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789" w:rsidRDefault="00D931E0" w:rsidP="00D931E0">
      <w:pPr>
        <w:pStyle w:val="Heading1"/>
      </w:pPr>
      <w:r>
        <w:t>Example for 1NF (First Normal Form):</w:t>
      </w:r>
    </w:p>
    <w:p w:rsidR="00D931E0" w:rsidRDefault="00D931E0" w:rsidP="00D931E0"/>
    <w:p w:rsidR="00D931E0" w:rsidRDefault="00D931E0" w:rsidP="00D931E0">
      <w:r>
        <w:rPr>
          <w:noProof/>
          <w:lang w:eastAsia="en-IN"/>
        </w:rPr>
        <w:drawing>
          <wp:inline distT="0" distB="0" distL="0" distR="0">
            <wp:extent cx="3954780" cy="236826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nf.png"/>
                    <pic:cNvPicPr/>
                  </pic:nvPicPr>
                  <pic:blipFill>
                    <a:blip r:embed="rId8">
                      <a:extLst>
                        <a:ext uri="{28A0092B-C50C-407E-A947-70E740481C1C}">
                          <a14:useLocalDpi xmlns:a14="http://schemas.microsoft.com/office/drawing/2010/main" val="0"/>
                        </a:ext>
                      </a:extLst>
                    </a:blip>
                    <a:stretch>
                      <a:fillRect/>
                    </a:stretch>
                  </pic:blipFill>
                  <pic:spPr>
                    <a:xfrm>
                      <a:off x="0" y="0"/>
                      <a:ext cx="3980233" cy="2383511"/>
                    </a:xfrm>
                    <a:prstGeom prst="rect">
                      <a:avLst/>
                    </a:prstGeom>
                  </pic:spPr>
                </pic:pic>
              </a:graphicData>
            </a:graphic>
          </wp:inline>
        </w:drawing>
      </w:r>
    </w:p>
    <w:p w:rsidR="00D931E0" w:rsidRDefault="00D931E0" w:rsidP="00D931E0">
      <w:r>
        <w:t>In this example, each column contains atomic values, and there are no repeating groups. This table is already in 1NF</w:t>
      </w:r>
      <w:r>
        <w:t>.</w:t>
      </w:r>
    </w:p>
    <w:p w:rsidR="00D931E0" w:rsidRDefault="00D931E0" w:rsidP="00D931E0"/>
    <w:p w:rsidR="00D931E0" w:rsidRDefault="00D931E0" w:rsidP="00D931E0">
      <w:pPr>
        <w:pStyle w:val="Heading1"/>
      </w:pPr>
      <w:r>
        <w:t>example for 2nf(SECOND NORMAL FORM)</w:t>
      </w:r>
    </w:p>
    <w:p w:rsidR="00D931E0" w:rsidRDefault="00D931E0" w:rsidP="00D931E0"/>
    <w:p w:rsidR="00E40FF2" w:rsidRDefault="00E40FF2" w:rsidP="00D931E0">
      <w:r>
        <w:rPr>
          <w:noProof/>
          <w:lang w:eastAsia="en-IN"/>
        </w:rPr>
        <w:drawing>
          <wp:inline distT="0" distB="0" distL="0" distR="0">
            <wp:extent cx="3505200" cy="172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NF.png"/>
                    <pic:cNvPicPr/>
                  </pic:nvPicPr>
                  <pic:blipFill>
                    <a:blip r:embed="rId9">
                      <a:extLst>
                        <a:ext uri="{28A0092B-C50C-407E-A947-70E740481C1C}">
                          <a14:useLocalDpi xmlns:a14="http://schemas.microsoft.com/office/drawing/2010/main" val="0"/>
                        </a:ext>
                      </a:extLst>
                    </a:blip>
                    <a:stretch>
                      <a:fillRect/>
                    </a:stretch>
                  </pic:blipFill>
                  <pic:spPr>
                    <a:xfrm>
                      <a:off x="0" y="0"/>
                      <a:ext cx="3505200" cy="1724025"/>
                    </a:xfrm>
                    <a:prstGeom prst="rect">
                      <a:avLst/>
                    </a:prstGeom>
                  </pic:spPr>
                </pic:pic>
              </a:graphicData>
            </a:graphic>
          </wp:inline>
        </w:drawing>
      </w:r>
    </w:p>
    <w:p w:rsidR="00E40FF2" w:rsidRDefault="00E40FF2" w:rsidP="00D931E0"/>
    <w:p w:rsidR="00E40FF2" w:rsidRDefault="00E40FF2" w:rsidP="00D931E0">
      <w:r>
        <w:rPr>
          <w:noProof/>
          <w:lang w:eastAsia="en-IN"/>
        </w:rPr>
        <w:drawing>
          <wp:inline distT="0" distB="0" distL="0" distR="0">
            <wp:extent cx="3990975" cy="1800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nf 2.png"/>
                    <pic:cNvPicPr/>
                  </pic:nvPicPr>
                  <pic:blipFill>
                    <a:blip r:embed="rId10">
                      <a:extLst>
                        <a:ext uri="{28A0092B-C50C-407E-A947-70E740481C1C}">
                          <a14:useLocalDpi xmlns:a14="http://schemas.microsoft.com/office/drawing/2010/main" val="0"/>
                        </a:ext>
                      </a:extLst>
                    </a:blip>
                    <a:stretch>
                      <a:fillRect/>
                    </a:stretch>
                  </pic:blipFill>
                  <pic:spPr>
                    <a:xfrm>
                      <a:off x="0" y="0"/>
                      <a:ext cx="3990975" cy="1800225"/>
                    </a:xfrm>
                    <a:prstGeom prst="rect">
                      <a:avLst/>
                    </a:prstGeom>
                  </pic:spPr>
                </pic:pic>
              </a:graphicData>
            </a:graphic>
          </wp:inline>
        </w:drawing>
      </w:r>
    </w:p>
    <w:p w:rsidR="00E40FF2" w:rsidRDefault="00E40FF2" w:rsidP="00D931E0">
      <w:r>
        <w:lastRenderedPageBreak/>
        <w:t>In this example, each column contains atomic values, and there are no repeating groups. This table is already in 1NF</w:t>
      </w:r>
    </w:p>
    <w:p w:rsidR="00E40FF2" w:rsidRDefault="00E40FF2" w:rsidP="00D931E0"/>
    <w:p w:rsidR="00E40FF2" w:rsidRDefault="00E40FF2" w:rsidP="00E40FF2">
      <w:pPr>
        <w:pStyle w:val="Heading1"/>
      </w:pPr>
      <w:r>
        <w:t>example for 3nf(THIRD NORMAL FORM)</w:t>
      </w:r>
    </w:p>
    <w:p w:rsidR="00E40FF2" w:rsidRDefault="00E40FF2" w:rsidP="00E40FF2"/>
    <w:p w:rsidR="00A16494" w:rsidRDefault="00A16494" w:rsidP="00A16494">
      <w:pPr>
        <w:rPr>
          <w:noProof/>
          <w:lang w:eastAsia="en-IN"/>
        </w:rPr>
      </w:pPr>
    </w:p>
    <w:p w:rsidR="00A16494" w:rsidRPr="00A16494" w:rsidRDefault="00E40FF2" w:rsidP="00A16494">
      <w:r>
        <w:rPr>
          <w:noProof/>
          <w:lang w:eastAsia="en-IN"/>
        </w:rPr>
        <w:drawing>
          <wp:inline distT="0" distB="0" distL="0" distR="0">
            <wp:extent cx="5731510" cy="4298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nf.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A16494" w:rsidRDefault="00A16494" w:rsidP="00A16494">
      <w:pPr>
        <w:pStyle w:val="Heading2"/>
      </w:pPr>
      <w:r>
        <w:t>EXAMPLE FOR BCNF</w:t>
      </w:r>
    </w:p>
    <w:tbl>
      <w:tblPr>
        <w:tblStyle w:val="TableGrid"/>
        <w:tblW w:w="9120" w:type="dxa"/>
        <w:tblLook w:val="04A0" w:firstRow="1" w:lastRow="0" w:firstColumn="1" w:lastColumn="0" w:noHBand="0" w:noVBand="1"/>
      </w:tblPr>
      <w:tblGrid>
        <w:gridCol w:w="2280"/>
        <w:gridCol w:w="2280"/>
        <w:gridCol w:w="2280"/>
        <w:gridCol w:w="2280"/>
      </w:tblGrid>
      <w:tr w:rsidR="00857DAD" w:rsidTr="00857DAD">
        <w:trPr>
          <w:trHeight w:val="339"/>
        </w:trPr>
        <w:tc>
          <w:tcPr>
            <w:tcW w:w="2280" w:type="dxa"/>
          </w:tcPr>
          <w:p w:rsidR="00857DAD" w:rsidRDefault="00857DAD" w:rsidP="00A16494">
            <w:r>
              <w:t>COURSE ID</w:t>
            </w:r>
          </w:p>
        </w:tc>
        <w:tc>
          <w:tcPr>
            <w:tcW w:w="2280" w:type="dxa"/>
          </w:tcPr>
          <w:p w:rsidR="00857DAD" w:rsidRDefault="00857DAD" w:rsidP="00A16494">
            <w:r>
              <w:t>INSTRUCTOR ID</w:t>
            </w:r>
          </w:p>
        </w:tc>
        <w:tc>
          <w:tcPr>
            <w:tcW w:w="2280" w:type="dxa"/>
          </w:tcPr>
          <w:p w:rsidR="00857DAD" w:rsidRDefault="00857DAD" w:rsidP="00A16494">
            <w:r>
              <w:t>DAY</w:t>
            </w:r>
          </w:p>
        </w:tc>
        <w:tc>
          <w:tcPr>
            <w:tcW w:w="2280" w:type="dxa"/>
          </w:tcPr>
          <w:p w:rsidR="00857DAD" w:rsidRDefault="00857DAD" w:rsidP="00A16494">
            <w:r>
              <w:t>TIME</w:t>
            </w:r>
          </w:p>
        </w:tc>
      </w:tr>
      <w:tr w:rsidR="00857DAD" w:rsidTr="00857DAD">
        <w:trPr>
          <w:trHeight w:val="339"/>
        </w:trPr>
        <w:tc>
          <w:tcPr>
            <w:tcW w:w="2280" w:type="dxa"/>
          </w:tcPr>
          <w:p w:rsidR="00857DAD" w:rsidRDefault="00857DAD" w:rsidP="00A16494">
            <w:r>
              <w:t>101</w:t>
            </w:r>
          </w:p>
        </w:tc>
        <w:tc>
          <w:tcPr>
            <w:tcW w:w="2280" w:type="dxa"/>
          </w:tcPr>
          <w:p w:rsidR="00857DAD" w:rsidRDefault="00857DAD" w:rsidP="00A16494">
            <w:r>
              <w:t>1</w:t>
            </w:r>
          </w:p>
        </w:tc>
        <w:tc>
          <w:tcPr>
            <w:tcW w:w="2280" w:type="dxa"/>
          </w:tcPr>
          <w:p w:rsidR="00857DAD" w:rsidRDefault="00857DAD" w:rsidP="00A16494">
            <w:r>
              <w:t>Monday</w:t>
            </w:r>
          </w:p>
        </w:tc>
        <w:tc>
          <w:tcPr>
            <w:tcW w:w="2280" w:type="dxa"/>
          </w:tcPr>
          <w:p w:rsidR="00857DAD" w:rsidRDefault="00857DAD" w:rsidP="00A16494">
            <w:r>
              <w:t>10:00</w:t>
            </w:r>
          </w:p>
        </w:tc>
      </w:tr>
      <w:tr w:rsidR="00857DAD" w:rsidTr="00857DAD">
        <w:trPr>
          <w:trHeight w:val="339"/>
        </w:trPr>
        <w:tc>
          <w:tcPr>
            <w:tcW w:w="2280" w:type="dxa"/>
          </w:tcPr>
          <w:p w:rsidR="00857DAD" w:rsidRDefault="00857DAD" w:rsidP="00A16494">
            <w:r>
              <w:t>101</w:t>
            </w:r>
          </w:p>
        </w:tc>
        <w:tc>
          <w:tcPr>
            <w:tcW w:w="2280" w:type="dxa"/>
          </w:tcPr>
          <w:p w:rsidR="00857DAD" w:rsidRDefault="00857DAD" w:rsidP="00A16494">
            <w:r>
              <w:t>1</w:t>
            </w:r>
          </w:p>
        </w:tc>
        <w:tc>
          <w:tcPr>
            <w:tcW w:w="2280" w:type="dxa"/>
          </w:tcPr>
          <w:p w:rsidR="00857DAD" w:rsidRDefault="00857DAD" w:rsidP="00A16494">
            <w:r>
              <w:t>Tuesday</w:t>
            </w:r>
          </w:p>
        </w:tc>
        <w:tc>
          <w:tcPr>
            <w:tcW w:w="2280" w:type="dxa"/>
          </w:tcPr>
          <w:p w:rsidR="00857DAD" w:rsidRDefault="00857DAD" w:rsidP="00A16494">
            <w:r>
              <w:t>11:00</w:t>
            </w:r>
          </w:p>
        </w:tc>
      </w:tr>
      <w:tr w:rsidR="00857DAD" w:rsidTr="00857DAD">
        <w:trPr>
          <w:trHeight w:val="356"/>
        </w:trPr>
        <w:tc>
          <w:tcPr>
            <w:tcW w:w="2280" w:type="dxa"/>
          </w:tcPr>
          <w:p w:rsidR="00857DAD" w:rsidRDefault="00857DAD" w:rsidP="00A16494">
            <w:r>
              <w:t>102</w:t>
            </w:r>
          </w:p>
        </w:tc>
        <w:tc>
          <w:tcPr>
            <w:tcW w:w="2280" w:type="dxa"/>
          </w:tcPr>
          <w:p w:rsidR="00857DAD" w:rsidRDefault="00857DAD" w:rsidP="00A16494">
            <w:r>
              <w:t>2</w:t>
            </w:r>
          </w:p>
        </w:tc>
        <w:tc>
          <w:tcPr>
            <w:tcW w:w="2280" w:type="dxa"/>
          </w:tcPr>
          <w:p w:rsidR="00857DAD" w:rsidRDefault="00857DAD" w:rsidP="00A16494">
            <w:r>
              <w:t>Wednesday</w:t>
            </w:r>
          </w:p>
        </w:tc>
        <w:tc>
          <w:tcPr>
            <w:tcW w:w="2280" w:type="dxa"/>
          </w:tcPr>
          <w:p w:rsidR="00857DAD" w:rsidRDefault="00857DAD" w:rsidP="00A16494">
            <w:r>
              <w:t>9:00</w:t>
            </w:r>
          </w:p>
        </w:tc>
      </w:tr>
      <w:tr w:rsidR="00857DAD" w:rsidTr="00857DAD">
        <w:trPr>
          <w:trHeight w:val="339"/>
        </w:trPr>
        <w:tc>
          <w:tcPr>
            <w:tcW w:w="2280" w:type="dxa"/>
          </w:tcPr>
          <w:p w:rsidR="00857DAD" w:rsidRDefault="00857DAD" w:rsidP="00A16494">
            <w:r>
              <w:t>103</w:t>
            </w:r>
          </w:p>
        </w:tc>
        <w:tc>
          <w:tcPr>
            <w:tcW w:w="2280" w:type="dxa"/>
          </w:tcPr>
          <w:p w:rsidR="00857DAD" w:rsidRDefault="00857DAD" w:rsidP="00A16494">
            <w:r>
              <w:t>3</w:t>
            </w:r>
          </w:p>
        </w:tc>
        <w:tc>
          <w:tcPr>
            <w:tcW w:w="2280" w:type="dxa"/>
          </w:tcPr>
          <w:p w:rsidR="00857DAD" w:rsidRDefault="00857DAD" w:rsidP="00A16494">
            <w:r>
              <w:t>Thursday</w:t>
            </w:r>
          </w:p>
        </w:tc>
        <w:tc>
          <w:tcPr>
            <w:tcW w:w="2280" w:type="dxa"/>
          </w:tcPr>
          <w:p w:rsidR="00857DAD" w:rsidRDefault="00857DAD" w:rsidP="00A16494">
            <w:r>
              <w:t>12:00</w:t>
            </w:r>
          </w:p>
        </w:tc>
      </w:tr>
    </w:tbl>
    <w:p w:rsidR="00857DAD" w:rsidRDefault="00857DAD" w:rsidP="00857DAD">
      <w:r>
        <w:t>In this table, the combination of `{Course ID, Instructor ID}` determines `{Day, Time}`, but `{Course ID, Instructor ID}` is not a superkey. To normalize into BCNF, we would separate the table into two: one for course information and one for schedule information.</w:t>
      </w:r>
    </w:p>
    <w:tbl>
      <w:tblPr>
        <w:tblStyle w:val="TableGrid"/>
        <w:tblW w:w="0" w:type="auto"/>
        <w:tblLook w:val="04A0" w:firstRow="1" w:lastRow="0" w:firstColumn="1" w:lastColumn="0" w:noHBand="0" w:noVBand="1"/>
      </w:tblPr>
      <w:tblGrid>
        <w:gridCol w:w="4508"/>
        <w:gridCol w:w="4508"/>
      </w:tblGrid>
      <w:tr w:rsidR="00857DAD" w:rsidTr="00857DAD">
        <w:tc>
          <w:tcPr>
            <w:tcW w:w="4508" w:type="dxa"/>
          </w:tcPr>
          <w:p w:rsidR="00857DAD" w:rsidRDefault="00857DAD" w:rsidP="00A16494">
            <w:r>
              <w:t>Course name</w:t>
            </w:r>
          </w:p>
        </w:tc>
        <w:tc>
          <w:tcPr>
            <w:tcW w:w="4508" w:type="dxa"/>
          </w:tcPr>
          <w:p w:rsidR="00857DAD" w:rsidRDefault="00857DAD" w:rsidP="00A16494">
            <w:r>
              <w:t>Course ID</w:t>
            </w:r>
          </w:p>
        </w:tc>
      </w:tr>
      <w:tr w:rsidR="00857DAD" w:rsidTr="00857DAD">
        <w:tc>
          <w:tcPr>
            <w:tcW w:w="4508" w:type="dxa"/>
          </w:tcPr>
          <w:p w:rsidR="00857DAD" w:rsidRDefault="00857DAD" w:rsidP="00A16494">
            <w:r>
              <w:t>Math</w:t>
            </w:r>
          </w:p>
        </w:tc>
        <w:tc>
          <w:tcPr>
            <w:tcW w:w="4508" w:type="dxa"/>
          </w:tcPr>
          <w:p w:rsidR="00857DAD" w:rsidRDefault="00857DAD" w:rsidP="00A16494">
            <w:r>
              <w:t>101</w:t>
            </w:r>
          </w:p>
        </w:tc>
      </w:tr>
      <w:tr w:rsidR="00857DAD" w:rsidTr="00857DAD">
        <w:tc>
          <w:tcPr>
            <w:tcW w:w="4508" w:type="dxa"/>
          </w:tcPr>
          <w:p w:rsidR="00857DAD" w:rsidRDefault="00857DAD" w:rsidP="00A16494">
            <w:r>
              <w:t>Physics</w:t>
            </w:r>
          </w:p>
        </w:tc>
        <w:tc>
          <w:tcPr>
            <w:tcW w:w="4508" w:type="dxa"/>
          </w:tcPr>
          <w:p w:rsidR="00857DAD" w:rsidRDefault="00857DAD" w:rsidP="00A16494">
            <w:r>
              <w:t>102</w:t>
            </w:r>
          </w:p>
        </w:tc>
      </w:tr>
      <w:tr w:rsidR="00857DAD" w:rsidTr="00857DAD">
        <w:tc>
          <w:tcPr>
            <w:tcW w:w="4508" w:type="dxa"/>
          </w:tcPr>
          <w:p w:rsidR="00857DAD" w:rsidRDefault="00857DAD" w:rsidP="00A16494">
            <w:r>
              <w:t>English</w:t>
            </w:r>
          </w:p>
        </w:tc>
        <w:tc>
          <w:tcPr>
            <w:tcW w:w="4508" w:type="dxa"/>
          </w:tcPr>
          <w:p w:rsidR="00857DAD" w:rsidRDefault="00857DAD" w:rsidP="00A16494">
            <w:r>
              <w:t>103</w:t>
            </w:r>
          </w:p>
        </w:tc>
      </w:tr>
      <w:tr w:rsidR="00857DAD" w:rsidTr="00857DAD">
        <w:tc>
          <w:tcPr>
            <w:tcW w:w="4508" w:type="dxa"/>
          </w:tcPr>
          <w:p w:rsidR="00857DAD" w:rsidRDefault="00857DAD" w:rsidP="00A16494">
            <w:r>
              <w:t>Chemistry</w:t>
            </w:r>
          </w:p>
        </w:tc>
        <w:tc>
          <w:tcPr>
            <w:tcW w:w="4508" w:type="dxa"/>
          </w:tcPr>
          <w:p w:rsidR="00857DAD" w:rsidRDefault="00857DAD" w:rsidP="00A16494">
            <w:r>
              <w:t>104</w:t>
            </w:r>
          </w:p>
        </w:tc>
      </w:tr>
    </w:tbl>
    <w:p w:rsidR="00A16494" w:rsidRDefault="00857DAD" w:rsidP="00A16494">
      <w:r>
        <w:lastRenderedPageBreak/>
        <w:t>Scheduled information</w:t>
      </w:r>
    </w:p>
    <w:tbl>
      <w:tblPr>
        <w:tblStyle w:val="TableGrid"/>
        <w:tblW w:w="0" w:type="auto"/>
        <w:tblLook w:val="04A0" w:firstRow="1" w:lastRow="0" w:firstColumn="1" w:lastColumn="0" w:noHBand="0" w:noVBand="1"/>
      </w:tblPr>
      <w:tblGrid>
        <w:gridCol w:w="4508"/>
        <w:gridCol w:w="4508"/>
      </w:tblGrid>
      <w:tr w:rsidR="00626A7C" w:rsidTr="00626A7C">
        <w:tc>
          <w:tcPr>
            <w:tcW w:w="4508" w:type="dxa"/>
          </w:tcPr>
          <w:p w:rsidR="00626A7C" w:rsidRDefault="00626A7C" w:rsidP="00A16494">
            <w:r>
              <w:t>Day</w:t>
            </w:r>
          </w:p>
        </w:tc>
        <w:tc>
          <w:tcPr>
            <w:tcW w:w="4508" w:type="dxa"/>
          </w:tcPr>
          <w:p w:rsidR="00626A7C" w:rsidRDefault="00626A7C" w:rsidP="00A16494">
            <w:r>
              <w:t>Time</w:t>
            </w:r>
          </w:p>
        </w:tc>
      </w:tr>
      <w:tr w:rsidR="00626A7C" w:rsidTr="00626A7C">
        <w:tc>
          <w:tcPr>
            <w:tcW w:w="4508" w:type="dxa"/>
          </w:tcPr>
          <w:p w:rsidR="00626A7C" w:rsidRDefault="00626A7C" w:rsidP="00A16494">
            <w:r>
              <w:t>Monday</w:t>
            </w:r>
          </w:p>
        </w:tc>
        <w:tc>
          <w:tcPr>
            <w:tcW w:w="4508" w:type="dxa"/>
          </w:tcPr>
          <w:p w:rsidR="00626A7C" w:rsidRDefault="00626A7C" w:rsidP="00A16494">
            <w:r>
              <w:t>10:00</w:t>
            </w:r>
          </w:p>
        </w:tc>
      </w:tr>
      <w:tr w:rsidR="00626A7C" w:rsidTr="00626A7C">
        <w:tc>
          <w:tcPr>
            <w:tcW w:w="4508" w:type="dxa"/>
          </w:tcPr>
          <w:p w:rsidR="00626A7C" w:rsidRDefault="00626A7C" w:rsidP="00A16494">
            <w:r>
              <w:t>Tuesday</w:t>
            </w:r>
          </w:p>
        </w:tc>
        <w:tc>
          <w:tcPr>
            <w:tcW w:w="4508" w:type="dxa"/>
          </w:tcPr>
          <w:p w:rsidR="00626A7C" w:rsidRDefault="00626A7C" w:rsidP="00A16494">
            <w:r>
              <w:t>11:00</w:t>
            </w:r>
          </w:p>
        </w:tc>
      </w:tr>
      <w:tr w:rsidR="00626A7C" w:rsidTr="00626A7C">
        <w:tc>
          <w:tcPr>
            <w:tcW w:w="4508" w:type="dxa"/>
          </w:tcPr>
          <w:p w:rsidR="00626A7C" w:rsidRDefault="00626A7C" w:rsidP="00A16494">
            <w:r>
              <w:t>Wednesday</w:t>
            </w:r>
          </w:p>
        </w:tc>
        <w:tc>
          <w:tcPr>
            <w:tcW w:w="4508" w:type="dxa"/>
          </w:tcPr>
          <w:p w:rsidR="00626A7C" w:rsidRDefault="00626A7C" w:rsidP="00A16494">
            <w:r>
              <w:t>9:00</w:t>
            </w:r>
          </w:p>
        </w:tc>
      </w:tr>
      <w:tr w:rsidR="00626A7C" w:rsidTr="00626A7C">
        <w:tc>
          <w:tcPr>
            <w:tcW w:w="4508" w:type="dxa"/>
          </w:tcPr>
          <w:p w:rsidR="00626A7C" w:rsidRDefault="00626A7C" w:rsidP="00A16494">
            <w:r>
              <w:t>Monday</w:t>
            </w:r>
          </w:p>
        </w:tc>
        <w:tc>
          <w:tcPr>
            <w:tcW w:w="4508" w:type="dxa"/>
          </w:tcPr>
          <w:p w:rsidR="00626A7C" w:rsidRDefault="00626A7C" w:rsidP="00A16494">
            <w:r>
              <w:t>12:00</w:t>
            </w:r>
          </w:p>
        </w:tc>
      </w:tr>
    </w:tbl>
    <w:p w:rsidR="00626A7C" w:rsidRPr="00A16494" w:rsidRDefault="00626A7C" w:rsidP="00A16494"/>
    <w:p w:rsidR="00A16494" w:rsidRDefault="00A16494" w:rsidP="00A16494"/>
    <w:p w:rsidR="00626A7C" w:rsidRPr="00626A7C" w:rsidRDefault="00A16494" w:rsidP="00626A7C">
      <w:pPr>
        <w:pStyle w:val="Heading1"/>
      </w:pPr>
      <w:r>
        <w:t>Example for ACID Properties:</w:t>
      </w:r>
      <w:bookmarkStart w:id="0" w:name="_GoBack"/>
      <w:bookmarkEnd w:id="0"/>
    </w:p>
    <w:p w:rsidR="00626A7C" w:rsidRDefault="00626A7C" w:rsidP="00626A7C">
      <w:r>
        <w:t>ACID properties are essential in database transactions. Let's say we have a banking system where a user transfers money from one account to another:</w:t>
      </w:r>
    </w:p>
    <w:p w:rsidR="00626A7C" w:rsidRDefault="00626A7C" w:rsidP="00626A7C"/>
    <w:p w:rsidR="00626A7C" w:rsidRDefault="00626A7C" w:rsidP="00626A7C">
      <w:r>
        <w:rPr>
          <w:b/>
        </w:rPr>
        <w:t>Atomicity:</w:t>
      </w:r>
      <w:r>
        <w:t xml:space="preserve"> </w:t>
      </w:r>
    </w:p>
    <w:p w:rsidR="00626A7C" w:rsidRDefault="00626A7C" w:rsidP="00626A7C">
      <w:r>
        <w:t>Either the entire transaction of transferring money occurs, or none of it does. For example, if a user transfers $100 from Account A to Account B, either the full $100 is deducted from Account A and added to Account B, or no money is transferred at all.</w:t>
      </w:r>
    </w:p>
    <w:p w:rsidR="00626A7C" w:rsidRDefault="00626A7C" w:rsidP="00626A7C">
      <w:r>
        <w:t xml:space="preserve">  </w:t>
      </w:r>
    </w:p>
    <w:p w:rsidR="00626A7C" w:rsidRDefault="00626A7C" w:rsidP="00626A7C">
      <w:r>
        <w:t>-</w:t>
      </w:r>
      <w:r>
        <w:rPr>
          <w:b/>
        </w:rPr>
        <w:t>Consistency</w:t>
      </w:r>
      <w:r>
        <w:t>: The database remains in a consistent state before and after the transaction. For instance, after the money transfer, the total balance in both accounts must reflect the correct values.</w:t>
      </w:r>
    </w:p>
    <w:p w:rsidR="00626A7C" w:rsidRDefault="00626A7C" w:rsidP="00626A7C">
      <w:r>
        <w:t xml:space="preserve">  </w:t>
      </w:r>
    </w:p>
    <w:p w:rsidR="00626A7C" w:rsidRDefault="00626A7C" w:rsidP="00626A7C">
      <w:r>
        <w:rPr>
          <w:b/>
        </w:rPr>
        <w:t>Isolation:</w:t>
      </w:r>
      <w:r>
        <w:t xml:space="preserve"> Transactions occur independently without interference from other transactions. For example, if another transaction is querying Account A while the money transfer transaction is ongoing, it should not see an inconsistent state where the money is deducted from Account A but not yet added to Account B.</w:t>
      </w:r>
    </w:p>
    <w:p w:rsidR="00626A7C" w:rsidRDefault="00626A7C" w:rsidP="00626A7C">
      <w:r>
        <w:t xml:space="preserve">  </w:t>
      </w:r>
    </w:p>
    <w:p w:rsidR="00626A7C" w:rsidRDefault="00626A7C" w:rsidP="00626A7C">
      <w:r>
        <w:rPr>
          <w:b/>
        </w:rPr>
        <w:t>Durability</w:t>
      </w:r>
      <w:r>
        <w:t>: Once a transaction is committed, its changes persist even in the event of system failure. For example, after the money transfer transaction is completed and confirmed, the changes to the account balances must be saved to permanent storage and remain intact, even if the system crashes afterward..</w:t>
      </w:r>
    </w:p>
    <w:p w:rsidR="00E40FF2" w:rsidRPr="00E40FF2" w:rsidRDefault="00E40FF2" w:rsidP="00E40FF2"/>
    <w:sectPr w:rsidR="00E40FF2" w:rsidRPr="00E40F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F1C" w:rsidRDefault="00C75F1C" w:rsidP="00857DAD">
      <w:pPr>
        <w:spacing w:after="0" w:line="240" w:lineRule="auto"/>
      </w:pPr>
      <w:r>
        <w:separator/>
      </w:r>
    </w:p>
  </w:endnote>
  <w:endnote w:type="continuationSeparator" w:id="0">
    <w:p w:rsidR="00C75F1C" w:rsidRDefault="00C75F1C" w:rsidP="00857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F1C" w:rsidRDefault="00C75F1C" w:rsidP="00857DAD">
      <w:pPr>
        <w:spacing w:after="0" w:line="240" w:lineRule="auto"/>
      </w:pPr>
      <w:r>
        <w:separator/>
      </w:r>
    </w:p>
  </w:footnote>
  <w:footnote w:type="continuationSeparator" w:id="0">
    <w:p w:rsidR="00C75F1C" w:rsidRDefault="00C75F1C" w:rsidP="00857D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896ECB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3FD"/>
    <w:rsid w:val="004D03FD"/>
    <w:rsid w:val="00615789"/>
    <w:rsid w:val="00626A7C"/>
    <w:rsid w:val="00857DAD"/>
    <w:rsid w:val="00A16494"/>
    <w:rsid w:val="00BD3A71"/>
    <w:rsid w:val="00C75F1C"/>
    <w:rsid w:val="00D931E0"/>
    <w:rsid w:val="00E40FF2"/>
    <w:rsid w:val="00F30774"/>
    <w:rsid w:val="00F31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E4671-B794-4CC8-B4FC-B6FCD2C9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A7C"/>
  </w:style>
  <w:style w:type="paragraph" w:styleId="Heading1">
    <w:name w:val="heading 1"/>
    <w:basedOn w:val="Normal"/>
    <w:next w:val="Normal"/>
    <w:link w:val="Heading1Char"/>
    <w:uiPriority w:val="9"/>
    <w:qFormat/>
    <w:rsid w:val="00626A7C"/>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626A7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626A7C"/>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626A7C"/>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626A7C"/>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626A7C"/>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26A7C"/>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626A7C"/>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26A7C"/>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03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26A7C"/>
    <w:rPr>
      <w:rFonts w:asciiTheme="majorHAnsi" w:eastAsiaTheme="majorEastAsia" w:hAnsiTheme="majorHAnsi" w:cstheme="majorBidi"/>
      <w:color w:val="C45911" w:themeColor="accent2" w:themeShade="BF"/>
      <w:sz w:val="28"/>
      <w:szCs w:val="28"/>
    </w:rPr>
  </w:style>
  <w:style w:type="character" w:customStyle="1" w:styleId="Heading1Char">
    <w:name w:val="Heading 1 Char"/>
    <w:basedOn w:val="DefaultParagraphFont"/>
    <w:link w:val="Heading1"/>
    <w:uiPriority w:val="9"/>
    <w:rsid w:val="00626A7C"/>
    <w:rPr>
      <w:rFonts w:asciiTheme="majorHAnsi" w:eastAsiaTheme="majorEastAsia" w:hAnsiTheme="majorHAnsi" w:cstheme="majorBidi"/>
      <w:color w:val="2E74B5" w:themeColor="accent1" w:themeShade="BF"/>
      <w:sz w:val="30"/>
      <w:szCs w:val="30"/>
    </w:rPr>
  </w:style>
  <w:style w:type="character" w:customStyle="1" w:styleId="Heading3Char">
    <w:name w:val="Heading 3 Char"/>
    <w:basedOn w:val="DefaultParagraphFont"/>
    <w:link w:val="Heading3"/>
    <w:uiPriority w:val="9"/>
    <w:semiHidden/>
    <w:rsid w:val="00626A7C"/>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626A7C"/>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626A7C"/>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26A7C"/>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26A7C"/>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626A7C"/>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26A7C"/>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26A7C"/>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626A7C"/>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626A7C"/>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626A7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26A7C"/>
    <w:rPr>
      <w:rFonts w:asciiTheme="majorHAnsi" w:eastAsiaTheme="majorEastAsia" w:hAnsiTheme="majorHAnsi" w:cstheme="majorBidi"/>
    </w:rPr>
  </w:style>
  <w:style w:type="character" w:styleId="Strong">
    <w:name w:val="Strong"/>
    <w:basedOn w:val="DefaultParagraphFont"/>
    <w:uiPriority w:val="22"/>
    <w:qFormat/>
    <w:rsid w:val="00626A7C"/>
    <w:rPr>
      <w:b/>
      <w:bCs/>
    </w:rPr>
  </w:style>
  <w:style w:type="character" w:styleId="Emphasis">
    <w:name w:val="Emphasis"/>
    <w:basedOn w:val="DefaultParagraphFont"/>
    <w:uiPriority w:val="20"/>
    <w:qFormat/>
    <w:rsid w:val="00626A7C"/>
    <w:rPr>
      <w:i/>
      <w:iCs/>
    </w:rPr>
  </w:style>
  <w:style w:type="paragraph" w:styleId="NoSpacing">
    <w:name w:val="No Spacing"/>
    <w:uiPriority w:val="1"/>
    <w:qFormat/>
    <w:rsid w:val="00626A7C"/>
    <w:pPr>
      <w:spacing w:after="0" w:line="240" w:lineRule="auto"/>
    </w:pPr>
  </w:style>
  <w:style w:type="paragraph" w:styleId="Quote">
    <w:name w:val="Quote"/>
    <w:basedOn w:val="Normal"/>
    <w:next w:val="Normal"/>
    <w:link w:val="QuoteChar"/>
    <w:uiPriority w:val="29"/>
    <w:qFormat/>
    <w:rsid w:val="00626A7C"/>
    <w:pPr>
      <w:spacing w:before="120"/>
      <w:ind w:left="720" w:right="720"/>
      <w:jc w:val="center"/>
    </w:pPr>
    <w:rPr>
      <w:i/>
      <w:iCs/>
    </w:rPr>
  </w:style>
  <w:style w:type="character" w:customStyle="1" w:styleId="QuoteChar">
    <w:name w:val="Quote Char"/>
    <w:basedOn w:val="DefaultParagraphFont"/>
    <w:link w:val="Quote"/>
    <w:uiPriority w:val="29"/>
    <w:rsid w:val="00626A7C"/>
    <w:rPr>
      <w:i/>
      <w:iCs/>
    </w:rPr>
  </w:style>
  <w:style w:type="paragraph" w:styleId="IntenseQuote">
    <w:name w:val="Intense Quote"/>
    <w:basedOn w:val="Normal"/>
    <w:next w:val="Normal"/>
    <w:link w:val="IntenseQuoteChar"/>
    <w:uiPriority w:val="30"/>
    <w:qFormat/>
    <w:rsid w:val="00626A7C"/>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626A7C"/>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626A7C"/>
    <w:rPr>
      <w:i/>
      <w:iCs/>
      <w:color w:val="404040" w:themeColor="text1" w:themeTint="BF"/>
    </w:rPr>
  </w:style>
  <w:style w:type="character" w:styleId="IntenseEmphasis">
    <w:name w:val="Intense Emphasis"/>
    <w:basedOn w:val="DefaultParagraphFont"/>
    <w:uiPriority w:val="21"/>
    <w:qFormat/>
    <w:rsid w:val="00626A7C"/>
    <w:rPr>
      <w:b w:val="0"/>
      <w:bCs w:val="0"/>
      <w:i/>
      <w:iCs/>
      <w:color w:val="5B9BD5" w:themeColor="accent1"/>
    </w:rPr>
  </w:style>
  <w:style w:type="character" w:styleId="SubtleReference">
    <w:name w:val="Subtle Reference"/>
    <w:basedOn w:val="DefaultParagraphFont"/>
    <w:uiPriority w:val="31"/>
    <w:qFormat/>
    <w:rsid w:val="00626A7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6A7C"/>
    <w:rPr>
      <w:b/>
      <w:bCs/>
      <w:smallCaps/>
      <w:color w:val="5B9BD5" w:themeColor="accent1"/>
      <w:spacing w:val="5"/>
      <w:u w:val="single"/>
    </w:rPr>
  </w:style>
  <w:style w:type="character" w:styleId="BookTitle">
    <w:name w:val="Book Title"/>
    <w:basedOn w:val="DefaultParagraphFont"/>
    <w:uiPriority w:val="33"/>
    <w:qFormat/>
    <w:rsid w:val="00626A7C"/>
    <w:rPr>
      <w:b/>
      <w:bCs/>
      <w:smallCaps/>
    </w:rPr>
  </w:style>
  <w:style w:type="paragraph" w:styleId="TOCHeading">
    <w:name w:val="TOC Heading"/>
    <w:basedOn w:val="Heading1"/>
    <w:next w:val="Normal"/>
    <w:uiPriority w:val="39"/>
    <w:semiHidden/>
    <w:unhideWhenUsed/>
    <w:qFormat/>
    <w:rsid w:val="00626A7C"/>
    <w:pPr>
      <w:outlineLvl w:val="9"/>
    </w:pPr>
  </w:style>
  <w:style w:type="paragraph" w:styleId="Header">
    <w:name w:val="header"/>
    <w:basedOn w:val="Normal"/>
    <w:link w:val="HeaderChar"/>
    <w:uiPriority w:val="99"/>
    <w:unhideWhenUsed/>
    <w:rsid w:val="00857D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DAD"/>
  </w:style>
  <w:style w:type="paragraph" w:styleId="Footer">
    <w:name w:val="footer"/>
    <w:basedOn w:val="Normal"/>
    <w:link w:val="FooterChar"/>
    <w:uiPriority w:val="99"/>
    <w:unhideWhenUsed/>
    <w:rsid w:val="00857D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98871">
      <w:bodyDiv w:val="1"/>
      <w:marLeft w:val="0"/>
      <w:marRight w:val="0"/>
      <w:marTop w:val="0"/>
      <w:marBottom w:val="0"/>
      <w:divBdr>
        <w:top w:val="none" w:sz="0" w:space="0" w:color="auto"/>
        <w:left w:val="none" w:sz="0" w:space="0" w:color="auto"/>
        <w:bottom w:val="none" w:sz="0" w:space="0" w:color="auto"/>
        <w:right w:val="none" w:sz="0" w:space="0" w:color="auto"/>
      </w:divBdr>
    </w:div>
    <w:div w:id="417480155">
      <w:bodyDiv w:val="1"/>
      <w:marLeft w:val="0"/>
      <w:marRight w:val="0"/>
      <w:marTop w:val="0"/>
      <w:marBottom w:val="0"/>
      <w:divBdr>
        <w:top w:val="none" w:sz="0" w:space="0" w:color="auto"/>
        <w:left w:val="none" w:sz="0" w:space="0" w:color="auto"/>
        <w:bottom w:val="none" w:sz="0" w:space="0" w:color="auto"/>
        <w:right w:val="none" w:sz="0" w:space="0" w:color="auto"/>
      </w:divBdr>
    </w:div>
    <w:div w:id="418215308">
      <w:bodyDiv w:val="1"/>
      <w:marLeft w:val="0"/>
      <w:marRight w:val="0"/>
      <w:marTop w:val="0"/>
      <w:marBottom w:val="0"/>
      <w:divBdr>
        <w:top w:val="none" w:sz="0" w:space="0" w:color="auto"/>
        <w:left w:val="none" w:sz="0" w:space="0" w:color="auto"/>
        <w:bottom w:val="none" w:sz="0" w:space="0" w:color="auto"/>
        <w:right w:val="none" w:sz="0" w:space="0" w:color="auto"/>
      </w:divBdr>
    </w:div>
    <w:div w:id="557326384">
      <w:bodyDiv w:val="1"/>
      <w:marLeft w:val="0"/>
      <w:marRight w:val="0"/>
      <w:marTop w:val="0"/>
      <w:marBottom w:val="0"/>
      <w:divBdr>
        <w:top w:val="none" w:sz="0" w:space="0" w:color="auto"/>
        <w:left w:val="none" w:sz="0" w:space="0" w:color="auto"/>
        <w:bottom w:val="none" w:sz="0" w:space="0" w:color="auto"/>
        <w:right w:val="none" w:sz="0" w:space="0" w:color="auto"/>
      </w:divBdr>
    </w:div>
    <w:div w:id="765466902">
      <w:bodyDiv w:val="1"/>
      <w:marLeft w:val="0"/>
      <w:marRight w:val="0"/>
      <w:marTop w:val="0"/>
      <w:marBottom w:val="0"/>
      <w:divBdr>
        <w:top w:val="none" w:sz="0" w:space="0" w:color="auto"/>
        <w:left w:val="none" w:sz="0" w:space="0" w:color="auto"/>
        <w:bottom w:val="none" w:sz="0" w:space="0" w:color="auto"/>
        <w:right w:val="none" w:sz="0" w:space="0" w:color="auto"/>
      </w:divBdr>
    </w:div>
    <w:div w:id="1271623208">
      <w:bodyDiv w:val="1"/>
      <w:marLeft w:val="0"/>
      <w:marRight w:val="0"/>
      <w:marTop w:val="0"/>
      <w:marBottom w:val="0"/>
      <w:divBdr>
        <w:top w:val="none" w:sz="0" w:space="0" w:color="auto"/>
        <w:left w:val="none" w:sz="0" w:space="0" w:color="auto"/>
        <w:bottom w:val="none" w:sz="0" w:space="0" w:color="auto"/>
        <w:right w:val="none" w:sz="0" w:space="0" w:color="auto"/>
      </w:divBdr>
    </w:div>
    <w:div w:id="14969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C0FEC-8F68-49B5-9F46-C0D88471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2024-04-26T16:07:00Z</dcterms:created>
  <dcterms:modified xsi:type="dcterms:W3CDTF">2024-04-26T17:35:00Z</dcterms:modified>
</cp:coreProperties>
</file>