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6A05C" w14:textId="4108AF53" w:rsidR="00DD51CC" w:rsidRDefault="00DD51CC" w:rsidP="00DD51CC">
      <w:pPr>
        <w:jc w:val="center"/>
        <w:rPr>
          <w:rFonts w:ascii="Calibri" w:hAnsi="Calibri" w:cs="Calibri"/>
          <w:b/>
          <w:bCs/>
          <w:color w:val="002060"/>
          <w:sz w:val="52"/>
          <w:szCs w:val="52"/>
        </w:rPr>
      </w:pPr>
      <w:r w:rsidRPr="00DD51CC">
        <w:rPr>
          <w:rFonts w:ascii="Calibri" w:hAnsi="Calibri" w:cs="Calibri"/>
          <w:b/>
          <w:bCs/>
          <w:color w:val="002060"/>
          <w:sz w:val="52"/>
          <w:szCs w:val="52"/>
        </w:rPr>
        <w:t>Pre-Symptomatic Mango Disease Detection Using VOC Fingerprinting via a Metal Oxide Semiconductor (MOS) Sensor Array and Machine Learning</w:t>
      </w:r>
    </w:p>
    <w:p w14:paraId="12475EBA" w14:textId="77777777" w:rsidR="00DD51CC" w:rsidRPr="00DD51CC" w:rsidRDefault="00DD51CC" w:rsidP="00DD51CC">
      <w:pPr>
        <w:jc w:val="center"/>
        <w:rPr>
          <w:rFonts w:ascii="Calibri" w:hAnsi="Calibri" w:cs="Calibri"/>
          <w:b/>
          <w:bCs/>
          <w:color w:val="002060"/>
          <w:sz w:val="52"/>
          <w:szCs w:val="52"/>
        </w:rPr>
      </w:pPr>
    </w:p>
    <w:p w14:paraId="3E79B7B7" w14:textId="473CD0E4" w:rsidR="00E771DE" w:rsidRPr="00914E2F" w:rsidRDefault="00E771DE" w:rsidP="00E771DE">
      <w:pPr>
        <w:rPr>
          <w:rFonts w:ascii="Calibri" w:hAnsi="Calibri" w:cs="Calibri"/>
          <w:b/>
          <w:bCs/>
          <w:sz w:val="44"/>
          <w:szCs w:val="44"/>
        </w:rPr>
      </w:pPr>
      <w:r w:rsidRPr="00914E2F">
        <w:rPr>
          <w:rFonts w:ascii="Calibri" w:hAnsi="Calibri" w:cs="Calibri"/>
          <w:b/>
          <w:bCs/>
          <w:sz w:val="44"/>
          <w:szCs w:val="44"/>
        </w:rPr>
        <w:t>APPROACH 1: The Closed Chamber System (Micro-Headspace)</w:t>
      </w:r>
    </w:p>
    <w:p w14:paraId="5E89BA5A" w14:textId="77777777" w:rsidR="00E771DE" w:rsidRPr="00914E2F" w:rsidRDefault="00E771DE" w:rsidP="00E771DE">
      <w:pPr>
        <w:rPr>
          <w:rFonts w:ascii="Calibri" w:hAnsi="Calibri" w:cs="Calibri"/>
          <w:b/>
          <w:bCs/>
          <w:sz w:val="44"/>
          <w:szCs w:val="44"/>
        </w:rPr>
      </w:pPr>
      <w:r w:rsidRPr="00914E2F">
        <w:rPr>
          <w:rFonts w:ascii="Calibri" w:hAnsi="Calibri" w:cs="Calibri"/>
          <w:b/>
          <w:bCs/>
          <w:sz w:val="44"/>
          <w:szCs w:val="44"/>
        </w:rPr>
        <w:t>Concept Overview</w:t>
      </w:r>
    </w:p>
    <w:p w14:paraId="64BEE47C" w14:textId="77777777" w:rsidR="00E771DE" w:rsidRPr="00914E2F" w:rsidRDefault="00E771DE" w:rsidP="00E771DE">
      <w:pPr>
        <w:rPr>
          <w:rFonts w:ascii="Calibri" w:hAnsi="Calibri" w:cs="Calibri"/>
          <w:sz w:val="44"/>
          <w:szCs w:val="44"/>
        </w:rPr>
      </w:pPr>
      <w:r w:rsidRPr="00914E2F">
        <w:rPr>
          <w:rFonts w:ascii="Calibri" w:hAnsi="Calibri" w:cs="Calibri"/>
          <w:sz w:val="44"/>
          <w:szCs w:val="44"/>
        </w:rPr>
        <w:t>This approach physically isolates a section of the mango tree (leaves, flowers, or young fruit) inside an airtight, chemically inert enclosure. The volatile organic compounds (VOCs) are allowed to build up in this confined space before a miniature vacuum pump forces the concentrated gas cloud directly over the sensor array.</w:t>
      </w:r>
    </w:p>
    <w:p w14:paraId="0A50686E" w14:textId="77777777" w:rsidR="00E771DE" w:rsidRPr="00914E2F" w:rsidRDefault="00E771DE" w:rsidP="00E771DE">
      <w:pPr>
        <w:rPr>
          <w:rFonts w:ascii="Calibri" w:hAnsi="Calibri" w:cs="Calibri"/>
          <w:b/>
          <w:bCs/>
          <w:sz w:val="44"/>
          <w:szCs w:val="44"/>
        </w:rPr>
      </w:pPr>
      <w:r w:rsidRPr="00914E2F">
        <w:rPr>
          <w:rFonts w:ascii="Calibri" w:hAnsi="Calibri" w:cs="Calibri"/>
          <w:b/>
          <w:bCs/>
          <w:sz w:val="44"/>
          <w:szCs w:val="44"/>
        </w:rPr>
        <w:t>Advantages &amp; Disadvantages</w:t>
      </w:r>
    </w:p>
    <w:p w14:paraId="49C2EF58" w14:textId="77777777" w:rsidR="00E771DE" w:rsidRPr="00914E2F" w:rsidRDefault="00E771DE" w:rsidP="00E771DE">
      <w:pPr>
        <w:numPr>
          <w:ilvl w:val="0"/>
          <w:numId w:val="1"/>
        </w:numPr>
        <w:rPr>
          <w:rFonts w:ascii="Calibri" w:hAnsi="Calibri" w:cs="Calibri"/>
          <w:sz w:val="44"/>
          <w:szCs w:val="44"/>
        </w:rPr>
      </w:pPr>
      <w:r w:rsidRPr="00914E2F">
        <w:rPr>
          <w:rFonts w:ascii="Calibri" w:hAnsi="Calibri" w:cs="Calibri"/>
          <w:b/>
          <w:bCs/>
          <w:sz w:val="44"/>
          <w:szCs w:val="44"/>
        </w:rPr>
        <w:t>Advantages:</w:t>
      </w:r>
    </w:p>
    <w:p w14:paraId="5664E353" w14:textId="77777777" w:rsidR="00E771DE" w:rsidRPr="00914E2F" w:rsidRDefault="00E771DE" w:rsidP="00E771DE">
      <w:pPr>
        <w:numPr>
          <w:ilvl w:val="1"/>
          <w:numId w:val="1"/>
        </w:numPr>
        <w:rPr>
          <w:rFonts w:ascii="Calibri" w:hAnsi="Calibri" w:cs="Calibri"/>
          <w:sz w:val="44"/>
          <w:szCs w:val="44"/>
        </w:rPr>
      </w:pPr>
      <w:r w:rsidRPr="00914E2F">
        <w:rPr>
          <w:rFonts w:ascii="Calibri" w:hAnsi="Calibri" w:cs="Calibri"/>
          <w:b/>
          <w:bCs/>
          <w:sz w:val="44"/>
          <w:szCs w:val="44"/>
        </w:rPr>
        <w:t>Ultra-High Sensitivity:</w:t>
      </w:r>
      <w:r w:rsidRPr="00914E2F">
        <w:rPr>
          <w:rFonts w:ascii="Calibri" w:hAnsi="Calibri" w:cs="Calibri"/>
          <w:sz w:val="44"/>
          <w:szCs w:val="44"/>
        </w:rPr>
        <w:t xml:space="preserve"> Concentrates trace-level pre-symptomatic gases (&lt;1 ppm), preventing atmospheric wind dilution.</w:t>
      </w:r>
    </w:p>
    <w:p w14:paraId="7771D79E" w14:textId="77777777" w:rsidR="00E771DE" w:rsidRPr="00914E2F" w:rsidRDefault="00E771DE" w:rsidP="00E771DE">
      <w:pPr>
        <w:numPr>
          <w:ilvl w:val="1"/>
          <w:numId w:val="1"/>
        </w:numPr>
        <w:rPr>
          <w:rFonts w:ascii="Calibri" w:hAnsi="Calibri" w:cs="Calibri"/>
          <w:sz w:val="44"/>
          <w:szCs w:val="44"/>
        </w:rPr>
      </w:pPr>
      <w:r w:rsidRPr="00914E2F">
        <w:rPr>
          <w:rFonts w:ascii="Calibri" w:hAnsi="Calibri" w:cs="Calibri"/>
          <w:b/>
          <w:bCs/>
          <w:sz w:val="44"/>
          <w:szCs w:val="44"/>
        </w:rPr>
        <w:t>Environmental Isolation:</w:t>
      </w:r>
      <w:r w:rsidRPr="00914E2F">
        <w:rPr>
          <w:rFonts w:ascii="Calibri" w:hAnsi="Calibri" w:cs="Calibri"/>
          <w:sz w:val="44"/>
          <w:szCs w:val="44"/>
        </w:rPr>
        <w:t xml:space="preserve"> Protects the gas sensors from sudden outdoor humidity changes, wind gusts, and ambient background odors.</w:t>
      </w:r>
    </w:p>
    <w:p w14:paraId="6569BAE3" w14:textId="77777777" w:rsidR="00E771DE" w:rsidRPr="00914E2F" w:rsidRDefault="00E771DE" w:rsidP="00E771DE">
      <w:pPr>
        <w:numPr>
          <w:ilvl w:val="1"/>
          <w:numId w:val="1"/>
        </w:numPr>
        <w:rPr>
          <w:rFonts w:ascii="Calibri" w:hAnsi="Calibri" w:cs="Calibri"/>
          <w:sz w:val="44"/>
          <w:szCs w:val="44"/>
        </w:rPr>
      </w:pPr>
      <w:r w:rsidRPr="00914E2F">
        <w:rPr>
          <w:rFonts w:ascii="Calibri" w:hAnsi="Calibri" w:cs="Calibri"/>
          <w:b/>
          <w:bCs/>
          <w:sz w:val="44"/>
          <w:szCs w:val="44"/>
        </w:rPr>
        <w:t>Cleaner Data:</w:t>
      </w:r>
      <w:r w:rsidRPr="00914E2F">
        <w:rPr>
          <w:rFonts w:ascii="Calibri" w:hAnsi="Calibri" w:cs="Calibri"/>
          <w:sz w:val="44"/>
          <w:szCs w:val="44"/>
        </w:rPr>
        <w:t xml:space="preserve"> Higher signal-to-noise ratio makes it much easier for machine learning algorithms to accurately classify the disease fingerprint.</w:t>
      </w:r>
    </w:p>
    <w:p w14:paraId="24338549" w14:textId="77777777" w:rsidR="00E771DE" w:rsidRPr="00914E2F" w:rsidRDefault="00E771DE" w:rsidP="00E771DE">
      <w:pPr>
        <w:numPr>
          <w:ilvl w:val="0"/>
          <w:numId w:val="1"/>
        </w:numPr>
        <w:rPr>
          <w:rFonts w:ascii="Calibri" w:hAnsi="Calibri" w:cs="Calibri"/>
          <w:sz w:val="44"/>
          <w:szCs w:val="44"/>
        </w:rPr>
      </w:pPr>
      <w:r w:rsidRPr="00914E2F">
        <w:rPr>
          <w:rFonts w:ascii="Calibri" w:hAnsi="Calibri" w:cs="Calibri"/>
          <w:b/>
          <w:bCs/>
          <w:sz w:val="44"/>
          <w:szCs w:val="44"/>
        </w:rPr>
        <w:t>Disadvantages:</w:t>
      </w:r>
    </w:p>
    <w:p w14:paraId="678D0DCB" w14:textId="77777777" w:rsidR="00E771DE" w:rsidRPr="00914E2F" w:rsidRDefault="00E771DE" w:rsidP="00E771DE">
      <w:pPr>
        <w:numPr>
          <w:ilvl w:val="1"/>
          <w:numId w:val="1"/>
        </w:numPr>
        <w:rPr>
          <w:rFonts w:ascii="Calibri" w:hAnsi="Calibri" w:cs="Calibri"/>
          <w:sz w:val="44"/>
          <w:szCs w:val="44"/>
        </w:rPr>
      </w:pPr>
      <w:r w:rsidRPr="00914E2F">
        <w:rPr>
          <w:rFonts w:ascii="Calibri" w:hAnsi="Calibri" w:cs="Calibri"/>
          <w:b/>
          <w:bCs/>
          <w:sz w:val="44"/>
          <w:szCs w:val="44"/>
        </w:rPr>
        <w:t>Labor Intensive:</w:t>
      </w:r>
      <w:r w:rsidRPr="00914E2F">
        <w:rPr>
          <w:rFonts w:ascii="Calibri" w:hAnsi="Calibri" w:cs="Calibri"/>
          <w:sz w:val="44"/>
          <w:szCs w:val="44"/>
        </w:rPr>
        <w:t xml:space="preserve"> Requires a human operator to physically walk through the orchard, clamp the chamber onto branches tree-by-tree, and wait for sampling.</w:t>
      </w:r>
    </w:p>
    <w:p w14:paraId="29572181" w14:textId="77777777" w:rsidR="00E771DE" w:rsidRPr="00914E2F" w:rsidRDefault="00E771DE" w:rsidP="00E771DE">
      <w:pPr>
        <w:numPr>
          <w:ilvl w:val="1"/>
          <w:numId w:val="1"/>
        </w:numPr>
        <w:rPr>
          <w:rFonts w:ascii="Calibri" w:hAnsi="Calibri" w:cs="Calibri"/>
          <w:sz w:val="44"/>
          <w:szCs w:val="44"/>
        </w:rPr>
      </w:pPr>
      <w:r w:rsidRPr="00914E2F">
        <w:rPr>
          <w:rFonts w:ascii="Calibri" w:hAnsi="Calibri" w:cs="Calibri"/>
          <w:b/>
          <w:bCs/>
          <w:sz w:val="44"/>
          <w:szCs w:val="44"/>
        </w:rPr>
        <w:t>Slow Throughput:</w:t>
      </w:r>
      <w:r w:rsidRPr="00914E2F">
        <w:rPr>
          <w:rFonts w:ascii="Calibri" w:hAnsi="Calibri" w:cs="Calibri"/>
          <w:sz w:val="44"/>
          <w:szCs w:val="44"/>
        </w:rPr>
        <w:t xml:space="preserve"> Cannot monitor the entire orchard simultaneously in real time.</w:t>
      </w:r>
    </w:p>
    <w:p w14:paraId="0EAD15E7" w14:textId="77777777" w:rsidR="00E771DE" w:rsidRPr="00914E2F" w:rsidRDefault="00E771DE" w:rsidP="00E771DE">
      <w:pPr>
        <w:numPr>
          <w:ilvl w:val="1"/>
          <w:numId w:val="1"/>
        </w:numPr>
        <w:rPr>
          <w:rFonts w:ascii="Calibri" w:hAnsi="Calibri" w:cs="Calibri"/>
          <w:sz w:val="44"/>
          <w:szCs w:val="44"/>
        </w:rPr>
      </w:pPr>
      <w:r w:rsidRPr="00914E2F">
        <w:rPr>
          <w:rFonts w:ascii="Calibri" w:hAnsi="Calibri" w:cs="Calibri"/>
          <w:b/>
          <w:bCs/>
          <w:sz w:val="44"/>
          <w:szCs w:val="44"/>
        </w:rPr>
        <w:t>Risk of Cross-Contamination:</w:t>
      </w:r>
      <w:r w:rsidRPr="00914E2F">
        <w:rPr>
          <w:rFonts w:ascii="Calibri" w:hAnsi="Calibri" w:cs="Calibri"/>
          <w:sz w:val="44"/>
          <w:szCs w:val="44"/>
        </w:rPr>
        <w:t xml:space="preserve"> If a heavily infected leaf is sampled, residual VOCs might stick to the chamber walls, </w:t>
      </w:r>
      <w:r w:rsidRPr="00914E2F">
        <w:rPr>
          <w:rFonts w:ascii="Calibri" w:hAnsi="Calibri" w:cs="Calibri"/>
          <w:sz w:val="44"/>
          <w:szCs w:val="44"/>
        </w:rPr>
        <w:lastRenderedPageBreak/>
        <w:t>causing a false positive on the next healthy tree if not purged correctly.</w:t>
      </w:r>
    </w:p>
    <w:p w14:paraId="212DEFB3" w14:textId="77777777" w:rsidR="00E771DE" w:rsidRPr="00914E2F" w:rsidRDefault="00E771DE" w:rsidP="00E771DE">
      <w:pPr>
        <w:rPr>
          <w:rFonts w:ascii="Calibri" w:hAnsi="Calibri" w:cs="Calibri"/>
          <w:b/>
          <w:bCs/>
          <w:sz w:val="44"/>
          <w:szCs w:val="44"/>
        </w:rPr>
      </w:pPr>
      <w:r w:rsidRPr="00914E2F">
        <w:rPr>
          <w:rFonts w:ascii="Calibri" w:hAnsi="Calibri" w:cs="Calibri"/>
          <w:b/>
          <w:bCs/>
          <w:sz w:val="44"/>
          <w:szCs w:val="44"/>
        </w:rPr>
        <w:t>Components Used</w:t>
      </w:r>
    </w:p>
    <w:p w14:paraId="7A516304" w14:textId="77777777" w:rsidR="00E771DE" w:rsidRPr="00914E2F" w:rsidRDefault="00E771DE" w:rsidP="00E771DE">
      <w:pPr>
        <w:numPr>
          <w:ilvl w:val="0"/>
          <w:numId w:val="2"/>
        </w:numPr>
        <w:rPr>
          <w:rFonts w:ascii="Calibri" w:hAnsi="Calibri" w:cs="Calibri"/>
          <w:sz w:val="44"/>
          <w:szCs w:val="44"/>
        </w:rPr>
      </w:pPr>
      <w:r w:rsidRPr="00914E2F">
        <w:rPr>
          <w:rFonts w:ascii="Calibri" w:hAnsi="Calibri" w:cs="Calibri"/>
          <w:b/>
          <w:bCs/>
          <w:sz w:val="44"/>
          <w:szCs w:val="44"/>
        </w:rPr>
        <w:t>Gas Sensor Array:</w:t>
      </w:r>
      <w:r w:rsidRPr="00914E2F">
        <w:rPr>
          <w:rFonts w:ascii="Calibri" w:hAnsi="Calibri" w:cs="Calibri"/>
          <w:sz w:val="44"/>
          <w:szCs w:val="44"/>
        </w:rPr>
        <w:t xml:space="preserve"> Winsen MP503, Winsen WSP2110, Winsen GM-512B, Alphasense PID-A1, Membrapor C2H4/M-10.</w:t>
      </w:r>
    </w:p>
    <w:p w14:paraId="1F508B1D" w14:textId="77777777" w:rsidR="00E771DE" w:rsidRPr="00914E2F" w:rsidRDefault="00E771DE" w:rsidP="00E771DE">
      <w:pPr>
        <w:numPr>
          <w:ilvl w:val="0"/>
          <w:numId w:val="2"/>
        </w:numPr>
        <w:rPr>
          <w:rFonts w:ascii="Calibri" w:hAnsi="Calibri" w:cs="Calibri"/>
          <w:sz w:val="44"/>
          <w:szCs w:val="44"/>
        </w:rPr>
      </w:pPr>
      <w:r w:rsidRPr="00914E2F">
        <w:rPr>
          <w:rFonts w:ascii="Calibri" w:hAnsi="Calibri" w:cs="Calibri"/>
          <w:b/>
          <w:bCs/>
          <w:sz w:val="44"/>
          <w:szCs w:val="44"/>
        </w:rPr>
        <w:t>Sampling Chamber:</w:t>
      </w:r>
      <w:r w:rsidRPr="00914E2F">
        <w:rPr>
          <w:rFonts w:ascii="Calibri" w:hAnsi="Calibri" w:cs="Calibri"/>
          <w:sz w:val="44"/>
          <w:szCs w:val="44"/>
        </w:rPr>
        <w:t xml:space="preserve"> Custom-built clip-on box or flexible canopy bag made strictly of </w:t>
      </w:r>
      <w:r w:rsidRPr="00914E2F">
        <w:rPr>
          <w:rFonts w:ascii="Calibri" w:hAnsi="Calibri" w:cs="Calibri"/>
          <w:b/>
          <w:bCs/>
          <w:sz w:val="44"/>
          <w:szCs w:val="44"/>
        </w:rPr>
        <w:t>PTFE (Teflon)</w:t>
      </w:r>
      <w:r w:rsidRPr="00914E2F">
        <w:rPr>
          <w:rFonts w:ascii="Calibri" w:hAnsi="Calibri" w:cs="Calibri"/>
          <w:sz w:val="44"/>
          <w:szCs w:val="44"/>
        </w:rPr>
        <w:t xml:space="preserve"> or </w:t>
      </w:r>
      <w:r w:rsidRPr="00914E2F">
        <w:rPr>
          <w:rFonts w:ascii="Calibri" w:hAnsi="Calibri" w:cs="Calibri"/>
          <w:b/>
          <w:bCs/>
          <w:sz w:val="44"/>
          <w:szCs w:val="44"/>
        </w:rPr>
        <w:t>Borosilicate Glass</w:t>
      </w:r>
      <w:r w:rsidRPr="00914E2F">
        <w:rPr>
          <w:rFonts w:ascii="Calibri" w:hAnsi="Calibri" w:cs="Calibri"/>
          <w:sz w:val="44"/>
          <w:szCs w:val="44"/>
        </w:rPr>
        <w:t>.</w:t>
      </w:r>
    </w:p>
    <w:p w14:paraId="6FF59858" w14:textId="77777777" w:rsidR="00E771DE" w:rsidRPr="00914E2F" w:rsidRDefault="00E771DE" w:rsidP="00E771DE">
      <w:pPr>
        <w:numPr>
          <w:ilvl w:val="0"/>
          <w:numId w:val="2"/>
        </w:numPr>
        <w:rPr>
          <w:rFonts w:ascii="Calibri" w:hAnsi="Calibri" w:cs="Calibri"/>
          <w:sz w:val="44"/>
          <w:szCs w:val="44"/>
        </w:rPr>
      </w:pPr>
      <w:r w:rsidRPr="00914E2F">
        <w:rPr>
          <w:rFonts w:ascii="Calibri" w:hAnsi="Calibri" w:cs="Calibri"/>
          <w:b/>
          <w:bCs/>
          <w:sz w:val="44"/>
          <w:szCs w:val="44"/>
        </w:rPr>
        <w:t>Pneumatics:</w:t>
      </w:r>
      <w:r w:rsidRPr="00914E2F">
        <w:rPr>
          <w:rFonts w:ascii="Calibri" w:hAnsi="Calibri" w:cs="Calibri"/>
          <w:sz w:val="44"/>
          <w:szCs w:val="44"/>
        </w:rPr>
        <w:t xml:space="preserve"> 5V/12V DC Micro-diaphragm vacuum pump (placed </w:t>
      </w:r>
      <w:r w:rsidRPr="00914E2F">
        <w:rPr>
          <w:rFonts w:ascii="Calibri" w:hAnsi="Calibri" w:cs="Calibri"/>
          <w:i/>
          <w:iCs/>
          <w:sz w:val="44"/>
          <w:szCs w:val="44"/>
        </w:rPr>
        <w:t>after</w:t>
      </w:r>
      <w:r w:rsidRPr="00914E2F">
        <w:rPr>
          <w:rFonts w:ascii="Calibri" w:hAnsi="Calibri" w:cs="Calibri"/>
          <w:sz w:val="44"/>
          <w:szCs w:val="44"/>
        </w:rPr>
        <w:t xml:space="preserve"> the sensor array to pull air), 3-way electronic solenoid valve (for switching to clean air purge), and medical-grade PTFE tubing.</w:t>
      </w:r>
    </w:p>
    <w:p w14:paraId="3BE26CBE" w14:textId="77777777" w:rsidR="00E771DE" w:rsidRPr="00914E2F" w:rsidRDefault="00E771DE" w:rsidP="00E771DE">
      <w:pPr>
        <w:numPr>
          <w:ilvl w:val="0"/>
          <w:numId w:val="2"/>
        </w:numPr>
        <w:rPr>
          <w:rFonts w:ascii="Calibri" w:hAnsi="Calibri" w:cs="Calibri"/>
          <w:sz w:val="44"/>
          <w:szCs w:val="44"/>
        </w:rPr>
      </w:pPr>
      <w:r w:rsidRPr="00914E2F">
        <w:rPr>
          <w:rFonts w:ascii="Calibri" w:hAnsi="Calibri" w:cs="Calibri"/>
          <w:b/>
          <w:bCs/>
          <w:sz w:val="44"/>
          <w:szCs w:val="44"/>
        </w:rPr>
        <w:t>Signal &amp; Processing Electronics:</w:t>
      </w:r>
      <w:r w:rsidRPr="00914E2F">
        <w:rPr>
          <w:rFonts w:ascii="Calibri" w:hAnsi="Calibri" w:cs="Calibri"/>
          <w:sz w:val="44"/>
          <w:szCs w:val="44"/>
        </w:rPr>
        <w:t xml:space="preserve"> ESP32 Microcontroller, ADS1115 (16-bit I2C External ADC), stable 5V/2A buck converter power module, and an SD card module for offline field data logging.</w:t>
      </w:r>
    </w:p>
    <w:p w14:paraId="6C12932A" w14:textId="77777777" w:rsidR="00914E2F" w:rsidRDefault="00914E2F" w:rsidP="00E771DE">
      <w:pPr>
        <w:rPr>
          <w:rFonts w:ascii="Calibri" w:hAnsi="Calibri" w:cs="Calibri"/>
          <w:b/>
          <w:bCs/>
          <w:sz w:val="44"/>
          <w:szCs w:val="44"/>
        </w:rPr>
      </w:pPr>
    </w:p>
    <w:p w14:paraId="693928AA" w14:textId="4BBEA6D2" w:rsidR="00E771DE" w:rsidRPr="00914E2F" w:rsidRDefault="00E771DE" w:rsidP="00E771DE">
      <w:pPr>
        <w:rPr>
          <w:rFonts w:ascii="Calibri" w:hAnsi="Calibri" w:cs="Calibri"/>
          <w:b/>
          <w:bCs/>
          <w:sz w:val="44"/>
          <w:szCs w:val="44"/>
        </w:rPr>
      </w:pPr>
      <w:r w:rsidRPr="00914E2F">
        <w:rPr>
          <w:rFonts w:ascii="Calibri" w:hAnsi="Calibri" w:cs="Calibri"/>
          <w:b/>
          <w:bCs/>
          <w:sz w:val="44"/>
          <w:szCs w:val="44"/>
        </w:rPr>
        <w:t>APPROACH 2: The Open-Air System (Weather-Gated Filtering)</w:t>
      </w:r>
    </w:p>
    <w:p w14:paraId="50D9E5DC" w14:textId="77777777" w:rsidR="00E771DE" w:rsidRPr="00914E2F" w:rsidRDefault="00E771DE" w:rsidP="00E771DE">
      <w:pPr>
        <w:rPr>
          <w:rFonts w:ascii="Calibri" w:hAnsi="Calibri" w:cs="Calibri"/>
          <w:b/>
          <w:bCs/>
          <w:sz w:val="44"/>
          <w:szCs w:val="44"/>
        </w:rPr>
      </w:pPr>
      <w:r w:rsidRPr="00914E2F">
        <w:rPr>
          <w:rFonts w:ascii="Calibri" w:hAnsi="Calibri" w:cs="Calibri"/>
          <w:b/>
          <w:bCs/>
          <w:sz w:val="44"/>
          <w:szCs w:val="44"/>
        </w:rPr>
        <w:t>Concept Overview</w:t>
      </w:r>
    </w:p>
    <w:p w14:paraId="52541C89" w14:textId="77777777" w:rsidR="00E771DE" w:rsidRPr="00914E2F" w:rsidRDefault="00E771DE" w:rsidP="00E771DE">
      <w:pPr>
        <w:rPr>
          <w:rFonts w:ascii="Calibri" w:hAnsi="Calibri" w:cs="Calibri"/>
          <w:sz w:val="44"/>
          <w:szCs w:val="44"/>
        </w:rPr>
      </w:pPr>
      <w:r w:rsidRPr="00914E2F">
        <w:rPr>
          <w:rFonts w:ascii="Calibri" w:hAnsi="Calibri" w:cs="Calibri"/>
          <w:sz w:val="44"/>
          <w:szCs w:val="44"/>
        </w:rPr>
        <w:t xml:space="preserve">This approach mounts the sensor array openly on stationary posts or mobile orchard carts without any physical plant enclosure. To bypass the extreme dilution caused by wind, the system utilizes </w:t>
      </w:r>
      <w:r w:rsidRPr="00914E2F">
        <w:rPr>
          <w:rFonts w:ascii="Calibri" w:hAnsi="Calibri" w:cs="Calibri"/>
          <w:b/>
          <w:bCs/>
          <w:sz w:val="44"/>
          <w:szCs w:val="44"/>
        </w:rPr>
        <w:t>Temporal Gating</w:t>
      </w:r>
      <w:r w:rsidRPr="00914E2F">
        <w:rPr>
          <w:rFonts w:ascii="Calibri" w:hAnsi="Calibri" w:cs="Calibri"/>
          <w:sz w:val="44"/>
          <w:szCs w:val="44"/>
        </w:rPr>
        <w:t>—monitoring weather parameters 24/7 and only capturing/analyzing gas data when the air is completely still (such as during the dawn inversion window).</w:t>
      </w:r>
    </w:p>
    <w:p w14:paraId="7FD79805" w14:textId="77777777" w:rsidR="00E771DE" w:rsidRPr="00914E2F" w:rsidRDefault="00E771DE" w:rsidP="00E771DE">
      <w:pPr>
        <w:rPr>
          <w:rFonts w:ascii="Calibri" w:hAnsi="Calibri" w:cs="Calibri"/>
          <w:b/>
          <w:bCs/>
          <w:sz w:val="44"/>
          <w:szCs w:val="44"/>
        </w:rPr>
      </w:pPr>
      <w:r w:rsidRPr="00914E2F">
        <w:rPr>
          <w:rFonts w:ascii="Calibri" w:hAnsi="Calibri" w:cs="Calibri"/>
          <w:b/>
          <w:bCs/>
          <w:sz w:val="44"/>
          <w:szCs w:val="44"/>
        </w:rPr>
        <w:t>Advantages &amp; Disadvantages</w:t>
      </w:r>
    </w:p>
    <w:p w14:paraId="0CEFF95F" w14:textId="77777777" w:rsidR="00E771DE" w:rsidRPr="00914E2F" w:rsidRDefault="00E771DE" w:rsidP="00E771DE">
      <w:pPr>
        <w:numPr>
          <w:ilvl w:val="0"/>
          <w:numId w:val="3"/>
        </w:numPr>
        <w:rPr>
          <w:rFonts w:ascii="Calibri" w:hAnsi="Calibri" w:cs="Calibri"/>
          <w:sz w:val="44"/>
          <w:szCs w:val="44"/>
        </w:rPr>
      </w:pPr>
      <w:r w:rsidRPr="00914E2F">
        <w:rPr>
          <w:rFonts w:ascii="Calibri" w:hAnsi="Calibri" w:cs="Calibri"/>
          <w:b/>
          <w:bCs/>
          <w:sz w:val="44"/>
          <w:szCs w:val="44"/>
        </w:rPr>
        <w:t>Advantages:</w:t>
      </w:r>
    </w:p>
    <w:p w14:paraId="6D3E673C" w14:textId="77777777" w:rsidR="00E771DE" w:rsidRPr="00914E2F" w:rsidRDefault="00E771DE" w:rsidP="00E771DE">
      <w:pPr>
        <w:numPr>
          <w:ilvl w:val="1"/>
          <w:numId w:val="3"/>
        </w:numPr>
        <w:rPr>
          <w:rFonts w:ascii="Calibri" w:hAnsi="Calibri" w:cs="Calibri"/>
          <w:sz w:val="44"/>
          <w:szCs w:val="44"/>
        </w:rPr>
      </w:pPr>
      <w:r w:rsidRPr="00914E2F">
        <w:rPr>
          <w:rFonts w:ascii="Calibri" w:hAnsi="Calibri" w:cs="Calibri"/>
          <w:b/>
          <w:bCs/>
          <w:sz w:val="44"/>
          <w:szCs w:val="44"/>
        </w:rPr>
        <w:t>Fully Automated / Zero Labor:</w:t>
      </w:r>
      <w:r w:rsidRPr="00914E2F">
        <w:rPr>
          <w:rFonts w:ascii="Calibri" w:hAnsi="Calibri" w:cs="Calibri"/>
          <w:sz w:val="44"/>
          <w:szCs w:val="44"/>
        </w:rPr>
        <w:t xml:space="preserve"> Operates completely autonomously as stationary "sentinel nodes." No manual tree-by-tree human interaction is needed.</w:t>
      </w:r>
    </w:p>
    <w:p w14:paraId="0E0B4BB5" w14:textId="77777777" w:rsidR="00E771DE" w:rsidRPr="00914E2F" w:rsidRDefault="00E771DE" w:rsidP="00E771DE">
      <w:pPr>
        <w:numPr>
          <w:ilvl w:val="1"/>
          <w:numId w:val="3"/>
        </w:numPr>
        <w:rPr>
          <w:rFonts w:ascii="Calibri" w:hAnsi="Calibri" w:cs="Calibri"/>
          <w:sz w:val="44"/>
          <w:szCs w:val="44"/>
        </w:rPr>
      </w:pPr>
      <w:r w:rsidRPr="00914E2F">
        <w:rPr>
          <w:rFonts w:ascii="Calibri" w:hAnsi="Calibri" w:cs="Calibri"/>
          <w:b/>
          <w:bCs/>
          <w:sz w:val="44"/>
          <w:szCs w:val="44"/>
        </w:rPr>
        <w:t>Continuous Monitoring:</w:t>
      </w:r>
      <w:r w:rsidRPr="00914E2F">
        <w:rPr>
          <w:rFonts w:ascii="Calibri" w:hAnsi="Calibri" w:cs="Calibri"/>
          <w:sz w:val="44"/>
          <w:szCs w:val="44"/>
        </w:rPr>
        <w:t xml:space="preserve"> Can run 24/7, tracking long-term chemical trends in the orchard canopy over weeks.</w:t>
      </w:r>
    </w:p>
    <w:p w14:paraId="6264093D" w14:textId="77777777" w:rsidR="00E771DE" w:rsidRPr="00914E2F" w:rsidRDefault="00E771DE" w:rsidP="00E771DE">
      <w:pPr>
        <w:numPr>
          <w:ilvl w:val="1"/>
          <w:numId w:val="3"/>
        </w:numPr>
        <w:rPr>
          <w:rFonts w:ascii="Calibri" w:hAnsi="Calibri" w:cs="Calibri"/>
          <w:sz w:val="44"/>
          <w:szCs w:val="44"/>
        </w:rPr>
      </w:pPr>
      <w:r w:rsidRPr="00914E2F">
        <w:rPr>
          <w:rFonts w:ascii="Calibri" w:hAnsi="Calibri" w:cs="Calibri"/>
          <w:b/>
          <w:bCs/>
          <w:sz w:val="44"/>
          <w:szCs w:val="44"/>
        </w:rPr>
        <w:lastRenderedPageBreak/>
        <w:t>Non-Contact:</w:t>
      </w:r>
      <w:r w:rsidRPr="00914E2F">
        <w:rPr>
          <w:rFonts w:ascii="Calibri" w:hAnsi="Calibri" w:cs="Calibri"/>
          <w:sz w:val="44"/>
          <w:szCs w:val="44"/>
        </w:rPr>
        <w:t xml:space="preserve"> Never physically touches the plant tissues, eliminating any risk of mechanically spreading fungal spores between trees.</w:t>
      </w:r>
    </w:p>
    <w:p w14:paraId="32C342A0" w14:textId="77777777" w:rsidR="00E771DE" w:rsidRPr="00914E2F" w:rsidRDefault="00E771DE" w:rsidP="00E771DE">
      <w:pPr>
        <w:numPr>
          <w:ilvl w:val="0"/>
          <w:numId w:val="3"/>
        </w:numPr>
        <w:rPr>
          <w:rFonts w:ascii="Calibri" w:hAnsi="Calibri" w:cs="Calibri"/>
          <w:sz w:val="44"/>
          <w:szCs w:val="44"/>
        </w:rPr>
      </w:pPr>
      <w:r w:rsidRPr="00914E2F">
        <w:rPr>
          <w:rFonts w:ascii="Calibri" w:hAnsi="Calibri" w:cs="Calibri"/>
          <w:b/>
          <w:bCs/>
          <w:sz w:val="44"/>
          <w:szCs w:val="44"/>
        </w:rPr>
        <w:t>Disadvantages:</w:t>
      </w:r>
    </w:p>
    <w:p w14:paraId="07DFC952" w14:textId="77777777" w:rsidR="00E771DE" w:rsidRPr="00914E2F" w:rsidRDefault="00E771DE" w:rsidP="00E771DE">
      <w:pPr>
        <w:numPr>
          <w:ilvl w:val="1"/>
          <w:numId w:val="3"/>
        </w:numPr>
        <w:rPr>
          <w:rFonts w:ascii="Calibri" w:hAnsi="Calibri" w:cs="Calibri"/>
          <w:sz w:val="44"/>
          <w:szCs w:val="44"/>
        </w:rPr>
      </w:pPr>
      <w:r w:rsidRPr="00914E2F">
        <w:rPr>
          <w:rFonts w:ascii="Calibri" w:hAnsi="Calibri" w:cs="Calibri"/>
          <w:b/>
          <w:bCs/>
          <w:sz w:val="44"/>
          <w:szCs w:val="44"/>
        </w:rPr>
        <w:t>Extreme Signal Dilution:</w:t>
      </w:r>
      <w:r w:rsidRPr="00914E2F">
        <w:rPr>
          <w:rFonts w:ascii="Calibri" w:hAnsi="Calibri" w:cs="Calibri"/>
          <w:sz w:val="44"/>
          <w:szCs w:val="44"/>
        </w:rPr>
        <w:t xml:space="preserve"> Pre-symptomatic VOCs are drastically thinned out by the open atmosphere, requiring highly expensive, specialized sensors or massive data exposure windows.</w:t>
      </w:r>
    </w:p>
    <w:p w14:paraId="2F3B166C" w14:textId="77777777" w:rsidR="00E771DE" w:rsidRPr="00914E2F" w:rsidRDefault="00E771DE" w:rsidP="00E771DE">
      <w:pPr>
        <w:numPr>
          <w:ilvl w:val="1"/>
          <w:numId w:val="3"/>
        </w:numPr>
        <w:rPr>
          <w:rFonts w:ascii="Calibri" w:hAnsi="Calibri" w:cs="Calibri"/>
          <w:sz w:val="44"/>
          <w:szCs w:val="44"/>
        </w:rPr>
      </w:pPr>
      <w:r w:rsidRPr="00914E2F">
        <w:rPr>
          <w:rFonts w:ascii="Calibri" w:hAnsi="Calibri" w:cs="Calibri"/>
          <w:b/>
          <w:bCs/>
          <w:sz w:val="44"/>
          <w:szCs w:val="44"/>
        </w:rPr>
        <w:t>High Environmental Noise:</w:t>
      </w:r>
      <w:r w:rsidRPr="00914E2F">
        <w:rPr>
          <w:rFonts w:ascii="Calibri" w:hAnsi="Calibri" w:cs="Calibri"/>
          <w:sz w:val="44"/>
          <w:szCs w:val="44"/>
        </w:rPr>
        <w:t xml:space="preserve"> Changes in natural outdoor humidity and temperature heavily distort the baseline electrical resistance of gas sensors, causing data drift.</w:t>
      </w:r>
    </w:p>
    <w:p w14:paraId="08D7F997" w14:textId="77777777" w:rsidR="00E771DE" w:rsidRPr="00914E2F" w:rsidRDefault="00E771DE" w:rsidP="00E771DE">
      <w:pPr>
        <w:numPr>
          <w:ilvl w:val="1"/>
          <w:numId w:val="3"/>
        </w:numPr>
        <w:rPr>
          <w:rFonts w:ascii="Calibri" w:hAnsi="Calibri" w:cs="Calibri"/>
          <w:sz w:val="44"/>
          <w:szCs w:val="44"/>
        </w:rPr>
      </w:pPr>
      <w:r w:rsidRPr="00914E2F">
        <w:rPr>
          <w:rFonts w:ascii="Calibri" w:hAnsi="Calibri" w:cs="Calibri"/>
          <w:b/>
          <w:bCs/>
          <w:sz w:val="44"/>
          <w:szCs w:val="44"/>
        </w:rPr>
        <w:t>Interference Fragility:</w:t>
      </w:r>
      <w:r w:rsidRPr="00914E2F">
        <w:rPr>
          <w:rFonts w:ascii="Calibri" w:hAnsi="Calibri" w:cs="Calibri"/>
          <w:sz w:val="44"/>
          <w:szCs w:val="44"/>
        </w:rPr>
        <w:t xml:space="preserve"> The sensors will pick up non-disease organic odors like damp soil bacteria (geosmin), grass-cut volatiles, or nearby tractor exhaust fumes.</w:t>
      </w:r>
    </w:p>
    <w:p w14:paraId="608ECCDA" w14:textId="77777777" w:rsidR="00E771DE" w:rsidRPr="00914E2F" w:rsidRDefault="00E771DE" w:rsidP="00E771DE">
      <w:pPr>
        <w:rPr>
          <w:rFonts w:ascii="Calibri" w:hAnsi="Calibri" w:cs="Calibri"/>
          <w:b/>
          <w:bCs/>
          <w:sz w:val="44"/>
          <w:szCs w:val="44"/>
        </w:rPr>
      </w:pPr>
      <w:r w:rsidRPr="00914E2F">
        <w:rPr>
          <w:rFonts w:ascii="Calibri" w:hAnsi="Calibri" w:cs="Calibri"/>
          <w:b/>
          <w:bCs/>
          <w:sz w:val="44"/>
          <w:szCs w:val="44"/>
        </w:rPr>
        <w:t>Components Used</w:t>
      </w:r>
    </w:p>
    <w:p w14:paraId="6155AD79" w14:textId="77777777" w:rsidR="00E771DE" w:rsidRPr="00914E2F" w:rsidRDefault="00E771DE" w:rsidP="00E771DE">
      <w:pPr>
        <w:numPr>
          <w:ilvl w:val="0"/>
          <w:numId w:val="4"/>
        </w:numPr>
        <w:rPr>
          <w:rFonts w:ascii="Calibri" w:hAnsi="Calibri" w:cs="Calibri"/>
          <w:sz w:val="44"/>
          <w:szCs w:val="44"/>
        </w:rPr>
      </w:pPr>
      <w:r w:rsidRPr="00914E2F">
        <w:rPr>
          <w:rFonts w:ascii="Calibri" w:hAnsi="Calibri" w:cs="Calibri"/>
          <w:b/>
          <w:bCs/>
          <w:sz w:val="44"/>
          <w:szCs w:val="44"/>
        </w:rPr>
        <w:t>Gas Sensor Array:</w:t>
      </w:r>
      <w:r w:rsidRPr="00914E2F">
        <w:rPr>
          <w:rFonts w:ascii="Calibri" w:hAnsi="Calibri" w:cs="Calibri"/>
          <w:sz w:val="44"/>
          <w:szCs w:val="44"/>
        </w:rPr>
        <w:t xml:space="preserve"> Requires higher-grade variants of the same sensors to combat dilution (Winsen MP503, Winsen WSP2110, Winsen GM-512B, Alphasense PID-A1, Membrapor C2H4/M-10).</w:t>
      </w:r>
    </w:p>
    <w:p w14:paraId="2EECD27A" w14:textId="77777777" w:rsidR="00E771DE" w:rsidRPr="00914E2F" w:rsidRDefault="00E771DE" w:rsidP="00E771DE">
      <w:pPr>
        <w:numPr>
          <w:ilvl w:val="0"/>
          <w:numId w:val="4"/>
        </w:numPr>
        <w:rPr>
          <w:rFonts w:ascii="Calibri" w:hAnsi="Calibri" w:cs="Calibri"/>
          <w:sz w:val="44"/>
          <w:szCs w:val="44"/>
        </w:rPr>
      </w:pPr>
      <w:r w:rsidRPr="00914E2F">
        <w:rPr>
          <w:rFonts w:ascii="Calibri" w:hAnsi="Calibri" w:cs="Calibri"/>
          <w:b/>
          <w:bCs/>
          <w:sz w:val="44"/>
          <w:szCs w:val="44"/>
        </w:rPr>
        <w:t>Meteorological Sensors (Mandatory):</w:t>
      </w:r>
      <w:r w:rsidRPr="00914E2F">
        <w:rPr>
          <w:rFonts w:ascii="Calibri" w:hAnsi="Calibri" w:cs="Calibri"/>
          <w:sz w:val="44"/>
          <w:szCs w:val="44"/>
        </w:rPr>
        <w:t xml:space="preserve"> * </w:t>
      </w:r>
      <w:r w:rsidRPr="00914E2F">
        <w:rPr>
          <w:rFonts w:ascii="Calibri" w:hAnsi="Calibri" w:cs="Calibri"/>
          <w:b/>
          <w:bCs/>
          <w:sz w:val="44"/>
          <w:szCs w:val="44"/>
        </w:rPr>
        <w:t>Anemometer:</w:t>
      </w:r>
      <w:r w:rsidRPr="00914E2F">
        <w:rPr>
          <w:rFonts w:ascii="Calibri" w:hAnsi="Calibri" w:cs="Calibri"/>
          <w:sz w:val="44"/>
          <w:szCs w:val="44"/>
        </w:rPr>
        <w:t xml:space="preserve"> To measure precise wind speed and direction down to 0.1 m/s.</w:t>
      </w:r>
    </w:p>
    <w:p w14:paraId="4E534BCA" w14:textId="77777777" w:rsidR="00E771DE" w:rsidRPr="00914E2F" w:rsidRDefault="00E771DE" w:rsidP="00E771DE">
      <w:pPr>
        <w:numPr>
          <w:ilvl w:val="1"/>
          <w:numId w:val="4"/>
        </w:numPr>
        <w:rPr>
          <w:rFonts w:ascii="Calibri" w:hAnsi="Calibri" w:cs="Calibri"/>
          <w:sz w:val="44"/>
          <w:szCs w:val="44"/>
        </w:rPr>
      </w:pPr>
      <w:r w:rsidRPr="00914E2F">
        <w:rPr>
          <w:rFonts w:ascii="Calibri" w:hAnsi="Calibri" w:cs="Calibri"/>
          <w:b/>
          <w:bCs/>
          <w:sz w:val="44"/>
          <w:szCs w:val="44"/>
        </w:rPr>
        <w:t>BME280 / SHT31:</w:t>
      </w:r>
      <w:r w:rsidRPr="00914E2F">
        <w:rPr>
          <w:rFonts w:ascii="Calibri" w:hAnsi="Calibri" w:cs="Calibri"/>
          <w:sz w:val="44"/>
          <w:szCs w:val="44"/>
        </w:rPr>
        <w:t xml:space="preserve"> High-accuracy digital ambient temperature and relative humidity sensor.</w:t>
      </w:r>
    </w:p>
    <w:p w14:paraId="6C8F6A6F" w14:textId="77777777" w:rsidR="00E771DE" w:rsidRDefault="00E771DE" w:rsidP="00E771DE">
      <w:pPr>
        <w:numPr>
          <w:ilvl w:val="0"/>
          <w:numId w:val="4"/>
        </w:numPr>
        <w:rPr>
          <w:rFonts w:ascii="Calibri" w:hAnsi="Calibri" w:cs="Calibri"/>
          <w:sz w:val="44"/>
          <w:szCs w:val="44"/>
        </w:rPr>
      </w:pPr>
      <w:r w:rsidRPr="00914E2F">
        <w:rPr>
          <w:rFonts w:ascii="Calibri" w:hAnsi="Calibri" w:cs="Calibri"/>
          <w:b/>
          <w:bCs/>
          <w:sz w:val="44"/>
          <w:szCs w:val="44"/>
        </w:rPr>
        <w:t>Signal &amp; Processing Electronics:</w:t>
      </w:r>
      <w:r w:rsidRPr="00914E2F">
        <w:rPr>
          <w:rFonts w:ascii="Calibri" w:hAnsi="Calibri" w:cs="Calibri"/>
          <w:sz w:val="44"/>
          <w:szCs w:val="44"/>
        </w:rPr>
        <w:t xml:space="preserve"> ESP32 or STM32 Microcontroller (running a wind-gated conditional logic loop), ADS1115 (16-bit ADC), wireless telemetry module (LoRaWAN or Wi-Fi to send data across long orchard distances), and a solar panel array with a LiFePO4 battery pack for remote outdoor power.</w:t>
      </w:r>
    </w:p>
    <w:p w14:paraId="11BC38AF" w14:textId="77777777" w:rsidR="00EF2711" w:rsidRDefault="00EF2711" w:rsidP="00EF2711">
      <w:pPr>
        <w:rPr>
          <w:rFonts w:ascii="Calibri" w:hAnsi="Calibri" w:cs="Calibri"/>
          <w:sz w:val="44"/>
          <w:szCs w:val="44"/>
        </w:rPr>
      </w:pPr>
    </w:p>
    <w:p w14:paraId="67F7071C" w14:textId="77777777" w:rsidR="00EF2711" w:rsidRPr="00914E2F" w:rsidRDefault="00EF2711" w:rsidP="00EF2711">
      <w:pPr>
        <w:rPr>
          <w:rFonts w:ascii="Calibri" w:hAnsi="Calibri" w:cs="Calibri"/>
          <w:sz w:val="44"/>
          <w:szCs w:val="44"/>
        </w:rPr>
      </w:pPr>
    </w:p>
    <w:p w14:paraId="3EE45D71" w14:textId="1033A23D" w:rsidR="00E771DE" w:rsidRPr="00914E2F" w:rsidRDefault="00E771DE">
      <w:pPr>
        <w:rPr>
          <w:rFonts w:ascii="Calibri" w:hAnsi="Calibri" w:cs="Calibri"/>
          <w:sz w:val="44"/>
          <w:szCs w:val="44"/>
        </w:rPr>
      </w:pPr>
      <w:r w:rsidRPr="00914E2F">
        <w:rPr>
          <w:rFonts w:ascii="Calibri" w:hAnsi="Calibri" w:cs="Calibri"/>
          <w:noProof/>
          <w:sz w:val="44"/>
          <w:szCs w:val="44"/>
        </w:rPr>
        <w:lastRenderedPageBreak/>
        <w:drawing>
          <wp:inline distT="0" distB="0" distL="0" distR="0" wp14:anchorId="27E3AA98" wp14:editId="0BDE4B72">
            <wp:extent cx="5731510" cy="3128645"/>
            <wp:effectExtent l="0" t="0" r="2540" b="0"/>
            <wp:docPr id="1183306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306288" name=""/>
                    <pic:cNvPicPr/>
                  </pic:nvPicPr>
                  <pic:blipFill>
                    <a:blip r:embed="rId5"/>
                    <a:stretch>
                      <a:fillRect/>
                    </a:stretch>
                  </pic:blipFill>
                  <pic:spPr>
                    <a:xfrm>
                      <a:off x="0" y="0"/>
                      <a:ext cx="5731510" cy="3128645"/>
                    </a:xfrm>
                    <a:prstGeom prst="rect">
                      <a:avLst/>
                    </a:prstGeom>
                  </pic:spPr>
                </pic:pic>
              </a:graphicData>
            </a:graphic>
          </wp:inline>
        </w:drawing>
      </w:r>
    </w:p>
    <w:p w14:paraId="46C62E69" w14:textId="4286A905" w:rsidR="00E771DE" w:rsidRPr="00914E2F" w:rsidRDefault="00914E2F" w:rsidP="00E771DE">
      <w:pPr>
        <w:rPr>
          <w:rFonts w:ascii="Calibri" w:hAnsi="Calibri" w:cs="Calibri"/>
          <w:sz w:val="44"/>
          <w:szCs w:val="44"/>
        </w:rPr>
      </w:pPr>
      <w:r w:rsidRPr="00914E2F">
        <w:rPr>
          <w:rFonts w:ascii="Calibri" w:hAnsi="Calibri" w:cs="Calibri"/>
          <w:noProof/>
          <w:sz w:val="44"/>
          <w:szCs w:val="44"/>
        </w:rPr>
        <w:drawing>
          <wp:anchor distT="0" distB="0" distL="114300" distR="114300" simplePos="0" relativeHeight="251658240" behindDoc="0" locked="0" layoutInCell="1" allowOverlap="1" wp14:anchorId="2F16DB3B" wp14:editId="5EAC0FC3">
            <wp:simplePos x="0" y="0"/>
            <wp:positionH relativeFrom="column">
              <wp:posOffset>2181225</wp:posOffset>
            </wp:positionH>
            <wp:positionV relativeFrom="paragraph">
              <wp:posOffset>169545</wp:posOffset>
            </wp:positionV>
            <wp:extent cx="3177815" cy="3215919"/>
            <wp:effectExtent l="0" t="0" r="3810" b="3810"/>
            <wp:wrapSquare wrapText="bothSides"/>
            <wp:docPr id="1379171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71312" name=""/>
                    <pic:cNvPicPr/>
                  </pic:nvPicPr>
                  <pic:blipFill>
                    <a:blip r:embed="rId6">
                      <a:extLst>
                        <a:ext uri="{28A0092B-C50C-407E-A947-70E740481C1C}">
                          <a14:useLocalDpi xmlns:a14="http://schemas.microsoft.com/office/drawing/2010/main" val="0"/>
                        </a:ext>
                      </a:extLst>
                    </a:blip>
                    <a:stretch>
                      <a:fillRect/>
                    </a:stretch>
                  </pic:blipFill>
                  <pic:spPr>
                    <a:xfrm>
                      <a:off x="0" y="0"/>
                      <a:ext cx="3177815" cy="3215919"/>
                    </a:xfrm>
                    <a:prstGeom prst="rect">
                      <a:avLst/>
                    </a:prstGeom>
                  </pic:spPr>
                </pic:pic>
              </a:graphicData>
            </a:graphic>
          </wp:anchor>
        </w:drawing>
      </w:r>
    </w:p>
    <w:p w14:paraId="671D4A63" w14:textId="1F0CA0EF" w:rsidR="00E771DE" w:rsidRPr="00914E2F" w:rsidRDefault="00E771DE" w:rsidP="00E771DE">
      <w:pPr>
        <w:tabs>
          <w:tab w:val="left" w:pos="6930"/>
        </w:tabs>
        <w:rPr>
          <w:rFonts w:ascii="Calibri" w:hAnsi="Calibri" w:cs="Calibri"/>
          <w:sz w:val="44"/>
          <w:szCs w:val="44"/>
        </w:rPr>
      </w:pPr>
    </w:p>
    <w:p w14:paraId="26463309" w14:textId="77777777" w:rsidR="00E771DE" w:rsidRPr="00914E2F" w:rsidRDefault="00E771DE" w:rsidP="00E771DE">
      <w:pPr>
        <w:tabs>
          <w:tab w:val="left" w:pos="6930"/>
        </w:tabs>
        <w:rPr>
          <w:rFonts w:ascii="Calibri" w:hAnsi="Calibri" w:cs="Calibri"/>
          <w:sz w:val="44"/>
          <w:szCs w:val="44"/>
        </w:rPr>
      </w:pPr>
    </w:p>
    <w:p w14:paraId="329F7572" w14:textId="77777777" w:rsidR="00914E2F" w:rsidRPr="00914E2F" w:rsidRDefault="00914E2F" w:rsidP="00E771DE">
      <w:pPr>
        <w:tabs>
          <w:tab w:val="left" w:pos="6930"/>
        </w:tabs>
        <w:rPr>
          <w:rFonts w:ascii="Calibri" w:hAnsi="Calibri" w:cs="Calibri"/>
          <w:sz w:val="44"/>
          <w:szCs w:val="44"/>
        </w:rPr>
      </w:pPr>
    </w:p>
    <w:p w14:paraId="76EE3C77" w14:textId="77777777" w:rsidR="00914E2F" w:rsidRPr="00914E2F" w:rsidRDefault="00914E2F" w:rsidP="00E771DE">
      <w:pPr>
        <w:tabs>
          <w:tab w:val="left" w:pos="6930"/>
        </w:tabs>
        <w:rPr>
          <w:rFonts w:ascii="Calibri" w:hAnsi="Calibri" w:cs="Calibri"/>
          <w:sz w:val="44"/>
          <w:szCs w:val="44"/>
        </w:rPr>
      </w:pPr>
    </w:p>
    <w:p w14:paraId="0E6DA67D" w14:textId="77777777" w:rsidR="00914E2F" w:rsidRPr="00914E2F" w:rsidRDefault="00914E2F" w:rsidP="00E771DE">
      <w:pPr>
        <w:tabs>
          <w:tab w:val="left" w:pos="6930"/>
        </w:tabs>
        <w:rPr>
          <w:rFonts w:ascii="Calibri" w:hAnsi="Calibri" w:cs="Calibri"/>
          <w:sz w:val="44"/>
          <w:szCs w:val="44"/>
        </w:rPr>
      </w:pPr>
    </w:p>
    <w:p w14:paraId="42033D18" w14:textId="77777777" w:rsidR="00914E2F" w:rsidRPr="00914E2F" w:rsidRDefault="00914E2F" w:rsidP="00E771DE">
      <w:pPr>
        <w:tabs>
          <w:tab w:val="left" w:pos="6930"/>
        </w:tabs>
        <w:rPr>
          <w:rFonts w:ascii="Calibri" w:hAnsi="Calibri" w:cs="Calibri"/>
          <w:sz w:val="44"/>
          <w:szCs w:val="44"/>
        </w:rPr>
      </w:pPr>
    </w:p>
    <w:p w14:paraId="1B737BF2" w14:textId="77777777" w:rsidR="00914E2F" w:rsidRPr="00914E2F" w:rsidRDefault="00914E2F" w:rsidP="00E771DE">
      <w:pPr>
        <w:tabs>
          <w:tab w:val="left" w:pos="6930"/>
        </w:tabs>
        <w:rPr>
          <w:rFonts w:ascii="Calibri" w:hAnsi="Calibri" w:cs="Calibri"/>
          <w:sz w:val="44"/>
          <w:szCs w:val="44"/>
        </w:rPr>
      </w:pPr>
    </w:p>
    <w:tbl>
      <w:tblPr>
        <w:tblStyle w:val="TableGrid"/>
        <w:tblpPr w:leftFromText="180" w:rightFromText="180" w:vertAnchor="text" w:horzAnchor="margin" w:tblpY="299"/>
        <w:tblW w:w="0" w:type="auto"/>
        <w:tblLook w:val="04A0" w:firstRow="1" w:lastRow="0" w:firstColumn="1" w:lastColumn="0" w:noHBand="0" w:noVBand="1"/>
      </w:tblPr>
      <w:tblGrid>
        <w:gridCol w:w="2089"/>
        <w:gridCol w:w="2391"/>
        <w:gridCol w:w="2493"/>
        <w:gridCol w:w="2038"/>
        <w:gridCol w:w="3939"/>
      </w:tblGrid>
      <w:tr w:rsidR="00C4093D" w:rsidRPr="00914E2F" w14:paraId="69AB24F5" w14:textId="77777777" w:rsidTr="00C4093D">
        <w:tc>
          <w:tcPr>
            <w:tcW w:w="0" w:type="auto"/>
            <w:hideMark/>
          </w:tcPr>
          <w:p w14:paraId="1E631E84" w14:textId="77777777" w:rsidR="00C4093D" w:rsidRPr="00C4093D" w:rsidRDefault="00C4093D" w:rsidP="00C4093D">
            <w:pPr>
              <w:tabs>
                <w:tab w:val="left" w:pos="6930"/>
              </w:tabs>
              <w:rPr>
                <w:rFonts w:ascii="Calibri" w:hAnsi="Calibri" w:cs="Calibri"/>
              </w:rPr>
            </w:pPr>
            <w:r w:rsidRPr="00C4093D">
              <w:rPr>
                <w:rFonts w:ascii="Calibri" w:hAnsi="Calibri" w:cs="Calibri"/>
                <w:b/>
                <w:bCs/>
              </w:rPr>
              <w:t>Sensor Model / Option</w:t>
            </w:r>
          </w:p>
        </w:tc>
        <w:tc>
          <w:tcPr>
            <w:tcW w:w="0" w:type="auto"/>
            <w:hideMark/>
          </w:tcPr>
          <w:p w14:paraId="5B967AE7" w14:textId="77777777" w:rsidR="00C4093D" w:rsidRPr="00C4093D" w:rsidRDefault="00C4093D" w:rsidP="00C4093D">
            <w:pPr>
              <w:tabs>
                <w:tab w:val="left" w:pos="6930"/>
              </w:tabs>
              <w:rPr>
                <w:rFonts w:ascii="Calibri" w:hAnsi="Calibri" w:cs="Calibri"/>
              </w:rPr>
            </w:pPr>
            <w:r w:rsidRPr="00C4093D">
              <w:rPr>
                <w:rFonts w:ascii="Calibri" w:hAnsi="Calibri" w:cs="Calibri"/>
                <w:b/>
                <w:bCs/>
              </w:rPr>
              <w:t>Core Detection Technology</w:t>
            </w:r>
          </w:p>
        </w:tc>
        <w:tc>
          <w:tcPr>
            <w:tcW w:w="0" w:type="auto"/>
            <w:hideMark/>
          </w:tcPr>
          <w:p w14:paraId="36F5DEAA" w14:textId="77777777" w:rsidR="00C4093D" w:rsidRPr="00C4093D" w:rsidRDefault="00C4093D" w:rsidP="00C4093D">
            <w:pPr>
              <w:tabs>
                <w:tab w:val="left" w:pos="6930"/>
              </w:tabs>
              <w:rPr>
                <w:rFonts w:ascii="Calibri" w:hAnsi="Calibri" w:cs="Calibri"/>
              </w:rPr>
            </w:pPr>
            <w:r w:rsidRPr="00C4093D">
              <w:rPr>
                <w:rFonts w:ascii="Calibri" w:hAnsi="Calibri" w:cs="Calibri"/>
                <w:b/>
                <w:bCs/>
              </w:rPr>
              <w:t>Target Chemical Families</w:t>
            </w:r>
          </w:p>
        </w:tc>
        <w:tc>
          <w:tcPr>
            <w:tcW w:w="0" w:type="auto"/>
            <w:hideMark/>
          </w:tcPr>
          <w:p w14:paraId="116BE512" w14:textId="77777777" w:rsidR="00C4093D" w:rsidRPr="00C4093D" w:rsidRDefault="00C4093D" w:rsidP="00C4093D">
            <w:pPr>
              <w:tabs>
                <w:tab w:val="left" w:pos="6930"/>
              </w:tabs>
              <w:rPr>
                <w:rFonts w:ascii="Calibri" w:hAnsi="Calibri" w:cs="Calibri"/>
              </w:rPr>
            </w:pPr>
            <w:r w:rsidRPr="00C4093D">
              <w:rPr>
                <w:rFonts w:ascii="Calibri" w:hAnsi="Calibri" w:cs="Calibri"/>
                <w:b/>
                <w:bCs/>
              </w:rPr>
              <w:t>Specific Mango Disease / Condition Targeted</w:t>
            </w:r>
          </w:p>
        </w:tc>
        <w:tc>
          <w:tcPr>
            <w:tcW w:w="0" w:type="auto"/>
            <w:hideMark/>
          </w:tcPr>
          <w:p w14:paraId="733F97B0" w14:textId="77777777" w:rsidR="00C4093D" w:rsidRPr="00C4093D" w:rsidRDefault="00C4093D" w:rsidP="00C4093D">
            <w:pPr>
              <w:tabs>
                <w:tab w:val="left" w:pos="6930"/>
              </w:tabs>
              <w:rPr>
                <w:rFonts w:ascii="Calibri" w:hAnsi="Calibri" w:cs="Calibri"/>
              </w:rPr>
            </w:pPr>
            <w:r w:rsidRPr="00C4093D">
              <w:rPr>
                <w:rFonts w:ascii="Calibri" w:hAnsi="Calibri" w:cs="Calibri"/>
                <w:b/>
                <w:bCs/>
              </w:rPr>
              <w:t>Exact Purpose in Pre-Symptomatic Architecture</w:t>
            </w:r>
          </w:p>
        </w:tc>
      </w:tr>
      <w:tr w:rsidR="00C4093D" w:rsidRPr="00914E2F" w14:paraId="4A0C4669" w14:textId="77777777" w:rsidTr="00C4093D">
        <w:tc>
          <w:tcPr>
            <w:tcW w:w="0" w:type="auto"/>
            <w:hideMark/>
          </w:tcPr>
          <w:p w14:paraId="65B5CC1A" w14:textId="77777777" w:rsidR="00C4093D" w:rsidRPr="00C4093D" w:rsidRDefault="00C4093D" w:rsidP="00C4093D">
            <w:pPr>
              <w:tabs>
                <w:tab w:val="left" w:pos="6930"/>
              </w:tabs>
              <w:rPr>
                <w:rFonts w:ascii="Calibri" w:hAnsi="Calibri" w:cs="Calibri"/>
              </w:rPr>
            </w:pPr>
            <w:r w:rsidRPr="00C4093D">
              <w:rPr>
                <w:rFonts w:ascii="Calibri" w:hAnsi="Calibri" w:cs="Calibri"/>
                <w:b/>
                <w:bCs/>
              </w:rPr>
              <w:t>Winsen MP503</w:t>
            </w:r>
          </w:p>
          <w:p w14:paraId="0A640061" w14:textId="77777777" w:rsidR="00C4093D" w:rsidRPr="00C4093D" w:rsidRDefault="00C4093D" w:rsidP="00C4093D">
            <w:pPr>
              <w:tabs>
                <w:tab w:val="left" w:pos="6930"/>
              </w:tabs>
              <w:rPr>
                <w:rFonts w:ascii="Calibri" w:hAnsi="Calibri" w:cs="Calibri"/>
              </w:rPr>
            </w:pPr>
            <w:r w:rsidRPr="00C4093D">
              <w:rPr>
                <w:rFonts w:ascii="Calibri" w:hAnsi="Calibri" w:cs="Calibri"/>
              </w:rPr>
              <w:br/>
            </w:r>
          </w:p>
          <w:p w14:paraId="396F312D" w14:textId="77777777" w:rsidR="00C4093D" w:rsidRPr="00C4093D" w:rsidRDefault="00C4093D" w:rsidP="00C4093D">
            <w:pPr>
              <w:tabs>
                <w:tab w:val="left" w:pos="6930"/>
              </w:tabs>
              <w:rPr>
                <w:rFonts w:ascii="Calibri" w:hAnsi="Calibri" w:cs="Calibri"/>
              </w:rPr>
            </w:pPr>
            <w:r w:rsidRPr="00C4093D">
              <w:rPr>
                <w:rFonts w:ascii="Calibri" w:hAnsi="Calibri" w:cs="Calibri"/>
                <w:i/>
                <w:iCs/>
              </w:rPr>
              <w:t>(or Winsen GM-502B)</w:t>
            </w:r>
          </w:p>
        </w:tc>
        <w:tc>
          <w:tcPr>
            <w:tcW w:w="0" w:type="auto"/>
            <w:hideMark/>
          </w:tcPr>
          <w:p w14:paraId="79BE5E11" w14:textId="77777777" w:rsidR="00C4093D" w:rsidRPr="00C4093D" w:rsidRDefault="00C4093D" w:rsidP="00C4093D">
            <w:pPr>
              <w:tabs>
                <w:tab w:val="left" w:pos="6930"/>
              </w:tabs>
              <w:rPr>
                <w:rFonts w:ascii="Calibri" w:hAnsi="Calibri" w:cs="Calibri"/>
              </w:rPr>
            </w:pPr>
            <w:r w:rsidRPr="00C4093D">
              <w:rPr>
                <w:rFonts w:ascii="Calibri" w:hAnsi="Calibri" w:cs="Calibri"/>
              </w:rPr>
              <w:t>Metal Oxide Semiconductor (MoX / MEMS)</w:t>
            </w:r>
          </w:p>
        </w:tc>
        <w:tc>
          <w:tcPr>
            <w:tcW w:w="0" w:type="auto"/>
            <w:hideMark/>
          </w:tcPr>
          <w:p w14:paraId="172BA066" w14:textId="77777777" w:rsidR="00C4093D" w:rsidRPr="00C4093D" w:rsidRDefault="00C4093D" w:rsidP="00C4093D">
            <w:pPr>
              <w:tabs>
                <w:tab w:val="left" w:pos="6930"/>
              </w:tabs>
              <w:rPr>
                <w:rFonts w:ascii="Calibri" w:hAnsi="Calibri" w:cs="Calibri"/>
              </w:rPr>
            </w:pPr>
            <w:r w:rsidRPr="00C4093D">
              <w:rPr>
                <w:rFonts w:ascii="Calibri" w:hAnsi="Calibri" w:cs="Calibri"/>
              </w:rPr>
              <w:t>Alcohols (Ethanol), Aldehydes (Acetaldehyde, Propanal)</w:t>
            </w:r>
          </w:p>
        </w:tc>
        <w:tc>
          <w:tcPr>
            <w:tcW w:w="0" w:type="auto"/>
            <w:hideMark/>
          </w:tcPr>
          <w:p w14:paraId="7FB52405" w14:textId="77777777" w:rsidR="00C4093D" w:rsidRPr="00C4093D" w:rsidRDefault="00C4093D" w:rsidP="00C4093D">
            <w:pPr>
              <w:tabs>
                <w:tab w:val="left" w:pos="6930"/>
              </w:tabs>
              <w:rPr>
                <w:rFonts w:ascii="Calibri" w:hAnsi="Calibri" w:cs="Calibri"/>
              </w:rPr>
            </w:pPr>
            <w:r w:rsidRPr="00C4093D">
              <w:rPr>
                <w:rFonts w:ascii="Calibri" w:hAnsi="Calibri" w:cs="Calibri"/>
                <w:b/>
                <w:bCs/>
              </w:rPr>
              <w:t>Anthracnose</w:t>
            </w:r>
          </w:p>
          <w:p w14:paraId="6333D225" w14:textId="77777777" w:rsidR="00C4093D" w:rsidRPr="00C4093D" w:rsidRDefault="00C4093D" w:rsidP="00C4093D">
            <w:pPr>
              <w:tabs>
                <w:tab w:val="left" w:pos="6930"/>
              </w:tabs>
              <w:rPr>
                <w:rFonts w:ascii="Calibri" w:hAnsi="Calibri" w:cs="Calibri"/>
              </w:rPr>
            </w:pPr>
            <w:r w:rsidRPr="00C4093D">
              <w:rPr>
                <w:rFonts w:ascii="Calibri" w:hAnsi="Calibri" w:cs="Calibri"/>
              </w:rPr>
              <w:br/>
            </w:r>
          </w:p>
          <w:p w14:paraId="5611B8DF" w14:textId="77777777" w:rsidR="00C4093D" w:rsidRPr="00C4093D" w:rsidRDefault="00C4093D" w:rsidP="00C4093D">
            <w:pPr>
              <w:tabs>
                <w:tab w:val="left" w:pos="6930"/>
              </w:tabs>
              <w:rPr>
                <w:rFonts w:ascii="Calibri" w:hAnsi="Calibri" w:cs="Calibri"/>
              </w:rPr>
            </w:pPr>
            <w:r w:rsidRPr="00C4093D">
              <w:rPr>
                <w:rFonts w:ascii="Calibri" w:hAnsi="Calibri" w:cs="Calibri"/>
                <w:b/>
                <w:bCs/>
              </w:rPr>
              <w:t>Bacterial Black Spot (BBS)</w:t>
            </w:r>
          </w:p>
        </w:tc>
        <w:tc>
          <w:tcPr>
            <w:tcW w:w="0" w:type="auto"/>
            <w:hideMark/>
          </w:tcPr>
          <w:p w14:paraId="00EE1E47" w14:textId="77777777" w:rsidR="00C4093D" w:rsidRPr="00C4093D" w:rsidRDefault="00C4093D" w:rsidP="00C4093D">
            <w:pPr>
              <w:tabs>
                <w:tab w:val="left" w:pos="6930"/>
              </w:tabs>
              <w:rPr>
                <w:rFonts w:ascii="Calibri" w:hAnsi="Calibri" w:cs="Calibri"/>
              </w:rPr>
            </w:pPr>
            <w:r w:rsidRPr="00C4093D">
              <w:rPr>
                <w:rFonts w:ascii="Calibri" w:hAnsi="Calibri" w:cs="Calibri"/>
              </w:rPr>
              <w:t>Identifies immediate systemic tissue stress by capturing rapid spikes in low-molecular-weight fermentative and respiratory byproducts.</w:t>
            </w:r>
          </w:p>
        </w:tc>
      </w:tr>
      <w:tr w:rsidR="00C4093D" w:rsidRPr="00914E2F" w14:paraId="4BCC6CB2" w14:textId="77777777" w:rsidTr="00C4093D">
        <w:tc>
          <w:tcPr>
            <w:tcW w:w="0" w:type="auto"/>
            <w:hideMark/>
          </w:tcPr>
          <w:p w14:paraId="53F601F6" w14:textId="77777777" w:rsidR="00C4093D" w:rsidRPr="00C4093D" w:rsidRDefault="00C4093D" w:rsidP="00C4093D">
            <w:pPr>
              <w:tabs>
                <w:tab w:val="left" w:pos="6930"/>
              </w:tabs>
              <w:rPr>
                <w:rFonts w:ascii="Calibri" w:hAnsi="Calibri" w:cs="Calibri"/>
              </w:rPr>
            </w:pPr>
            <w:r w:rsidRPr="00C4093D">
              <w:rPr>
                <w:rFonts w:ascii="Calibri" w:hAnsi="Calibri" w:cs="Calibri"/>
                <w:b/>
                <w:bCs/>
              </w:rPr>
              <w:t>Winsen WSP2110</w:t>
            </w:r>
          </w:p>
          <w:p w14:paraId="1FB61B2D" w14:textId="77777777" w:rsidR="00C4093D" w:rsidRPr="00C4093D" w:rsidRDefault="00C4093D" w:rsidP="00C4093D">
            <w:pPr>
              <w:tabs>
                <w:tab w:val="left" w:pos="6930"/>
              </w:tabs>
              <w:rPr>
                <w:rFonts w:ascii="Calibri" w:hAnsi="Calibri" w:cs="Calibri"/>
              </w:rPr>
            </w:pPr>
            <w:r w:rsidRPr="00C4093D">
              <w:rPr>
                <w:rFonts w:ascii="Calibri" w:hAnsi="Calibri" w:cs="Calibri"/>
              </w:rPr>
              <w:br/>
            </w:r>
          </w:p>
          <w:p w14:paraId="283D5AE6" w14:textId="77777777" w:rsidR="00C4093D" w:rsidRPr="00C4093D" w:rsidRDefault="00C4093D" w:rsidP="00C4093D">
            <w:pPr>
              <w:tabs>
                <w:tab w:val="left" w:pos="6930"/>
              </w:tabs>
              <w:rPr>
                <w:rFonts w:ascii="Calibri" w:hAnsi="Calibri" w:cs="Calibri"/>
              </w:rPr>
            </w:pPr>
            <w:r w:rsidRPr="00C4093D">
              <w:rPr>
                <w:rFonts w:ascii="Calibri" w:hAnsi="Calibri" w:cs="Calibri"/>
                <w:i/>
                <w:iCs/>
              </w:rPr>
              <w:t>(or Figaro TGS 2602)</w:t>
            </w:r>
          </w:p>
        </w:tc>
        <w:tc>
          <w:tcPr>
            <w:tcW w:w="0" w:type="auto"/>
            <w:hideMark/>
          </w:tcPr>
          <w:p w14:paraId="54D50351" w14:textId="77777777" w:rsidR="00C4093D" w:rsidRPr="00C4093D" w:rsidRDefault="00C4093D" w:rsidP="00C4093D">
            <w:pPr>
              <w:tabs>
                <w:tab w:val="left" w:pos="6930"/>
              </w:tabs>
              <w:rPr>
                <w:rFonts w:ascii="Calibri" w:hAnsi="Calibri" w:cs="Calibri"/>
              </w:rPr>
            </w:pPr>
            <w:r w:rsidRPr="00C4093D">
              <w:rPr>
                <w:rFonts w:ascii="Calibri" w:hAnsi="Calibri" w:cs="Calibri"/>
              </w:rPr>
              <w:t>Metal Oxide Semiconductor (MoX)</w:t>
            </w:r>
          </w:p>
        </w:tc>
        <w:tc>
          <w:tcPr>
            <w:tcW w:w="0" w:type="auto"/>
            <w:hideMark/>
          </w:tcPr>
          <w:p w14:paraId="0AED2B7F" w14:textId="77777777" w:rsidR="00C4093D" w:rsidRPr="00C4093D" w:rsidRDefault="00C4093D" w:rsidP="00C4093D">
            <w:pPr>
              <w:tabs>
                <w:tab w:val="left" w:pos="6930"/>
              </w:tabs>
              <w:rPr>
                <w:rFonts w:ascii="Calibri" w:hAnsi="Calibri" w:cs="Calibri"/>
              </w:rPr>
            </w:pPr>
            <w:r w:rsidRPr="00C4093D">
              <w:rPr>
                <w:rFonts w:ascii="Calibri" w:hAnsi="Calibri" w:cs="Calibri"/>
              </w:rPr>
              <w:t>Volatile Benzenoids, Esters, Toluene, Acetone</w:t>
            </w:r>
          </w:p>
        </w:tc>
        <w:tc>
          <w:tcPr>
            <w:tcW w:w="0" w:type="auto"/>
            <w:hideMark/>
          </w:tcPr>
          <w:p w14:paraId="47AA5E49" w14:textId="77777777" w:rsidR="00C4093D" w:rsidRPr="00C4093D" w:rsidRDefault="00C4093D" w:rsidP="00C4093D">
            <w:pPr>
              <w:tabs>
                <w:tab w:val="left" w:pos="6930"/>
              </w:tabs>
              <w:rPr>
                <w:rFonts w:ascii="Calibri" w:hAnsi="Calibri" w:cs="Calibri"/>
              </w:rPr>
            </w:pPr>
            <w:r w:rsidRPr="00C4093D">
              <w:rPr>
                <w:rFonts w:ascii="Calibri" w:hAnsi="Calibri" w:cs="Calibri"/>
                <w:b/>
                <w:bCs/>
              </w:rPr>
              <w:t>Powdery Mildew</w:t>
            </w:r>
          </w:p>
          <w:p w14:paraId="6DEFE45E" w14:textId="77777777" w:rsidR="00C4093D" w:rsidRPr="00C4093D" w:rsidRDefault="00C4093D" w:rsidP="00C4093D">
            <w:pPr>
              <w:tabs>
                <w:tab w:val="left" w:pos="6930"/>
              </w:tabs>
              <w:rPr>
                <w:rFonts w:ascii="Calibri" w:hAnsi="Calibri" w:cs="Calibri"/>
              </w:rPr>
            </w:pPr>
            <w:r w:rsidRPr="00C4093D">
              <w:rPr>
                <w:rFonts w:ascii="Calibri" w:hAnsi="Calibri" w:cs="Calibri"/>
              </w:rPr>
              <w:br/>
            </w:r>
          </w:p>
          <w:p w14:paraId="2718DFCA" w14:textId="77777777" w:rsidR="00C4093D" w:rsidRPr="00C4093D" w:rsidRDefault="00C4093D" w:rsidP="00C4093D">
            <w:pPr>
              <w:tabs>
                <w:tab w:val="left" w:pos="6930"/>
              </w:tabs>
              <w:rPr>
                <w:rFonts w:ascii="Calibri" w:hAnsi="Calibri" w:cs="Calibri"/>
              </w:rPr>
            </w:pPr>
            <w:r w:rsidRPr="00C4093D">
              <w:rPr>
                <w:rFonts w:ascii="Calibri" w:hAnsi="Calibri" w:cs="Calibri"/>
                <w:b/>
                <w:bCs/>
              </w:rPr>
              <w:t>Anthracnose</w:t>
            </w:r>
          </w:p>
        </w:tc>
        <w:tc>
          <w:tcPr>
            <w:tcW w:w="0" w:type="auto"/>
            <w:hideMark/>
          </w:tcPr>
          <w:p w14:paraId="004E02C2" w14:textId="77777777" w:rsidR="00C4093D" w:rsidRPr="00C4093D" w:rsidRDefault="00C4093D" w:rsidP="00C4093D">
            <w:pPr>
              <w:tabs>
                <w:tab w:val="left" w:pos="6930"/>
              </w:tabs>
              <w:rPr>
                <w:rFonts w:ascii="Calibri" w:hAnsi="Calibri" w:cs="Calibri"/>
              </w:rPr>
            </w:pPr>
            <w:r w:rsidRPr="00C4093D">
              <w:rPr>
                <w:rFonts w:ascii="Calibri" w:hAnsi="Calibri" w:cs="Calibri"/>
              </w:rPr>
              <w:t>Maps out variations in secondary plant metabolites (aromatic rings and esters) released during initial fungal spore invasion.</w:t>
            </w:r>
          </w:p>
        </w:tc>
      </w:tr>
      <w:tr w:rsidR="00C4093D" w:rsidRPr="00914E2F" w14:paraId="07BE887F" w14:textId="77777777" w:rsidTr="00C4093D">
        <w:tc>
          <w:tcPr>
            <w:tcW w:w="0" w:type="auto"/>
            <w:hideMark/>
          </w:tcPr>
          <w:p w14:paraId="7C72C68C" w14:textId="77777777" w:rsidR="00C4093D" w:rsidRPr="00C4093D" w:rsidRDefault="00C4093D" w:rsidP="00C4093D">
            <w:pPr>
              <w:tabs>
                <w:tab w:val="left" w:pos="6930"/>
              </w:tabs>
              <w:rPr>
                <w:rFonts w:ascii="Calibri" w:hAnsi="Calibri" w:cs="Calibri"/>
              </w:rPr>
            </w:pPr>
            <w:r w:rsidRPr="00C4093D">
              <w:rPr>
                <w:rFonts w:ascii="Calibri" w:hAnsi="Calibri" w:cs="Calibri"/>
                <w:b/>
                <w:bCs/>
              </w:rPr>
              <w:t>Winsen GM-512B</w:t>
            </w:r>
          </w:p>
          <w:p w14:paraId="5A37E7F0" w14:textId="77777777" w:rsidR="00C4093D" w:rsidRPr="00C4093D" w:rsidRDefault="00C4093D" w:rsidP="00C4093D">
            <w:pPr>
              <w:tabs>
                <w:tab w:val="left" w:pos="6930"/>
              </w:tabs>
              <w:rPr>
                <w:rFonts w:ascii="Calibri" w:hAnsi="Calibri" w:cs="Calibri"/>
              </w:rPr>
            </w:pPr>
            <w:r w:rsidRPr="00C4093D">
              <w:rPr>
                <w:rFonts w:ascii="Calibri" w:hAnsi="Calibri" w:cs="Calibri"/>
              </w:rPr>
              <w:br/>
            </w:r>
          </w:p>
          <w:p w14:paraId="2DC9BE6D" w14:textId="77777777" w:rsidR="00C4093D" w:rsidRPr="00C4093D" w:rsidRDefault="00C4093D" w:rsidP="00C4093D">
            <w:pPr>
              <w:tabs>
                <w:tab w:val="left" w:pos="6930"/>
              </w:tabs>
              <w:rPr>
                <w:rFonts w:ascii="Calibri" w:hAnsi="Calibri" w:cs="Calibri"/>
              </w:rPr>
            </w:pPr>
            <w:r w:rsidRPr="00C4093D">
              <w:rPr>
                <w:rFonts w:ascii="Calibri" w:hAnsi="Calibri" w:cs="Calibri"/>
                <w:i/>
                <w:iCs/>
              </w:rPr>
              <w:t>(or MQ-316)</w:t>
            </w:r>
          </w:p>
        </w:tc>
        <w:tc>
          <w:tcPr>
            <w:tcW w:w="0" w:type="auto"/>
            <w:hideMark/>
          </w:tcPr>
          <w:p w14:paraId="2F9B2614" w14:textId="77777777" w:rsidR="00C4093D" w:rsidRPr="00C4093D" w:rsidRDefault="00C4093D" w:rsidP="00C4093D">
            <w:pPr>
              <w:tabs>
                <w:tab w:val="left" w:pos="6930"/>
              </w:tabs>
              <w:rPr>
                <w:rFonts w:ascii="Calibri" w:hAnsi="Calibri" w:cs="Calibri"/>
              </w:rPr>
            </w:pPr>
            <w:r w:rsidRPr="00C4093D">
              <w:rPr>
                <w:rFonts w:ascii="Calibri" w:hAnsi="Calibri" w:cs="Calibri"/>
              </w:rPr>
              <w:t>Metal Oxide Semiconductor (MoX) / Dedicated Sulfur Config.</w:t>
            </w:r>
          </w:p>
        </w:tc>
        <w:tc>
          <w:tcPr>
            <w:tcW w:w="0" w:type="auto"/>
            <w:hideMark/>
          </w:tcPr>
          <w:p w14:paraId="6E1095DE" w14:textId="77777777" w:rsidR="00C4093D" w:rsidRPr="00C4093D" w:rsidRDefault="00C4093D" w:rsidP="00C4093D">
            <w:pPr>
              <w:tabs>
                <w:tab w:val="left" w:pos="6930"/>
              </w:tabs>
              <w:rPr>
                <w:rFonts w:ascii="Calibri" w:hAnsi="Calibri" w:cs="Calibri"/>
              </w:rPr>
            </w:pPr>
            <w:r w:rsidRPr="00C4093D">
              <w:rPr>
                <w:rFonts w:ascii="Calibri" w:hAnsi="Calibri" w:cs="Calibri"/>
              </w:rPr>
              <w:t>Organo-Sulfur compounds, Thiols (Methanethiol, Dimethyl Trisulfide)</w:t>
            </w:r>
          </w:p>
        </w:tc>
        <w:tc>
          <w:tcPr>
            <w:tcW w:w="0" w:type="auto"/>
            <w:hideMark/>
          </w:tcPr>
          <w:p w14:paraId="0D52663B" w14:textId="77777777" w:rsidR="00C4093D" w:rsidRPr="00C4093D" w:rsidRDefault="00C4093D" w:rsidP="00C4093D">
            <w:pPr>
              <w:tabs>
                <w:tab w:val="left" w:pos="6930"/>
              </w:tabs>
              <w:rPr>
                <w:rFonts w:ascii="Calibri" w:hAnsi="Calibri" w:cs="Calibri"/>
              </w:rPr>
            </w:pPr>
            <w:r w:rsidRPr="00C4093D">
              <w:rPr>
                <w:rFonts w:ascii="Calibri" w:hAnsi="Calibri" w:cs="Calibri"/>
                <w:b/>
                <w:bCs/>
              </w:rPr>
              <w:t>Powdery Mildew</w:t>
            </w:r>
          </w:p>
        </w:tc>
        <w:tc>
          <w:tcPr>
            <w:tcW w:w="0" w:type="auto"/>
            <w:hideMark/>
          </w:tcPr>
          <w:p w14:paraId="2D288D39" w14:textId="77777777" w:rsidR="00C4093D" w:rsidRPr="00C4093D" w:rsidRDefault="00C4093D" w:rsidP="00C4093D">
            <w:pPr>
              <w:tabs>
                <w:tab w:val="left" w:pos="6930"/>
              </w:tabs>
              <w:rPr>
                <w:rFonts w:ascii="Calibri" w:hAnsi="Calibri" w:cs="Calibri"/>
              </w:rPr>
            </w:pPr>
            <w:r w:rsidRPr="00C4093D">
              <w:rPr>
                <w:rFonts w:ascii="Calibri" w:hAnsi="Calibri" w:cs="Calibri"/>
              </w:rPr>
              <w:t>Detects trace volatile reduced-sulfur compounds that act as distinct metabolic markers for specialized fungal colonization.</w:t>
            </w:r>
          </w:p>
        </w:tc>
      </w:tr>
      <w:tr w:rsidR="00C4093D" w:rsidRPr="00914E2F" w14:paraId="17C1F1E8" w14:textId="77777777" w:rsidTr="00C4093D">
        <w:tc>
          <w:tcPr>
            <w:tcW w:w="0" w:type="auto"/>
            <w:hideMark/>
          </w:tcPr>
          <w:p w14:paraId="0B4CA89A" w14:textId="77777777" w:rsidR="00DE702B" w:rsidRDefault="00DE702B" w:rsidP="00C4093D">
            <w:pPr>
              <w:tabs>
                <w:tab w:val="left" w:pos="6930"/>
              </w:tabs>
              <w:rPr>
                <w:rFonts w:ascii="Calibri" w:hAnsi="Calibri" w:cs="Calibri"/>
                <w:b/>
                <w:bCs/>
              </w:rPr>
            </w:pPr>
          </w:p>
          <w:p w14:paraId="60F86085" w14:textId="0075B408" w:rsidR="00C4093D" w:rsidRPr="00C4093D" w:rsidRDefault="00C4093D" w:rsidP="00C4093D">
            <w:pPr>
              <w:tabs>
                <w:tab w:val="left" w:pos="6930"/>
              </w:tabs>
              <w:rPr>
                <w:rFonts w:ascii="Calibri" w:hAnsi="Calibri" w:cs="Calibri"/>
              </w:rPr>
            </w:pPr>
            <w:r w:rsidRPr="00C4093D">
              <w:rPr>
                <w:rFonts w:ascii="Calibri" w:hAnsi="Calibri" w:cs="Calibri"/>
                <w:b/>
                <w:bCs/>
              </w:rPr>
              <w:t>Alphasense PID-A1</w:t>
            </w:r>
          </w:p>
          <w:p w14:paraId="339BA65C" w14:textId="77777777" w:rsidR="00C4093D" w:rsidRPr="00C4093D" w:rsidRDefault="00C4093D" w:rsidP="00C4093D">
            <w:pPr>
              <w:tabs>
                <w:tab w:val="left" w:pos="6930"/>
              </w:tabs>
              <w:rPr>
                <w:rFonts w:ascii="Calibri" w:hAnsi="Calibri" w:cs="Calibri"/>
              </w:rPr>
            </w:pPr>
            <w:r w:rsidRPr="00C4093D">
              <w:rPr>
                <w:rFonts w:ascii="Calibri" w:hAnsi="Calibri" w:cs="Calibri"/>
                <w:i/>
                <w:iCs/>
              </w:rPr>
              <w:t>(or any miniature PID)</w:t>
            </w:r>
          </w:p>
        </w:tc>
        <w:tc>
          <w:tcPr>
            <w:tcW w:w="0" w:type="auto"/>
            <w:hideMark/>
          </w:tcPr>
          <w:p w14:paraId="7549DB4E" w14:textId="77777777" w:rsidR="00C4093D" w:rsidRPr="00C4093D" w:rsidRDefault="00C4093D" w:rsidP="00C4093D">
            <w:pPr>
              <w:tabs>
                <w:tab w:val="left" w:pos="6930"/>
              </w:tabs>
              <w:rPr>
                <w:rFonts w:ascii="Calibri" w:hAnsi="Calibri" w:cs="Calibri"/>
              </w:rPr>
            </w:pPr>
            <w:r w:rsidRPr="00C4093D">
              <w:rPr>
                <w:rFonts w:ascii="Calibri" w:hAnsi="Calibri" w:cs="Calibri"/>
              </w:rPr>
              <w:t>Photoionization Detection (UV Krypton Lamp - 10.6 eV)</w:t>
            </w:r>
          </w:p>
        </w:tc>
        <w:tc>
          <w:tcPr>
            <w:tcW w:w="0" w:type="auto"/>
            <w:hideMark/>
          </w:tcPr>
          <w:p w14:paraId="2D6F2EE8" w14:textId="77777777" w:rsidR="00C4093D" w:rsidRPr="00C4093D" w:rsidRDefault="00C4093D" w:rsidP="00C4093D">
            <w:pPr>
              <w:tabs>
                <w:tab w:val="left" w:pos="6930"/>
              </w:tabs>
              <w:rPr>
                <w:rFonts w:ascii="Calibri" w:hAnsi="Calibri" w:cs="Calibri"/>
              </w:rPr>
            </w:pPr>
            <w:r w:rsidRPr="00C4093D">
              <w:rPr>
                <w:rFonts w:ascii="Calibri" w:hAnsi="Calibri" w:cs="Calibri"/>
              </w:rPr>
              <w:t>High-Mass Aromatics, Polycyclic compounds, Terpenes, Sesquiterpenes</w:t>
            </w:r>
          </w:p>
        </w:tc>
        <w:tc>
          <w:tcPr>
            <w:tcW w:w="0" w:type="auto"/>
            <w:hideMark/>
          </w:tcPr>
          <w:p w14:paraId="1CFF5E5F" w14:textId="6AD86B52" w:rsidR="00C4093D" w:rsidRPr="00C4093D" w:rsidRDefault="00C4093D" w:rsidP="00C4093D">
            <w:pPr>
              <w:tabs>
                <w:tab w:val="left" w:pos="6930"/>
              </w:tabs>
              <w:rPr>
                <w:rFonts w:ascii="Calibri" w:hAnsi="Calibri" w:cs="Calibri"/>
              </w:rPr>
            </w:pPr>
            <w:r w:rsidRPr="00C4093D">
              <w:rPr>
                <w:rFonts w:ascii="Calibri" w:hAnsi="Calibri" w:cs="Calibri"/>
                <w:b/>
                <w:bCs/>
              </w:rPr>
              <w:t>Mango Midge Infestation</w:t>
            </w:r>
          </w:p>
          <w:p w14:paraId="0BD4262D" w14:textId="77777777" w:rsidR="00C4093D" w:rsidRPr="00C4093D" w:rsidRDefault="00C4093D" w:rsidP="00C4093D">
            <w:pPr>
              <w:tabs>
                <w:tab w:val="left" w:pos="6930"/>
              </w:tabs>
              <w:rPr>
                <w:rFonts w:ascii="Calibri" w:hAnsi="Calibri" w:cs="Calibri"/>
              </w:rPr>
            </w:pPr>
            <w:r w:rsidRPr="00C4093D">
              <w:rPr>
                <w:rFonts w:ascii="Calibri" w:hAnsi="Calibri" w:cs="Calibri"/>
                <w:b/>
                <w:bCs/>
              </w:rPr>
              <w:t>Mango Malformation</w:t>
            </w:r>
          </w:p>
        </w:tc>
        <w:tc>
          <w:tcPr>
            <w:tcW w:w="0" w:type="auto"/>
            <w:hideMark/>
          </w:tcPr>
          <w:p w14:paraId="64C940A5" w14:textId="77777777" w:rsidR="00C4093D" w:rsidRPr="00C4093D" w:rsidRDefault="00C4093D" w:rsidP="00C4093D">
            <w:pPr>
              <w:tabs>
                <w:tab w:val="left" w:pos="6930"/>
              </w:tabs>
              <w:rPr>
                <w:rFonts w:ascii="Calibri" w:hAnsi="Calibri" w:cs="Calibri"/>
              </w:rPr>
            </w:pPr>
            <w:r w:rsidRPr="00C4093D">
              <w:rPr>
                <w:rFonts w:ascii="Calibri" w:hAnsi="Calibri" w:cs="Calibri"/>
              </w:rPr>
              <w:t>Provides high-precision, sub-parts-per-million (ppb) detection of complex, heavy organic vapors emitted from cellular distortion and leaf galls.</w:t>
            </w:r>
          </w:p>
        </w:tc>
      </w:tr>
      <w:tr w:rsidR="00C4093D" w:rsidRPr="00914E2F" w14:paraId="5C8BC456" w14:textId="77777777" w:rsidTr="00C4093D">
        <w:tc>
          <w:tcPr>
            <w:tcW w:w="0" w:type="auto"/>
            <w:hideMark/>
          </w:tcPr>
          <w:p w14:paraId="0669FD58" w14:textId="77777777" w:rsidR="00C4093D" w:rsidRPr="00C4093D" w:rsidRDefault="00C4093D" w:rsidP="00C4093D">
            <w:pPr>
              <w:tabs>
                <w:tab w:val="left" w:pos="6930"/>
              </w:tabs>
              <w:rPr>
                <w:rFonts w:ascii="Calibri" w:hAnsi="Calibri" w:cs="Calibri"/>
              </w:rPr>
            </w:pPr>
            <w:r w:rsidRPr="00C4093D">
              <w:rPr>
                <w:rFonts w:ascii="Calibri" w:hAnsi="Calibri" w:cs="Calibri"/>
                <w:b/>
                <w:bCs/>
              </w:rPr>
              <w:t>Membrapor C2H4/M-10</w:t>
            </w:r>
          </w:p>
          <w:p w14:paraId="2B28C4F4" w14:textId="77777777" w:rsidR="00C4093D" w:rsidRPr="00C4093D" w:rsidRDefault="00C4093D" w:rsidP="00C4093D">
            <w:pPr>
              <w:tabs>
                <w:tab w:val="left" w:pos="6930"/>
              </w:tabs>
              <w:rPr>
                <w:rFonts w:ascii="Calibri" w:hAnsi="Calibri" w:cs="Calibri"/>
              </w:rPr>
            </w:pPr>
            <w:r w:rsidRPr="00C4093D">
              <w:rPr>
                <w:rFonts w:ascii="Calibri" w:hAnsi="Calibri" w:cs="Calibri"/>
              </w:rPr>
              <w:br/>
            </w:r>
          </w:p>
          <w:p w14:paraId="56189004" w14:textId="77777777" w:rsidR="00C4093D" w:rsidRPr="00C4093D" w:rsidRDefault="00C4093D" w:rsidP="00C4093D">
            <w:pPr>
              <w:tabs>
                <w:tab w:val="left" w:pos="6930"/>
              </w:tabs>
              <w:rPr>
                <w:rFonts w:ascii="Calibri" w:hAnsi="Calibri" w:cs="Calibri"/>
              </w:rPr>
            </w:pPr>
            <w:r w:rsidRPr="00C4093D">
              <w:rPr>
                <w:rFonts w:ascii="Calibri" w:hAnsi="Calibri" w:cs="Calibri"/>
                <w:i/>
                <w:iCs/>
              </w:rPr>
              <w:t>(or any electrochemical ethylene sensor)</w:t>
            </w:r>
          </w:p>
        </w:tc>
        <w:tc>
          <w:tcPr>
            <w:tcW w:w="0" w:type="auto"/>
            <w:hideMark/>
          </w:tcPr>
          <w:p w14:paraId="0759DF52" w14:textId="77777777" w:rsidR="00C4093D" w:rsidRPr="00C4093D" w:rsidRDefault="00C4093D" w:rsidP="00C4093D">
            <w:pPr>
              <w:tabs>
                <w:tab w:val="left" w:pos="6930"/>
              </w:tabs>
              <w:rPr>
                <w:rFonts w:ascii="Calibri" w:hAnsi="Calibri" w:cs="Calibri"/>
              </w:rPr>
            </w:pPr>
            <w:r w:rsidRPr="00C4093D">
              <w:rPr>
                <w:rFonts w:ascii="Calibri" w:hAnsi="Calibri" w:cs="Calibri"/>
              </w:rPr>
              <w:t>Amperometric Electrochemical</w:t>
            </w:r>
          </w:p>
        </w:tc>
        <w:tc>
          <w:tcPr>
            <w:tcW w:w="0" w:type="auto"/>
            <w:hideMark/>
          </w:tcPr>
          <w:p w14:paraId="1DD8F58D" w14:textId="77777777" w:rsidR="00C4093D" w:rsidRPr="00C4093D" w:rsidRDefault="00C4093D" w:rsidP="00C4093D">
            <w:pPr>
              <w:tabs>
                <w:tab w:val="left" w:pos="6930"/>
              </w:tabs>
              <w:rPr>
                <w:rFonts w:ascii="Calibri" w:hAnsi="Calibri" w:cs="Calibri"/>
              </w:rPr>
            </w:pPr>
            <w:r w:rsidRPr="00C4093D">
              <w:rPr>
                <w:rFonts w:ascii="Calibri" w:hAnsi="Calibri" w:cs="Calibri"/>
              </w:rPr>
              <w:t>Ethylene Gas ($C_2H_4$)</w:t>
            </w:r>
          </w:p>
        </w:tc>
        <w:tc>
          <w:tcPr>
            <w:tcW w:w="0" w:type="auto"/>
            <w:hideMark/>
          </w:tcPr>
          <w:p w14:paraId="2750F4DF" w14:textId="77777777" w:rsidR="00C4093D" w:rsidRPr="00C4093D" w:rsidRDefault="00C4093D" w:rsidP="00C4093D">
            <w:pPr>
              <w:tabs>
                <w:tab w:val="left" w:pos="6930"/>
              </w:tabs>
              <w:rPr>
                <w:rFonts w:ascii="Calibri" w:hAnsi="Calibri" w:cs="Calibri"/>
              </w:rPr>
            </w:pPr>
            <w:r w:rsidRPr="00C4093D">
              <w:rPr>
                <w:rFonts w:ascii="Calibri" w:hAnsi="Calibri" w:cs="Calibri"/>
                <w:b/>
                <w:bCs/>
              </w:rPr>
              <w:t>Mango Black Tip</w:t>
            </w:r>
          </w:p>
          <w:p w14:paraId="67CECFE6" w14:textId="77777777" w:rsidR="00C4093D" w:rsidRPr="00C4093D" w:rsidRDefault="00C4093D" w:rsidP="00C4093D">
            <w:pPr>
              <w:tabs>
                <w:tab w:val="left" w:pos="6930"/>
              </w:tabs>
              <w:rPr>
                <w:rFonts w:ascii="Calibri" w:hAnsi="Calibri" w:cs="Calibri"/>
              </w:rPr>
            </w:pPr>
            <w:r w:rsidRPr="00C4093D">
              <w:rPr>
                <w:rFonts w:ascii="Calibri" w:hAnsi="Calibri" w:cs="Calibri"/>
              </w:rPr>
              <w:br/>
            </w:r>
          </w:p>
          <w:p w14:paraId="040A8FF0" w14:textId="77777777" w:rsidR="00C4093D" w:rsidRPr="00C4093D" w:rsidRDefault="00C4093D" w:rsidP="00C4093D">
            <w:pPr>
              <w:tabs>
                <w:tab w:val="left" w:pos="6930"/>
              </w:tabs>
              <w:rPr>
                <w:rFonts w:ascii="Calibri" w:hAnsi="Calibri" w:cs="Calibri"/>
              </w:rPr>
            </w:pPr>
            <w:r w:rsidRPr="00C4093D">
              <w:rPr>
                <w:rFonts w:ascii="Calibri" w:hAnsi="Calibri" w:cs="Calibri"/>
                <w:i/>
                <w:iCs/>
              </w:rPr>
              <w:t>(and General Plant Stress Signaling)</w:t>
            </w:r>
          </w:p>
        </w:tc>
        <w:tc>
          <w:tcPr>
            <w:tcW w:w="0" w:type="auto"/>
            <w:hideMark/>
          </w:tcPr>
          <w:p w14:paraId="24409473" w14:textId="77777777" w:rsidR="00C4093D" w:rsidRPr="00C4093D" w:rsidRDefault="00C4093D" w:rsidP="00C4093D">
            <w:pPr>
              <w:tabs>
                <w:tab w:val="left" w:pos="6930"/>
              </w:tabs>
              <w:rPr>
                <w:rFonts w:ascii="Calibri" w:hAnsi="Calibri" w:cs="Calibri"/>
              </w:rPr>
            </w:pPr>
            <w:r w:rsidRPr="00C4093D">
              <w:rPr>
                <w:rFonts w:ascii="Calibri" w:hAnsi="Calibri" w:cs="Calibri"/>
              </w:rPr>
              <w:t>Monitors the primary phytohormone of plant panic. Captures early stress triggers from environmental cell damage and systemic pathogen alerts before physical lesions emerge.</w:t>
            </w:r>
          </w:p>
        </w:tc>
      </w:tr>
    </w:tbl>
    <w:p w14:paraId="5557B882" w14:textId="77777777" w:rsidR="00914E2F" w:rsidRPr="00914E2F" w:rsidRDefault="00914E2F" w:rsidP="00E771DE">
      <w:pPr>
        <w:tabs>
          <w:tab w:val="left" w:pos="6930"/>
        </w:tabs>
        <w:rPr>
          <w:rFonts w:ascii="Calibri" w:hAnsi="Calibri" w:cs="Calibri"/>
          <w:sz w:val="44"/>
          <w:szCs w:val="44"/>
        </w:rPr>
      </w:pPr>
    </w:p>
    <w:p w14:paraId="4FA51107" w14:textId="77777777" w:rsidR="00914E2F" w:rsidRPr="00914E2F" w:rsidRDefault="00914E2F" w:rsidP="00E771DE">
      <w:pPr>
        <w:tabs>
          <w:tab w:val="left" w:pos="6930"/>
        </w:tabs>
        <w:rPr>
          <w:rFonts w:ascii="Calibri" w:hAnsi="Calibri" w:cs="Calibri"/>
          <w:sz w:val="44"/>
          <w:szCs w:val="44"/>
        </w:rPr>
      </w:pPr>
    </w:p>
    <w:p w14:paraId="15567E0F" w14:textId="77777777" w:rsidR="00914E2F" w:rsidRPr="00914E2F" w:rsidRDefault="00914E2F" w:rsidP="00E771DE">
      <w:pPr>
        <w:tabs>
          <w:tab w:val="left" w:pos="6930"/>
        </w:tabs>
        <w:rPr>
          <w:rFonts w:ascii="Calibri" w:hAnsi="Calibri" w:cs="Calibri"/>
          <w:sz w:val="44"/>
          <w:szCs w:val="44"/>
        </w:rPr>
      </w:pPr>
    </w:p>
    <w:p w14:paraId="485BEC88" w14:textId="77777777" w:rsidR="00914E2F" w:rsidRPr="00914E2F" w:rsidRDefault="00914E2F" w:rsidP="00E771DE">
      <w:pPr>
        <w:tabs>
          <w:tab w:val="left" w:pos="6930"/>
        </w:tabs>
        <w:rPr>
          <w:rFonts w:ascii="Calibri" w:hAnsi="Calibri" w:cs="Calibri"/>
          <w:sz w:val="44"/>
          <w:szCs w:val="44"/>
        </w:rPr>
      </w:pPr>
    </w:p>
    <w:p w14:paraId="74C5018E" w14:textId="77777777" w:rsidR="00E771DE" w:rsidRPr="00914E2F" w:rsidRDefault="00E771DE" w:rsidP="00E771DE">
      <w:pPr>
        <w:tabs>
          <w:tab w:val="left" w:pos="6930"/>
        </w:tabs>
        <w:rPr>
          <w:rFonts w:ascii="Calibri" w:hAnsi="Calibri" w:cs="Calibri"/>
          <w:sz w:val="44"/>
          <w:szCs w:val="44"/>
        </w:rPr>
      </w:pPr>
    </w:p>
    <w:p w14:paraId="4DD0BFFF" w14:textId="77777777" w:rsidR="00E76EFA" w:rsidRPr="00914E2F" w:rsidRDefault="00E76EFA" w:rsidP="00E771DE">
      <w:pPr>
        <w:tabs>
          <w:tab w:val="left" w:pos="6930"/>
        </w:tabs>
        <w:rPr>
          <w:rFonts w:ascii="Calibri" w:hAnsi="Calibri" w:cs="Calibri"/>
          <w:sz w:val="44"/>
          <w:szCs w:val="44"/>
        </w:rPr>
      </w:pPr>
    </w:p>
    <w:p w14:paraId="46C14ED4" w14:textId="04D2D00F" w:rsidR="00E76EFA" w:rsidRPr="00914E2F" w:rsidRDefault="00E31505" w:rsidP="00E771DE">
      <w:pPr>
        <w:tabs>
          <w:tab w:val="left" w:pos="6930"/>
        </w:tabs>
        <w:rPr>
          <w:rFonts w:ascii="Calibri" w:hAnsi="Calibri" w:cs="Calibri"/>
          <w:sz w:val="44"/>
          <w:szCs w:val="44"/>
        </w:rPr>
      </w:pPr>
      <w:r w:rsidRPr="00914E2F">
        <w:rPr>
          <w:rFonts w:ascii="Calibri" w:hAnsi="Calibri" w:cs="Calibri"/>
          <w:noProof/>
          <w:sz w:val="44"/>
          <w:szCs w:val="44"/>
        </w:rPr>
        <w:drawing>
          <wp:inline distT="0" distB="0" distL="0" distR="0" wp14:anchorId="26847A9C" wp14:editId="1BEE33CD">
            <wp:extent cx="8229600" cy="4485640"/>
            <wp:effectExtent l="0" t="0" r="0" b="0"/>
            <wp:docPr id="26934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4012" name=""/>
                    <pic:cNvPicPr/>
                  </pic:nvPicPr>
                  <pic:blipFill>
                    <a:blip r:embed="rId7"/>
                    <a:stretch>
                      <a:fillRect/>
                    </a:stretch>
                  </pic:blipFill>
                  <pic:spPr>
                    <a:xfrm>
                      <a:off x="0" y="0"/>
                      <a:ext cx="8229600" cy="4485640"/>
                    </a:xfrm>
                    <a:prstGeom prst="rect">
                      <a:avLst/>
                    </a:prstGeom>
                  </pic:spPr>
                </pic:pic>
              </a:graphicData>
            </a:graphic>
          </wp:inline>
        </w:drawing>
      </w:r>
    </w:p>
    <w:sectPr w:rsidR="00E76EFA" w:rsidRPr="00914E2F" w:rsidSect="00E76EFA">
      <w:pgSz w:w="15840" w:h="24480" w:code="3"/>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E4E0F"/>
    <w:multiLevelType w:val="multilevel"/>
    <w:tmpl w:val="D5E8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FA1ECB"/>
    <w:multiLevelType w:val="multilevel"/>
    <w:tmpl w:val="1FE86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A15E92"/>
    <w:multiLevelType w:val="multilevel"/>
    <w:tmpl w:val="B4FEF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45499A"/>
    <w:multiLevelType w:val="multilevel"/>
    <w:tmpl w:val="9C0AC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8095923">
    <w:abstractNumId w:val="1"/>
  </w:num>
  <w:num w:numId="2" w16cid:durableId="181938554">
    <w:abstractNumId w:val="0"/>
  </w:num>
  <w:num w:numId="3" w16cid:durableId="1865709982">
    <w:abstractNumId w:val="2"/>
  </w:num>
  <w:num w:numId="4" w16cid:durableId="8955126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1DE"/>
    <w:rsid w:val="001A4ABC"/>
    <w:rsid w:val="006176A1"/>
    <w:rsid w:val="00645A58"/>
    <w:rsid w:val="00914E2F"/>
    <w:rsid w:val="00A31698"/>
    <w:rsid w:val="00C4093D"/>
    <w:rsid w:val="00D904CB"/>
    <w:rsid w:val="00DD51CC"/>
    <w:rsid w:val="00DE702B"/>
    <w:rsid w:val="00E31505"/>
    <w:rsid w:val="00E76EFA"/>
    <w:rsid w:val="00E771DE"/>
    <w:rsid w:val="00EF271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71172"/>
  <w15:chartTrackingRefBased/>
  <w15:docId w15:val="{65B1051D-B6C8-46B0-B5FA-7F8A873F9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71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71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71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71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71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71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1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1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1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1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71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71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71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71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71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1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1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1DE"/>
    <w:rPr>
      <w:rFonts w:eastAsiaTheme="majorEastAsia" w:cstheme="majorBidi"/>
      <w:color w:val="272727" w:themeColor="text1" w:themeTint="D8"/>
    </w:rPr>
  </w:style>
  <w:style w:type="paragraph" w:styleId="Title">
    <w:name w:val="Title"/>
    <w:basedOn w:val="Normal"/>
    <w:next w:val="Normal"/>
    <w:link w:val="TitleChar"/>
    <w:uiPriority w:val="10"/>
    <w:qFormat/>
    <w:rsid w:val="00E771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1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71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1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71DE"/>
    <w:pPr>
      <w:spacing w:before="160"/>
      <w:jc w:val="center"/>
    </w:pPr>
    <w:rPr>
      <w:i/>
      <w:iCs/>
      <w:color w:val="404040" w:themeColor="text1" w:themeTint="BF"/>
    </w:rPr>
  </w:style>
  <w:style w:type="character" w:customStyle="1" w:styleId="QuoteChar">
    <w:name w:val="Quote Char"/>
    <w:basedOn w:val="DefaultParagraphFont"/>
    <w:link w:val="Quote"/>
    <w:uiPriority w:val="29"/>
    <w:rsid w:val="00E771DE"/>
    <w:rPr>
      <w:i/>
      <w:iCs/>
      <w:color w:val="404040" w:themeColor="text1" w:themeTint="BF"/>
    </w:rPr>
  </w:style>
  <w:style w:type="paragraph" w:styleId="ListParagraph">
    <w:name w:val="List Paragraph"/>
    <w:basedOn w:val="Normal"/>
    <w:uiPriority w:val="34"/>
    <w:qFormat/>
    <w:rsid w:val="00E771DE"/>
    <w:pPr>
      <w:ind w:left="720"/>
      <w:contextualSpacing/>
    </w:pPr>
  </w:style>
  <w:style w:type="character" w:styleId="IntenseEmphasis">
    <w:name w:val="Intense Emphasis"/>
    <w:basedOn w:val="DefaultParagraphFont"/>
    <w:uiPriority w:val="21"/>
    <w:qFormat/>
    <w:rsid w:val="00E771DE"/>
    <w:rPr>
      <w:i/>
      <w:iCs/>
      <w:color w:val="2F5496" w:themeColor="accent1" w:themeShade="BF"/>
    </w:rPr>
  </w:style>
  <w:style w:type="paragraph" w:styleId="IntenseQuote">
    <w:name w:val="Intense Quote"/>
    <w:basedOn w:val="Normal"/>
    <w:next w:val="Normal"/>
    <w:link w:val="IntenseQuoteChar"/>
    <w:uiPriority w:val="30"/>
    <w:qFormat/>
    <w:rsid w:val="00E771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71DE"/>
    <w:rPr>
      <w:i/>
      <w:iCs/>
      <w:color w:val="2F5496" w:themeColor="accent1" w:themeShade="BF"/>
    </w:rPr>
  </w:style>
  <w:style w:type="character" w:styleId="IntenseReference">
    <w:name w:val="Intense Reference"/>
    <w:basedOn w:val="DefaultParagraphFont"/>
    <w:uiPriority w:val="32"/>
    <w:qFormat/>
    <w:rsid w:val="00E771DE"/>
    <w:rPr>
      <w:b/>
      <w:bCs/>
      <w:smallCaps/>
      <w:color w:val="2F5496" w:themeColor="accent1" w:themeShade="BF"/>
      <w:spacing w:val="5"/>
    </w:rPr>
  </w:style>
  <w:style w:type="table" w:styleId="TableGrid">
    <w:name w:val="Table Grid"/>
    <w:basedOn w:val="TableNormal"/>
    <w:uiPriority w:val="39"/>
    <w:rsid w:val="00C409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5</Pages>
  <Words>874</Words>
  <Characters>4987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indhujavs37@gmail.com</dc:creator>
  <cp:keywords/>
  <dc:description/>
  <cp:lastModifiedBy>indhujavs37@gmail.com</cp:lastModifiedBy>
  <cp:revision>10</cp:revision>
  <dcterms:created xsi:type="dcterms:W3CDTF">2026-06-16T05:45:00Z</dcterms:created>
  <dcterms:modified xsi:type="dcterms:W3CDTF">2026-06-20T02:47:00Z</dcterms:modified>
</cp:coreProperties>
</file>