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080" w:rsidRDefault="00CC69E8" w:rsidP="00A32EA8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0FC91D2E" wp14:editId="3171174C">
            <wp:simplePos x="0" y="0"/>
            <wp:positionH relativeFrom="column">
              <wp:posOffset>4048722</wp:posOffset>
            </wp:positionH>
            <wp:positionV relativeFrom="paragraph">
              <wp:posOffset>-750048</wp:posOffset>
            </wp:positionV>
            <wp:extent cx="1042201" cy="1321547"/>
            <wp:effectExtent l="0" t="0" r="571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i_de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307" cy="132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6B2B78DC" wp14:editId="7DC86F4D">
            <wp:simplePos x="0" y="0"/>
            <wp:positionH relativeFrom="column">
              <wp:posOffset>2558415</wp:posOffset>
            </wp:positionH>
            <wp:positionV relativeFrom="paragraph">
              <wp:posOffset>-778547</wp:posOffset>
            </wp:positionV>
            <wp:extent cx="1087755" cy="151638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_DINS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6910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D62E605" wp14:editId="261F09D6">
            <wp:simplePos x="0" y="0"/>
            <wp:positionH relativeFrom="margin">
              <wp:posOffset>1019847</wp:posOffset>
            </wp:positionH>
            <wp:positionV relativeFrom="paragraph">
              <wp:posOffset>-702945</wp:posOffset>
            </wp:positionV>
            <wp:extent cx="935990" cy="120459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-darmani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EA8" w:rsidRPr="00A32EA8">
        <w:t xml:space="preserve">                                              </w:t>
      </w:r>
    </w:p>
    <w:p w:rsidR="00E233BC" w:rsidRPr="00A611DA" w:rsidRDefault="000A3103" w:rsidP="00A611DA">
      <w:pPr>
        <w:rPr>
          <w:b/>
        </w:rPr>
      </w:pPr>
      <w:r w:rsidRPr="00A369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4119E" wp14:editId="0684C34D">
                <wp:simplePos x="0" y="0"/>
                <wp:positionH relativeFrom="margin">
                  <wp:posOffset>332777</wp:posOffset>
                </wp:positionH>
                <wp:positionV relativeFrom="paragraph">
                  <wp:posOffset>178435</wp:posOffset>
                </wp:positionV>
                <wp:extent cx="2237105" cy="34925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10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910" w:rsidRPr="00CE62E3" w:rsidRDefault="00A36910" w:rsidP="00A3691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DIRECTION INTERMINISTÉRIELLE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CE62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 LA TRANSFORMATION PUBLIQUE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.2pt;margin-top:14.05pt;width:176.15pt;height:27.5pt;z-index:251661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" filled="f" stroked="f">
                <v:textbox style="mso-fit-shape-to-text:t">
                  <w:txbxContent>
                    <w:p w:rsidR="00A36910" w:rsidRPr="00CE62E3" w:rsidRDefault="00A36910" w:rsidP="00A3691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DIRECTION INTERMINISTÉRIELLE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CE62E3">
                        <w:rPr>
                          <w:color w:val="000000" w:themeColor="text1"/>
                          <w:sz w:val="16"/>
                          <w:szCs w:val="16"/>
                        </w:rPr>
                        <w:t>DE LA TRANSFORMATION PUBLIQUE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2EA8" w:rsidRDefault="00A32EA8" w:rsidP="00A611DA">
      <w:pPr>
        <w:spacing w:after="0"/>
        <w:ind w:right="-851"/>
        <w:jc w:val="right"/>
        <w:rPr>
          <w:i/>
          <w:color w:val="808080" w:themeColor="background1" w:themeShade="80"/>
          <w:sz w:val="18"/>
          <w:szCs w:val="18"/>
        </w:rPr>
      </w:pPr>
      <w:r w:rsidRPr="0030342E">
        <w:rPr>
          <w:i/>
          <w:color w:val="808080" w:themeColor="background1" w:themeShade="80"/>
          <w:sz w:val="18"/>
          <w:szCs w:val="18"/>
        </w:rPr>
        <w:t>Paris, le 14/06/2018</w:t>
      </w:r>
    </w:p>
    <w:p w:rsidR="00A611DA" w:rsidRPr="0030342E" w:rsidRDefault="00A611DA" w:rsidP="00A611DA">
      <w:pPr>
        <w:spacing w:after="0"/>
        <w:ind w:right="-851"/>
        <w:jc w:val="right"/>
        <w:rPr>
          <w:i/>
          <w:color w:val="808080" w:themeColor="background1" w:themeShade="80"/>
          <w:sz w:val="18"/>
          <w:szCs w:val="18"/>
        </w:rPr>
      </w:pPr>
      <w:r>
        <w:rPr>
          <w:i/>
          <w:color w:val="808080" w:themeColor="background1" w:themeShade="80"/>
          <w:sz w:val="18"/>
          <w:szCs w:val="18"/>
        </w:rPr>
        <w:t>Communiqué de presse</w:t>
      </w:r>
    </w:p>
    <w:p w:rsidR="00A611DA" w:rsidRDefault="00A611DA" w:rsidP="00FA6390">
      <w:pPr>
        <w:jc w:val="center"/>
        <w:rPr>
          <w:b/>
          <w:sz w:val="28"/>
          <w:szCs w:val="28"/>
        </w:rPr>
      </w:pPr>
    </w:p>
    <w:p w:rsidR="00DC2A5B" w:rsidRPr="009D63C0" w:rsidRDefault="008D0E24" w:rsidP="00FA6390">
      <w:pPr>
        <w:jc w:val="center"/>
        <w:rPr>
          <w:b/>
          <w:sz w:val="28"/>
          <w:szCs w:val="28"/>
        </w:rPr>
      </w:pPr>
      <w:r w:rsidRPr="009D63C0">
        <w:rPr>
          <w:b/>
          <w:sz w:val="28"/>
          <w:szCs w:val="28"/>
        </w:rPr>
        <w:t xml:space="preserve">Le gouvernement lance l’expérimentation </w:t>
      </w:r>
      <w:r w:rsidR="009D63C0">
        <w:rPr>
          <w:b/>
          <w:sz w:val="28"/>
          <w:szCs w:val="28"/>
        </w:rPr>
        <w:br/>
      </w:r>
      <w:r w:rsidRPr="009D63C0">
        <w:rPr>
          <w:b/>
          <w:sz w:val="28"/>
          <w:szCs w:val="28"/>
        </w:rPr>
        <w:t>de l’intelligence artificielle dans l’administration</w:t>
      </w:r>
    </w:p>
    <w:p w:rsidR="008D0E24" w:rsidRDefault="008D0E24" w:rsidP="00AD75CA">
      <w:pPr>
        <w:pStyle w:val="NormalWeb"/>
        <w:spacing w:line="276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L’intelligence artificielle (IA) est un enjeu d’avenir. Avec</w:t>
      </w:r>
      <w:r>
        <w:rPr>
          <w:rFonts w:ascii="Calibri" w:hAnsi="Calibri"/>
          <w:color w:val="1F497D"/>
          <w:sz w:val="20"/>
          <w:szCs w:val="20"/>
        </w:rPr>
        <w:t xml:space="preserve"> </w:t>
      </w:r>
      <w:r w:rsidR="000A3103">
        <w:rPr>
          <w:rFonts w:ascii="Calibri" w:hAnsi="Calibri"/>
          <w:b/>
          <w:bCs/>
          <w:sz w:val="20"/>
          <w:szCs w:val="20"/>
        </w:rPr>
        <w:t xml:space="preserve">AI for </w:t>
      </w:r>
      <w:proofErr w:type="spellStart"/>
      <w:r w:rsidR="000A3103">
        <w:rPr>
          <w:rFonts w:ascii="Calibri" w:hAnsi="Calibri"/>
          <w:b/>
          <w:bCs/>
          <w:sz w:val="20"/>
          <w:szCs w:val="20"/>
        </w:rPr>
        <w:t>humanity</w:t>
      </w:r>
      <w:proofErr w:type="spellEnd"/>
      <w:r>
        <w:rPr>
          <w:rFonts w:ascii="Calibri" w:hAnsi="Calibri"/>
          <w:b/>
          <w:bCs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 xml:space="preserve">lancé en mars 2017, </w:t>
      </w:r>
      <w:r w:rsidR="00A611DA">
        <w:rPr>
          <w:rFonts w:ascii="Calibri" w:hAnsi="Calibri"/>
          <w:sz w:val="20"/>
          <w:szCs w:val="20"/>
        </w:rPr>
        <w:t>le gouvernement souhaite que l’É</w:t>
      </w:r>
      <w:r>
        <w:rPr>
          <w:rFonts w:ascii="Calibri" w:hAnsi="Calibri"/>
          <w:sz w:val="20"/>
          <w:szCs w:val="20"/>
        </w:rPr>
        <w:t xml:space="preserve">tat se saisisse pleinement du potentiel de l’IA et l’intègre dans la conduite de </w:t>
      </w:r>
      <w:r>
        <w:rPr>
          <w:rFonts w:ascii="Calibri" w:hAnsi="Calibri"/>
          <w:color w:val="1F497D"/>
          <w:sz w:val="20"/>
          <w:szCs w:val="20"/>
        </w:rPr>
        <w:t>s</w:t>
      </w:r>
      <w:r>
        <w:rPr>
          <w:rFonts w:ascii="Calibri" w:hAnsi="Calibri"/>
          <w:sz w:val="20"/>
          <w:szCs w:val="20"/>
        </w:rPr>
        <w:t>es missions, pour un meilleur service rendu aux usagers.</w:t>
      </w:r>
      <w:r>
        <w:rPr>
          <w:rFonts w:ascii="Calibri" w:hAnsi="Calibri"/>
          <w:color w:val="1F497D"/>
          <w:sz w:val="20"/>
          <w:szCs w:val="20"/>
        </w:rPr>
        <w:t xml:space="preserve"> </w:t>
      </w:r>
    </w:p>
    <w:p w:rsidR="00AC5CD7" w:rsidRDefault="008D0E24" w:rsidP="00CC69E8">
      <w:pPr>
        <w:pStyle w:val="NormalWeb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Pour initier ce mouvement, la </w:t>
      </w:r>
      <w:r>
        <w:rPr>
          <w:rFonts w:ascii="Calibri" w:hAnsi="Calibri"/>
          <w:b/>
          <w:bCs/>
          <w:sz w:val="20"/>
          <w:szCs w:val="20"/>
        </w:rPr>
        <w:t>direction interministérielle du numérique et du système d'information et de communication de l'Etat (DINSIC)</w:t>
      </w:r>
      <w:r w:rsidR="007F15BF">
        <w:rPr>
          <w:rFonts w:ascii="Calibri" w:hAnsi="Calibri"/>
          <w:sz w:val="20"/>
          <w:szCs w:val="20"/>
        </w:rPr>
        <w:t xml:space="preserve"> et</w:t>
      </w:r>
      <w:r>
        <w:rPr>
          <w:rFonts w:ascii="Calibri" w:hAnsi="Calibri"/>
          <w:sz w:val="20"/>
          <w:szCs w:val="20"/>
        </w:rPr>
        <w:t xml:space="preserve"> la </w:t>
      </w:r>
      <w:r>
        <w:rPr>
          <w:rFonts w:ascii="Calibri" w:hAnsi="Calibri"/>
          <w:b/>
          <w:bCs/>
          <w:sz w:val="20"/>
          <w:szCs w:val="20"/>
        </w:rPr>
        <w:t>direction interministérielle de la transformation publique (DITP)</w:t>
      </w:r>
      <w:r>
        <w:rPr>
          <w:rFonts w:ascii="Calibri" w:hAnsi="Calibri"/>
          <w:sz w:val="20"/>
          <w:szCs w:val="20"/>
        </w:rPr>
        <w:t xml:space="preserve"> lancent</w:t>
      </w:r>
      <w:r>
        <w:rPr>
          <w:rFonts w:ascii="Calibri" w:hAnsi="Calibri"/>
          <w:color w:val="1F497D"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 xml:space="preserve">dans le cadre du </w:t>
      </w:r>
      <w:r>
        <w:rPr>
          <w:rFonts w:ascii="Calibri" w:hAnsi="Calibri"/>
          <w:b/>
          <w:bCs/>
          <w:sz w:val="20"/>
          <w:szCs w:val="20"/>
        </w:rPr>
        <w:t>programme d’investissements d’avenir (PIA),</w:t>
      </w:r>
      <w:r>
        <w:rPr>
          <w:rFonts w:ascii="Calibri" w:hAnsi="Calibri"/>
          <w:sz w:val="20"/>
          <w:szCs w:val="20"/>
        </w:rPr>
        <w:t xml:space="preserve"> un </w:t>
      </w:r>
      <w:r>
        <w:rPr>
          <w:rFonts w:ascii="Calibri" w:hAnsi="Calibri"/>
          <w:b/>
          <w:bCs/>
          <w:sz w:val="20"/>
          <w:szCs w:val="20"/>
        </w:rPr>
        <w:t>appel à manifestation d'intérêt</w:t>
      </w: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b/>
          <w:bCs/>
          <w:sz w:val="20"/>
          <w:szCs w:val="20"/>
        </w:rPr>
        <w:t>(AMI)</w:t>
      </w:r>
      <w:r>
        <w:rPr>
          <w:rFonts w:ascii="Calibri" w:hAnsi="Calibri"/>
          <w:sz w:val="20"/>
          <w:szCs w:val="20"/>
        </w:rPr>
        <w:t xml:space="preserve"> pour expérimenter </w:t>
      </w:r>
      <w:r w:rsidRPr="00A611DA">
        <w:rPr>
          <w:rFonts w:ascii="Calibri" w:hAnsi="Calibri"/>
          <w:color w:val="000000" w:themeColor="text1"/>
          <w:sz w:val="20"/>
          <w:szCs w:val="20"/>
        </w:rPr>
        <w:t>l’</w:t>
      </w:r>
      <w:r>
        <w:rPr>
          <w:rFonts w:ascii="Calibri" w:hAnsi="Calibri"/>
          <w:b/>
          <w:bCs/>
          <w:sz w:val="20"/>
          <w:szCs w:val="20"/>
        </w:rPr>
        <w:t>intelligence artificielle</w:t>
      </w:r>
      <w:r>
        <w:rPr>
          <w:rFonts w:ascii="Calibri" w:hAnsi="Calibri"/>
          <w:sz w:val="20"/>
          <w:szCs w:val="20"/>
        </w:rPr>
        <w:t xml:space="preserve"> dans les services publics. </w:t>
      </w:r>
      <w:r w:rsidR="00CC69E8" w:rsidRPr="00252081">
        <w:rPr>
          <w:rFonts w:ascii="Calibri" w:hAnsi="Calibri"/>
          <w:sz w:val="20"/>
          <w:szCs w:val="20"/>
        </w:rPr>
        <w:t xml:space="preserve">La </w:t>
      </w:r>
      <w:r w:rsidR="00CC69E8" w:rsidRPr="00CC69E8">
        <w:rPr>
          <w:rFonts w:ascii="Calibri" w:hAnsi="Calibri"/>
          <w:b/>
          <w:sz w:val="20"/>
          <w:szCs w:val="20"/>
        </w:rPr>
        <w:t>Caisse des dépôts</w:t>
      </w:r>
      <w:r w:rsidR="00CC69E8" w:rsidRPr="00252081">
        <w:rPr>
          <w:rFonts w:ascii="Calibri" w:hAnsi="Calibri"/>
          <w:sz w:val="20"/>
          <w:szCs w:val="20"/>
        </w:rPr>
        <w:t xml:space="preserve"> et consignations (CDC) en est l’opérateur</w:t>
      </w:r>
      <w:r w:rsidR="00CC69E8">
        <w:rPr>
          <w:rFonts w:ascii="Calibri" w:hAnsi="Calibri"/>
          <w:sz w:val="20"/>
          <w:szCs w:val="20"/>
        </w:rPr>
        <w:t xml:space="preserve"> </w:t>
      </w:r>
      <w:r w:rsidR="00CC69E8" w:rsidRPr="00252081">
        <w:rPr>
          <w:rFonts w:ascii="Calibri" w:hAnsi="Calibri"/>
          <w:sz w:val="20"/>
          <w:szCs w:val="20"/>
        </w:rPr>
        <w:t xml:space="preserve">administratif et financier. Le </w:t>
      </w:r>
      <w:r w:rsidR="00CC69E8" w:rsidRPr="00CC69E8">
        <w:rPr>
          <w:rFonts w:ascii="Calibri" w:hAnsi="Calibri"/>
          <w:b/>
          <w:sz w:val="20"/>
          <w:szCs w:val="20"/>
        </w:rPr>
        <w:t>Secrétariat général pour l'investissement (SGPI)</w:t>
      </w:r>
      <w:r w:rsidR="00CC69E8" w:rsidRPr="00252081">
        <w:rPr>
          <w:rFonts w:ascii="Calibri" w:hAnsi="Calibri"/>
          <w:sz w:val="20"/>
          <w:szCs w:val="20"/>
        </w:rPr>
        <w:t xml:space="preserve"> coordonne l’ensemble</w:t>
      </w:r>
      <w:r w:rsidR="00CC69E8">
        <w:rPr>
          <w:rFonts w:ascii="Calibri" w:hAnsi="Calibri"/>
          <w:sz w:val="20"/>
          <w:szCs w:val="20"/>
        </w:rPr>
        <w:t xml:space="preserve"> </w:t>
      </w:r>
      <w:r w:rsidR="00CC69E8" w:rsidRPr="00252081">
        <w:rPr>
          <w:rFonts w:ascii="Calibri" w:hAnsi="Calibri"/>
          <w:sz w:val="20"/>
          <w:szCs w:val="20"/>
        </w:rPr>
        <w:t>du PIA.</w:t>
      </w:r>
      <w:bookmarkStart w:id="0" w:name="_GoBack"/>
      <w:bookmarkEnd w:id="0"/>
    </w:p>
    <w:p w:rsidR="00AC5CD7" w:rsidRPr="00AC5CD7" w:rsidRDefault="00AC5CD7" w:rsidP="0030342E">
      <w:pPr>
        <w:pStyle w:val="NormalWeb"/>
        <w:jc w:val="both"/>
        <w:rPr>
          <w:rFonts w:ascii="Calibri" w:hAnsi="Calibri"/>
          <w:sz w:val="20"/>
          <w:szCs w:val="20"/>
        </w:rPr>
      </w:pPr>
      <w:r w:rsidRPr="00AC5CD7">
        <w:rPr>
          <w:rFonts w:ascii="Calibri" w:hAnsi="Calibri"/>
          <w:sz w:val="20"/>
          <w:szCs w:val="20"/>
        </w:rPr>
        <w:t xml:space="preserve">Destiné aux opérateurs directs de services publics au niveau de l’État (ministère, opérateur national, etc.), cet </w:t>
      </w:r>
      <w:r>
        <w:rPr>
          <w:rFonts w:ascii="Calibri" w:hAnsi="Calibri"/>
          <w:sz w:val="20"/>
          <w:szCs w:val="20"/>
        </w:rPr>
        <w:t>AMI</w:t>
      </w:r>
      <w:r w:rsidRPr="00AC5CD7">
        <w:rPr>
          <w:rFonts w:ascii="Calibri" w:hAnsi="Calibri"/>
          <w:sz w:val="20"/>
          <w:szCs w:val="20"/>
        </w:rPr>
        <w:t xml:space="preserve"> s’adresse essentiellement à des acteurs publics désireux d’expérimenter à la fois des approches (techniques d’intelligence artificielle) et des modes de travail innovants (méthodes « agiles ») pour aborder sous un autre angle leurs problématiques métier.</w:t>
      </w:r>
      <w:r w:rsidR="0030342E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Pendant 10 mois (sur la période 2018 et 2019), l</w:t>
      </w:r>
      <w:r w:rsidRPr="00AC5CD7">
        <w:rPr>
          <w:rFonts w:ascii="Calibri" w:hAnsi="Calibri"/>
          <w:sz w:val="20"/>
          <w:szCs w:val="20"/>
        </w:rPr>
        <w:t>es lauréats bénéficieront d’un accompagnement</w:t>
      </w:r>
      <w:r>
        <w:rPr>
          <w:rFonts w:ascii="Calibri" w:hAnsi="Calibri"/>
          <w:sz w:val="20"/>
          <w:szCs w:val="20"/>
        </w:rPr>
        <w:t xml:space="preserve"> </w:t>
      </w:r>
      <w:r w:rsidRPr="00AC5CD7">
        <w:rPr>
          <w:rFonts w:ascii="Calibri" w:hAnsi="Calibri"/>
          <w:sz w:val="20"/>
          <w:szCs w:val="20"/>
        </w:rPr>
        <w:t>:</w:t>
      </w:r>
    </w:p>
    <w:p w:rsidR="00AC5CD7" w:rsidRPr="00AC5CD7" w:rsidRDefault="00A611DA" w:rsidP="00AC5CD7">
      <w:pPr>
        <w:pStyle w:val="NormalWeb"/>
        <w:numPr>
          <w:ilvl w:val="0"/>
          <w:numId w:val="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</w:t>
      </w:r>
      <w:r w:rsidR="00AC5CD7" w:rsidRPr="00AC5CD7">
        <w:rPr>
          <w:rFonts w:ascii="Calibri" w:hAnsi="Calibri"/>
          <w:sz w:val="20"/>
          <w:szCs w:val="20"/>
        </w:rPr>
        <w:t>echnique</w:t>
      </w:r>
      <w:r>
        <w:rPr>
          <w:rFonts w:ascii="Calibri" w:hAnsi="Calibri"/>
          <w:sz w:val="20"/>
          <w:szCs w:val="20"/>
        </w:rPr>
        <w:t>,</w:t>
      </w:r>
      <w:r w:rsidR="00AC5CD7" w:rsidRPr="00AC5CD7">
        <w:rPr>
          <w:rFonts w:ascii="Calibri" w:hAnsi="Calibri"/>
          <w:sz w:val="20"/>
          <w:szCs w:val="20"/>
        </w:rPr>
        <w:t xml:space="preserve"> pour monter en compétence sur les technologies d'intelligence artificielle,</w:t>
      </w:r>
    </w:p>
    <w:p w:rsidR="00AD75CA" w:rsidRDefault="00A611DA" w:rsidP="00AD75CA">
      <w:pPr>
        <w:pStyle w:val="NormalWeb"/>
        <w:numPr>
          <w:ilvl w:val="0"/>
          <w:numId w:val="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</w:t>
      </w:r>
      <w:r w:rsidR="00AC5CD7" w:rsidRPr="00AC5CD7">
        <w:rPr>
          <w:rFonts w:ascii="Calibri" w:hAnsi="Calibri"/>
          <w:sz w:val="20"/>
          <w:szCs w:val="20"/>
        </w:rPr>
        <w:t>tratégique</w:t>
      </w:r>
      <w:r>
        <w:rPr>
          <w:rFonts w:ascii="Calibri" w:hAnsi="Calibri"/>
          <w:sz w:val="20"/>
          <w:szCs w:val="20"/>
        </w:rPr>
        <w:t>,</w:t>
      </w:r>
      <w:r w:rsidR="00AC5CD7" w:rsidRPr="00AC5CD7">
        <w:rPr>
          <w:rFonts w:ascii="Calibri" w:hAnsi="Calibri"/>
          <w:sz w:val="20"/>
          <w:szCs w:val="20"/>
        </w:rPr>
        <w:t xml:space="preserve"> pour appréhender la transformation du métier associée aux technologies d'intelligence artificielle.</w:t>
      </w:r>
    </w:p>
    <w:p w:rsidR="00AD75CA" w:rsidRPr="00AD75CA" w:rsidRDefault="008D0E24" w:rsidP="00AD75CA">
      <w:pPr>
        <w:pStyle w:val="NormalWeb"/>
        <w:rPr>
          <w:rFonts w:ascii="Calibri" w:hAnsi="Calibri"/>
          <w:sz w:val="20"/>
          <w:szCs w:val="20"/>
        </w:rPr>
      </w:pPr>
      <w:r w:rsidRPr="00AD75CA">
        <w:rPr>
          <w:rFonts w:ascii="Calibri" w:hAnsi="Calibri"/>
          <w:sz w:val="20"/>
          <w:szCs w:val="20"/>
        </w:rPr>
        <w:t xml:space="preserve">À la clé ? Un prototype fonctionnel </w:t>
      </w:r>
      <w:r w:rsidR="00AC5CD7" w:rsidRPr="00AD75CA">
        <w:rPr>
          <w:rFonts w:ascii="Calibri" w:hAnsi="Calibri"/>
          <w:sz w:val="20"/>
          <w:szCs w:val="20"/>
        </w:rPr>
        <w:t>expérimenté auprès d’utilisateurs (agents ou administrés).</w:t>
      </w:r>
    </w:p>
    <w:p w:rsidR="007F15BF" w:rsidRPr="007F15BF" w:rsidRDefault="00A32EA8" w:rsidP="007F15BF">
      <w:pPr>
        <w:spacing w:after="0" w:line="240" w:lineRule="auto"/>
        <w:jc w:val="both"/>
        <w:rPr>
          <w:rFonts w:ascii="Calibri" w:hAnsi="Calibri" w:cs="Times New Roman"/>
          <w:sz w:val="20"/>
          <w:szCs w:val="20"/>
          <w:lang w:eastAsia="fr-FR"/>
        </w:rPr>
      </w:pPr>
      <w:r>
        <w:rPr>
          <w:rFonts w:ascii="Calibri" w:hAnsi="Calibri" w:cs="Times New Roman"/>
          <w:sz w:val="20"/>
          <w:szCs w:val="20"/>
          <w:lang w:eastAsia="fr-FR"/>
        </w:rPr>
        <w:t>Les</w:t>
      </w:r>
      <w:r w:rsidR="00AD75CA" w:rsidRPr="00AD75CA">
        <w:rPr>
          <w:rFonts w:ascii="Calibri" w:hAnsi="Calibri" w:cs="Times New Roman"/>
          <w:sz w:val="20"/>
          <w:szCs w:val="20"/>
          <w:lang w:eastAsia="fr-FR"/>
        </w:rPr>
        <w:t xml:space="preserve"> lauréats</w:t>
      </w:r>
      <w:r>
        <w:rPr>
          <w:rFonts w:ascii="Calibri" w:hAnsi="Calibri" w:cs="Times New Roman"/>
          <w:sz w:val="20"/>
          <w:szCs w:val="20"/>
          <w:lang w:eastAsia="fr-FR"/>
        </w:rPr>
        <w:t xml:space="preserve"> seront sélectionnés</w:t>
      </w:r>
      <w:r w:rsidR="00AD75CA" w:rsidRPr="00AD75CA">
        <w:rPr>
          <w:rFonts w:ascii="Calibri" w:hAnsi="Calibri" w:cs="Times New Roman"/>
          <w:sz w:val="20"/>
          <w:szCs w:val="20"/>
          <w:lang w:eastAsia="fr-FR"/>
        </w:rPr>
        <w:t xml:space="preserve"> sur </w:t>
      </w:r>
      <w:r>
        <w:rPr>
          <w:rFonts w:ascii="Calibri" w:hAnsi="Calibri" w:cs="Times New Roman"/>
          <w:sz w:val="20"/>
          <w:szCs w:val="20"/>
          <w:lang w:eastAsia="fr-FR"/>
        </w:rPr>
        <w:t>les</w:t>
      </w:r>
      <w:r w:rsidR="00AD75CA" w:rsidRPr="00AD75CA">
        <w:rPr>
          <w:rFonts w:ascii="Calibri" w:hAnsi="Calibri" w:cs="Times New Roman"/>
          <w:sz w:val="20"/>
          <w:szCs w:val="20"/>
          <w:lang w:eastAsia="fr-FR"/>
        </w:rPr>
        <w:t xml:space="preserve"> critères </w:t>
      </w:r>
      <w:r>
        <w:rPr>
          <w:rFonts w:ascii="Calibri" w:hAnsi="Calibri" w:cs="Times New Roman"/>
          <w:sz w:val="20"/>
          <w:szCs w:val="20"/>
          <w:lang w:eastAsia="fr-FR"/>
        </w:rPr>
        <w:t xml:space="preserve">suivants </w:t>
      </w:r>
      <w:r w:rsidR="00AD75CA" w:rsidRPr="00AD75CA">
        <w:rPr>
          <w:rFonts w:ascii="Calibri" w:hAnsi="Calibri" w:cs="Times New Roman"/>
          <w:sz w:val="20"/>
          <w:szCs w:val="20"/>
          <w:lang w:eastAsia="fr-FR"/>
        </w:rPr>
        <w:t xml:space="preserve">: </w:t>
      </w:r>
    </w:p>
    <w:p w:rsidR="007F15BF" w:rsidRPr="007F15BF" w:rsidRDefault="005A65CE" w:rsidP="007F15BF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Times New Roman"/>
          <w:sz w:val="20"/>
          <w:szCs w:val="20"/>
          <w:lang w:eastAsia="fr-FR"/>
        </w:rPr>
      </w:pPr>
      <w:r>
        <w:rPr>
          <w:rFonts w:ascii="Calibri" w:hAnsi="Calibri" w:cs="Times New Roman"/>
          <w:sz w:val="20"/>
          <w:szCs w:val="20"/>
          <w:lang w:eastAsia="fr-FR"/>
        </w:rPr>
        <w:t xml:space="preserve">Bénéfices </w:t>
      </w:r>
      <w:r w:rsidR="007F15BF" w:rsidRPr="007F15BF">
        <w:rPr>
          <w:rFonts w:ascii="Calibri" w:hAnsi="Calibri" w:cs="Times New Roman"/>
          <w:sz w:val="20"/>
          <w:szCs w:val="20"/>
          <w:lang w:eastAsia="fr-FR"/>
        </w:rPr>
        <w:t>potentiels internes et externes pour l’action publique, liés à l’utilisation de l’IA sur le périmètre métier proposé ;</w:t>
      </w:r>
    </w:p>
    <w:p w:rsidR="007F15BF" w:rsidRPr="007F15BF" w:rsidRDefault="007F15BF" w:rsidP="007F15BF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Times New Roman"/>
          <w:sz w:val="20"/>
          <w:szCs w:val="20"/>
          <w:lang w:eastAsia="fr-FR"/>
        </w:rPr>
      </w:pPr>
      <w:r w:rsidRPr="007F15BF">
        <w:rPr>
          <w:rFonts w:ascii="Calibri" w:hAnsi="Calibri" w:cs="Times New Roman"/>
          <w:sz w:val="20"/>
          <w:szCs w:val="20"/>
          <w:lang w:eastAsia="fr-FR"/>
        </w:rPr>
        <w:t>Pertinence technique du projet ;</w:t>
      </w:r>
    </w:p>
    <w:p w:rsidR="007F15BF" w:rsidRPr="007F15BF" w:rsidRDefault="007F15BF" w:rsidP="007F15BF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Times New Roman"/>
          <w:sz w:val="20"/>
          <w:szCs w:val="20"/>
          <w:lang w:eastAsia="fr-FR"/>
        </w:rPr>
      </w:pPr>
      <w:r w:rsidRPr="007F15BF">
        <w:rPr>
          <w:rFonts w:ascii="Calibri" w:hAnsi="Calibri" w:cs="Times New Roman"/>
          <w:sz w:val="20"/>
          <w:szCs w:val="20"/>
          <w:lang w:eastAsia="fr-FR"/>
        </w:rPr>
        <w:t>Composition de l’équipe d’agents publics impliqués dans le projet ;</w:t>
      </w:r>
    </w:p>
    <w:p w:rsidR="007F15BF" w:rsidRPr="007F15BF" w:rsidRDefault="007F15BF" w:rsidP="007F15BF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Times New Roman"/>
          <w:sz w:val="20"/>
          <w:szCs w:val="20"/>
          <w:lang w:eastAsia="fr-FR"/>
        </w:rPr>
      </w:pPr>
      <w:r w:rsidRPr="007F15BF">
        <w:rPr>
          <w:rFonts w:ascii="Calibri" w:hAnsi="Calibri" w:cs="Times New Roman"/>
          <w:sz w:val="20"/>
          <w:szCs w:val="20"/>
          <w:lang w:eastAsia="fr-FR"/>
        </w:rPr>
        <w:t>Existence et accessibilité des données nécessaires ;</w:t>
      </w:r>
    </w:p>
    <w:p w:rsidR="007F15BF" w:rsidRPr="007F15BF" w:rsidRDefault="007F15BF" w:rsidP="007F15BF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Times New Roman"/>
          <w:sz w:val="20"/>
          <w:szCs w:val="20"/>
          <w:lang w:eastAsia="fr-FR"/>
        </w:rPr>
      </w:pPr>
      <w:r w:rsidRPr="007F15BF">
        <w:rPr>
          <w:rFonts w:ascii="Calibri" w:hAnsi="Calibri" w:cs="Times New Roman"/>
          <w:sz w:val="20"/>
          <w:szCs w:val="20"/>
          <w:lang w:eastAsia="fr-FR"/>
        </w:rPr>
        <w:t>Prise en compte des risques é</w:t>
      </w:r>
      <w:r w:rsidR="0030342E">
        <w:rPr>
          <w:rFonts w:ascii="Calibri" w:hAnsi="Calibri" w:cs="Times New Roman"/>
          <w:sz w:val="20"/>
          <w:szCs w:val="20"/>
          <w:lang w:eastAsia="fr-FR"/>
        </w:rPr>
        <w:t>thiques.</w:t>
      </w:r>
    </w:p>
    <w:p w:rsidR="007F15BF" w:rsidRDefault="007F15BF" w:rsidP="007F15BF">
      <w:pPr>
        <w:spacing w:after="0" w:line="240" w:lineRule="auto"/>
        <w:rPr>
          <w:rFonts w:ascii="Calibri" w:hAnsi="Calibri" w:cs="Times New Roman"/>
          <w:sz w:val="20"/>
          <w:szCs w:val="20"/>
          <w:lang w:eastAsia="fr-FR"/>
        </w:rPr>
      </w:pPr>
    </w:p>
    <w:p w:rsidR="00FA6390" w:rsidRPr="0030342E" w:rsidRDefault="00FA6390" w:rsidP="00837D3C">
      <w:pPr>
        <w:spacing w:after="0"/>
        <w:jc w:val="both"/>
        <w:rPr>
          <w:b/>
        </w:rPr>
      </w:pPr>
      <w:r w:rsidRPr="0030342E">
        <w:rPr>
          <w:b/>
        </w:rPr>
        <w:t>« </w:t>
      </w:r>
      <w:r w:rsidR="0030342E" w:rsidRPr="0030342E">
        <w:rPr>
          <w:b/>
        </w:rPr>
        <w:t xml:space="preserve">Avec cette expérimentation, </w:t>
      </w:r>
      <w:r w:rsidR="000A3103">
        <w:rPr>
          <w:b/>
        </w:rPr>
        <w:t xml:space="preserve">nous montrons que </w:t>
      </w:r>
      <w:r w:rsidR="0030342E" w:rsidRPr="0030342E">
        <w:rPr>
          <w:b/>
        </w:rPr>
        <w:t xml:space="preserve">l’État </w:t>
      </w:r>
      <w:r w:rsidR="000A3103">
        <w:rPr>
          <w:b/>
        </w:rPr>
        <w:t xml:space="preserve">aussi </w:t>
      </w:r>
      <w:r w:rsidR="0030342E" w:rsidRPr="0030342E">
        <w:rPr>
          <w:b/>
        </w:rPr>
        <w:t xml:space="preserve">est prêt à se saisir du potentiel de l’Intelligence artificielle pour transformer </w:t>
      </w:r>
      <w:r w:rsidR="0030342E">
        <w:rPr>
          <w:b/>
        </w:rPr>
        <w:t xml:space="preserve">l’administration </w:t>
      </w:r>
      <w:r w:rsidR="000A3103">
        <w:rPr>
          <w:b/>
        </w:rPr>
        <w:t>en profondeur et</w:t>
      </w:r>
      <w:r w:rsidR="0030342E" w:rsidRPr="0030342E">
        <w:rPr>
          <w:b/>
        </w:rPr>
        <w:t xml:space="preserve"> libérer la créativité de ses agents</w:t>
      </w:r>
      <w:r w:rsidR="00A611DA">
        <w:rPr>
          <w:b/>
        </w:rPr>
        <w:t>,</w:t>
      </w:r>
      <w:r w:rsidR="0030342E" w:rsidRPr="0030342E">
        <w:rPr>
          <w:b/>
        </w:rPr>
        <w:t xml:space="preserve"> </w:t>
      </w:r>
      <w:r w:rsidR="000A3103">
        <w:rPr>
          <w:b/>
        </w:rPr>
        <w:t>afin d’</w:t>
      </w:r>
      <w:r w:rsidR="0030342E" w:rsidRPr="0030342E">
        <w:rPr>
          <w:b/>
        </w:rPr>
        <w:t>offrir aux citoyens un service public </w:t>
      </w:r>
      <w:r w:rsidR="000A3103">
        <w:rPr>
          <w:b/>
        </w:rPr>
        <w:t xml:space="preserve">plus performant et proche de leurs besoins </w:t>
      </w:r>
      <w:r w:rsidR="0030342E" w:rsidRPr="0030342E">
        <w:rPr>
          <w:b/>
        </w:rPr>
        <w:t>»</w:t>
      </w:r>
      <w:r w:rsidRPr="0030342E">
        <w:rPr>
          <w:b/>
        </w:rPr>
        <w:t xml:space="preserve"> </w:t>
      </w:r>
      <w:r w:rsidR="0030342E" w:rsidRPr="0079292A">
        <w:rPr>
          <w:b/>
        </w:rPr>
        <w:t xml:space="preserve">Mounir </w:t>
      </w:r>
      <w:proofErr w:type="spellStart"/>
      <w:r w:rsidR="0030342E" w:rsidRPr="0079292A">
        <w:rPr>
          <w:b/>
        </w:rPr>
        <w:t>Mahjoubi</w:t>
      </w:r>
      <w:proofErr w:type="spellEnd"/>
      <w:r w:rsidR="0030342E" w:rsidRPr="0079292A">
        <w:rPr>
          <w:b/>
        </w:rPr>
        <w:t>, secrétaire d’</w:t>
      </w:r>
      <w:r w:rsidR="0030342E">
        <w:rPr>
          <w:b/>
        </w:rPr>
        <w:t>É</w:t>
      </w:r>
      <w:r w:rsidR="0030342E" w:rsidRPr="0079292A">
        <w:rPr>
          <w:b/>
        </w:rPr>
        <w:t>tat auprès du Premier ministre, chargé du Numérique.</w:t>
      </w:r>
    </w:p>
    <w:p w:rsidR="00A32EA8" w:rsidRDefault="008D0E24" w:rsidP="0030342E">
      <w:pPr>
        <w:spacing w:before="100" w:beforeAutospacing="1" w:after="100" w:afterAutospacing="1"/>
        <w:jc w:val="center"/>
        <w:rPr>
          <w:rFonts w:cs="Times New Roman"/>
        </w:rPr>
      </w:pPr>
      <w:r>
        <w:t xml:space="preserve">Découvrez </w:t>
      </w:r>
      <w:r w:rsidR="009D63C0">
        <w:rPr>
          <w:rFonts w:cs="Times New Roman"/>
        </w:rPr>
        <w:t>l’AMI</w:t>
      </w:r>
      <w:r w:rsidR="00A32EA8" w:rsidRPr="00F53D93">
        <w:rPr>
          <w:rFonts w:cs="Times New Roman"/>
          <w:b/>
        </w:rPr>
        <w:t xml:space="preserve"> «</w:t>
      </w:r>
      <w:r w:rsidR="007F15BF">
        <w:rPr>
          <w:rFonts w:cs="Times New Roman"/>
          <w:b/>
        </w:rPr>
        <w:t xml:space="preserve"> </w:t>
      </w:r>
      <w:r w:rsidR="007F15BF" w:rsidRPr="007F15BF">
        <w:rPr>
          <w:rFonts w:cs="Times New Roman"/>
          <w:b/>
        </w:rPr>
        <w:t>Pour le développement de l’intelligence artificielle dans l’administration</w:t>
      </w:r>
      <w:r w:rsidR="007F15BF">
        <w:rPr>
          <w:rFonts w:cs="Times New Roman"/>
          <w:b/>
        </w:rPr>
        <w:t xml:space="preserve"> </w:t>
      </w:r>
      <w:r w:rsidR="00A32EA8" w:rsidRPr="00F53D93">
        <w:rPr>
          <w:rFonts w:cs="Times New Roman"/>
          <w:b/>
        </w:rPr>
        <w:t>»</w:t>
      </w:r>
      <w:r w:rsidR="00DC2A5B">
        <w:rPr>
          <w:rFonts w:cs="Times New Roman"/>
          <w:b/>
        </w:rPr>
        <w:t> </w:t>
      </w:r>
      <w:r w:rsidR="00DC2A5B">
        <w:rPr>
          <w:rFonts w:cs="Times New Roman"/>
        </w:rPr>
        <w:br/>
      </w:r>
      <w:hyperlink r:id="rId12" w:history="1">
        <w:r w:rsidR="002B1084" w:rsidRPr="00845CF5">
          <w:rPr>
            <w:rStyle w:val="Lienhypertexte"/>
            <w:rFonts w:cs="Times New Roman"/>
          </w:rPr>
          <w:t>www.demarches-simplifiees.fr/commencer/ami-intelligence-artificielle</w:t>
        </w:r>
      </w:hyperlink>
      <w:r w:rsidR="00DC2A5B">
        <w:rPr>
          <w:rFonts w:cs="Times New Roman"/>
        </w:rPr>
        <w:t xml:space="preserve"> </w:t>
      </w:r>
    </w:p>
    <w:p w:rsidR="00106CCC" w:rsidRPr="0030342E" w:rsidRDefault="008D0E24" w:rsidP="0030342E">
      <w:pPr>
        <w:spacing w:before="100" w:beforeAutospacing="1" w:after="100" w:afterAutospacing="1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CONTACT</w:t>
      </w:r>
      <w:r>
        <w:rPr>
          <w:b/>
          <w:bCs/>
          <w:color w:val="1F497D"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PRESSE</w:t>
      </w:r>
      <w:r w:rsidR="00A32EA8">
        <w:rPr>
          <w:b/>
          <w:bCs/>
          <w:sz w:val="20"/>
          <w:szCs w:val="20"/>
        </w:rPr>
        <w:br/>
      </w:r>
      <w:r w:rsidR="00A32EA8" w:rsidRPr="009D63C0">
        <w:rPr>
          <w:rFonts w:cs="Times New Roman"/>
          <w:b/>
          <w:sz w:val="8"/>
          <w:szCs w:val="8"/>
        </w:rPr>
        <w:br/>
      </w:r>
      <w:r w:rsidRPr="00CE1E17">
        <w:rPr>
          <w:color w:val="000000"/>
          <w:sz w:val="20"/>
          <w:szCs w:val="20"/>
        </w:rPr>
        <w:t>Axelle de Fontgalland (DITP) - 01 71 21 10 90</w:t>
      </w:r>
      <w:r w:rsidR="00A32EA8" w:rsidRPr="00CE1E17">
        <w:rPr>
          <w:color w:val="000000"/>
          <w:sz w:val="20"/>
          <w:szCs w:val="20"/>
        </w:rPr>
        <w:t xml:space="preserve"> - </w:t>
      </w:r>
      <w:hyperlink r:id="rId13" w:history="1">
        <w:r w:rsidR="00A32EA8" w:rsidRPr="00CE1E17">
          <w:rPr>
            <w:rStyle w:val="Lienhypertexte"/>
            <w:bCs/>
            <w:sz w:val="20"/>
            <w:szCs w:val="20"/>
          </w:rPr>
          <w:t>axelle.de-fontgalland@modernisation.gouv.fr</w:t>
        </w:r>
      </w:hyperlink>
      <w:r w:rsidR="00E233BC" w:rsidRPr="00CE1E17">
        <w:rPr>
          <w:bCs/>
          <w:sz w:val="20"/>
          <w:szCs w:val="20"/>
        </w:rPr>
        <w:br/>
      </w:r>
      <w:r w:rsidRPr="00CE1E17">
        <w:rPr>
          <w:sz w:val="20"/>
          <w:szCs w:val="20"/>
        </w:rPr>
        <w:t xml:space="preserve">Rachel </w:t>
      </w:r>
      <w:r w:rsidRPr="00CE1E17">
        <w:rPr>
          <w:color w:val="000000"/>
          <w:sz w:val="20"/>
          <w:szCs w:val="20"/>
        </w:rPr>
        <w:t>Wadoux (DINSIC) -</w:t>
      </w:r>
      <w:r w:rsidRPr="00CE1E17">
        <w:rPr>
          <w:sz w:val="20"/>
          <w:szCs w:val="20"/>
        </w:rPr>
        <w:t xml:space="preserve"> </w:t>
      </w:r>
      <w:r w:rsidR="00A32EA8" w:rsidRPr="00CE1E17">
        <w:rPr>
          <w:sz w:val="20"/>
          <w:szCs w:val="20"/>
        </w:rPr>
        <w:t xml:space="preserve">01 71 21 11 98  </w:t>
      </w:r>
      <w:hyperlink r:id="rId14" w:history="1">
        <w:r w:rsidRPr="00CE1E17">
          <w:rPr>
            <w:rStyle w:val="Lienhypertexte"/>
            <w:bCs/>
            <w:sz w:val="20"/>
            <w:szCs w:val="20"/>
          </w:rPr>
          <w:t>rachel.wadoux@modernisation.gouv.fr</w:t>
        </w:r>
      </w:hyperlink>
    </w:p>
    <w:sectPr w:rsidR="00106CCC" w:rsidRPr="0030342E" w:rsidSect="00A32EA8">
      <w:headerReference w:type="default" r:id="rId15"/>
      <w:pgSz w:w="11906" w:h="16838"/>
      <w:pgMar w:top="1808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E99" w:rsidRDefault="009D2E99" w:rsidP="004F736E">
      <w:pPr>
        <w:spacing w:after="0" w:line="240" w:lineRule="auto"/>
      </w:pPr>
      <w:r>
        <w:separator/>
      </w:r>
    </w:p>
  </w:endnote>
  <w:endnote w:type="continuationSeparator" w:id="0">
    <w:p w:rsidR="009D2E99" w:rsidRDefault="009D2E99" w:rsidP="004F7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E99" w:rsidRDefault="009D2E99" w:rsidP="004F736E">
      <w:pPr>
        <w:spacing w:after="0" w:line="240" w:lineRule="auto"/>
      </w:pPr>
      <w:r>
        <w:separator/>
      </w:r>
    </w:p>
  </w:footnote>
  <w:footnote w:type="continuationSeparator" w:id="0">
    <w:p w:rsidR="009D2E99" w:rsidRDefault="009D2E99" w:rsidP="004F7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36E" w:rsidRPr="004F736E" w:rsidRDefault="003B0A97" w:rsidP="004F736E">
    <w:pPr>
      <w:pStyle w:val="En-tte"/>
      <w:jc w:val="right"/>
      <w:rPr>
        <w:i/>
        <w:color w:val="808080" w:themeColor="background1" w:themeShade="80"/>
      </w:rPr>
    </w:pPr>
    <w:r>
      <w:rPr>
        <w:i/>
        <w:color w:val="808080" w:themeColor="background1" w:themeShade="80"/>
      </w:rPr>
      <w:br/>
    </w:r>
    <w:r>
      <w:rPr>
        <w:i/>
        <w:color w:val="808080" w:themeColor="background1" w:themeShade="80"/>
      </w:rPr>
      <w:br/>
    </w:r>
  </w:p>
  <w:p w:rsidR="004F736E" w:rsidRDefault="004F736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1210"/>
    <w:multiLevelType w:val="hybridMultilevel"/>
    <w:tmpl w:val="6B724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A2029"/>
    <w:multiLevelType w:val="hybridMultilevel"/>
    <w:tmpl w:val="E1A4E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6473B"/>
    <w:multiLevelType w:val="hybridMultilevel"/>
    <w:tmpl w:val="D7C6867C"/>
    <w:lvl w:ilvl="0" w:tplc="3D263742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F5D48"/>
    <w:multiLevelType w:val="hybridMultilevel"/>
    <w:tmpl w:val="F6C0AC10"/>
    <w:lvl w:ilvl="0" w:tplc="CAA22FA4">
      <w:start w:val="199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71343"/>
    <w:multiLevelType w:val="multilevel"/>
    <w:tmpl w:val="7108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2E274EE"/>
    <w:multiLevelType w:val="hybridMultilevel"/>
    <w:tmpl w:val="26E0CE62"/>
    <w:lvl w:ilvl="0" w:tplc="F6DAD5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971D9"/>
    <w:multiLevelType w:val="hybridMultilevel"/>
    <w:tmpl w:val="C724616A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8149C"/>
    <w:multiLevelType w:val="hybridMultilevel"/>
    <w:tmpl w:val="203CE4E6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0C7FED"/>
    <w:multiLevelType w:val="hybridMultilevel"/>
    <w:tmpl w:val="030C4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F7276"/>
    <w:multiLevelType w:val="hybridMultilevel"/>
    <w:tmpl w:val="17543D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6C0A" w:themeColor="accent6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93DDD"/>
    <w:multiLevelType w:val="multilevel"/>
    <w:tmpl w:val="0F1A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DF7"/>
    <w:rsid w:val="00020E5E"/>
    <w:rsid w:val="0002636A"/>
    <w:rsid w:val="000A3103"/>
    <w:rsid w:val="0010592E"/>
    <w:rsid w:val="00106CCC"/>
    <w:rsid w:val="0012560C"/>
    <w:rsid w:val="001A7597"/>
    <w:rsid w:val="001F703B"/>
    <w:rsid w:val="002237EA"/>
    <w:rsid w:val="00223BB3"/>
    <w:rsid w:val="00240171"/>
    <w:rsid w:val="002B0512"/>
    <w:rsid w:val="002B1084"/>
    <w:rsid w:val="0030342E"/>
    <w:rsid w:val="003637D9"/>
    <w:rsid w:val="003B0A97"/>
    <w:rsid w:val="0041665E"/>
    <w:rsid w:val="00445CC5"/>
    <w:rsid w:val="004705DF"/>
    <w:rsid w:val="004F736E"/>
    <w:rsid w:val="00524462"/>
    <w:rsid w:val="005A65CE"/>
    <w:rsid w:val="005B012D"/>
    <w:rsid w:val="00651DF6"/>
    <w:rsid w:val="006978E8"/>
    <w:rsid w:val="00720C8B"/>
    <w:rsid w:val="00780FA2"/>
    <w:rsid w:val="007B0080"/>
    <w:rsid w:val="007F15BF"/>
    <w:rsid w:val="00837D3C"/>
    <w:rsid w:val="00845341"/>
    <w:rsid w:val="00854AC5"/>
    <w:rsid w:val="00870F20"/>
    <w:rsid w:val="008B4AA6"/>
    <w:rsid w:val="008D0E24"/>
    <w:rsid w:val="008F000B"/>
    <w:rsid w:val="00981BAF"/>
    <w:rsid w:val="009D2E99"/>
    <w:rsid w:val="009D63C0"/>
    <w:rsid w:val="00A041C8"/>
    <w:rsid w:val="00A32EA8"/>
    <w:rsid w:val="00A36910"/>
    <w:rsid w:val="00A543A1"/>
    <w:rsid w:val="00A611DA"/>
    <w:rsid w:val="00AC5CD7"/>
    <w:rsid w:val="00AD75CA"/>
    <w:rsid w:val="00AE3C04"/>
    <w:rsid w:val="00B00970"/>
    <w:rsid w:val="00B252E1"/>
    <w:rsid w:val="00B60141"/>
    <w:rsid w:val="00C80EDA"/>
    <w:rsid w:val="00CA5BC4"/>
    <w:rsid w:val="00CB0322"/>
    <w:rsid w:val="00CB4CE6"/>
    <w:rsid w:val="00CC69E8"/>
    <w:rsid w:val="00CE1E17"/>
    <w:rsid w:val="00D608F5"/>
    <w:rsid w:val="00D719F4"/>
    <w:rsid w:val="00DA4CFE"/>
    <w:rsid w:val="00DC2A5B"/>
    <w:rsid w:val="00E233BC"/>
    <w:rsid w:val="00E40756"/>
    <w:rsid w:val="00E41F2A"/>
    <w:rsid w:val="00E834DE"/>
    <w:rsid w:val="00F07E34"/>
    <w:rsid w:val="00F1408D"/>
    <w:rsid w:val="00F204FC"/>
    <w:rsid w:val="00FA6390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uiPriority w:val="22"/>
    <w:qFormat/>
    <w:rsid w:val="00106CCC"/>
    <w:rPr>
      <w:b/>
      <w:bCs/>
    </w:rPr>
  </w:style>
  <w:style w:type="paragraph" w:styleId="Paragraphedeliste">
    <w:name w:val="List Paragraph"/>
    <w:basedOn w:val="Normal"/>
    <w:uiPriority w:val="34"/>
    <w:qFormat/>
    <w:rsid w:val="00106CC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40171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24017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4017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40171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0171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E41F2A"/>
    <w:rPr>
      <w:color w:val="800080" w:themeColor="followedHyperlink"/>
      <w:u w:val="singl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012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012D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5B012D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4F73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36E"/>
  </w:style>
  <w:style w:type="paragraph" w:styleId="Pieddepage">
    <w:name w:val="footer"/>
    <w:basedOn w:val="Normal"/>
    <w:link w:val="PieddepageCar"/>
    <w:uiPriority w:val="99"/>
    <w:unhideWhenUsed/>
    <w:rsid w:val="004F73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36E"/>
  </w:style>
  <w:style w:type="paragraph" w:styleId="NormalWeb">
    <w:name w:val="Normal (Web)"/>
    <w:basedOn w:val="Normal"/>
    <w:uiPriority w:val="99"/>
    <w:unhideWhenUsed/>
    <w:rsid w:val="008D0E2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unhideWhenUsed/>
    <w:rsid w:val="00AC5C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AC5CD7"/>
    <w:rPr>
      <w:rFonts w:ascii="Times New Roman" w:eastAsia="Times New Roman" w:hAnsi="Times New Roman" w:cs="Times New Roman"/>
      <w:bCs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uiPriority w:val="22"/>
    <w:qFormat/>
    <w:rsid w:val="00106CCC"/>
    <w:rPr>
      <w:b/>
      <w:bCs/>
    </w:rPr>
  </w:style>
  <w:style w:type="paragraph" w:styleId="Paragraphedeliste">
    <w:name w:val="List Paragraph"/>
    <w:basedOn w:val="Normal"/>
    <w:uiPriority w:val="34"/>
    <w:qFormat/>
    <w:rsid w:val="00106CC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40171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24017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4017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40171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0171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E41F2A"/>
    <w:rPr>
      <w:color w:val="800080" w:themeColor="followedHyperlink"/>
      <w:u w:val="singl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012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012D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5B012D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4F73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36E"/>
  </w:style>
  <w:style w:type="paragraph" w:styleId="Pieddepage">
    <w:name w:val="footer"/>
    <w:basedOn w:val="Normal"/>
    <w:link w:val="PieddepageCar"/>
    <w:uiPriority w:val="99"/>
    <w:unhideWhenUsed/>
    <w:rsid w:val="004F73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36E"/>
  </w:style>
  <w:style w:type="paragraph" w:styleId="NormalWeb">
    <w:name w:val="Normal (Web)"/>
    <w:basedOn w:val="Normal"/>
    <w:uiPriority w:val="99"/>
    <w:unhideWhenUsed/>
    <w:rsid w:val="008D0E2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unhideWhenUsed/>
    <w:rsid w:val="00AC5C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AC5CD7"/>
    <w:rPr>
      <w:rFonts w:ascii="Times New Roman" w:eastAsia="Times New Roman" w:hAnsi="Times New Roman" w:cs="Times New Roman"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xelle.de-fontgalland@modernisation.gouv.fr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demarches-simplifiees.fr/commencer/ami-intelligence-artificiel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rachel.wadoux@modernisation.gouv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F6CED-2407-4DA9-9673-9D8904F75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MINEFI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Wadoux</dc:creator>
  <cp:lastModifiedBy>Rachel Wadoux</cp:lastModifiedBy>
  <cp:revision>11</cp:revision>
  <cp:lastPrinted>2018-06-15T07:52:00Z</cp:lastPrinted>
  <dcterms:created xsi:type="dcterms:W3CDTF">2018-06-13T15:10:00Z</dcterms:created>
  <dcterms:modified xsi:type="dcterms:W3CDTF">2018-06-15T07:52:00Z</dcterms:modified>
</cp:coreProperties>
</file>