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11341198"/>
        <w:docPartObj>
          <w:docPartGallery w:val="Cover Pages"/>
          <w:docPartUnique/>
        </w:docPartObj>
      </w:sdtPr>
      <w:sdtEndPr/>
      <w:sdtContent>
        <w:p w14:paraId="7C13F993" w14:textId="038C506F" w:rsidR="00585CAE" w:rsidRDefault="00585CAE"/>
        <w:p w14:paraId="72E9F8D5" w14:textId="527C5C3F" w:rsidR="00585CAE" w:rsidRDefault="00585CA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688F22" wp14:editId="5B47C72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7CC2A" w14:textId="568E488C" w:rsidR="00585CAE" w:rsidRDefault="00755692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5C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Rapport ISE-OC :      Serre Connectée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B0370F" w14:textId="3CC45828" w:rsidR="00585CAE" w:rsidRDefault="00585CA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Qualité logicielle – bus de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3CFF14" w14:textId="23CCC879" w:rsidR="00585CAE" w:rsidRDefault="00585CA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Corentin Bouynot – Tristan sannier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688F2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1F87CC2A" w14:textId="568E488C" w:rsidR="00585CAE" w:rsidRDefault="00755692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5C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Rapport ISE-OC :      Serre Connectée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B0370F" w14:textId="3CC45828" w:rsidR="00585CAE" w:rsidRDefault="00585CA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Qualité logicielle – bus de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3CFF14" w14:textId="23CCC879" w:rsidR="00585CAE" w:rsidRDefault="00585CA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Corentin Bouynot – Tristan sannier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FAE54" wp14:editId="4DBFCF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230DFE" w14:textId="09A39753" w:rsidR="00585CAE" w:rsidRDefault="00585CA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AFAE5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230DFE" w14:textId="09A39753" w:rsidR="00585CAE" w:rsidRDefault="00585CA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674702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6441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30C964" w14:textId="72E60F69" w:rsidR="00585CAE" w:rsidRDefault="00585CAE" w:rsidP="00585CAE">
          <w:pPr>
            <w:pStyle w:val="Titre1"/>
          </w:pPr>
          <w:r>
            <w:t>Table des matières</w:t>
          </w:r>
          <w:bookmarkEnd w:id="0"/>
        </w:p>
        <w:p w14:paraId="72B62941" w14:textId="1A2314AC" w:rsidR="00F211C8" w:rsidRDefault="00585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70281" w:history="1">
            <w:r w:rsidR="00F211C8" w:rsidRPr="008F0BA7">
              <w:rPr>
                <w:rStyle w:val="Lienhypertexte"/>
                <w:noProof/>
              </w:rPr>
              <w:t>Table des matières</w:t>
            </w:r>
            <w:r w:rsidR="00F211C8">
              <w:rPr>
                <w:noProof/>
                <w:webHidden/>
              </w:rPr>
              <w:tab/>
            </w:r>
            <w:r w:rsidR="00F211C8">
              <w:rPr>
                <w:noProof/>
                <w:webHidden/>
              </w:rPr>
              <w:fldChar w:fldCharType="begin"/>
            </w:r>
            <w:r w:rsidR="00F211C8">
              <w:rPr>
                <w:noProof/>
                <w:webHidden/>
              </w:rPr>
              <w:instrText xml:space="preserve"> PAGEREF _Toc67470281 \h </w:instrText>
            </w:r>
            <w:r w:rsidR="00F211C8">
              <w:rPr>
                <w:noProof/>
                <w:webHidden/>
              </w:rPr>
            </w:r>
            <w:r w:rsidR="00F211C8">
              <w:rPr>
                <w:noProof/>
                <w:webHidden/>
              </w:rPr>
              <w:fldChar w:fldCharType="separate"/>
            </w:r>
            <w:r w:rsidR="00F211C8">
              <w:rPr>
                <w:noProof/>
                <w:webHidden/>
              </w:rPr>
              <w:t>1</w:t>
            </w:r>
            <w:r w:rsidR="00F211C8">
              <w:rPr>
                <w:noProof/>
                <w:webHidden/>
              </w:rPr>
              <w:fldChar w:fldCharType="end"/>
            </w:r>
          </w:hyperlink>
        </w:p>
        <w:p w14:paraId="5159A643" w14:textId="15CBB0EF" w:rsidR="00F211C8" w:rsidRDefault="00F211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70282" w:history="1">
            <w:r w:rsidRPr="008F0BA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BA7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37B8" w14:textId="3E3565F6" w:rsidR="00F211C8" w:rsidRDefault="00F211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70283" w:history="1">
            <w:r w:rsidRPr="008F0BA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BA7">
              <w:rPr>
                <w:rStyle w:val="Lienhypertexte"/>
                <w:noProof/>
              </w:rPr>
              <w:t>Etude préalable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96D0" w14:textId="7E349457" w:rsidR="00F211C8" w:rsidRDefault="00F211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70284" w:history="1">
            <w:r w:rsidRPr="008F0BA7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BA7">
              <w:rPr>
                <w:rStyle w:val="Lienhypertexte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84E6" w14:textId="1E6CC9C0" w:rsidR="00F211C8" w:rsidRDefault="00F211C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70285" w:history="1">
            <w:r w:rsidRPr="008F0BA7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BA7">
              <w:rPr>
                <w:rStyle w:val="Lienhypertexte"/>
                <w:noProof/>
              </w:rPr>
              <w:t>Découpage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5581" w14:textId="77751223" w:rsidR="00F211C8" w:rsidRDefault="00F211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70286" w:history="1">
            <w:r w:rsidRPr="008F0BA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BA7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09B5" w14:textId="22AE6D29" w:rsidR="00F211C8" w:rsidRDefault="00F211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470287" w:history="1">
            <w:r w:rsidRPr="008F0BA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F0BA7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BA46" w14:textId="7A994868" w:rsidR="00585CAE" w:rsidRDefault="00585CAE">
          <w:r>
            <w:rPr>
              <w:b/>
              <w:bCs/>
            </w:rPr>
            <w:fldChar w:fldCharType="end"/>
          </w:r>
        </w:p>
      </w:sdtContent>
    </w:sdt>
    <w:p w14:paraId="07BFBCAE" w14:textId="3DEB8D8B" w:rsidR="00585CAE" w:rsidRDefault="00585CAE">
      <w:r>
        <w:br w:type="page"/>
      </w:r>
    </w:p>
    <w:p w14:paraId="5DEF0479" w14:textId="7846489D" w:rsidR="00C10F5B" w:rsidRDefault="00C10F5B" w:rsidP="00585CAE">
      <w:pPr>
        <w:pStyle w:val="Titre1"/>
        <w:numPr>
          <w:ilvl w:val="0"/>
          <w:numId w:val="1"/>
        </w:numPr>
      </w:pPr>
      <w:bookmarkStart w:id="1" w:name="_Toc67470282"/>
      <w:r>
        <w:lastRenderedPageBreak/>
        <w:t>Cahier des charges</w:t>
      </w:r>
      <w:bookmarkEnd w:id="1"/>
    </w:p>
    <w:p w14:paraId="0F95C459" w14:textId="77777777" w:rsidR="002117AD" w:rsidRDefault="00C10F5B" w:rsidP="00C10F5B">
      <w:r>
        <w:t xml:space="preserve">La serre connectée doit recevoir des informations sur un microcontrôleur MSP430G2553 par l’intermédiaire d’un module </w:t>
      </w:r>
      <w:proofErr w:type="spellStart"/>
      <w:r>
        <w:t>bluetooth</w:t>
      </w:r>
      <w:proofErr w:type="spellEnd"/>
      <w:r>
        <w:t xml:space="preserve"> RN-42 interfacé en UART. Ces informations doivent être interprétées et transmises à un deuxième microcontrôleur MSP430G2553 via un bus SPI. Ce deuxième microcontrôleur doit, selon la commande reçue</w:t>
      </w:r>
    </w:p>
    <w:p w14:paraId="3B5C9636" w14:textId="209CE993" w:rsidR="00C10F5B" w:rsidRDefault="002117AD" w:rsidP="002117AD">
      <w:pPr>
        <w:pStyle w:val="Paragraphedeliste"/>
        <w:numPr>
          <w:ilvl w:val="0"/>
          <w:numId w:val="4"/>
        </w:numPr>
      </w:pPr>
      <w:r>
        <w:t>L</w:t>
      </w:r>
      <w:r w:rsidR="00C10F5B">
        <w:t>ire</w:t>
      </w:r>
      <w:r>
        <w:t xml:space="preserve"> la valeur d’un capteur UV sur un de ses ports analogiques</w:t>
      </w:r>
    </w:p>
    <w:p w14:paraId="3EB97874" w14:textId="6377E869" w:rsidR="002117AD" w:rsidRDefault="002117AD" w:rsidP="002117AD">
      <w:pPr>
        <w:pStyle w:val="Paragraphedeliste"/>
        <w:numPr>
          <w:ilvl w:val="0"/>
          <w:numId w:val="4"/>
        </w:numPr>
      </w:pPr>
      <w:r>
        <w:t>Lire la valeur d’humidité et de température d’un capteur via un interfaçage I2C</w:t>
      </w:r>
    </w:p>
    <w:p w14:paraId="0A1BF7C3" w14:textId="1045A738" w:rsidR="002117AD" w:rsidRDefault="002117AD" w:rsidP="002117AD">
      <w:pPr>
        <w:pStyle w:val="Paragraphedeliste"/>
        <w:numPr>
          <w:ilvl w:val="0"/>
          <w:numId w:val="4"/>
        </w:numPr>
      </w:pPr>
      <w:r>
        <w:t>Commander un servomoteur, variant entre 3 positions</w:t>
      </w:r>
    </w:p>
    <w:p w14:paraId="5B2CB781" w14:textId="1CE5D355" w:rsidR="00F71526" w:rsidRPr="00C10F5B" w:rsidRDefault="00F71526" w:rsidP="00F71526">
      <w:r>
        <w:t xml:space="preserve">Le programme doit être réalisé en C, et devra respecter </w:t>
      </w:r>
      <w:r w:rsidR="00417F96">
        <w:t>certaines normes</w:t>
      </w:r>
      <w:r>
        <w:t xml:space="preserve"> de codage, dérivées du MISRA 2012.</w:t>
      </w:r>
    </w:p>
    <w:p w14:paraId="10A1D4E8" w14:textId="236E6A41" w:rsidR="00CE3929" w:rsidRDefault="0095076E" w:rsidP="00585CAE">
      <w:pPr>
        <w:pStyle w:val="Titre1"/>
        <w:numPr>
          <w:ilvl w:val="0"/>
          <w:numId w:val="1"/>
        </w:numPr>
      </w:pPr>
      <w:bookmarkStart w:id="2" w:name="_Toc67470283"/>
      <w:r>
        <w:rPr>
          <w:noProof/>
        </w:rPr>
        <w:drawing>
          <wp:anchor distT="0" distB="0" distL="114300" distR="114300" simplePos="0" relativeHeight="251661312" behindDoc="1" locked="0" layoutInCell="1" allowOverlap="1" wp14:anchorId="6897715F" wp14:editId="2EA563FE">
            <wp:simplePos x="0" y="0"/>
            <wp:positionH relativeFrom="margin">
              <wp:align>left</wp:align>
            </wp:positionH>
            <wp:positionV relativeFrom="paragraph">
              <wp:posOffset>-709930</wp:posOffset>
            </wp:positionV>
            <wp:extent cx="2197100" cy="5784850"/>
            <wp:effectExtent l="0" t="3175" r="9525" b="9525"/>
            <wp:wrapTight wrapText="bothSides">
              <wp:wrapPolygon edited="0">
                <wp:start x="21631" y="12"/>
                <wp:lineTo x="94" y="12"/>
                <wp:lineTo x="94" y="21564"/>
                <wp:lineTo x="21631" y="21564"/>
                <wp:lineTo x="21631" y="12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5" r="15458"/>
                    <a:stretch/>
                  </pic:blipFill>
                  <pic:spPr bwMode="auto">
                    <a:xfrm rot="16200000">
                      <a:off x="0" y="0"/>
                      <a:ext cx="2197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CAE">
        <w:t>Etude préalable</w:t>
      </w:r>
      <w:bookmarkEnd w:id="2"/>
    </w:p>
    <w:p w14:paraId="1938061D" w14:textId="062B9379" w:rsidR="00C87BEE" w:rsidRPr="00C87BEE" w:rsidRDefault="00991EA2" w:rsidP="00C87BEE">
      <w:r>
        <w:t>À la suite d’un</w:t>
      </w:r>
      <w:r w:rsidR="00C87BEE">
        <w:t xml:space="preserve"> problème au niveau des microcontrôleurs reçus lors de la distribution du matériel, nous avons dû faire le projet avec deux MSP430G2553.</w:t>
      </w:r>
    </w:p>
    <w:p w14:paraId="634A465D" w14:textId="6A484C2C" w:rsidR="00585CAE" w:rsidRDefault="00C87BEE" w:rsidP="00C87BEE">
      <w:pPr>
        <w:pStyle w:val="Titre2"/>
        <w:numPr>
          <w:ilvl w:val="1"/>
          <w:numId w:val="1"/>
        </w:numPr>
      </w:pPr>
      <w:bookmarkStart w:id="3" w:name="_Toc67470284"/>
      <w:r>
        <w:t>Schéma</w:t>
      </w:r>
      <w:bookmarkEnd w:id="3"/>
    </w:p>
    <w:p w14:paraId="729F219A" w14:textId="14E2169D" w:rsidR="0095076E" w:rsidRDefault="0095076E" w:rsidP="0095076E">
      <w:r>
        <w:t>Ici, tout est alimenté en 3.3V via l’USB du PC. Toutes les masses sont communes.</w:t>
      </w:r>
    </w:p>
    <w:p w14:paraId="1B6D65B7" w14:textId="494E5599" w:rsidR="00C87BEE" w:rsidRDefault="00757BEA" w:rsidP="00C87BEE">
      <w:pPr>
        <w:pStyle w:val="Titre2"/>
        <w:numPr>
          <w:ilvl w:val="1"/>
          <w:numId w:val="1"/>
        </w:numPr>
      </w:pPr>
      <w:bookmarkStart w:id="4" w:name="_Toc67470285"/>
      <w:r>
        <w:t>Découpage fonctionnel</w:t>
      </w:r>
      <w:bookmarkEnd w:id="4"/>
    </w:p>
    <w:p w14:paraId="5D36B6A8" w14:textId="3617BD59" w:rsidR="00757BEA" w:rsidRDefault="00757BEA" w:rsidP="00757BEA">
      <w:r>
        <w:t>Master :</w:t>
      </w:r>
    </w:p>
    <w:p w14:paraId="47C7E1B6" w14:textId="51E2BB1E" w:rsidR="00757BEA" w:rsidRDefault="00757BEA" w:rsidP="00757BEA">
      <w:pPr>
        <w:pStyle w:val="Paragraphedeliste"/>
        <w:numPr>
          <w:ilvl w:val="0"/>
          <w:numId w:val="2"/>
        </w:numPr>
      </w:pPr>
      <w:r>
        <w:t>UART :</w:t>
      </w:r>
      <w:r w:rsidR="00174AEA">
        <w:t xml:space="preserve"> Fichier gérant la configuration de l’UART et son fonctionnement </w:t>
      </w:r>
    </w:p>
    <w:p w14:paraId="4304CD05" w14:textId="7B6ED89C" w:rsidR="00174AEA" w:rsidRDefault="00174AEA" w:rsidP="00174AE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init_UART</w:t>
      </w:r>
      <w:proofErr w:type="spellEnd"/>
      <w:r w:rsidRPr="00174AEA">
        <w:rPr>
          <w:b/>
          <w:bCs/>
        </w:rPr>
        <w:t xml:space="preserve">( </w:t>
      </w:r>
      <w:proofErr w:type="spellStart"/>
      <w:r w:rsidRPr="00174AEA">
        <w:rPr>
          <w:b/>
          <w:bCs/>
        </w:rPr>
        <w:t>void</w:t>
      </w:r>
      <w:proofErr w:type="spellEnd"/>
      <w:r w:rsidRPr="00174AEA">
        <w:rPr>
          <w:b/>
          <w:bCs/>
        </w:rPr>
        <w:t xml:space="preserve"> )</w:t>
      </w:r>
      <w:r>
        <w:t> : initialisation de l’UART</w:t>
      </w:r>
    </w:p>
    <w:p w14:paraId="22042FC6" w14:textId="56FE5428" w:rsidR="009502CA" w:rsidRPr="009502CA" w:rsidRDefault="00174AEA" w:rsidP="009502C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send_UART</w:t>
      </w:r>
      <w:proofErr w:type="spellEnd"/>
      <w:r w:rsidRPr="00174AEA">
        <w:rPr>
          <w:b/>
          <w:bCs/>
        </w:rPr>
        <w:t>(</w:t>
      </w:r>
      <w:proofErr w:type="spellStart"/>
      <w:r w:rsidRPr="00174AEA">
        <w:rPr>
          <w:b/>
          <w:bCs/>
        </w:rPr>
        <w:t>unsigned</w:t>
      </w:r>
      <w:proofErr w:type="spellEnd"/>
      <w:r w:rsidRPr="00174AEA">
        <w:rPr>
          <w:b/>
          <w:bCs/>
        </w:rPr>
        <w:t xml:space="preserve"> char *msg)</w:t>
      </w:r>
      <w:r>
        <w:t> : envoie une chaîne de caractères via l’UART</w:t>
      </w:r>
    </w:p>
    <w:p w14:paraId="44B0F120" w14:textId="3BD36144" w:rsidR="009502CA" w:rsidRPr="009502CA" w:rsidRDefault="009502CA" w:rsidP="009502CA">
      <w:pPr>
        <w:pStyle w:val="Paragraphedeliste"/>
        <w:numPr>
          <w:ilvl w:val="0"/>
          <w:numId w:val="2"/>
        </w:numPr>
      </w:pPr>
      <w:proofErr w:type="spellStart"/>
      <w:r>
        <w:t>Interpreteur</w:t>
      </w:r>
      <w:proofErr w:type="spellEnd"/>
      <w:r>
        <w:t xml:space="preserve"> : </w:t>
      </w:r>
      <w:proofErr w:type="spellStart"/>
      <w:r>
        <w:t>Interpreteur</w:t>
      </w:r>
      <w:proofErr w:type="spellEnd"/>
      <w:r>
        <w:t xml:space="preserve"> de commande : transfert</w:t>
      </w:r>
      <w:r w:rsidR="00E84302">
        <w:t xml:space="preserve"> via SPI</w:t>
      </w:r>
      <w:r>
        <w:t xml:space="preserve"> ou répond</w:t>
      </w:r>
      <w:r w:rsidR="00E84302">
        <w:t xml:space="preserve"> via UART</w:t>
      </w:r>
      <w:r>
        <w:t xml:space="preserve"> selon la commande </w:t>
      </w:r>
      <w:r w:rsidR="00801809">
        <w:t>reçue</w:t>
      </w:r>
      <w:r w:rsidR="00E84302">
        <w:t xml:space="preserve"> via UART</w:t>
      </w:r>
    </w:p>
    <w:p w14:paraId="5639AC0A" w14:textId="14C0D4D0" w:rsidR="00376D10" w:rsidRPr="009502CA" w:rsidRDefault="00376D10" w:rsidP="009502CA">
      <w:pPr>
        <w:pStyle w:val="Paragraphedeliste"/>
        <w:numPr>
          <w:ilvl w:val="1"/>
          <w:numId w:val="2"/>
        </w:num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interpreteur</w:t>
      </w:r>
      <w:proofErr w:type="spellEnd"/>
      <w:r w:rsidRPr="009502CA">
        <w:rPr>
          <w:b/>
          <w:bCs/>
        </w:rPr>
        <w:t xml:space="preserve">( </w:t>
      </w:r>
      <w:proofErr w:type="spellStart"/>
      <w:r w:rsidRPr="009502CA">
        <w:rPr>
          <w:b/>
          <w:bCs/>
        </w:rPr>
        <w:t>void</w:t>
      </w:r>
      <w:proofErr w:type="spellEnd"/>
      <w:r w:rsidRPr="009502CA">
        <w:rPr>
          <w:b/>
          <w:bCs/>
        </w:rPr>
        <w:t xml:space="preserve"> ) </w:t>
      </w:r>
      <w:r>
        <w:t>: renvoie un message d’</w:t>
      </w:r>
      <w:proofErr w:type="spellStart"/>
      <w:r>
        <w:t>acknowledge</w:t>
      </w:r>
      <w:proofErr w:type="spellEnd"/>
      <w:r>
        <w:t xml:space="preserve"> via UART et transmet la commande au slave via SPI si besoin de transmettre.</w:t>
      </w:r>
    </w:p>
    <w:p w14:paraId="2FEAEC5F" w14:textId="158EC933" w:rsidR="00757BEA" w:rsidRDefault="00757BEA" w:rsidP="00757BEA">
      <w:pPr>
        <w:pStyle w:val="Paragraphedeliste"/>
        <w:numPr>
          <w:ilvl w:val="0"/>
          <w:numId w:val="2"/>
        </w:numPr>
      </w:pPr>
      <w:proofErr w:type="spellStart"/>
      <w:r>
        <w:t>SPI</w:t>
      </w:r>
      <w:r w:rsidR="00174AEA">
        <w:t>_Master</w:t>
      </w:r>
      <w:proofErr w:type="spellEnd"/>
      <w:r>
        <w:t> :</w:t>
      </w:r>
      <w:r w:rsidR="00530985">
        <w:t xml:space="preserve"> Fichier gérant la configuration du SPI et son fonctionnement</w:t>
      </w:r>
    </w:p>
    <w:p w14:paraId="3C41B679" w14:textId="139DA8CB" w:rsidR="00376D10" w:rsidRPr="0046132B" w:rsidRDefault="00376D10" w:rsidP="00376D10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376D10">
        <w:rPr>
          <w:b/>
          <w:bCs/>
        </w:rPr>
        <w:t>init_SPI</w:t>
      </w:r>
      <w:proofErr w:type="spellEnd"/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master</w:t>
      </w:r>
    </w:p>
    <w:p w14:paraId="1C0636D6" w14:textId="7F6873E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Send_SPI</w:t>
      </w:r>
      <w:proofErr w:type="spellEnd"/>
      <w:r w:rsidRPr="0046132B">
        <w:rPr>
          <w:b/>
          <w:bCs/>
        </w:rPr>
        <w:t>(</w:t>
      </w:r>
      <w:proofErr w:type="spellStart"/>
      <w:r w:rsidRPr="0046132B">
        <w:rPr>
          <w:b/>
          <w:bCs/>
        </w:rPr>
        <w:t>unsigned</w:t>
      </w:r>
      <w:proofErr w:type="spellEnd"/>
      <w:r w:rsidRPr="0046132B">
        <w:rPr>
          <w:b/>
          <w:bCs/>
        </w:rPr>
        <w:t xml:space="preserve"> char </w:t>
      </w:r>
      <w:proofErr w:type="spellStart"/>
      <w:r w:rsidRPr="0046132B">
        <w:rPr>
          <w:b/>
          <w:bCs/>
        </w:rPr>
        <w:t>carac</w:t>
      </w:r>
      <w:proofErr w:type="spellEnd"/>
      <w:r w:rsidRPr="0046132B">
        <w:rPr>
          <w:b/>
          <w:bCs/>
        </w:rPr>
        <w:t>)</w:t>
      </w:r>
      <w:r>
        <w:rPr>
          <w:b/>
          <w:bCs/>
        </w:rPr>
        <w:t> </w:t>
      </w:r>
      <w:r>
        <w:t>: envoie d’un seul caractère au slave via SPI</w:t>
      </w:r>
    </w:p>
    <w:p w14:paraId="324B0EF2" w14:textId="48797A56" w:rsidR="00174AEA" w:rsidRDefault="00174AEA" w:rsidP="00757BEA">
      <w:pPr>
        <w:pStyle w:val="Paragraphedeliste"/>
        <w:numPr>
          <w:ilvl w:val="0"/>
          <w:numId w:val="2"/>
        </w:numPr>
      </w:pPr>
      <w:proofErr w:type="spellStart"/>
      <w:r>
        <w:t>Init_LP</w:t>
      </w:r>
      <w:proofErr w:type="spellEnd"/>
      <w:r>
        <w:t> :</w:t>
      </w:r>
      <w:r w:rsidR="00530985">
        <w:t xml:space="preserve"> Fichier d’initialisation de la </w:t>
      </w:r>
      <w:proofErr w:type="spellStart"/>
      <w:r w:rsidR="00530985">
        <w:t>launchpad</w:t>
      </w:r>
      <w:proofErr w:type="spellEnd"/>
    </w:p>
    <w:p w14:paraId="7885BB08" w14:textId="7E841AA3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lastRenderedPageBreak/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init_LP</w:t>
      </w:r>
      <w:proofErr w:type="spellEnd"/>
      <w:r w:rsidRPr="0046132B">
        <w:rPr>
          <w:b/>
          <w:bCs/>
        </w:rPr>
        <w:t xml:space="preserve">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t xml:space="preserve"> : </w:t>
      </w:r>
      <w:proofErr w:type="spellStart"/>
      <w:r>
        <w:t>Initlialisation</w:t>
      </w:r>
      <w:proofErr w:type="spellEnd"/>
      <w:r>
        <w:t xml:space="preserve"> de la </w:t>
      </w:r>
      <w:proofErr w:type="spellStart"/>
      <w:r>
        <w:t>launchpad</w:t>
      </w:r>
      <w:proofErr w:type="spellEnd"/>
    </w:p>
    <w:p w14:paraId="43C74605" w14:textId="12DA3CB5" w:rsidR="00174AEA" w:rsidRDefault="00174AEA" w:rsidP="00757BEA">
      <w:pPr>
        <w:pStyle w:val="Paragraphedeliste"/>
        <w:numPr>
          <w:ilvl w:val="0"/>
          <w:numId w:val="2"/>
        </w:numPr>
      </w:pPr>
      <w:r>
        <w:t>2553_MASTER :</w:t>
      </w:r>
      <w:r w:rsidR="00530985">
        <w:t xml:space="preserve"> fichier contenant la fonction main du MASTER</w:t>
      </w:r>
    </w:p>
    <w:p w14:paraId="49CAD23D" w14:textId="3B77E33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6F9B83FE" w14:textId="46CC9A80" w:rsidR="00757BEA" w:rsidRDefault="00757BEA" w:rsidP="00757BEA">
      <w:r>
        <w:t>Slave :</w:t>
      </w:r>
    </w:p>
    <w:p w14:paraId="32500D4C" w14:textId="1ED390D3" w:rsidR="00B640AC" w:rsidRDefault="00B640AC" w:rsidP="00B640AC">
      <w:pPr>
        <w:pStyle w:val="Paragraphedeliste"/>
        <w:numPr>
          <w:ilvl w:val="0"/>
          <w:numId w:val="3"/>
        </w:numPr>
      </w:pPr>
      <w:r>
        <w:t>ADC : Bibliothèque gérant l’ADC (fournie par l’ESIGELEC donc non-détaillée ci-dessous)</w:t>
      </w:r>
    </w:p>
    <w:p w14:paraId="3567B922" w14:textId="260159B4" w:rsidR="00B640AC" w:rsidRDefault="00B640AC" w:rsidP="00B640AC">
      <w:pPr>
        <w:pStyle w:val="Paragraphedeliste"/>
        <w:numPr>
          <w:ilvl w:val="0"/>
          <w:numId w:val="3"/>
        </w:numPr>
      </w:pPr>
      <w:proofErr w:type="spellStart"/>
      <w:r>
        <w:t>UV_sensor</w:t>
      </w:r>
      <w:proofErr w:type="spellEnd"/>
      <w:r>
        <w:t> : Fichier gérant l’initialisation et la récupération des données du capteurs UV</w:t>
      </w:r>
    </w:p>
    <w:p w14:paraId="3DE01A91" w14:textId="2F0705A1" w:rsidR="00170BFC" w:rsidRDefault="00B640AC" w:rsidP="00170BF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init_UV</w:t>
      </w:r>
      <w:proofErr w:type="spellEnd"/>
      <w:r w:rsidRPr="00B640AC">
        <w:rPr>
          <w:b/>
          <w:bCs/>
        </w:rPr>
        <w:t xml:space="preserve">( </w:t>
      </w:r>
      <w:proofErr w:type="spellStart"/>
      <w:r w:rsidRPr="00B640AC">
        <w:rPr>
          <w:b/>
          <w:bCs/>
        </w:rPr>
        <w:t>void</w:t>
      </w:r>
      <w:proofErr w:type="spellEnd"/>
      <w:r w:rsidRPr="00B640AC">
        <w:rPr>
          <w:b/>
          <w:bCs/>
        </w:rPr>
        <w:t xml:space="preserve"> )</w:t>
      </w:r>
      <w:r>
        <w:t xml:space="preserve"> : </w:t>
      </w:r>
      <w:r w:rsidR="00170BFC">
        <w:t xml:space="preserve">Paramétrage de l’ADC sur le pin du capteur UV </w:t>
      </w:r>
    </w:p>
    <w:p w14:paraId="19A6B3FD" w14:textId="5F32D5FD" w:rsidR="00170BFC" w:rsidRPr="00170BFC" w:rsidRDefault="00170BFC" w:rsidP="00170BFC">
      <w:pPr>
        <w:pStyle w:val="Paragraphedeliste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170BFC">
        <w:rPr>
          <w:b/>
          <w:bCs/>
        </w:rPr>
        <w:t>unsigned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int</w:t>
      </w:r>
      <w:proofErr w:type="spell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Read_UV</w:t>
      </w:r>
      <w:proofErr w:type="spellEnd"/>
      <w:r w:rsidRPr="00170BFC">
        <w:rPr>
          <w:b/>
          <w:bCs/>
        </w:rPr>
        <w:t>(</w:t>
      </w:r>
      <w:proofErr w:type="spellStart"/>
      <w:r w:rsidR="002E4D7E">
        <w:rPr>
          <w:b/>
          <w:bCs/>
        </w:rPr>
        <w:t>void</w:t>
      </w:r>
      <w:proofErr w:type="spellEnd"/>
      <w:r w:rsidRPr="00170BFC">
        <w:rPr>
          <w:b/>
          <w:bCs/>
        </w:rPr>
        <w:t>)</w:t>
      </w:r>
      <w:r>
        <w:rPr>
          <w:b/>
          <w:bCs/>
        </w:rPr>
        <w:t> </w:t>
      </w:r>
      <w:r>
        <w:t xml:space="preserve">: Lecture de la valeur de l’ADC </w:t>
      </w:r>
      <w:r w:rsidR="002E4D7E">
        <w:t>et conversion en indice UV pour la valeur retournée</w:t>
      </w:r>
    </w:p>
    <w:p w14:paraId="3DFDBBC6" w14:textId="03682B96" w:rsidR="00B640AC" w:rsidRDefault="00B640AC" w:rsidP="00B640AC">
      <w:pPr>
        <w:pStyle w:val="Paragraphedeliste"/>
        <w:numPr>
          <w:ilvl w:val="0"/>
          <w:numId w:val="3"/>
        </w:numPr>
      </w:pPr>
      <w:proofErr w:type="spellStart"/>
      <w:r>
        <w:t>Init_LP</w:t>
      </w:r>
      <w:proofErr w:type="spellEnd"/>
      <w:r>
        <w:t> :</w:t>
      </w:r>
    </w:p>
    <w:p w14:paraId="2855C136" w14:textId="2330EEE6" w:rsidR="00B640AC" w:rsidRDefault="00B640AC" w:rsidP="00B640A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init_LP_Slave</w:t>
      </w:r>
      <w:proofErr w:type="spellEnd"/>
      <w:r w:rsidRPr="00B640AC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r w:rsidRPr="00B640AC">
        <w:rPr>
          <w:b/>
          <w:bCs/>
        </w:rPr>
        <w:t>)</w:t>
      </w:r>
      <w:r>
        <w:rPr>
          <w:b/>
          <w:bCs/>
        </w:rPr>
        <w:t xml:space="preserve"> : </w:t>
      </w:r>
      <w:r>
        <w:t xml:space="preserve">Initialisation de la </w:t>
      </w:r>
      <w:proofErr w:type="spellStart"/>
      <w:r>
        <w:t>launchpad</w:t>
      </w:r>
      <w:proofErr w:type="spellEnd"/>
    </w:p>
    <w:p w14:paraId="36B82792" w14:textId="5539E538" w:rsidR="00170BFC" w:rsidRDefault="009502CA" w:rsidP="009502CA">
      <w:pPr>
        <w:pStyle w:val="Paragraphedeliste"/>
        <w:numPr>
          <w:ilvl w:val="0"/>
          <w:numId w:val="3"/>
        </w:numPr>
      </w:pPr>
      <w:r w:rsidRPr="009502CA">
        <w:t>Servomoteur</w:t>
      </w:r>
      <w:r>
        <w:rPr>
          <w:b/>
          <w:bCs/>
        </w:rPr>
        <w:t> :</w:t>
      </w:r>
      <w:r>
        <w:t xml:space="preserve"> Initialisation et gestion de la PWM pour le servomoteur</w:t>
      </w:r>
    </w:p>
    <w:p w14:paraId="580DC4D4" w14:textId="633B3FB7" w:rsidR="00B640AC" w:rsidRDefault="00170BFC" w:rsidP="00170BFC">
      <w:pPr>
        <w:pStyle w:val="Paragraphedeliste"/>
        <w:numPr>
          <w:ilvl w:val="1"/>
          <w:numId w:val="3"/>
        </w:numPr>
      </w:pPr>
      <w:proofErr w:type="spellStart"/>
      <w:proofErr w:type="gramStart"/>
      <w:r w:rsidRPr="00170BFC">
        <w:rPr>
          <w:b/>
          <w:bCs/>
        </w:rPr>
        <w:t>void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init_pwm</w:t>
      </w:r>
      <w:proofErr w:type="spellEnd"/>
      <w:r w:rsidRPr="00170BFC">
        <w:rPr>
          <w:b/>
          <w:bCs/>
        </w:rPr>
        <w:t xml:space="preserve">( </w:t>
      </w:r>
      <w:proofErr w:type="spellStart"/>
      <w:r w:rsidRPr="00170BFC">
        <w:rPr>
          <w:b/>
          <w:bCs/>
        </w:rPr>
        <w:t>void</w:t>
      </w:r>
      <w:proofErr w:type="spellEnd"/>
      <w:r w:rsidRPr="00170BFC">
        <w:rPr>
          <w:b/>
          <w:bCs/>
        </w:rPr>
        <w:t xml:space="preserve"> )</w:t>
      </w:r>
      <w:r>
        <w:t> : Initialisation de la PWM pour le servomoteur</w:t>
      </w:r>
    </w:p>
    <w:p w14:paraId="2053A3E8" w14:textId="29E83E2F" w:rsidR="009502CA" w:rsidRPr="009502CA" w:rsidRDefault="009502CA" w:rsidP="009502CA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set_servo</w:t>
      </w:r>
      <w:proofErr w:type="spellEnd"/>
      <w:r w:rsidRPr="009502CA">
        <w:rPr>
          <w:b/>
          <w:bCs/>
        </w:rPr>
        <w:t xml:space="preserve"> (</w:t>
      </w:r>
      <w:proofErr w:type="spellStart"/>
      <w:r w:rsidRPr="009502CA">
        <w:rPr>
          <w:b/>
          <w:bCs/>
        </w:rPr>
        <w:t>unsigned</w:t>
      </w:r>
      <w:proofErr w:type="spellEnd"/>
      <w:r w:rsidRPr="009502CA">
        <w:rPr>
          <w:b/>
          <w:bCs/>
        </w:rPr>
        <w:t xml:space="preserve"> char pos)</w:t>
      </w:r>
      <w:r>
        <w:rPr>
          <w:b/>
          <w:bCs/>
        </w:rPr>
        <w:t> </w:t>
      </w:r>
      <w:r>
        <w:t>: Modification de la PWM en fonction de la position demandée</w:t>
      </w:r>
    </w:p>
    <w:p w14:paraId="1DF209C7" w14:textId="291B8896" w:rsidR="00B640AC" w:rsidRDefault="00B640AC" w:rsidP="00B640AC">
      <w:pPr>
        <w:pStyle w:val="Paragraphedeliste"/>
        <w:numPr>
          <w:ilvl w:val="0"/>
          <w:numId w:val="2"/>
        </w:numPr>
      </w:pPr>
      <w:proofErr w:type="spellStart"/>
      <w:r>
        <w:t>SPI_Slave</w:t>
      </w:r>
      <w:proofErr w:type="spellEnd"/>
      <w:r>
        <w:t xml:space="preserve"> : Fichier gérant la configuration du SPI </w:t>
      </w:r>
    </w:p>
    <w:p w14:paraId="696DD51B" w14:textId="71296BBC" w:rsidR="00B640AC" w:rsidRPr="0046132B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init_SPI_Slave</w:t>
      </w:r>
      <w:proofErr w:type="spellEnd"/>
      <w:r w:rsidRPr="00B640AC">
        <w:rPr>
          <w:b/>
          <w:bCs/>
        </w:rPr>
        <w:t xml:space="preserve"> </w:t>
      </w:r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slave</w:t>
      </w:r>
    </w:p>
    <w:p w14:paraId="197AB3DB" w14:textId="3FAC4776" w:rsidR="00B640AC" w:rsidRDefault="00B640AC" w:rsidP="00B640AC">
      <w:pPr>
        <w:pStyle w:val="Paragraphedeliste"/>
      </w:pPr>
    </w:p>
    <w:p w14:paraId="6B8D7BF8" w14:textId="593D0FD3" w:rsidR="00B640AC" w:rsidRDefault="00B640AC" w:rsidP="00B640AC">
      <w:pPr>
        <w:pStyle w:val="Paragraphedeliste"/>
        <w:numPr>
          <w:ilvl w:val="0"/>
          <w:numId w:val="2"/>
        </w:numPr>
      </w:pPr>
      <w:r>
        <w:t>2553_SLAVE :</w:t>
      </w:r>
      <w:r w:rsidRPr="00B640AC">
        <w:t xml:space="preserve"> </w:t>
      </w:r>
      <w:r>
        <w:t>fichier contenant la fonction main du MASTER</w:t>
      </w:r>
    </w:p>
    <w:p w14:paraId="2DD9C5BE" w14:textId="40EAD5CE" w:rsidR="00B640AC" w:rsidRPr="0020041A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0C19060C" w14:textId="17E0EF05" w:rsidR="0020041A" w:rsidRPr="0020041A" w:rsidRDefault="0020041A" w:rsidP="0020041A">
      <w:pPr>
        <w:pStyle w:val="Paragraphedeliste"/>
        <w:numPr>
          <w:ilvl w:val="0"/>
          <w:numId w:val="2"/>
        </w:numPr>
        <w:rPr>
          <w:b/>
          <w:bCs/>
        </w:rPr>
      </w:pPr>
      <w:r>
        <w:t>I2C : Fichier gérant la configuration et la communication I2C</w:t>
      </w:r>
    </w:p>
    <w:p w14:paraId="2B3E4D56" w14:textId="7C3EBE34" w:rsidR="0020041A" w:rsidRPr="003E56DF" w:rsidRDefault="0020041A" w:rsidP="0020041A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init_I2C (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>) </w:t>
      </w:r>
      <w:r>
        <w:t>: initialisation et configuration de l’I2C</w:t>
      </w:r>
    </w:p>
    <w:p w14:paraId="0E13D0DF" w14:textId="113B1A01" w:rsidR="003E56DF" w:rsidRDefault="003E56DF" w:rsidP="003E56DF">
      <w:pPr>
        <w:pStyle w:val="Titre1"/>
        <w:numPr>
          <w:ilvl w:val="0"/>
          <w:numId w:val="1"/>
        </w:numPr>
      </w:pPr>
      <w:bookmarkStart w:id="5" w:name="_Toc67470286"/>
      <w:r>
        <w:t>Tests unitaires</w:t>
      </w:r>
      <w:bookmarkEnd w:id="5"/>
    </w:p>
    <w:p w14:paraId="23615D86" w14:textId="22461BF5" w:rsidR="000554B5" w:rsidRDefault="000554B5" w:rsidP="000554B5">
      <w:r>
        <w:t xml:space="preserve">On test le projet avec un terminal </w:t>
      </w:r>
      <w:proofErr w:type="spellStart"/>
      <w:r>
        <w:t>bluetooth</w:t>
      </w:r>
      <w:proofErr w:type="spellEnd"/>
      <w:r>
        <w:t xml:space="preserve"> sur téléphone.</w:t>
      </w:r>
    </w:p>
    <w:p w14:paraId="76AB4CCF" w14:textId="77777777" w:rsidR="0035437C" w:rsidRPr="000554B5" w:rsidRDefault="0035437C" w:rsidP="000554B5"/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2332"/>
        <w:gridCol w:w="2295"/>
        <w:gridCol w:w="2333"/>
        <w:gridCol w:w="2533"/>
      </w:tblGrid>
      <w:tr w:rsidR="002632FB" w14:paraId="5F992B8E" w14:textId="1A7C7D3D" w:rsidTr="002632FB">
        <w:trPr>
          <w:jc w:val="center"/>
        </w:trPr>
        <w:tc>
          <w:tcPr>
            <w:tcW w:w="2332" w:type="dxa"/>
          </w:tcPr>
          <w:p w14:paraId="05124220" w14:textId="7743FDC3" w:rsidR="002632FB" w:rsidRDefault="002632FB" w:rsidP="002632FB">
            <w:pPr>
              <w:jc w:val="both"/>
            </w:pPr>
            <w:r>
              <w:t>Objectif</w:t>
            </w:r>
          </w:p>
        </w:tc>
        <w:tc>
          <w:tcPr>
            <w:tcW w:w="2295" w:type="dxa"/>
          </w:tcPr>
          <w:p w14:paraId="287F7AFA" w14:textId="4A4C4D8A" w:rsidR="002632FB" w:rsidRDefault="002632FB" w:rsidP="002632FB">
            <w:pPr>
              <w:jc w:val="both"/>
            </w:pPr>
            <w:r>
              <w:t>Entrée</w:t>
            </w:r>
          </w:p>
        </w:tc>
        <w:tc>
          <w:tcPr>
            <w:tcW w:w="2333" w:type="dxa"/>
          </w:tcPr>
          <w:p w14:paraId="3D9D88E2" w14:textId="624D6DBE" w:rsidR="002632FB" w:rsidRDefault="002632FB" w:rsidP="002632FB">
            <w:pPr>
              <w:jc w:val="both"/>
            </w:pPr>
            <w:r>
              <w:t>Sortie attendu</w:t>
            </w:r>
          </w:p>
        </w:tc>
        <w:tc>
          <w:tcPr>
            <w:tcW w:w="2533" w:type="dxa"/>
          </w:tcPr>
          <w:p w14:paraId="34DD3E77" w14:textId="0C54D114" w:rsidR="002632FB" w:rsidRDefault="002632FB" w:rsidP="002632FB">
            <w:pPr>
              <w:jc w:val="both"/>
            </w:pPr>
            <w:r>
              <w:t>Sortie observée</w:t>
            </w:r>
          </w:p>
        </w:tc>
      </w:tr>
      <w:tr w:rsidR="002632FB" w14:paraId="5A33BFA5" w14:textId="26B222A4" w:rsidTr="002632FB">
        <w:trPr>
          <w:jc w:val="center"/>
        </w:trPr>
        <w:tc>
          <w:tcPr>
            <w:tcW w:w="2332" w:type="dxa"/>
          </w:tcPr>
          <w:p w14:paraId="1228BE2E" w14:textId="21463FE4" w:rsidR="002632FB" w:rsidRDefault="002632FB" w:rsidP="002632FB">
            <w:pPr>
              <w:jc w:val="both"/>
            </w:pPr>
            <w:r>
              <w:t>Mesure UV</w:t>
            </w:r>
          </w:p>
        </w:tc>
        <w:tc>
          <w:tcPr>
            <w:tcW w:w="2295" w:type="dxa"/>
          </w:tcPr>
          <w:p w14:paraId="4014AB26" w14:textId="1F0DCF8B" w:rsidR="002632FB" w:rsidRDefault="002632FB" w:rsidP="002632FB">
            <w:pPr>
              <w:jc w:val="both"/>
            </w:pPr>
            <w:proofErr w:type="gramStart"/>
            <w:r>
              <w:t>u</w:t>
            </w:r>
            <w:proofErr w:type="gramEnd"/>
          </w:p>
        </w:tc>
        <w:tc>
          <w:tcPr>
            <w:tcW w:w="2333" w:type="dxa"/>
          </w:tcPr>
          <w:p w14:paraId="73F6B2BC" w14:textId="1EDDC15E" w:rsidR="002632FB" w:rsidRDefault="002632FB" w:rsidP="002632FB">
            <w:pPr>
              <w:jc w:val="both"/>
            </w:pPr>
            <w:r>
              <w:t>Entier (ex : 0)</w:t>
            </w:r>
          </w:p>
        </w:tc>
        <w:tc>
          <w:tcPr>
            <w:tcW w:w="2533" w:type="dxa"/>
          </w:tcPr>
          <w:p w14:paraId="1AE7A507" w14:textId="59E0553F" w:rsidR="002632FB" w:rsidRDefault="000A1873" w:rsidP="002632FB">
            <w:pPr>
              <w:jc w:val="both"/>
            </w:pPr>
            <w:r>
              <w:t>Renvoie de la valeur UV relevée.</w:t>
            </w:r>
          </w:p>
        </w:tc>
      </w:tr>
      <w:tr w:rsidR="002632FB" w14:paraId="50EBF60F" w14:textId="43B2C0E7" w:rsidTr="002632FB">
        <w:trPr>
          <w:jc w:val="center"/>
        </w:trPr>
        <w:tc>
          <w:tcPr>
            <w:tcW w:w="2332" w:type="dxa"/>
          </w:tcPr>
          <w:p w14:paraId="0E4C05C5" w14:textId="083FF3D0" w:rsidR="002632FB" w:rsidRDefault="002632FB" w:rsidP="002632FB">
            <w:pPr>
              <w:jc w:val="both"/>
            </w:pPr>
            <w:r>
              <w:t>Arrêt rotation servo</w:t>
            </w:r>
          </w:p>
        </w:tc>
        <w:tc>
          <w:tcPr>
            <w:tcW w:w="2295" w:type="dxa"/>
          </w:tcPr>
          <w:p w14:paraId="15860E77" w14:textId="18792AB0" w:rsidR="002632FB" w:rsidRDefault="002632FB" w:rsidP="002632FB">
            <w:pPr>
              <w:jc w:val="both"/>
            </w:pPr>
            <w:r>
              <w:t>0</w:t>
            </w:r>
          </w:p>
        </w:tc>
        <w:tc>
          <w:tcPr>
            <w:tcW w:w="2333" w:type="dxa"/>
          </w:tcPr>
          <w:p w14:paraId="52E5B209" w14:textId="25F7C8BC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  <w:tc>
          <w:tcPr>
            <w:tcW w:w="2533" w:type="dxa"/>
          </w:tcPr>
          <w:p w14:paraId="3B9F4312" w14:textId="2D5A0AD7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</w:tr>
      <w:tr w:rsidR="002632FB" w14:paraId="07923C83" w14:textId="67DCEB9E" w:rsidTr="002632FB">
        <w:trPr>
          <w:jc w:val="center"/>
        </w:trPr>
        <w:tc>
          <w:tcPr>
            <w:tcW w:w="2332" w:type="dxa"/>
          </w:tcPr>
          <w:p w14:paraId="074B81C8" w14:textId="0B5AC8F5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76BE9172" w14:textId="06442F7A" w:rsidR="002632FB" w:rsidRDefault="002632FB" w:rsidP="002632FB">
            <w:pPr>
              <w:jc w:val="both"/>
            </w:pPr>
            <w:r>
              <w:t>1</w:t>
            </w:r>
          </w:p>
        </w:tc>
        <w:tc>
          <w:tcPr>
            <w:tcW w:w="2333" w:type="dxa"/>
          </w:tcPr>
          <w:p w14:paraId="07DEC0AC" w14:textId="24582FFA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  <w:tc>
          <w:tcPr>
            <w:tcW w:w="2533" w:type="dxa"/>
          </w:tcPr>
          <w:p w14:paraId="214803B0" w14:textId="6D53B85B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</w:tr>
      <w:tr w:rsidR="002632FB" w14:paraId="4F24353B" w14:textId="62C23101" w:rsidTr="002632FB">
        <w:trPr>
          <w:jc w:val="center"/>
        </w:trPr>
        <w:tc>
          <w:tcPr>
            <w:tcW w:w="2332" w:type="dxa"/>
          </w:tcPr>
          <w:p w14:paraId="10281FA5" w14:textId="7F759936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E52BD4D" w14:textId="00DE01D6" w:rsidR="002632FB" w:rsidRDefault="002632FB" w:rsidP="002632FB">
            <w:pPr>
              <w:jc w:val="both"/>
            </w:pPr>
            <w:r>
              <w:t>2</w:t>
            </w:r>
          </w:p>
        </w:tc>
        <w:tc>
          <w:tcPr>
            <w:tcW w:w="2333" w:type="dxa"/>
          </w:tcPr>
          <w:p w14:paraId="25FE6172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7735344C" w14:textId="0863271D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  <w:tc>
          <w:tcPr>
            <w:tcW w:w="2533" w:type="dxa"/>
          </w:tcPr>
          <w:p w14:paraId="532DE63F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4EDEEACC" w14:textId="22E6CE50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</w:tr>
      <w:tr w:rsidR="002632FB" w14:paraId="5FC7924B" w14:textId="77777777" w:rsidTr="002632FB">
        <w:trPr>
          <w:jc w:val="center"/>
        </w:trPr>
        <w:tc>
          <w:tcPr>
            <w:tcW w:w="2332" w:type="dxa"/>
          </w:tcPr>
          <w:p w14:paraId="4979F960" w14:textId="51982A91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760BFCC" w14:textId="5FF93027" w:rsidR="002632FB" w:rsidRDefault="002632FB" w:rsidP="002632FB">
            <w:pPr>
              <w:jc w:val="both"/>
            </w:pPr>
            <w:r>
              <w:t>3</w:t>
            </w:r>
          </w:p>
        </w:tc>
        <w:tc>
          <w:tcPr>
            <w:tcW w:w="2333" w:type="dxa"/>
          </w:tcPr>
          <w:p w14:paraId="5D969E23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5AAF2D8" w14:textId="19A57D48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  <w:tc>
          <w:tcPr>
            <w:tcW w:w="2533" w:type="dxa"/>
          </w:tcPr>
          <w:p w14:paraId="1FA08A1D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A32F401" w14:textId="6CDF3B0C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</w:tr>
      <w:tr w:rsidR="00951A74" w14:paraId="167F3130" w14:textId="77777777" w:rsidTr="002632FB">
        <w:trPr>
          <w:jc w:val="center"/>
        </w:trPr>
        <w:tc>
          <w:tcPr>
            <w:tcW w:w="2332" w:type="dxa"/>
          </w:tcPr>
          <w:p w14:paraId="27C81686" w14:textId="2FDE5B12" w:rsidR="00951A74" w:rsidRDefault="00951A74" w:rsidP="002632FB">
            <w:pPr>
              <w:jc w:val="both"/>
            </w:pPr>
            <w:r>
              <w:t>Mesure température et humidité</w:t>
            </w:r>
          </w:p>
        </w:tc>
        <w:tc>
          <w:tcPr>
            <w:tcW w:w="2295" w:type="dxa"/>
          </w:tcPr>
          <w:p w14:paraId="4214EC25" w14:textId="6079C42F" w:rsidR="00951A74" w:rsidRDefault="00951A74" w:rsidP="002632FB">
            <w:pPr>
              <w:jc w:val="both"/>
            </w:pPr>
            <w:proofErr w:type="gramStart"/>
            <w:r>
              <w:t>t</w:t>
            </w:r>
            <w:proofErr w:type="gramEnd"/>
            <w:r>
              <w:t xml:space="preserve"> ou h</w:t>
            </w:r>
          </w:p>
        </w:tc>
        <w:tc>
          <w:tcPr>
            <w:tcW w:w="2333" w:type="dxa"/>
          </w:tcPr>
          <w:p w14:paraId="2E7DB26C" w14:textId="77777777" w:rsidR="00951A74" w:rsidRDefault="00951A74" w:rsidP="002632FB">
            <w:pPr>
              <w:jc w:val="both"/>
            </w:pPr>
            <w:r>
              <w:t>Température (°C)</w:t>
            </w:r>
          </w:p>
          <w:p w14:paraId="37B41CA3" w14:textId="6F005481" w:rsidR="00951A74" w:rsidRDefault="00951A74" w:rsidP="002632FB">
            <w:pPr>
              <w:jc w:val="both"/>
            </w:pPr>
            <w:r>
              <w:t>Humidité (%)</w:t>
            </w:r>
          </w:p>
        </w:tc>
        <w:tc>
          <w:tcPr>
            <w:tcW w:w="2533" w:type="dxa"/>
          </w:tcPr>
          <w:p w14:paraId="13BB60D9" w14:textId="6D8E432C" w:rsidR="00951A74" w:rsidRDefault="00046DC7" w:rsidP="002632FB">
            <w:pPr>
              <w:jc w:val="both"/>
            </w:pPr>
            <w:r>
              <w:t>Non testée</w:t>
            </w:r>
          </w:p>
        </w:tc>
      </w:tr>
      <w:tr w:rsidR="00951A74" w14:paraId="01763043" w14:textId="77777777" w:rsidTr="002632FB">
        <w:trPr>
          <w:jc w:val="center"/>
        </w:trPr>
        <w:tc>
          <w:tcPr>
            <w:tcW w:w="2332" w:type="dxa"/>
          </w:tcPr>
          <w:p w14:paraId="00303F15" w14:textId="77777777" w:rsidR="00951A74" w:rsidRDefault="00951A74" w:rsidP="002632FB">
            <w:pPr>
              <w:jc w:val="both"/>
            </w:pPr>
          </w:p>
        </w:tc>
        <w:tc>
          <w:tcPr>
            <w:tcW w:w="2295" w:type="dxa"/>
          </w:tcPr>
          <w:p w14:paraId="55F0CB3D" w14:textId="77777777" w:rsidR="00951A74" w:rsidRDefault="00951A74" w:rsidP="002632FB">
            <w:pPr>
              <w:jc w:val="both"/>
            </w:pPr>
          </w:p>
        </w:tc>
        <w:tc>
          <w:tcPr>
            <w:tcW w:w="2333" w:type="dxa"/>
          </w:tcPr>
          <w:p w14:paraId="11B1CF5C" w14:textId="77777777" w:rsidR="00951A74" w:rsidRDefault="00951A74" w:rsidP="002632FB">
            <w:pPr>
              <w:jc w:val="both"/>
            </w:pPr>
          </w:p>
        </w:tc>
        <w:tc>
          <w:tcPr>
            <w:tcW w:w="2533" w:type="dxa"/>
          </w:tcPr>
          <w:p w14:paraId="6D6CC95F" w14:textId="77777777" w:rsidR="00951A74" w:rsidRDefault="00951A74" w:rsidP="002632FB">
            <w:pPr>
              <w:jc w:val="both"/>
            </w:pPr>
          </w:p>
        </w:tc>
      </w:tr>
    </w:tbl>
    <w:p w14:paraId="4C86DD47" w14:textId="01150389" w:rsidR="00C10F5B" w:rsidRPr="00C10F5B" w:rsidRDefault="00C10F5B" w:rsidP="00C10F5B"/>
    <w:p w14:paraId="5C755305" w14:textId="77777777" w:rsidR="00F20BF7" w:rsidRDefault="00F20BF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D147DB9" w14:textId="675FACCE" w:rsidR="00B640AC" w:rsidRDefault="00824507" w:rsidP="00824507">
      <w:pPr>
        <w:pStyle w:val="Titre1"/>
        <w:numPr>
          <w:ilvl w:val="0"/>
          <w:numId w:val="1"/>
        </w:numPr>
      </w:pPr>
      <w:bookmarkStart w:id="6" w:name="_Toc67470287"/>
      <w:r>
        <w:lastRenderedPageBreak/>
        <w:t>Rapport de tests</w:t>
      </w:r>
      <w:bookmarkEnd w:id="6"/>
    </w:p>
    <w:p w14:paraId="6C587AE7" w14:textId="74EBB78F" w:rsidR="006421E1" w:rsidRDefault="00F20BF7" w:rsidP="00824507">
      <w:r>
        <w:t>Pour commencer cette partie, nous avons passé nôtre code sous l’</w:t>
      </w:r>
      <w:r w:rsidR="00824507">
        <w:t>Analyse statique</w:t>
      </w:r>
      <w:r w:rsidR="00272AAA">
        <w:t> </w:t>
      </w:r>
      <w:r>
        <w:t xml:space="preserve">de LDRA voici </w:t>
      </w:r>
      <w:r w:rsidR="006421E1">
        <w:t>les extraits des rapport obtenus :</w:t>
      </w:r>
    </w:p>
    <w:p w14:paraId="11EDE615" w14:textId="362B91EA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8A4660" wp14:editId="290D9C0D">
            <wp:simplePos x="0" y="0"/>
            <wp:positionH relativeFrom="margin">
              <wp:align>center</wp:align>
            </wp:positionH>
            <wp:positionV relativeFrom="paragraph">
              <wp:posOffset>283794</wp:posOffset>
            </wp:positionV>
            <wp:extent cx="6268720" cy="3304540"/>
            <wp:effectExtent l="0" t="0" r="0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Coté Master :</w:t>
      </w:r>
    </w:p>
    <w:p w14:paraId="2F152932" w14:textId="19524D82" w:rsidR="006421E1" w:rsidRDefault="006421E1" w:rsidP="006421E1">
      <w:pPr>
        <w:pStyle w:val="Paragraphedeliste"/>
      </w:pPr>
    </w:p>
    <w:p w14:paraId="4B06B9AA" w14:textId="05743917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589FF0" wp14:editId="7679B6BF">
            <wp:simplePos x="0" y="0"/>
            <wp:positionH relativeFrom="margin">
              <wp:posOffset>-281940</wp:posOffset>
            </wp:positionH>
            <wp:positionV relativeFrom="paragraph">
              <wp:posOffset>281000</wp:posOffset>
            </wp:positionV>
            <wp:extent cx="6320332" cy="3378925"/>
            <wp:effectExtent l="0" t="0" r="4445" b="0"/>
            <wp:wrapTight wrapText="bothSides">
              <wp:wrapPolygon edited="0">
                <wp:start x="0" y="0"/>
                <wp:lineTo x="0" y="21434"/>
                <wp:lineTo x="21550" y="21434"/>
                <wp:lineTo x="2155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332" cy="337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Coté </w:t>
      </w:r>
      <w:r>
        <w:t>Slave</w:t>
      </w:r>
      <w:r>
        <w:t> :</w:t>
      </w:r>
    </w:p>
    <w:p w14:paraId="4B98B2A5" w14:textId="6BAEAB0A" w:rsidR="00665FFD" w:rsidRDefault="006421E1" w:rsidP="00665FFD">
      <w:pPr>
        <w:jc w:val="both"/>
      </w:pPr>
      <w:r>
        <w:t xml:space="preserve">Grâce à ces deux premiers rapports nous avons pu nous faire une idée de l’état général de nôtre code </w:t>
      </w:r>
      <w:r w:rsidR="00665FFD">
        <w:t>en termes de</w:t>
      </w:r>
      <w:r>
        <w:t xml:space="preserve"> qualité</w:t>
      </w:r>
      <w:r w:rsidR="00665FFD">
        <w:t xml:space="preserve">, de lisibilité et de maintenabilité. De ce fait nous en concluons qu’avant modification nôtre code avait un nombre assez conséquent de normes à appliquer afin de </w:t>
      </w:r>
      <w:r w:rsidR="00665FFD">
        <w:lastRenderedPageBreak/>
        <w:t>correspondre au standard que nous avons créer (basé sous MISRA 2012). Pour créer ce standard nous nous somme donc basé sur du MISRA 2012</w:t>
      </w:r>
      <w:r w:rsidR="0051540B">
        <w:t xml:space="preserve"> auquel nous nous sommes permis de retirer quelque règle tels que les warnings surs : les opérations bit à bit, les égalités sur des booléens ainsi que la présence de ligne de commentaires avec des « // ».</w:t>
      </w:r>
      <w:r w:rsidR="00417F96">
        <w:t xml:space="preserve"> Malgré tout nous pouvons aussi constater que la maintenabilité, la testabilité et la clarté de nos codes obtenaient </w:t>
      </w:r>
      <w:r w:rsidR="00F211C8">
        <w:t>des valeurs correctes</w:t>
      </w:r>
      <w:r w:rsidR="00417F96">
        <w:t xml:space="preserve"> pour un premier passage sous LDRA.</w:t>
      </w:r>
    </w:p>
    <w:p w14:paraId="6DA3ADD6" w14:textId="0584825B" w:rsidR="00665FFD" w:rsidRDefault="0051540B" w:rsidP="00665FFD">
      <w:pPr>
        <w:jc w:val="both"/>
      </w:pPr>
      <w:r>
        <w:t xml:space="preserve">Nous nous sommes par la suite mis à corriger nôtre code en suivant les recommandations de LDRA pour finir par nous retrouver avec une analyse de code tels que visible sur les captures ci-dessous : </w:t>
      </w:r>
    </w:p>
    <w:p w14:paraId="0833F6C6" w14:textId="68F3B9B6" w:rsidR="00F20BF7" w:rsidRDefault="0087220E" w:rsidP="0051540B">
      <w:pPr>
        <w:pStyle w:val="Paragraphedeliste"/>
        <w:numPr>
          <w:ilvl w:val="0"/>
          <w:numId w:val="6"/>
        </w:numPr>
      </w:pPr>
      <w:r>
        <w:t>Coté master :</w:t>
      </w:r>
    </w:p>
    <w:p w14:paraId="4FB6D9FB" w14:textId="34D54761" w:rsidR="0087220E" w:rsidRDefault="00F20BF7" w:rsidP="00824507">
      <w:r>
        <w:rPr>
          <w:noProof/>
        </w:rPr>
        <w:drawing>
          <wp:inline distT="0" distB="0" distL="0" distR="0" wp14:anchorId="75DEF8F4" wp14:editId="0601AD0B">
            <wp:extent cx="5753100" cy="1647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BDE" w14:textId="41ABE0C7" w:rsidR="0087220E" w:rsidRDefault="0087220E" w:rsidP="0087220E">
      <w:pPr>
        <w:pStyle w:val="Paragraphedeliste"/>
        <w:numPr>
          <w:ilvl w:val="0"/>
          <w:numId w:val="6"/>
        </w:numPr>
      </w:pPr>
      <w:r>
        <w:t>Coté slave :</w:t>
      </w:r>
    </w:p>
    <w:p w14:paraId="5A2CF791" w14:textId="69287253" w:rsidR="00272AAA" w:rsidRDefault="00F20BF7" w:rsidP="00824507">
      <w:r>
        <w:rPr>
          <w:noProof/>
        </w:rPr>
        <w:drawing>
          <wp:inline distT="0" distB="0" distL="0" distR="0" wp14:anchorId="49691F28" wp14:editId="33CAB342">
            <wp:extent cx="5753100" cy="2028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0949" w14:textId="61CBDEFF" w:rsidR="0051540B" w:rsidRDefault="0087220E" w:rsidP="0051540B">
      <w:pPr>
        <w:jc w:val="both"/>
      </w:pPr>
      <w:r>
        <w:t>Tel qu’il est possible de la voir LDRA ne nous donne plus d’erreurs à corriger. Cependant, malgré cela, le r</w:t>
      </w:r>
      <w:r w:rsidR="0051540B">
        <w:t>apport de tests </w:t>
      </w:r>
      <w:r>
        <w:t>nous indiqué un nombre d’erreurs n’ayant que très sensiblement évolué coté slave et plus grand encore coté master</w:t>
      </w:r>
      <w:r w:rsidR="0051540B">
        <w:t xml:space="preserve"> qu’avant l</w:t>
      </w:r>
      <w:r>
        <w:t>es</w:t>
      </w:r>
      <w:r w:rsidR="0051540B">
        <w:t xml:space="preserve"> correction</w:t>
      </w:r>
      <w:r>
        <w:t>s apportées. Nous avons donc pensé à un possible conflit avec d’autres projet LDRA, cependant nous n’avons à ce jour pas trouvés de solution à ce problème.</w:t>
      </w:r>
    </w:p>
    <w:p w14:paraId="0BB5DF59" w14:textId="77777777" w:rsidR="0051540B" w:rsidRPr="00824507" w:rsidRDefault="0051540B" w:rsidP="00824507"/>
    <w:p w14:paraId="049DD597" w14:textId="77777777" w:rsidR="00757BEA" w:rsidRPr="00757BEA" w:rsidRDefault="00757BEA" w:rsidP="00757BEA"/>
    <w:sectPr w:rsidR="00757BEA" w:rsidRPr="00757BEA" w:rsidSect="00585CAE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0EA9B" w14:textId="77777777" w:rsidR="00755692" w:rsidRDefault="00755692" w:rsidP="00B146D3">
      <w:pPr>
        <w:spacing w:after="0" w:line="240" w:lineRule="auto"/>
      </w:pPr>
      <w:r>
        <w:separator/>
      </w:r>
    </w:p>
  </w:endnote>
  <w:endnote w:type="continuationSeparator" w:id="0">
    <w:p w14:paraId="3AA8CD3B" w14:textId="77777777" w:rsidR="00755692" w:rsidRDefault="00755692" w:rsidP="00B1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F3476" w14:textId="7FADE6BF" w:rsidR="00B146D3" w:rsidRDefault="00B146D3">
    <w:pPr>
      <w:pStyle w:val="Pieddepage"/>
    </w:pPr>
    <w:r>
      <w:t>ESIGELEC</w:t>
    </w:r>
    <w:r>
      <w:ptab w:relativeTo="margin" w:alignment="center" w:leader="none"/>
    </w:r>
    <w:r>
      <w:t>Serre connectée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FD87" w14:textId="26CCB234" w:rsidR="00B146D3" w:rsidRDefault="00B146D3">
    <w:pPr>
      <w:pStyle w:val="Pieddepage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61DB6" w14:textId="77777777" w:rsidR="00755692" w:rsidRDefault="00755692" w:rsidP="00B146D3">
      <w:pPr>
        <w:spacing w:after="0" w:line="240" w:lineRule="auto"/>
      </w:pPr>
      <w:r>
        <w:separator/>
      </w:r>
    </w:p>
  </w:footnote>
  <w:footnote w:type="continuationSeparator" w:id="0">
    <w:p w14:paraId="18DD091B" w14:textId="77777777" w:rsidR="00755692" w:rsidRDefault="00755692" w:rsidP="00B14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2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0D670B"/>
    <w:multiLevelType w:val="hybridMultilevel"/>
    <w:tmpl w:val="0EF65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DF6"/>
    <w:multiLevelType w:val="hybridMultilevel"/>
    <w:tmpl w:val="86B69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57F1"/>
    <w:multiLevelType w:val="hybridMultilevel"/>
    <w:tmpl w:val="F2E01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8466C"/>
    <w:multiLevelType w:val="hybridMultilevel"/>
    <w:tmpl w:val="D62C0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046A"/>
    <w:multiLevelType w:val="hybridMultilevel"/>
    <w:tmpl w:val="24B48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5"/>
    <w:rsid w:val="00003401"/>
    <w:rsid w:val="00046DC7"/>
    <w:rsid w:val="000554B5"/>
    <w:rsid w:val="000A1873"/>
    <w:rsid w:val="00170BFC"/>
    <w:rsid w:val="00174AEA"/>
    <w:rsid w:val="001846DF"/>
    <w:rsid w:val="0020041A"/>
    <w:rsid w:val="002117AD"/>
    <w:rsid w:val="002632FB"/>
    <w:rsid w:val="00272AAA"/>
    <w:rsid w:val="002E4D7E"/>
    <w:rsid w:val="0035437C"/>
    <w:rsid w:val="00376D10"/>
    <w:rsid w:val="003E2849"/>
    <w:rsid w:val="003E56DF"/>
    <w:rsid w:val="00417F96"/>
    <w:rsid w:val="0046132B"/>
    <w:rsid w:val="0051540B"/>
    <w:rsid w:val="00530985"/>
    <w:rsid w:val="00585CAE"/>
    <w:rsid w:val="006421E1"/>
    <w:rsid w:val="00665FFD"/>
    <w:rsid w:val="006930DD"/>
    <w:rsid w:val="00755692"/>
    <w:rsid w:val="00757BEA"/>
    <w:rsid w:val="00801809"/>
    <w:rsid w:val="00824507"/>
    <w:rsid w:val="0087220E"/>
    <w:rsid w:val="009502CA"/>
    <w:rsid w:val="0095076E"/>
    <w:rsid w:val="00951A74"/>
    <w:rsid w:val="00991EA2"/>
    <w:rsid w:val="00A45D70"/>
    <w:rsid w:val="00B146D3"/>
    <w:rsid w:val="00B640AC"/>
    <w:rsid w:val="00BD619F"/>
    <w:rsid w:val="00C10F5B"/>
    <w:rsid w:val="00C87BEE"/>
    <w:rsid w:val="00CE3929"/>
    <w:rsid w:val="00E84302"/>
    <w:rsid w:val="00F20BF7"/>
    <w:rsid w:val="00F211C8"/>
    <w:rsid w:val="00F71526"/>
    <w:rsid w:val="00F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3FE"/>
  <w15:chartTrackingRefBased/>
  <w15:docId w15:val="{E2141F9B-D69E-4E0D-AD0D-FD9648E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BE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7BEA"/>
    <w:pPr>
      <w:keepNext/>
      <w:keepLines/>
      <w:spacing w:before="160" w:after="120"/>
      <w:ind w:left="70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CA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CA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7BEA"/>
    <w:rPr>
      <w:rFonts w:asciiTheme="majorHAnsi" w:eastAsiaTheme="majorEastAsia" w:hAnsiTheme="majorHAnsi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CAE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85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585C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5CA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57BEA"/>
    <w:rPr>
      <w:rFonts w:asciiTheme="majorHAnsi" w:eastAsiaTheme="majorEastAsia" w:hAnsiTheme="majorHAns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7BE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E4D7E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6D3"/>
  </w:style>
  <w:style w:type="paragraph" w:styleId="Pieddepage">
    <w:name w:val="footer"/>
    <w:basedOn w:val="Normal"/>
    <w:link w:val="Pieddepag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6D3"/>
  </w:style>
  <w:style w:type="table" w:styleId="Grilledutableau">
    <w:name w:val="Table Grid"/>
    <w:basedOn w:val="TableauNormal"/>
    <w:uiPriority w:val="39"/>
    <w:rsid w:val="0035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E4B1F-9278-4425-8D1D-4685F80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ISE-OC :      Serre Connectée</vt:lpstr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ISE-OC :      Serre Connectée</dc:title>
  <dc:subject>Qualité logicielle – bus de communication</dc:subject>
  <dc:creator>Corentin Bouynot – Tristan sannier</dc:creator>
  <cp:keywords/>
  <dc:description/>
  <cp:lastModifiedBy>Tristan Sannier</cp:lastModifiedBy>
  <cp:revision>4</cp:revision>
  <dcterms:created xsi:type="dcterms:W3CDTF">2021-03-24T08:18:00Z</dcterms:created>
  <dcterms:modified xsi:type="dcterms:W3CDTF">2021-03-24T08:24:00Z</dcterms:modified>
</cp:coreProperties>
</file>