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TechAssist – One-Pager (Deutsch)</w:t>
      </w:r>
    </w:p>
    <w:p>
      <w:pPr>
        <w:pStyle w:val="Subtitle"/>
      </w:pPr>
      <w:r>
        <w:t xml:space="preserve">KI-gestützter Digital-Assistent für inklusive Teilhabe</w:t>
      </w:r>
    </w:p>
    <w:p>
      <w:pPr>
        <w:pStyle w:val="Author"/>
      </w:pPr>
      <w:r>
        <w:t xml:space="preserve">Christian Kersten</w:t>
      </w:r>
    </w:p>
    <w:p>
      <w:pPr>
        <w:pStyle w:val="Date"/>
      </w:pPr>
      <w:r>
        <w:t xml:space="preserve">September 2025</w:t>
      </w:r>
    </w:p>
    <w:bookmarkStart w:id="17" w:name="techassist-überblick-1-seite"/>
    <w:p>
      <w:pPr>
        <w:pStyle w:val="Heading1"/>
      </w:pPr>
      <w:r>
        <w:t xml:space="preserve">TechAssist – Überblick (1 Seite)</w:t>
      </w:r>
    </w:p>
    <w:bookmarkStart w:id="9" w:name="zweck-und-ziel"/>
    <w:p>
      <w:pPr>
        <w:pStyle w:val="Heading2"/>
      </w:pPr>
      <w:r>
        <w:t xml:space="preserve">Zweck und Ziel</w:t>
      </w:r>
    </w:p>
    <w:p>
      <w:pPr>
        <w:pStyle w:val="FirstParagraph"/>
      </w:pPr>
      <w:r>
        <w:t xml:space="preserve">TechAssist ermöglicht einen einfachen, sicheren und begleiteten Zugang zur digitalen Welt – insbesondere für Menschen mit geringen Technikkenntnissen und für Institutionen mit Inklusionsauftrag (Jobcenter, Kommunen, Sozialträger, Bildung).</w:t>
      </w:r>
    </w:p>
    <w:bookmarkEnd w:id="9"/>
    <w:bookmarkStart w:id="10" w:name="problemstellung"/>
    <w:p>
      <w:pPr>
        <w:pStyle w:val="Heading2"/>
      </w:pPr>
      <w:r>
        <w:t xml:space="preserve">Problemstellung</w:t>
      </w:r>
    </w:p>
    <w:p>
      <w:pPr>
        <w:pStyle w:val="Compact"/>
        <w:numPr>
          <w:ilvl w:val="0"/>
          <w:numId w:val="1001"/>
        </w:numPr>
      </w:pPr>
      <w:r>
        <w:t xml:space="preserve">Digitale Überforderung, Misstrauen, fragmentierte Kosten (Apps/Cloud/Abos).</w:t>
      </w:r>
    </w:p>
    <w:p>
      <w:pPr>
        <w:pStyle w:val="Compact"/>
        <w:numPr>
          <w:ilvl w:val="0"/>
          <w:numId w:val="1001"/>
        </w:numPr>
      </w:pPr>
      <w:r>
        <w:t xml:space="preserve">Fehlende durchgängige Begleitung: Einrichtung, Lernen, Datenschutz, Support sind getrennt.</w:t>
      </w:r>
    </w:p>
    <w:p>
      <w:pPr>
        <w:pStyle w:val="Compact"/>
        <w:numPr>
          <w:ilvl w:val="0"/>
          <w:numId w:val="1001"/>
        </w:numPr>
      </w:pPr>
      <w:r>
        <w:t xml:space="preserve">Institutionen benötigen skalierbare, DSGVO-konforme Lösungen mit Reporting.</w:t>
      </w:r>
    </w:p>
    <w:bookmarkEnd w:id="10"/>
    <w:bookmarkStart w:id="11" w:name="lösung-kernleistungen"/>
    <w:p>
      <w:pPr>
        <w:pStyle w:val="Heading2"/>
      </w:pPr>
      <w:r>
        <w:t xml:space="preserve">Lösung (Kernleistungen)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Assistent mit Ausführung:</w:t>
      </w:r>
      <w:r>
        <w:t xml:space="preserve"> </w:t>
      </w:r>
      <w:r>
        <w:t xml:space="preserve">„Erklären → Bestätigen → Ausführen“ (Setup, Berechtigungen, Routinen).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Lernmodus:</w:t>
      </w:r>
      <w:r>
        <w:t xml:space="preserve"> </w:t>
      </w:r>
      <w:r>
        <w:t xml:space="preserve">Schritt-für-Schritt-Anleitung (Sprache/Text), Fortschrittsspeicher.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Datenschutz-Coach:</w:t>
      </w:r>
      <w:r>
        <w:t xml:space="preserve"> </w:t>
      </w:r>
      <w:r>
        <w:t xml:space="preserve">Berechtigungs-Hygiene, Hinweise, Berichte, Remediation.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Support:</w:t>
      </w:r>
      <w:r>
        <w:t xml:space="preserve"> </w:t>
      </w:r>
      <w:r>
        <w:t xml:space="preserve">Remote-Hilfe, Playbooks, SLA-fähig.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Plattform:</w:t>
      </w:r>
      <w:r>
        <w:t xml:space="preserve"> </w:t>
      </w:r>
      <w:r>
        <w:t xml:space="preserve">Alles in einer Anwendung, Rollen/Rechte für Institutionen.</w:t>
      </w:r>
    </w:p>
    <w:bookmarkEnd w:id="11"/>
    <w:bookmarkStart w:id="12" w:name="zielgruppen-nutzen"/>
    <w:p>
      <w:pPr>
        <w:pStyle w:val="Heading2"/>
      </w:pPr>
      <w:r>
        <w:t xml:space="preserve">Zielgruppen &amp; Nutzen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Bürger/Senioren:</w:t>
      </w:r>
      <w:r>
        <w:t xml:space="preserve"> </w:t>
      </w:r>
      <w:r>
        <w:t xml:space="preserve">Selbstständigkeit, Sicherheit, verständliche Begleitung.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Jobcenter/Kommunen/Träger:</w:t>
      </w:r>
      <w:r>
        <w:t xml:space="preserve"> </w:t>
      </w:r>
      <w:r>
        <w:t xml:space="preserve">Skalierbare Inklusion, Reporting, Compliance, Kostenkontrolle.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KMU/Bildung:</w:t>
      </w:r>
      <w:r>
        <w:t xml:space="preserve"> </w:t>
      </w:r>
      <w:r>
        <w:t xml:space="preserve">Zeitersparnis, Automatisierung, weniger Supportaufwand.</w:t>
      </w:r>
    </w:p>
    <w:bookmarkEnd w:id="12"/>
    <w:bookmarkStart w:id="13" w:name="geschäftsmodell-kurz"/>
    <w:p>
      <w:pPr>
        <w:pStyle w:val="Heading2"/>
      </w:pPr>
      <w:r>
        <w:t xml:space="preserve">Geschäftsmodell (Kurz)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B2C:</w:t>
      </w:r>
      <w:r>
        <w:t xml:space="preserve"> </w:t>
      </w:r>
      <w:r>
        <w:t xml:space="preserve">Freemium → Premium (4,99 €/Mon), Sozialtarif (1,99 €/Mon).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B2B/B2G:</w:t>
      </w:r>
      <w:r>
        <w:t xml:space="preserve"> </w:t>
      </w:r>
      <w:r>
        <w:t xml:space="preserve">Lizenzen (10–25 T€/Jahr) inkl. Admin, Rollen, Reporting, SLA.</w:t>
      </w:r>
    </w:p>
    <w:p>
      <w:pPr>
        <w:pStyle w:val="Compact"/>
        <w:numPr>
          <w:ilvl w:val="0"/>
          <w:numId w:val="1004"/>
        </w:numPr>
      </w:pPr>
      <w:r>
        <w:t xml:space="preserve">Zusatz: Schulungen, Audits, White-Label/OEM-Vorinstallationen.</w:t>
      </w:r>
    </w:p>
    <w:bookmarkEnd w:id="13"/>
    <w:bookmarkStart w:id="14" w:name="wirkung-kennzahlen-beispiele"/>
    <w:p>
      <w:pPr>
        <w:pStyle w:val="Heading2"/>
      </w:pPr>
      <w:r>
        <w:t xml:space="preserve">Wirkung &amp; Kennzahlen (Beispiele)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Nutzer gesamt (Y1–Y3):</w:t>
      </w:r>
      <w:r>
        <w:t xml:space="preserve"> </w:t>
      </w:r>
      <w:r>
        <w:t xml:space="preserve">10k → 50k → 100k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Umsatz (Y1–Y3):</w:t>
      </w:r>
      <w:r>
        <w:t xml:space="preserve"> </w:t>
      </w:r>
      <w:r>
        <w:t xml:space="preserve">~90k€ → ~500k€ → &gt;1,0 Mio. €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Break-Even:</w:t>
      </w:r>
      <w:r>
        <w:t xml:space="preserve"> </w:t>
      </w:r>
      <w:r>
        <w:t xml:space="preserve">~3.000 zahlende Nutzer (ca.180k€ ARR), erwartet Monat 16–20.</w:t>
      </w:r>
    </w:p>
    <w:bookmarkEnd w:id="14"/>
    <w:bookmarkStart w:id="15" w:name="risiken-gegenmaßnahmen-auszug"/>
    <w:p>
      <w:pPr>
        <w:pStyle w:val="Heading2"/>
      </w:pPr>
      <w:r>
        <w:t xml:space="preserve">Risiken &amp; Gegenmaßnahmen (Auszug)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Auswirkung</w:t>
            </w:r>
          </w:p>
        </w:tc>
        <w:tc>
          <w:tcPr/>
          <w:p>
            <w:pPr>
              <w:pStyle w:val="Compact"/>
            </w:pPr>
            <w:r>
              <w:t xml:space="preserve">Gegenmaßnahme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Datenschutz/DSGVO</w:t>
            </w:r>
          </w:p>
        </w:tc>
        <w:tc>
          <w:tcPr/>
          <w:p>
            <w:pPr>
              <w:pStyle w:val="Compact"/>
            </w:pPr>
            <w:r>
              <w:t xml:space="preserve">Bußgelder/Vertrauen</w:t>
            </w:r>
          </w:p>
        </w:tc>
        <w:tc>
          <w:tcPr/>
          <w:p>
            <w:pPr>
              <w:pStyle w:val="Compact"/>
            </w:pPr>
            <w:r>
              <w:t xml:space="preserve">Privacy-by-Design, externe Audits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OS-Restriktionen</w:t>
            </w:r>
          </w:p>
        </w:tc>
        <w:tc>
          <w:tcPr/>
          <w:p>
            <w:pPr>
              <w:pStyle w:val="Compact"/>
            </w:pPr>
            <w:r>
              <w:t xml:space="preserve">Funktionsgrenzen</w:t>
            </w:r>
          </w:p>
        </w:tc>
        <w:tc>
          <w:tcPr/>
          <w:p>
            <w:pPr>
              <w:pStyle w:val="Compact"/>
            </w:pPr>
            <w:r>
              <w:t xml:space="preserve">Fallback-Flows, Accessibility/MDM-APIs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Akzeptanz (KI)</w:t>
            </w:r>
          </w:p>
        </w:tc>
        <w:tc>
          <w:tcPr/>
          <w:p>
            <w:pPr>
              <w:pStyle w:val="Compact"/>
            </w:pPr>
            <w:r>
              <w:t xml:space="preserve">Zurückhaltung</w:t>
            </w:r>
          </w:p>
        </w:tc>
        <w:tc>
          <w:tcPr/>
          <w:p>
            <w:pPr>
              <w:pStyle w:val="Compact"/>
            </w:pPr>
            <w:r>
              <w:t xml:space="preserve">Transparenz, Undo, einfache Sprache</w:t>
            </w:r>
          </w:p>
        </w:tc>
      </w:tr>
    </w:tbl>
    <w:bookmarkEnd w:id="15"/>
    <w:bookmarkStart w:id="16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Projektstart:</w:t>
      </w:r>
      <w:r>
        <w:t xml:space="preserve"> </w:t>
      </w:r>
      <w:r>
        <w:t xml:space="preserve">01.11.2025 •</w:t>
      </w:r>
      <w:r>
        <w:t xml:space="preserve"> </w:t>
      </w:r>
      <w:r>
        <w:rPr>
          <w:b/>
          <w:bCs/>
        </w:rPr>
        <w:t xml:space="preserve">Rechtsform/Sitz:</w:t>
      </w:r>
      <w:r>
        <w:t xml:space="preserve"> </w:t>
      </w:r>
      <w:r>
        <w:t xml:space="preserve">in Gründung/noch offen</w:t>
      </w:r>
      <w:r>
        <w:br/>
      </w:r>
      <w:r>
        <w:rPr>
          <w:b/>
          <w:bCs/>
        </w:rPr>
        <w:t xml:space="preserve">Kontakt:</w:t>
      </w:r>
      <w:r>
        <w:t xml:space="preserve"> </w:t>
      </w:r>
      <w:r>
        <w:t xml:space="preserve">Christian Kersten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TechAssist – One-Pager (Deutsch)</dc:title>
  <dc:creator>Christian Kersten</dc:creator>
  <cp:keywords/>
  <dcterms:created xsi:type="dcterms:W3CDTF">2025-09-26T16:41:30Z</dcterms:created>
  <dcterms:modified xsi:type="dcterms:W3CDTF">2025-09-26T16:41:30Z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2025</vt:lpwstr>
  </property>
  <property fmtid="{D5CDD505-2E9C-101B-9397-08002B2CF9AE}" pid="3" name="fontsize">
    <vt:lpwstr>12pt</vt:lpwstr>
  </property>
  <property fmtid="{D5CDD505-2E9C-101B-9397-08002B2CF9AE}" pid="4" name="geometry">
    <vt:lpwstr>a4paper</vt:lpwstr>
  </property>
  <property fmtid="{D5CDD505-2E9C-101B-9397-08002B2CF9AE}" pid="5" name="subtitle">
    <vt:lpwstr>KI-gestützter Digital-Assistent für inklusive Teilhabe</vt:lpwstr>
  </property>
</Properties>
</file>