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Medical Reports Collection</w:t>
      </w:r>
    </w:p>
    <w:p>
      <w:pPr>
        <w:pStyle w:val="Heading2"/>
      </w:pPr>
      <w:r>
        <w:t>1. Hormonal Profile Report (Sample)</w:t>
      </w:r>
    </w:p>
    <w:p>
      <w:r>
        <w:t>Patient Name: ____________________</w:t>
      </w:r>
    </w:p>
    <w:p>
      <w:r>
        <w:t>Date: 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Hormone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Normal Range</w:t>
            </w:r>
          </w:p>
        </w:tc>
      </w:tr>
      <w:tr>
        <w:tc>
          <w:tcPr>
            <w:tcW w:type="dxa" w:w="2880"/>
          </w:tcPr>
          <w:p>
            <w:r>
              <w:t>AMH</w:t>
            </w:r>
          </w:p>
        </w:tc>
        <w:tc>
          <w:tcPr>
            <w:tcW w:type="dxa" w:w="2880"/>
          </w:tcPr>
          <w:p>
            <w:r>
              <w:t>2.8 ng/mL</w:t>
            </w:r>
          </w:p>
        </w:tc>
        <w:tc>
          <w:tcPr>
            <w:tcW w:type="dxa" w:w="2880"/>
          </w:tcPr>
          <w:p>
            <w:r>
              <w:t>1.0–4.0 ng/mL</w:t>
            </w:r>
          </w:p>
        </w:tc>
      </w:tr>
      <w:tr>
        <w:tc>
          <w:tcPr>
            <w:tcW w:type="dxa" w:w="2880"/>
          </w:tcPr>
          <w:p>
            <w:r>
              <w:t>Prolactin</w:t>
            </w:r>
          </w:p>
        </w:tc>
        <w:tc>
          <w:tcPr>
            <w:tcW w:type="dxa" w:w="2880"/>
          </w:tcPr>
          <w:p>
            <w:r>
              <w:t>14 ng/mL</w:t>
            </w:r>
          </w:p>
        </w:tc>
        <w:tc>
          <w:tcPr>
            <w:tcW w:type="dxa" w:w="2880"/>
          </w:tcPr>
          <w:p>
            <w:r>
              <w:t>4.8–23.3 ng/mL</w:t>
            </w:r>
          </w:p>
        </w:tc>
      </w:tr>
      <w:tr>
        <w:tc>
          <w:tcPr>
            <w:tcW w:type="dxa" w:w="2880"/>
          </w:tcPr>
          <w:p>
            <w:r>
              <w:t>Estradiol (E2)</w:t>
            </w:r>
          </w:p>
        </w:tc>
        <w:tc>
          <w:tcPr>
            <w:tcW w:type="dxa" w:w="2880"/>
          </w:tcPr>
          <w:p>
            <w:r>
              <w:t>45 pg/mL</w:t>
            </w:r>
          </w:p>
        </w:tc>
        <w:tc>
          <w:tcPr>
            <w:tcW w:type="dxa" w:w="2880"/>
          </w:tcPr>
          <w:p>
            <w:r>
              <w:t>25–75 pg/mL</w:t>
            </w:r>
          </w:p>
        </w:tc>
      </w:tr>
      <w:tr>
        <w:tc>
          <w:tcPr>
            <w:tcW w:type="dxa" w:w="2880"/>
          </w:tcPr>
          <w:p>
            <w:r>
              <w:t>Progesterone</w:t>
            </w:r>
          </w:p>
        </w:tc>
        <w:tc>
          <w:tcPr>
            <w:tcW w:type="dxa" w:w="2880"/>
          </w:tcPr>
          <w:p>
            <w:r>
              <w:t>0.9 ng/mL</w:t>
            </w:r>
          </w:p>
        </w:tc>
        <w:tc>
          <w:tcPr>
            <w:tcW w:type="dxa" w:w="2880"/>
          </w:tcPr>
          <w:p>
            <w:r>
              <w:t>0.1–1.5 ng/mL (Follicular)</w:t>
            </w:r>
          </w:p>
        </w:tc>
      </w:tr>
      <w:tr>
        <w:tc>
          <w:tcPr>
            <w:tcW w:type="dxa" w:w="2880"/>
          </w:tcPr>
          <w:p>
            <w:r>
              <w:t>TSH</w:t>
            </w:r>
          </w:p>
        </w:tc>
        <w:tc>
          <w:tcPr>
            <w:tcW w:type="dxa" w:w="2880"/>
          </w:tcPr>
          <w:p>
            <w:r>
              <w:t>2.1 µIU/mL</w:t>
            </w:r>
          </w:p>
        </w:tc>
        <w:tc>
          <w:tcPr>
            <w:tcW w:type="dxa" w:w="2880"/>
          </w:tcPr>
          <w:p>
            <w:r>
              <w:t>0.4–4.0 µIU/mL</w:t>
            </w:r>
          </w:p>
        </w:tc>
      </w:tr>
    </w:tbl>
    <w:p>
      <w:r>
        <w:br w:type="page"/>
      </w:r>
    </w:p>
    <w:p>
      <w:pPr>
        <w:pStyle w:val="Heading2"/>
      </w:pPr>
      <w:r>
        <w:t>2. Semen Analysis Report (Sample)</w:t>
      </w:r>
    </w:p>
    <w:p>
      <w:r>
        <w:t>Patient Name: ____________________</w:t>
      </w:r>
    </w:p>
    <w:p>
      <w:r>
        <w:t>Date: 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Normal Range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3.1 mL</w:t>
            </w:r>
          </w:p>
        </w:tc>
        <w:tc>
          <w:tcPr>
            <w:tcW w:type="dxa" w:w="2880"/>
          </w:tcPr>
          <w:p>
            <w:r>
              <w:t>≥1.5 mL</w:t>
            </w:r>
          </w:p>
        </w:tc>
      </w:tr>
      <w:tr>
        <w:tc>
          <w:tcPr>
            <w:tcW w:type="dxa" w:w="2880"/>
          </w:tcPr>
          <w:p>
            <w:r>
              <w:t>Sperm Count</w:t>
            </w:r>
          </w:p>
        </w:tc>
        <w:tc>
          <w:tcPr>
            <w:tcW w:type="dxa" w:w="2880"/>
          </w:tcPr>
          <w:p>
            <w:r>
              <w:t>45 million/mL</w:t>
            </w:r>
          </w:p>
        </w:tc>
        <w:tc>
          <w:tcPr>
            <w:tcW w:type="dxa" w:w="2880"/>
          </w:tcPr>
          <w:p>
            <w:r>
              <w:t>≥15 million/mL</w:t>
            </w:r>
          </w:p>
        </w:tc>
      </w:tr>
      <w:tr>
        <w:tc>
          <w:tcPr>
            <w:tcW w:type="dxa" w:w="2880"/>
          </w:tcPr>
          <w:p>
            <w:r>
              <w:t>Total Motility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≥40%</w:t>
            </w:r>
          </w:p>
        </w:tc>
      </w:tr>
      <w:tr>
        <w:tc>
          <w:tcPr>
            <w:tcW w:type="dxa" w:w="2880"/>
          </w:tcPr>
          <w:p>
            <w:r>
              <w:t>Progressive Motility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≥32%</w:t>
            </w:r>
          </w:p>
        </w:tc>
      </w:tr>
      <w:tr>
        <w:tc>
          <w:tcPr>
            <w:tcW w:type="dxa" w:w="2880"/>
          </w:tcPr>
          <w:p>
            <w:r>
              <w:t>Morphology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≥4%</w:t>
            </w:r>
          </w:p>
        </w:tc>
      </w:tr>
    </w:tbl>
    <w:p>
      <w:r>
        <w:br w:type="page"/>
      </w:r>
    </w:p>
    <w:p>
      <w:pPr>
        <w:pStyle w:val="Heading2"/>
      </w:pPr>
      <w:r>
        <w:t>3. IVF Stimulation Report (Sample)</w:t>
      </w:r>
    </w:p>
    <w:p>
      <w:r>
        <w:t>Cycle Day: 8</w:t>
      </w:r>
    </w:p>
    <w:p>
      <w:r>
        <w:t>Findings:</w:t>
      </w:r>
    </w:p>
    <w:p>
      <w:r>
        <w:t>- Endometrium thickness: 7.6 mm (Triple-line pattern).</w:t>
      </w:r>
    </w:p>
    <w:p>
      <w:r>
        <w:t>- Right Ovary: 7 follicles (10–14 mm).</w:t>
      </w:r>
    </w:p>
    <w:p>
      <w:r>
        <w:t>- Left Ovary: 6 follicles (9–13 mm).</w:t>
      </w:r>
    </w:p>
    <w:p>
      <w:r>
        <w:t>- No cysts or abnormalities.</w:t>
      </w:r>
    </w:p>
    <w:p>
      <w:r>
        <w:t>- Response: Good follicular growth, continue stimulation.</w:t>
      </w:r>
    </w:p>
    <w:p>
      <w:r>
        <w:br w:type="page"/>
      </w:r>
    </w:p>
    <w:p>
      <w:pPr>
        <w:pStyle w:val="Heading2"/>
      </w:pPr>
      <w:r>
        <w:t>4. Beta-hCG Pregnancy Test Report (Sample)</w:t>
      </w:r>
    </w:p>
    <w:p>
      <w:r>
        <w:t>Patient Name: ____________________</w:t>
      </w:r>
    </w:p>
    <w:p>
      <w:r>
        <w:t>Date: ____________________</w:t>
      </w:r>
    </w:p>
    <w:p>
      <w:r>
        <w:t>Beta-hCG Level: 245 mIU/mL</w:t>
      </w:r>
    </w:p>
    <w:p>
      <w:r>
        <w:t>Interpretation: Consistent with early pregnancy. Repeat test in 48 hrs expected to rise by at least 65%.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