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279D0" w14:textId="5C3038B0" w:rsidR="0087517F" w:rsidRDefault="00E019A5" w:rsidP="00A72853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343530" wp14:editId="0E0031E0">
                <wp:simplePos x="0" y="0"/>
                <wp:positionH relativeFrom="margin">
                  <wp:posOffset>910590</wp:posOffset>
                </wp:positionH>
                <wp:positionV relativeFrom="paragraph">
                  <wp:posOffset>5715</wp:posOffset>
                </wp:positionV>
                <wp:extent cx="3848100" cy="582295"/>
                <wp:effectExtent l="0" t="0" r="0" b="8255"/>
                <wp:wrapSquare wrapText="bothSides"/>
                <wp:docPr id="11262316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810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B969A2" w14:textId="77777777" w:rsidR="00E019A5" w:rsidRPr="00E019A5" w:rsidRDefault="00E019A5" w:rsidP="00E019A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</w:pPr>
                            <w:r w:rsidRPr="0087517F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 w:themeColor="text1"/>
                                <w:kern w:val="0"/>
                                <w:sz w:val="48"/>
                                <w:szCs w:val="48"/>
                                <w:lang w:eastAsia="en-ID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ligatures w14:val="none"/>
                              </w:rPr>
                              <w:t>WAWASAN NUSANTARA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3435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1.7pt;margin-top:.45pt;width:303pt;height:45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" filled="f" stroked="f">
                <v:textbox>
                  <w:txbxContent>
                    <w:p w14:paraId="3FB969A2" w14:textId="77777777" w:rsidR="00E019A5" w:rsidRPr="00E019A5" w:rsidRDefault="00E019A5" w:rsidP="00E019A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jc w:val="both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</w:pPr>
                      <w:r w:rsidRPr="0087517F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 w:themeColor="text1"/>
                          <w:kern w:val="0"/>
                          <w:sz w:val="48"/>
                          <w:szCs w:val="48"/>
                          <w:lang w:eastAsia="en-ID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ligatures w14:val="none"/>
                        </w:rPr>
                        <w:t>WAWASAN NUSANTARA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DCAF960" w14:textId="07D156B5" w:rsidR="00E019A5" w:rsidRDefault="00E019A5" w:rsidP="00E0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3E543F76" w14:textId="14B47F29" w:rsidR="00E019A5" w:rsidRPr="0087517F" w:rsidRDefault="00A72853" w:rsidP="00E0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F8D7D13" wp14:editId="2EA78880">
            <wp:simplePos x="0" y="0"/>
            <wp:positionH relativeFrom="margin">
              <wp:align>right</wp:align>
            </wp:positionH>
            <wp:positionV relativeFrom="margin">
              <wp:posOffset>701040</wp:posOffset>
            </wp:positionV>
            <wp:extent cx="2466975" cy="1421765"/>
            <wp:effectExtent l="0" t="0" r="9525" b="6985"/>
            <wp:wrapSquare wrapText="bothSides"/>
            <wp:docPr id="174247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75018" name="Picture 17424750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35E85" w14:textId="77777777" w:rsidR="00E019A5" w:rsidRDefault="00E019A5" w:rsidP="00E0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sectPr w:rsidR="00E019A5" w:rsidSect="0087517F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10081BC" w14:textId="6004F5DD" w:rsidR="00E019A5" w:rsidRPr="00E019A5" w:rsidRDefault="00E019A5" w:rsidP="00E019A5">
      <w:pPr>
        <w:keepNext/>
        <w:framePr w:dropCap="drop" w:lines="3" w:wrap="around" w:vAnchor="text" w:hAnchor="text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952" w:lineRule="exact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position w:val="-8"/>
          <w:sz w:val="121"/>
          <w:szCs w:val="24"/>
          <w:lang w:eastAsia="en-ID"/>
          <w14:ligatures w14:val="none"/>
        </w:rPr>
      </w:pPr>
      <w:r w:rsidRPr="0087517F">
        <w:rPr>
          <w:rFonts w:ascii="Times New Roman" w:eastAsia="Times New Roman" w:hAnsi="Times New Roman" w:cs="Times New Roman"/>
          <w:color w:val="000000"/>
          <w:kern w:val="0"/>
          <w:position w:val="-8"/>
          <w:sz w:val="121"/>
          <w:szCs w:val="24"/>
          <w:lang w:eastAsia="en-ID"/>
          <w14:ligatures w14:val="none"/>
        </w:rPr>
        <w:t>W</w:t>
      </w:r>
    </w:p>
    <w:p w14:paraId="79356929" w14:textId="49DF4059" w:rsidR="00DB7601" w:rsidRDefault="0087517F" w:rsidP="00E0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awasan Nusantara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pandang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menjaga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yang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diwujudkan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mengutamakan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dibanding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kepentingan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pribadi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kelompok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golongan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tertentu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Nusantara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pedoman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motivasi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dorongan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rambu-rambu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menentukan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kebijaksanaan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keputusan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tindakan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penyelenggaraan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negara di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tingkat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pusat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daerah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maupun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rakyat Indonesia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berbangsa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1F1DE730" w14:textId="2827498A" w:rsidR="00E019A5" w:rsidRDefault="0087517F" w:rsidP="000B155C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sectPr w:rsidR="00E019A5" w:rsidSect="00E019A5">
          <w:type w:val="continuous"/>
          <w:pgSz w:w="11906" w:h="16838"/>
          <w:pgMar w:top="1701" w:right="1701" w:bottom="1701" w:left="1701" w:header="709" w:footer="709" w:gutter="0"/>
          <w:cols w:num="2" w:space="708"/>
          <w:docGrid w:linePitch="360"/>
        </w:sectPr>
      </w:pP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TAP MPR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tahun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1993 dan 1998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GBHN,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nusantara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pandang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sikap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Indonesia,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jati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mengutamakan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persatuan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wilayah demi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tercapainya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tujuan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34580EDC" w14:textId="77777777" w:rsidR="0087517F" w:rsidRPr="0087517F" w:rsidRDefault="0087517F" w:rsidP="00E0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313ECFC9" w14:textId="77777777" w:rsidR="0087517F" w:rsidRPr="0087517F" w:rsidRDefault="0087517F" w:rsidP="00E0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51B61EE5" w14:textId="77777777" w:rsidR="0087517F" w:rsidRPr="0087517F" w:rsidRDefault="0087517F" w:rsidP="00E0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87517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87517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87517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Nusantara </w:t>
      </w:r>
      <w:proofErr w:type="spellStart"/>
      <w:r w:rsidRPr="0087517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Menurut</w:t>
      </w:r>
      <w:proofErr w:type="spellEnd"/>
      <w:r w:rsidRPr="0087517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Para Ahli:</w:t>
      </w:r>
    </w:p>
    <w:p w14:paraId="52CC1EF7" w14:textId="77777777" w:rsidR="0087517F" w:rsidRPr="000B155C" w:rsidRDefault="0087517F" w:rsidP="000B155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Prof. Wan Usman</w:t>
      </w:r>
    </w:p>
    <w:p w14:paraId="7BCCD985" w14:textId="77777777" w:rsidR="0087517F" w:rsidRPr="000B155C" w:rsidRDefault="0087517F" w:rsidP="000B15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Menurut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Prof. Wan Usman,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nusantara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pandang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mengenai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tanah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air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negara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kepulauan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segala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aspek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kehidupan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beragam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7CC1C3D1" w14:textId="77777777" w:rsidR="0087517F" w:rsidRPr="000B155C" w:rsidRDefault="0087517F" w:rsidP="000B155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Munadjat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Danusaputro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, 1981</w:t>
      </w:r>
    </w:p>
    <w:p w14:paraId="3082168C" w14:textId="77777777" w:rsidR="0087517F" w:rsidRPr="000B155C" w:rsidRDefault="0087517F" w:rsidP="000B15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Menurut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Munadjat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Danusaputro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nusantara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cara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pandang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tentang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lingkungannya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eksistensi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saling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berhubungan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penerapannya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tengah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berdasarkan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asas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nusantara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09A7C8D0" w14:textId="77777777" w:rsidR="0087517F" w:rsidRPr="000B155C" w:rsidRDefault="0087517F" w:rsidP="000B155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Sumarsono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, 2002</w:t>
      </w:r>
    </w:p>
    <w:p w14:paraId="04CF7FC6" w14:textId="77777777" w:rsidR="0087517F" w:rsidRPr="000B155C" w:rsidRDefault="0087517F" w:rsidP="000B155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Menurut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Sumarsono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nusantara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nilai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menjiwai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segenap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peraturan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perundang-undangan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strata di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seluruh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wilayah negara,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menggambarkan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sikap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perilaku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paham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semangat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kebangsaan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nasionalisme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tinggi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identitas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jati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diri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0B155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Indonesia.</w:t>
      </w:r>
    </w:p>
    <w:p w14:paraId="276588DA" w14:textId="77777777" w:rsidR="0087517F" w:rsidRPr="0087517F" w:rsidRDefault="0087517F" w:rsidP="00E0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</w:p>
    <w:p w14:paraId="5A189859" w14:textId="77777777" w:rsidR="00DC4791" w:rsidRDefault="0087517F" w:rsidP="00E019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mengacu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pengertian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nusantara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sebenarnya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utama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nusantara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sebagai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panduan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pedoman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acuan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bagi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bangsa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Indonesia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bernegara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Fungsi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nusantara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sendiri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terbagi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lagi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4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kategori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yaitu</w:t>
      </w:r>
      <w:proofErr w:type="spellEnd"/>
      <w:r w:rsidRPr="0087517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:</w:t>
      </w:r>
    </w:p>
    <w:p w14:paraId="150E4B21" w14:textId="658FD62E" w:rsidR="0087517F" w:rsidRPr="00DC4791" w:rsidRDefault="0087517F" w:rsidP="00DC479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C4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lastRenderedPageBreak/>
        <w:t>Wawasan</w:t>
      </w:r>
      <w:proofErr w:type="spellEnd"/>
      <w:r w:rsidRPr="00DC4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Pertahanan</w:t>
      </w:r>
      <w:proofErr w:type="spellEnd"/>
      <w:r w:rsidRPr="00DC4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DC4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DC4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Nasional</w:t>
      </w:r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Mengarah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pandangan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geopolitik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Negara Indonesia.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Pandangan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mencakup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tanah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air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segenap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wilayah Negara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Republik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Indonesia.</w:t>
      </w:r>
    </w:p>
    <w:p w14:paraId="6064F924" w14:textId="77777777" w:rsidR="0087517F" w:rsidRPr="00DC4791" w:rsidRDefault="0087517F" w:rsidP="00DC479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C4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DC4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Kewilayahan</w:t>
      </w:r>
      <w:proofErr w:type="spellEnd"/>
      <w:r w:rsidRPr="00DC4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Indonesia</w:t>
      </w:r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Termasuk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pemahaman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mengenai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batas wilayah Indonesia agar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terhindar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potensi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sengketa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negara lain.</w:t>
      </w:r>
    </w:p>
    <w:p w14:paraId="1CB6D736" w14:textId="77777777" w:rsidR="0087517F" w:rsidRPr="00DC4791" w:rsidRDefault="0087517F" w:rsidP="00DC479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C4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Wawasan</w:t>
      </w:r>
      <w:proofErr w:type="spellEnd"/>
      <w:r w:rsidRPr="00DC4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Pembangunan</w:t>
      </w:r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unsur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kesatuan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politik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pertahanan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negara,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ekonomi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2D6AF322" w14:textId="77777777" w:rsidR="0087517F" w:rsidRPr="00DC4791" w:rsidRDefault="0087517F" w:rsidP="00DC4791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</w:pPr>
      <w:proofErr w:type="spellStart"/>
      <w:r w:rsidRPr="00DC4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DC4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DC4791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D"/>
          <w14:ligatures w14:val="none"/>
        </w:rPr>
        <w:t xml:space="preserve"> Nasional</w:t>
      </w:r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: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Konsep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ketahanan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sosial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memegang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peranan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penting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perencanaan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pembangunan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kewilayahan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serta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pertahanan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keamanan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nasional</w:t>
      </w:r>
      <w:proofErr w:type="spellEnd"/>
      <w:r w:rsidRPr="00DC479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D"/>
          <w14:ligatures w14:val="none"/>
        </w:rPr>
        <w:t>.</w:t>
      </w:r>
    </w:p>
    <w:p w14:paraId="609E060A" w14:textId="77777777" w:rsidR="0087517F" w:rsidRPr="00E019A5" w:rsidRDefault="0087517F" w:rsidP="00E019A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7517F" w:rsidRPr="00E019A5" w:rsidSect="00E019A5">
      <w:type w:val="continuous"/>
      <w:pgSz w:w="11906" w:h="16838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10FFA"/>
    <w:multiLevelType w:val="hybridMultilevel"/>
    <w:tmpl w:val="22E648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47ED1"/>
    <w:multiLevelType w:val="hybridMultilevel"/>
    <w:tmpl w:val="D106696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7106542">
    <w:abstractNumId w:val="1"/>
  </w:num>
  <w:num w:numId="2" w16cid:durableId="800343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7F"/>
    <w:rsid w:val="000B155C"/>
    <w:rsid w:val="0087517F"/>
    <w:rsid w:val="00A72853"/>
    <w:rsid w:val="00DB7601"/>
    <w:rsid w:val="00DC4791"/>
    <w:rsid w:val="00E019A5"/>
    <w:rsid w:val="00FA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13171"/>
  <w15:chartTrackingRefBased/>
  <w15:docId w15:val="{9227EBCD-9526-41B9-860A-624CB24A3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751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7517F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vfppkd-ra-luerp-x">
    <w:name w:val="vfppkd-ra-luerp-x"/>
    <w:basedOn w:val="DefaultParagraphFont"/>
    <w:rsid w:val="0087517F"/>
  </w:style>
  <w:style w:type="character" w:customStyle="1" w:styleId="vfppkd-jy41g-ga">
    <w:name w:val="vfppkd-jy41g-ga"/>
    <w:basedOn w:val="DefaultParagraphFont"/>
    <w:rsid w:val="0087517F"/>
  </w:style>
  <w:style w:type="character" w:customStyle="1" w:styleId="c4mddc">
    <w:name w:val="c4mddc"/>
    <w:basedOn w:val="DefaultParagraphFont"/>
    <w:rsid w:val="0087517F"/>
  </w:style>
  <w:style w:type="character" w:styleId="Hyperlink">
    <w:name w:val="Hyperlink"/>
    <w:basedOn w:val="DefaultParagraphFont"/>
    <w:uiPriority w:val="99"/>
    <w:semiHidden/>
    <w:unhideWhenUsed/>
    <w:rsid w:val="0087517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5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517F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0B155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A4F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F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8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43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9744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1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1312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4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0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7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90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95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352790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3900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9232720">
                                                              <w:marLeft w:val="36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333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74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5014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31010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9316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3919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41069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1808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4336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09982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80882202">
                                                      <w:marLeft w:val="-15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97061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80154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1648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4942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3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26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45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85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17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30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8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77D3E-4A01-41E2-823D-A35CD2E93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Andrean</dc:creator>
  <cp:keywords/>
  <dc:description/>
  <cp:lastModifiedBy>Indra Andrean</cp:lastModifiedBy>
  <cp:revision>3</cp:revision>
  <dcterms:created xsi:type="dcterms:W3CDTF">2023-09-24T14:19:00Z</dcterms:created>
  <dcterms:modified xsi:type="dcterms:W3CDTF">2023-09-24T15:15:00Z</dcterms:modified>
</cp:coreProperties>
</file>