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Requirements Document: Google Play Apps 2026 Analysis</w:t>
      </w:r>
    </w:p>
    <w:p>
      <w:pPr/>
      <w:r>
        <w:t xml:space="preserve">Oct 27, 2026</w:t>
      </w:r>
      <w:r>
        <w:t xml:space="preserve"> · </w:t>
      </w:r>
      <w:r>
        <w:t xml:space="preserve">@INDRAJITH P M</w:t>
      </w:r>
    </w:p>
    <w:p>
      <w:pPr>
        <w:pStyle w:val="Heading2"/>
      </w:pPr>
      <w:r>
        <w:t xml:space="preserve">1. Introduction &amp; Purpose</w:t>
      </w:r>
    </w:p>
    <w:p>
      <w:pPr/>
      <w:r>
        <w:rPr>
          <w:b/>
        </w:rPr>
        <w:t xml:space="preserve">Background.</w:t>
      </w:r>
      <w:r>
        <w:t xml:space="preserve"> The Google Play Store has millions of apps, and it is hard to see what separates the ones people install, rate highly and keep using from the rest. This project analyses a 2026 sample of Google Play listings (about 100,000 apps, 19 attributes each) to turn that raw catalogue into clear, evidence-based insights.</w:t>
      </w:r>
    </w:p>
    <w:p>
      <w:pPr/>
      <w:r>
        <w:rPr>
          <w:b/>
        </w:rPr>
        <w:t xml:space="preserve">Purpose.</w:t>
      </w:r>
      <w:r>
        <w:t xml:space="preserve"> To explore the dataset in a reproducible Jupyter notebook and answer practical questions: Which genres dominate? How do pricing and monetisation models relate to popularity and ratings? How well maintained are apps? Which developers stand out?</w:t>
      </w:r>
    </w:p>
    <w:p>
      <w:pPr/>
      <w:r>
        <w:rPr>
          <w:b/>
        </w:rPr>
        <w:t xml:space="preserve">Stakeholders and intended users</w:t>
      </w:r>
    </w:p>
    <w:tbl>
      <w:tblPr>
        <w:tblStyle w:val="TableGrid"/>
        <w:tblW w:w="0" w:type="auto"/>
        <w:tblLayout w:type="fixed"/>
        <w:tblLook w:val="04A0" w:firstRow="1" w:lastRow="0" w:firstColumn="0" w:lastColumn="0" w:noHBand="0" w:noVBand="1"/>
      </w:tblPr>
      <w:tblGrid>
        <w:gridCol w:w="4005"/>
        <w:gridCol w:w="5354"/>
      </w:tblGrid>
      <w:tr>
        <w:trPr>
          <w:tblHeader/>
        </w:trPr>
        <w:tc>
          <w:tcPr>
            <w:tcW w:w="4005" w:type="dxa"/>
            <w:shd w:val="clear" w:color="auto" w:fill="F2F2F2"/>
          </w:tcPr>
          <w:p>
            <w:pPr/>
            <w:r>
              <w:t xml:space="preserve">Group</w:t>
            </w:r>
          </w:p>
        </w:tc>
        <w:tc>
          <w:tcPr>
            <w:tcW w:w="5354" w:type="dxa"/>
            <w:shd w:val="clear" w:color="auto" w:fill="F2F2F2"/>
          </w:tcPr>
          <w:p>
            <w:pPr/>
            <w:r>
              <w:t xml:space="preserve">Interest</w:t>
            </w:r>
          </w:p>
        </w:tc>
      </w:tr>
      <w:tr>
        <w:tc>
          <w:tcPr>
            <w:tcW w:w="4005" w:type="dxa"/>
          </w:tcPr>
          <w:p>
            <w:pPr/>
            <w:r>
              <w:t xml:space="preserve">App developers and indie studios</w:t>
            </w:r>
          </w:p>
        </w:tc>
        <w:tc>
          <w:tcPr>
            <w:tcW w:w="5354" w:type="dxa"/>
          </w:tcPr>
          <w:p>
            <w:pPr/>
            <w:r>
              <w:t xml:space="preserve">Benchmarking against their genre; choosing a monetisation model</w:t>
            </w:r>
          </w:p>
        </w:tc>
      </w:tr>
      <w:tr>
        <w:tc>
          <w:tcPr>
            <w:tcW w:w="4005" w:type="dxa"/>
          </w:tcPr>
          <w:p>
            <w:pPr/>
            <w:r>
              <w:t xml:space="preserve">Product and market analysts</w:t>
            </w:r>
          </w:p>
        </w:tc>
        <w:tc>
          <w:tcPr>
            <w:tcW w:w="5354" w:type="dxa"/>
          </w:tcPr>
          <w:p>
            <w:pPr/>
            <w:r>
              <w:t xml:space="preserve">Understanding market structure and trends</w:t>
            </w:r>
          </w:p>
        </w:tc>
      </w:tr>
      <w:tr>
        <w:tc>
          <w:tcPr>
            <w:tcW w:w="4005" w:type="dxa"/>
          </w:tcPr>
          <w:p>
            <w:pPr/>
            <w:r>
              <w:t xml:space="preserve">Investors and publishers</w:t>
            </w:r>
          </w:p>
        </w:tc>
        <w:tc>
          <w:tcPr>
            <w:tcW w:w="5354" w:type="dxa"/>
          </w:tcPr>
          <w:p>
            <w:pPr/>
            <w:r>
              <w:t xml:space="preserve">Spotting crowded versus under-served categories</w:t>
            </w:r>
          </w:p>
        </w:tc>
      </w:tr>
      <w:tr>
        <w:tc>
          <w:tcPr>
            <w:tcW w:w="4005" w:type="dxa"/>
          </w:tcPr>
          <w:p>
            <w:pPr/>
            <w:r>
              <w:t xml:space="preserve">Course instructors / reviewers</w:t>
            </w:r>
          </w:p>
        </w:tc>
        <w:tc>
          <w:tcPr>
            <w:tcW w:w="5354" w:type="dxa"/>
          </w:tcPr>
          <w:p>
            <w:pPr/>
            <w:r>
              <w:t xml:space="preserve">Assessing the rigour and clarity of the analysis</w:t>
            </w:r>
          </w:p>
        </w:tc>
      </w:tr>
      <w:tr>
        <w:tc>
          <w:tcPr>
            <w:tcW w:w="4005" w:type="dxa"/>
          </w:tcPr>
          <w:p>
            <w:pPr/>
            <w:r>
              <w:t xml:space="preserve">Project author (data analyst)</w:t>
            </w:r>
          </w:p>
        </w:tc>
        <w:tc>
          <w:tcPr>
            <w:tcW w:w="5354" w:type="dxa"/>
          </w:tcPr>
          <w:p>
            <w:pPr/>
            <w:r>
              <w:t xml:space="preserve">Building a portfolio-quality, end-to-end analysis</w:t>
            </w:r>
          </w:p>
        </w:tc>
      </w:tr>
    </w:tbl>
    <w:p>
      <w:pPr>
        <w:pStyle w:val="Heading2"/>
      </w:pPr>
      <w:r>
        <w:t xml:space="preserve">2. Problem Definition &amp; Scope</w:t>
      </w:r>
    </w:p>
    <w:p>
      <w:pPr/>
      <w:r>
        <w:rPr>
          <w:b/>
        </w:rPr>
        <w:t xml:space="preserve">Business problem.</w:t>
      </w:r>
      <w:r>
        <w:t xml:space="preserve"> Developers and analysts lack a simple, data-backed view of what drives success on Google Play. Decisions on genre, pricing, ads or in-app purchases (IAP) are often made on intuition.</w:t>
      </w:r>
    </w:p>
    <w:p>
      <w:pPr/>
      <w:r>
        <w:rPr>
          <w:b/>
        </w:rPr>
        <w:t xml:space="preserve">Objectives</w:t>
      </w:r>
    </w:p>
    <w:p>
      <w:pPr>
        <w:pStyle w:val="ListParagraph"/>
        <w:numPr>
          <w:ilvl w:val="0"/>
          <w:numId w:val="2"/>
        </w:numPr>
      </w:pPr>
      <w:r>
        <w:t xml:space="preserve">Profile the market: app counts, games versus non-games, and genre distribution.</w:t>
      </w:r>
    </w:p>
    <w:p>
      <w:pPr>
        <w:pStyle w:val="ListParagraph"/>
        <w:numPr>
          <w:ilvl w:val="0"/>
          <w:numId w:val="2"/>
        </w:numPr>
      </w:pPr>
      <w:r>
        <w:t xml:space="preserve">Compare free and paid apps, and ads-supported versus IAP-based models, on installs and ratings.</w:t>
      </w:r>
    </w:p>
    <w:p>
      <w:pPr>
        <w:pStyle w:val="ListParagraph"/>
        <w:numPr>
          <w:ilvl w:val="0"/>
          <w:numId w:val="2"/>
        </w:numPr>
      </w:pPr>
      <w:r>
        <w:t xml:space="preserve">Measure user satisfaction (score, ratings, reviews) and how it varies by genre and content rating.</w:t>
      </w:r>
    </w:p>
    <w:p>
      <w:pPr>
        <w:pStyle w:val="ListParagraph"/>
        <w:numPr>
          <w:ilvl w:val="0"/>
          <w:numId w:val="2"/>
        </w:numPr>
      </w:pPr>
      <w:r>
        <w:t xml:space="preserve">Assess app freshness and lifespan using release and last-updated dates.</w:t>
      </w:r>
    </w:p>
    <w:p>
      <w:pPr>
        <w:pStyle w:val="ListParagraph"/>
        <w:numPr>
          <w:ilvl w:val="0"/>
          <w:numId w:val="2"/>
        </w:numPr>
      </w:pPr>
      <w:r>
        <w:t xml:space="preserve">Identify the top developers and categories by reach and quality.</w:t>
      </w:r>
    </w:p>
    <w:p>
      <w:pPr>
        <w:pStyle w:val="ListParagraph"/>
        <w:numPr>
          <w:ilvl w:val="0"/>
          <w:numId w:val="2"/>
        </w:numPr>
      </w:pPr>
      <w:r>
        <w:t xml:space="preserve">Deliver the findings as clear visuals and a short written summary.</w:t>
      </w:r>
    </w:p>
    <w:p>
      <w:pPr/>
      <w:r>
        <w:rPr>
          <w:b/>
        </w:rPr>
        <w:t xml:space="preserve">In scope</w:t>
      </w:r>
    </w:p>
    <w:p>
      <w:pPr>
        <w:pStyle w:val="ListParagraph"/>
        <w:numPr>
          <w:ilvl w:val="0"/>
          <w:numId w:val="3"/>
        </w:numPr>
      </w:pPr>
      <w:r>
        <w:t xml:space="preserve">Cleaning and validating the provided CSV</w:t>
      </w:r>
    </w:p>
    <w:p>
      <w:pPr>
        <w:pStyle w:val="ListParagraph"/>
        <w:numPr>
          <w:ilvl w:val="0"/>
          <w:numId w:val="3"/>
        </w:numPr>
      </w:pPr>
      <w:r>
        <w:t xml:space="preserve">Descriptive and exploratory analysis, KPI calculation and visualisation</w:t>
      </w:r>
    </w:p>
    <w:p>
      <w:pPr>
        <w:pStyle w:val="ListParagraph"/>
        <w:numPr>
          <w:ilvl w:val="0"/>
          <w:numId w:val="3"/>
        </w:numPr>
      </w:pPr>
      <w:r>
        <w:t xml:space="preserve">Segment comparisons (genre, price type, monetisation, content rating, year)</w:t>
      </w:r>
    </w:p>
    <w:p>
      <w:pPr>
        <w:pStyle w:val="ListParagraph"/>
        <w:numPr>
          <w:ilvl w:val="0"/>
          <w:numId w:val="3"/>
        </w:numPr>
      </w:pPr>
      <w:r>
        <w:t xml:space="preserve">A documented, repeatable notebook with conclusions</w:t>
      </w:r>
    </w:p>
    <w:p>
      <w:pPr/>
      <w:r>
        <w:rPr>
          <w:b/>
        </w:rPr>
        <w:t xml:space="preserve">Out of scope</w:t>
      </w:r>
    </w:p>
    <w:p>
      <w:pPr>
        <w:pStyle w:val="ListParagraph"/>
        <w:numPr>
          <w:ilvl w:val="0"/>
          <w:numId w:val="4"/>
        </w:numPr>
      </w:pPr>
      <w:r>
        <w:t xml:space="preserve">Collecting or scraping new data</w:t>
      </w:r>
    </w:p>
    <w:p>
      <w:pPr>
        <w:pStyle w:val="ListParagraph"/>
        <w:numPr>
          <w:ilvl w:val="0"/>
          <w:numId w:val="4"/>
        </w:numPr>
      </w:pPr>
      <w:r>
        <w:t xml:space="preserve">Predictive modelling or machine-learning deployment</w:t>
      </w:r>
    </w:p>
    <w:p>
      <w:pPr>
        <w:pStyle w:val="ListParagraph"/>
        <w:numPr>
          <w:ilvl w:val="0"/>
          <w:numId w:val="4"/>
        </w:numPr>
      </w:pPr>
      <w:r>
        <w:t xml:space="preserve">Review text and sentiment analysis (no review text in the data)</w:t>
      </w:r>
    </w:p>
    <w:p>
      <w:pPr>
        <w:pStyle w:val="ListParagraph"/>
        <w:numPr>
          <w:ilvl w:val="0"/>
          <w:numId w:val="4"/>
        </w:numPr>
      </w:pPr>
      <w:r>
        <w:t xml:space="preserve">Revenue estimation, since actual earnings are not in the dataset</w:t>
      </w:r>
    </w:p>
    <w:p>
      <w:pPr>
        <w:pStyle w:val="ListParagraph"/>
        <w:numPr>
          <w:ilvl w:val="0"/>
          <w:numId w:val="4"/>
        </w:numPr>
      </w:pPr>
      <w:r>
        <w:t xml:space="preserve">Building a live dashboard or web application</w:t>
      </w:r>
    </w:p>
    <w:p>
      <w:pPr>
        <w:pStyle w:val="ListParagraph"/>
        <w:numPr>
          <w:ilvl w:val="0"/>
          <w:numId w:val="4"/>
        </w:numPr>
      </w:pPr>
      <w:r>
        <w:t xml:space="preserve">Making causal claims, since the analysis is observational</w:t>
      </w:r>
    </w:p>
    <w:p>
      <w:pPr>
        <w:pStyle w:val="Heading2"/>
      </w:pPr>
      <w:r>
        <w:t xml:space="preserve">3. Data Requirements</w:t>
      </w:r>
    </w:p>
    <w:p>
      <w:pPr/>
      <w:r>
        <w:rPr>
          <w:b/>
        </w:rPr>
        <w:t xml:space="preserve">Source.</w:t>
      </w:r>
      <w:r>
        <w:t xml:space="preserve"> </w:t>
      </w:r>
      <w:r>
        <w:rPr>
          <w:rStyle w:val="CodeChar"/>
        </w:rPr>
        <w:t xml:space="preserve">google_play_apps_2026_sample 2.csv</w:t>
      </w:r>
      <w:r>
        <w:t xml:space="preserve">, a sample of Google Play app listings (UTF-8, about 100,013 rows by 19 columns).</w:t>
      </w:r>
    </w:p>
    <w:p>
      <w:pPr/>
      <w:r>
        <w:rPr>
          <w:b/>
        </w:rPr>
        <w:t xml:space="preserve">Structure and fields</w:t>
      </w:r>
    </w:p>
    <w:tbl>
      <w:tblPr>
        <w:tblStyle w:val="TableGrid"/>
        <w:tblW w:w="0" w:type="auto"/>
        <w:tblLayout w:type="fixed"/>
        <w:tblLook w:val="04A0" w:firstRow="1" w:lastRow="0" w:firstColumn="0" w:lastColumn="0" w:noHBand="0" w:noVBand="1"/>
      </w:tblPr>
      <w:tblGrid>
        <w:gridCol w:w="1589"/>
        <w:gridCol w:w="3094"/>
        <w:gridCol w:w="4677"/>
      </w:tblGrid>
      <w:tr>
        <w:trPr>
          <w:tblHeader/>
        </w:trPr>
        <w:tc>
          <w:tcPr>
            <w:tcW w:w="1589" w:type="dxa"/>
            <w:shd w:val="clear" w:color="auto" w:fill="F2F2F2"/>
          </w:tcPr>
          <w:p>
            <w:pPr/>
            <w:r>
              <w:t xml:space="preserve">Group</w:t>
            </w:r>
          </w:p>
        </w:tc>
        <w:tc>
          <w:tcPr>
            <w:tcW w:w="3094" w:type="dxa"/>
            <w:shd w:val="clear" w:color="auto" w:fill="F2F2F2"/>
          </w:tcPr>
          <w:p>
            <w:pPr/>
            <w:r>
              <w:t xml:space="preserve">Fields</w:t>
            </w:r>
          </w:p>
        </w:tc>
        <w:tc>
          <w:tcPr>
            <w:tcW w:w="4677" w:type="dxa"/>
            <w:shd w:val="clear" w:color="auto" w:fill="F2F2F2"/>
          </w:tcPr>
          <w:p>
            <w:pPr/>
            <w:r>
              <w:t xml:space="preserve">Notes</w:t>
            </w:r>
          </w:p>
        </w:tc>
      </w:tr>
      <w:tr>
        <w:tc>
          <w:tcPr>
            <w:tcW w:w="1589" w:type="dxa"/>
          </w:tcPr>
          <w:p>
            <w:pPr/>
            <w:r>
              <w:t xml:space="preserve">Identity</w:t>
            </w:r>
          </w:p>
        </w:tc>
        <w:tc>
          <w:tcPr>
            <w:tcW w:w="3094" w:type="dxa"/>
          </w:tcPr>
          <w:p>
            <w:pPr/>
            <w:r>
              <w:rPr>
                <w:rStyle w:val="CodeChar"/>
              </w:rPr>
              <w:t xml:space="preserve">app_id</w:t>
            </w:r>
            <w:r>
              <w:t xml:space="preserve">, </w:t>
            </w:r>
            <w:r>
              <w:rPr>
                <w:rStyle w:val="CodeChar"/>
              </w:rPr>
              <w:t xml:space="preserve">title</w:t>
            </w:r>
            <w:r>
              <w:t xml:space="preserve">, </w:t>
            </w:r>
            <w:r>
              <w:rPr>
                <w:rStyle w:val="CodeChar"/>
              </w:rPr>
              <w:t xml:space="preserve">developer</w:t>
            </w:r>
            <w:r>
              <w:t xml:space="preserve">, </w:t>
            </w:r>
            <w:r>
              <w:rPr>
                <w:rStyle w:val="CodeChar"/>
              </w:rPr>
              <w:t xml:space="preserve">developer_domain</w:t>
            </w:r>
            <w:r>
              <w:t xml:space="preserve">, </w:t>
            </w:r>
            <w:r>
              <w:rPr>
                <w:rStyle w:val="CodeChar"/>
              </w:rPr>
              <w:t xml:space="preserve">fliar_profile_url</w:t>
            </w:r>
          </w:p>
        </w:tc>
        <w:tc>
          <w:tcPr>
            <w:tcW w:w="4677" w:type="dxa"/>
          </w:tcPr>
          <w:p>
            <w:pPr/>
            <w:r>
              <w:rPr>
                <w:rStyle w:val="CodeChar"/>
              </w:rPr>
              <w:t xml:space="preserve">app_id</w:t>
            </w:r>
            <w:r>
              <w:t xml:space="preserve"> should be unique; the profile URL is a reference link and is not needed for analysis</w:t>
            </w:r>
          </w:p>
        </w:tc>
      </w:tr>
      <w:tr>
        <w:tc>
          <w:tcPr>
            <w:tcW w:w="1589" w:type="dxa"/>
          </w:tcPr>
          <w:p>
            <w:pPr/>
            <w:r>
              <w:t xml:space="preserve">Category</w:t>
            </w:r>
          </w:p>
        </w:tc>
        <w:tc>
          <w:tcPr>
            <w:tcW w:w="3094" w:type="dxa"/>
          </w:tcPr>
          <w:p>
            <w:pPr/>
            <w:r>
              <w:rPr>
                <w:rStyle w:val="CodeChar"/>
              </w:rPr>
              <w:t xml:space="preserve">genre</w:t>
            </w:r>
            <w:r>
              <w:t xml:space="preserve">, </w:t>
            </w:r>
            <w:r>
              <w:rPr>
                <w:rStyle w:val="CodeChar"/>
              </w:rPr>
              <w:t xml:space="preserve">is_game</w:t>
            </w:r>
            <w:r>
              <w:t xml:space="preserve">, </w:t>
            </w:r>
            <w:r>
              <w:rPr>
                <w:rStyle w:val="CodeChar"/>
              </w:rPr>
              <w:t xml:space="preserve">content_rating</w:t>
            </w:r>
          </w:p>
        </w:tc>
        <w:tc>
          <w:tcPr>
            <w:tcW w:w="4677" w:type="dxa"/>
          </w:tcPr>
          <w:p>
            <w:pPr/>
            <w:r>
              <w:t xml:space="preserve">Used for segmentation</w:t>
            </w:r>
          </w:p>
        </w:tc>
      </w:tr>
      <w:tr>
        <w:tc>
          <w:tcPr>
            <w:tcW w:w="1589" w:type="dxa"/>
          </w:tcPr>
          <w:p>
            <w:pPr/>
            <w:r>
              <w:t xml:space="preserve">Popularity</w:t>
            </w:r>
          </w:p>
        </w:tc>
        <w:tc>
          <w:tcPr>
            <w:tcW w:w="3094" w:type="dxa"/>
          </w:tcPr>
          <w:p>
            <w:pPr/>
            <w:r>
              <w:rPr>
                <w:rStyle w:val="CodeChar"/>
              </w:rPr>
              <w:t xml:space="preserve">installs</w:t>
            </w:r>
            <w:r>
              <w:t xml:space="preserve">, </w:t>
            </w:r>
            <w:r>
              <w:rPr>
                <w:rStyle w:val="CodeChar"/>
              </w:rPr>
              <w:t xml:space="preserve">ratings</w:t>
            </w:r>
            <w:r>
              <w:t xml:space="preserve">, </w:t>
            </w:r>
            <w:r>
              <w:rPr>
                <w:rStyle w:val="CodeChar"/>
              </w:rPr>
              <w:t xml:space="preserve">reviews</w:t>
            </w:r>
          </w:p>
        </w:tc>
        <w:tc>
          <w:tcPr>
            <w:tcW w:w="4677" w:type="dxa"/>
          </w:tcPr>
          <w:p>
            <w:pPr/>
            <w:r>
              <w:rPr>
                <w:rStyle w:val="CodeChar"/>
              </w:rPr>
              <w:t xml:space="preserve">installs</w:t>
            </w:r>
            <w:r>
              <w:t xml:space="preserve"> is stored as text (banded values like "1,000+") and must be converted to numbers</w:t>
            </w:r>
          </w:p>
        </w:tc>
      </w:tr>
      <w:tr>
        <w:tc>
          <w:tcPr>
            <w:tcW w:w="1589" w:type="dxa"/>
          </w:tcPr>
          <w:p>
            <w:pPr/>
            <w:r>
              <w:t xml:space="preserve">Quality</w:t>
            </w:r>
          </w:p>
        </w:tc>
        <w:tc>
          <w:tcPr>
            <w:tcW w:w="3094" w:type="dxa"/>
          </w:tcPr>
          <w:p>
            <w:pPr/>
            <w:r>
              <w:rPr>
                <w:rStyle w:val="CodeChar"/>
              </w:rPr>
              <w:t xml:space="preserve">score</w:t>
            </w:r>
          </w:p>
        </w:tc>
        <w:tc>
          <w:tcPr>
            <w:tcW w:w="4677" w:type="dxa"/>
          </w:tcPr>
          <w:p>
            <w:pPr/>
            <w:r>
              <w:t xml:space="preserve">Average rating (0 to 5)</w:t>
            </w:r>
          </w:p>
        </w:tc>
      </w:tr>
      <w:tr>
        <w:tc>
          <w:tcPr>
            <w:tcW w:w="1589" w:type="dxa"/>
          </w:tcPr>
          <w:p>
            <w:pPr/>
            <w:r>
              <w:t xml:space="preserve">Monetisation</w:t>
            </w:r>
          </w:p>
        </w:tc>
        <w:tc>
          <w:tcPr>
            <w:tcW w:w="3094" w:type="dxa"/>
          </w:tcPr>
          <w:p>
            <w:pPr/>
            <w:r>
              <w:rPr>
                <w:rStyle w:val="CodeChar"/>
              </w:rPr>
              <w:t xml:space="preserve">free</w:t>
            </w:r>
            <w:r>
              <w:t xml:space="preserve">, </w:t>
            </w:r>
            <w:r>
              <w:rPr>
                <w:rStyle w:val="CodeChar"/>
              </w:rPr>
              <w:t xml:space="preserve">price</w:t>
            </w:r>
            <w:r>
              <w:t xml:space="preserve">, </w:t>
            </w:r>
            <w:r>
              <w:rPr>
                <w:rStyle w:val="CodeChar"/>
              </w:rPr>
              <w:t xml:space="preserve">currency</w:t>
            </w:r>
            <w:r>
              <w:t xml:space="preserve">, </w:t>
            </w:r>
            <w:r>
              <w:rPr>
                <w:rStyle w:val="CodeChar"/>
              </w:rPr>
              <w:t xml:space="preserve">contains_ads</w:t>
            </w:r>
            <w:r>
              <w:t xml:space="preserve">, </w:t>
            </w:r>
            <w:r>
              <w:rPr>
                <w:rStyle w:val="CodeChar"/>
              </w:rPr>
              <w:t xml:space="preserve">offers_iap</w:t>
            </w:r>
          </w:p>
        </w:tc>
        <w:tc>
          <w:tcPr>
            <w:tcW w:w="4677" w:type="dxa"/>
          </w:tcPr>
          <w:p>
            <w:pPr/>
            <w:r>
              <w:t xml:space="preserve">Prices in different currencies cannot be compared directly</w:t>
            </w:r>
          </w:p>
        </w:tc>
      </w:tr>
      <w:tr>
        <w:tc>
          <w:tcPr>
            <w:tcW w:w="1589" w:type="dxa"/>
          </w:tcPr>
          <w:p>
            <w:pPr/>
            <w:r>
              <w:t xml:space="preserve">Timeline</w:t>
            </w:r>
          </w:p>
        </w:tc>
        <w:tc>
          <w:tcPr>
            <w:tcW w:w="3094" w:type="dxa"/>
          </w:tcPr>
          <w:p>
            <w:pPr/>
            <w:r>
              <w:rPr>
                <w:rStyle w:val="CodeChar"/>
              </w:rPr>
              <w:t xml:space="preserve">released</w:t>
            </w:r>
            <w:r>
              <w:t xml:space="preserve">, </w:t>
            </w:r>
            <w:r>
              <w:rPr>
                <w:rStyle w:val="CodeChar"/>
              </w:rPr>
              <w:t xml:space="preserve">last_updated</w:t>
            </w:r>
          </w:p>
        </w:tc>
        <w:tc>
          <w:tcPr>
            <w:tcW w:w="4677" w:type="dxa"/>
          </w:tcPr>
          <w:p>
            <w:pPr/>
            <w:r>
              <w:t xml:space="preserve">Parsed as dates; used for age and freshness</w:t>
            </w:r>
          </w:p>
        </w:tc>
      </w:tr>
    </w:tbl>
    <w:p>
      <w:pPr/>
      <w:r>
        <w:rPr>
          <w:b/>
        </w:rPr>
        <w:t xml:space="preserve">Minimum quality needs</w:t>
      </w:r>
    </w:p>
    <w:p>
      <w:pPr>
        <w:pStyle w:val="ListParagraph"/>
        <w:numPr>
          <w:ilvl w:val="0"/>
          <w:numId w:val="5"/>
        </w:numPr>
      </w:pPr>
      <w:r>
        <w:rPr>
          <w:rStyle w:val="CodeChar"/>
        </w:rPr>
        <w:t xml:space="preserve">app_id</w:t>
      </w:r>
      <w:r>
        <w:t xml:space="preserve"> is unique, with duplicates removed (the row count of 100,013 suggests a few may exist).</w:t>
      </w:r>
    </w:p>
    <w:p>
      <w:pPr>
        <w:pStyle w:val="ListParagraph"/>
        <w:numPr>
          <w:ilvl w:val="0"/>
          <w:numId w:val="5"/>
        </w:numPr>
      </w:pPr>
      <w:r>
        <w:t xml:space="preserve">Core fields (</w:t>
      </w:r>
      <w:r>
        <w:rPr>
          <w:rStyle w:val="CodeChar"/>
        </w:rPr>
        <w:t xml:space="preserve">genre</w:t>
      </w:r>
      <w:r>
        <w:t xml:space="preserve">, </w:t>
      </w:r>
      <w:r>
        <w:rPr>
          <w:rStyle w:val="CodeChar"/>
        </w:rPr>
        <w:t xml:space="preserve">installs</w:t>
      </w:r>
      <w:r>
        <w:t xml:space="preserve">, </w:t>
      </w:r>
      <w:r>
        <w:rPr>
          <w:rStyle w:val="CodeChar"/>
        </w:rPr>
        <w:t xml:space="preserve">score</w:t>
      </w:r>
      <w:r>
        <w:t xml:space="preserve">, </w:t>
      </w:r>
      <w:r>
        <w:rPr>
          <w:rStyle w:val="CodeChar"/>
        </w:rPr>
        <w:t xml:space="preserve">free</w:t>
      </w:r>
      <w:r>
        <w:t xml:space="preserve">) are at least about 90% populated.</w:t>
      </w:r>
    </w:p>
    <w:p>
      <w:pPr>
        <w:pStyle w:val="ListParagraph"/>
        <w:numPr>
          <w:ilvl w:val="0"/>
          <w:numId w:val="5"/>
        </w:numPr>
      </w:pPr>
      <w:r>
        <w:rPr>
          <w:rStyle w:val="CodeChar"/>
        </w:rPr>
        <w:t xml:space="preserve">score</w:t>
      </w:r>
      <w:r>
        <w:t xml:space="preserve"> lies between 0 and 5, and ratings, reviews and price are not negative.</w:t>
      </w:r>
    </w:p>
    <w:p>
      <w:pPr>
        <w:pStyle w:val="ListParagraph"/>
        <w:numPr>
          <w:ilvl w:val="0"/>
          <w:numId w:val="5"/>
        </w:numPr>
      </w:pPr>
      <w:r>
        <w:rPr>
          <w:rStyle w:val="CodeChar"/>
        </w:rPr>
        <w:t xml:space="preserve">last_updated</w:t>
      </w:r>
      <w:r>
        <w:t xml:space="preserve"> is not earlier than </w:t>
      </w:r>
      <w:r>
        <w:rPr>
          <w:rStyle w:val="CodeChar"/>
        </w:rPr>
        <w:t xml:space="preserve">released</w:t>
      </w:r>
      <w:r>
        <w:t xml:space="preserve">, and dates are not in the future.</w:t>
      </w:r>
    </w:p>
    <w:p>
      <w:pPr>
        <w:pStyle w:val="ListParagraph"/>
        <w:numPr>
          <w:ilvl w:val="0"/>
          <w:numId w:val="5"/>
        </w:numPr>
      </w:pPr>
      <w:r>
        <w:t xml:space="preserve">Free apps have a price of 0, and paid apps have a price above 0.</w:t>
      </w:r>
    </w:p>
    <w:p>
      <w:pPr>
        <w:pStyle w:val="ListParagraph"/>
        <w:numPr>
          <w:ilvl w:val="0"/>
          <w:numId w:val="5"/>
        </w:numPr>
      </w:pPr>
      <w:r>
        <w:t xml:space="preserve">Apps with no ratings are handled explicitly, since a missing score is not a score of zero.</w:t>
      </w:r>
    </w:p>
    <w:p>
      <w:pPr/>
      <w:r>
        <w:rPr>
          <w:b/>
        </w:rPr>
        <w:t xml:space="preserve">Access.</w:t>
      </w:r>
      <w:r>
        <w:t xml:space="preserve"> The file is held locally and loaded read-only. The raw file is never modified, and all cleaning happens in a separate working copy. No personal user data is involved, only public app metadata.</w:t>
      </w:r>
    </w:p>
    <w:p>
      <w:pPr>
        <w:pStyle w:val="Heading2"/>
      </w:pPr>
      <w:r>
        <w:t xml:space="preserve">4. Functional Requirements</w:t>
      </w:r>
    </w:p>
    <w:p>
      <w:pPr/>
      <w:r>
        <w:rPr>
          <w:b/>
        </w:rPr>
        <w:t xml:space="preserve">4.1 Data loading</w:t>
      </w:r>
    </w:p>
    <w:p>
      <w:pPr>
        <w:pStyle w:val="ListParagraph"/>
        <w:numPr>
          <w:ilvl w:val="0"/>
          <w:numId w:val="6"/>
        </w:numPr>
      </w:pPr>
      <w:r>
        <w:t xml:space="preserve">Load the CSV with pandas, with explicit data types for booleans and dates.</w:t>
      </w:r>
    </w:p>
    <w:p>
      <w:pPr>
        <w:pStyle w:val="ListParagraph"/>
        <w:numPr>
          <w:ilvl w:val="0"/>
          <w:numId w:val="6"/>
        </w:numPr>
      </w:pPr>
      <w:r>
        <w:t xml:space="preserve">Print the shape, column types and a sample to confirm a correct load.</w:t>
      </w:r>
    </w:p>
    <w:p>
      <w:pPr/>
      <w:r>
        <w:rPr>
          <w:b/>
        </w:rPr>
        <w:t xml:space="preserve">4.2 Preprocessing</w:t>
      </w:r>
    </w:p>
    <w:p>
      <w:pPr>
        <w:pStyle w:val="ListParagraph"/>
        <w:numPr>
          <w:ilvl w:val="0"/>
          <w:numId w:val="7"/>
        </w:numPr>
      </w:pPr>
      <w:r>
        <w:t xml:space="preserve">Remove duplicates and handle missing values, with the reason for each decision documented.</w:t>
      </w:r>
    </w:p>
    <w:p>
      <w:pPr>
        <w:pStyle w:val="ListParagraph"/>
        <w:numPr>
          <w:ilvl w:val="0"/>
          <w:numId w:val="7"/>
        </w:numPr>
      </w:pPr>
      <w:r>
        <w:t xml:space="preserve">Convert </w:t>
      </w:r>
      <w:r>
        <w:rPr>
          <w:rStyle w:val="CodeChar"/>
        </w:rPr>
        <w:t xml:space="preserve">installs</w:t>
      </w:r>
      <w:r>
        <w:t xml:space="preserve"> to numeric values, for example "10,000+" becomes 10,000 (the lower bound of the band).</w:t>
      </w:r>
    </w:p>
    <w:p>
      <w:pPr>
        <w:pStyle w:val="ListParagraph"/>
        <w:numPr>
          <w:ilvl w:val="0"/>
          <w:numId w:val="7"/>
        </w:numPr>
      </w:pPr>
      <w:r>
        <w:t xml:space="preserve">Standardise text in </w:t>
      </w:r>
      <w:r>
        <w:rPr>
          <w:rStyle w:val="CodeChar"/>
        </w:rPr>
        <w:t xml:space="preserve">genre</w:t>
      </w:r>
      <w:r>
        <w:t xml:space="preserve"> and </w:t>
      </w:r>
      <w:r>
        <w:rPr>
          <w:rStyle w:val="CodeChar"/>
        </w:rPr>
        <w:t xml:space="preserve">content_rating</w:t>
      </w:r>
      <w:r>
        <w:t xml:space="preserve">.</w:t>
      </w:r>
    </w:p>
    <w:p>
      <w:pPr>
        <w:pStyle w:val="ListParagraph"/>
        <w:numPr>
          <w:ilvl w:val="0"/>
          <w:numId w:val="7"/>
        </w:numPr>
      </w:pPr>
      <w:r>
        <w:t xml:space="preserve">Create derived fields: app age (years), days since last update, a "stale" flag (for example, no update in 12+ months), release year, and an install-tier band.</w:t>
      </w:r>
    </w:p>
    <w:p>
      <w:pPr>
        <w:pStyle w:val="ListParagraph"/>
        <w:numPr>
          <w:ilvl w:val="0"/>
          <w:numId w:val="7"/>
        </w:numPr>
      </w:pPr>
      <w:r>
        <w:t xml:space="preserve">Handle price outliers and mixed currencies, either by analysing paid apps per currency or by restricting to the dominant currency.</w:t>
      </w:r>
    </w:p>
    <w:p>
      <w:pPr/>
      <w:r>
        <w:rPr>
          <w:b/>
        </w:rPr>
        <w:t xml:space="preserve">4.3 Analysis and KPI calculation</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KPI</w:t>
            </w:r>
          </w:p>
        </w:tc>
        <w:tc>
          <w:tcPr>
            <w:tcW w:w="4440" w:type="dxa"/>
            <w:shd w:val="clear" w:color="auto" w:fill="F2F2F2"/>
          </w:tcPr>
          <w:p>
            <w:pPr/>
            <w:r>
              <w:t xml:space="preserve">Meaning</w:t>
            </w:r>
          </w:p>
        </w:tc>
      </w:tr>
      <w:tr>
        <w:tc>
          <w:tcPr>
            <w:tcW w:w="4920" w:type="dxa"/>
          </w:tcPr>
          <w:p>
            <w:pPr/>
            <w:r>
              <w:t xml:space="preserve">Total apps and games/non-games split</w:t>
            </w:r>
          </w:p>
        </w:tc>
        <w:tc>
          <w:tcPr>
            <w:tcW w:w="4440" w:type="dxa"/>
          </w:tcPr>
          <w:p>
            <w:pPr/>
            <w:r>
              <w:t xml:space="preserve">Market composition</w:t>
            </w:r>
          </w:p>
        </w:tc>
      </w:tr>
      <w:tr>
        <w:tc>
          <w:tcPr>
            <w:tcW w:w="4920" w:type="dxa"/>
          </w:tcPr>
          <w:p>
            <w:pPr/>
            <w:r>
              <w:t xml:space="preserve">Share of apps by genre</w:t>
            </w:r>
          </w:p>
        </w:tc>
        <w:tc>
          <w:tcPr>
            <w:tcW w:w="4440" w:type="dxa"/>
          </w:tcPr>
          <w:p>
            <w:pPr/>
            <w:r>
              <w:t xml:space="preserve">Category concentration</w:t>
            </w:r>
          </w:p>
        </w:tc>
      </w:tr>
      <w:tr>
        <w:tc>
          <w:tcPr>
            <w:tcW w:w="4920" w:type="dxa"/>
          </w:tcPr>
          <w:p>
            <w:pPr/>
            <w:r>
              <w:t xml:space="preserve">Median installs by genre</w:t>
            </w:r>
          </w:p>
        </w:tc>
        <w:tc>
          <w:tcPr>
            <w:tcW w:w="4440" w:type="dxa"/>
          </w:tcPr>
          <w:p>
            <w:pPr/>
            <w:r>
              <w:t xml:space="preserve">Typical reach, using the median because installs are heavily skewed</w:t>
            </w:r>
          </w:p>
        </w:tc>
      </w:tr>
      <w:tr>
        <w:tc>
          <w:tcPr>
            <w:tcW w:w="4920" w:type="dxa"/>
          </w:tcPr>
          <w:p>
            <w:pPr/>
            <w:r>
              <w:t xml:space="preserve">Average and median score by genre / content rating</w:t>
            </w:r>
          </w:p>
        </w:tc>
        <w:tc>
          <w:tcPr>
            <w:tcW w:w="4440" w:type="dxa"/>
          </w:tcPr>
          <w:p>
            <w:pPr/>
            <w:r>
              <w:t xml:space="preserve">User satisfaction</w:t>
            </w:r>
          </w:p>
        </w:tc>
      </w:tr>
      <w:tr>
        <w:tc>
          <w:tcPr>
            <w:tcW w:w="4920" w:type="dxa"/>
          </w:tcPr>
          <w:p>
            <w:pPr/>
            <w:r>
              <w:t xml:space="preserve">Free versus paid share, and median price of paid apps</w:t>
            </w:r>
          </w:p>
        </w:tc>
        <w:tc>
          <w:tcPr>
            <w:tcW w:w="4440" w:type="dxa"/>
          </w:tcPr>
          <w:p>
            <w:pPr/>
            <w:r>
              <w:t xml:space="preserve">Pricing structure</w:t>
            </w:r>
          </w:p>
        </w:tc>
      </w:tr>
      <w:tr>
        <w:tc>
          <w:tcPr>
            <w:tcW w:w="4920" w:type="dxa"/>
          </w:tcPr>
          <w:p>
            <w:pPr/>
            <w:r>
              <w:t xml:space="preserve">% of apps with ads, % with IAP, and their overlap</w:t>
            </w:r>
          </w:p>
        </w:tc>
        <w:tc>
          <w:tcPr>
            <w:tcW w:w="4440" w:type="dxa"/>
          </w:tcPr>
          <w:p>
            <w:pPr/>
            <w:r>
              <w:t xml:space="preserve">Monetisation mix</w:t>
            </w:r>
          </w:p>
        </w:tc>
      </w:tr>
      <w:tr>
        <w:tc>
          <w:tcPr>
            <w:tcW w:w="4920" w:type="dxa"/>
          </w:tcPr>
          <w:p>
            <w:pPr/>
            <w:r>
              <w:t xml:space="preserve">Ratings-per-install ratio</w:t>
            </w:r>
          </w:p>
        </w:tc>
        <w:tc>
          <w:tcPr>
            <w:tcW w:w="4440" w:type="dxa"/>
          </w:tcPr>
          <w:p>
            <w:pPr/>
            <w:r>
              <w:t xml:space="preserve">Engagement proxy</w:t>
            </w:r>
          </w:p>
        </w:tc>
      </w:tr>
      <w:tr>
        <w:tc>
          <w:tcPr>
            <w:tcW w:w="4920" w:type="dxa"/>
          </w:tcPr>
          <w:p>
            <w:pPr/>
            <w:r>
              <w:t xml:space="preserve">% of apps updated in the last 12 months</w:t>
            </w:r>
          </w:p>
        </w:tc>
        <w:tc>
          <w:tcPr>
            <w:tcW w:w="4440" w:type="dxa"/>
          </w:tcPr>
          <w:p>
            <w:pPr/>
            <w:r>
              <w:t xml:space="preserve">Maintenance health</w:t>
            </w:r>
          </w:p>
        </w:tc>
      </w:tr>
      <w:tr>
        <w:tc>
          <w:tcPr>
            <w:tcW w:w="4920" w:type="dxa"/>
          </w:tcPr>
          <w:p>
            <w:pPr/>
            <w:r>
              <w:t xml:space="preserve">Top 10 developers by app count and by total installs</w:t>
            </w:r>
          </w:p>
        </w:tc>
        <w:tc>
          <w:tcPr>
            <w:tcW w:w="4440" w:type="dxa"/>
          </w:tcPr>
          <w:p>
            <w:pPr/>
            <w:r>
              <w:t xml:space="preserve">Market leaders</w:t>
            </w:r>
          </w:p>
        </w:tc>
      </w:tr>
      <w:tr>
        <w:tc>
          <w:tcPr>
            <w:tcW w:w="4920" w:type="dxa"/>
          </w:tcPr>
          <w:p>
            <w:pPr/>
            <w:r>
              <w:t xml:space="preserve">Apps released per year</w:t>
            </w:r>
          </w:p>
        </w:tc>
        <w:tc>
          <w:tcPr>
            <w:tcW w:w="4440" w:type="dxa"/>
          </w:tcPr>
          <w:p>
            <w:pPr/>
            <w:r>
              <w:t xml:space="preserve">Supply trend</w:t>
            </w:r>
          </w:p>
        </w:tc>
      </w:tr>
    </w:tbl>
    <w:p>
      <w:pPr/>
      <w:r>
        <w:t xml:space="preserve">Further analysis: compare groups (free versus paid, ads versus no ads) and check relationships such as score versus installs and price versus score using correlation, with caution about interpretation.</w:t>
      </w:r>
    </w:p>
    <w:p>
      <w:pPr/>
      <w:r>
        <w:rPr>
          <w:b/>
        </w:rPr>
        <w:t xml:space="preserve">4.4 Reporting and visualisation</w:t>
      </w:r>
    </w:p>
    <w:p>
      <w:pPr>
        <w:pStyle w:val="ListParagraph"/>
        <w:numPr>
          <w:ilvl w:val="0"/>
          <w:numId w:val="8"/>
        </w:numPr>
      </w:pPr>
      <w:r>
        <w:t xml:space="preserve">Bar charts for genre rankings and top developers.</w:t>
      </w:r>
    </w:p>
    <w:p>
      <w:pPr>
        <w:pStyle w:val="ListParagraph"/>
        <w:numPr>
          <w:ilvl w:val="0"/>
          <w:numId w:val="8"/>
        </w:numPr>
      </w:pPr>
      <w:r>
        <w:t xml:space="preserve">Histograms and box plots for score, price and installs (log scale where needed).</w:t>
      </w:r>
    </w:p>
    <w:p>
      <w:pPr>
        <w:pStyle w:val="ListParagraph"/>
        <w:numPr>
          <w:ilvl w:val="0"/>
          <w:numId w:val="8"/>
        </w:numPr>
      </w:pPr>
      <w:r>
        <w:t xml:space="preserve">Count and stacked bar charts for monetisation models.</w:t>
      </w:r>
    </w:p>
    <w:p>
      <w:pPr>
        <w:pStyle w:val="ListParagraph"/>
        <w:numPr>
          <w:ilvl w:val="0"/>
          <w:numId w:val="8"/>
        </w:numPr>
      </w:pPr>
      <w:r>
        <w:t xml:space="preserve">A time-series line chart of releases and updates.</w:t>
      </w:r>
    </w:p>
    <w:p>
      <w:pPr>
        <w:pStyle w:val="ListParagraph"/>
        <w:numPr>
          <w:ilvl w:val="0"/>
          <w:numId w:val="8"/>
        </w:numPr>
      </w:pPr>
      <w:r>
        <w:t xml:space="preserve">A correlation heatmap for the numeric fields.</w:t>
      </w:r>
    </w:p>
    <w:p>
      <w:pPr>
        <w:pStyle w:val="ListParagraph"/>
        <w:numPr>
          <w:ilvl w:val="0"/>
          <w:numId w:val="8"/>
        </w:numPr>
      </w:pPr>
      <w:r>
        <w:t xml:space="preserve">Every chart has a title, labelled axes and a one-line takeaway.</w:t>
      </w:r>
    </w:p>
    <w:p>
      <w:pPr>
        <w:pStyle w:val="ListParagraph"/>
        <w:numPr>
          <w:ilvl w:val="0"/>
          <w:numId w:val="8"/>
        </w:numPr>
      </w:pPr>
      <w:r>
        <w:t xml:space="preserve">A concise "Key Findings" section at the end.</w:t>
      </w:r>
    </w:p>
    <w:p>
      <w:pPr>
        <w:pStyle w:val="Heading2"/>
      </w:pPr>
      <w:r>
        <w:t xml:space="preserve">5. Non-functional Requirements</w:t>
      </w:r>
    </w:p>
    <w:p>
      <w:pPr>
        <w:pStyle w:val="ListParagraph"/>
        <w:numPr>
          <w:ilvl w:val="0"/>
          <w:numId w:val="9"/>
        </w:numPr>
      </w:pPr>
      <w:r>
        <w:rPr>
          <w:b/>
        </w:rPr>
        <w:t xml:space="preserve">Tools and environment:</w:t>
      </w:r>
      <w:r>
        <w:t xml:space="preserve"> Python 3.10+, Jupyter Notebook; pandas, NumPy, matplotlib, seaborn (plotly optional).</w:t>
      </w:r>
    </w:p>
    <w:p>
      <w:pPr>
        <w:pStyle w:val="ListParagraph"/>
        <w:numPr>
          <w:ilvl w:val="0"/>
          <w:numId w:val="9"/>
        </w:numPr>
      </w:pPr>
      <w:r>
        <w:rPr>
          <w:b/>
        </w:rPr>
        <w:t xml:space="preserve">Reproducibility:</w:t>
      </w:r>
      <w:r>
        <w:t xml:space="preserve"> The notebook runs top to bottom without manual steps. Library versions are listed in a </w:t>
      </w:r>
      <w:r>
        <w:rPr>
          <w:rStyle w:val="CodeChar"/>
        </w:rPr>
        <w:t xml:space="preserve">requirements.txt</w:t>
      </w:r>
      <w:r>
        <w:t xml:space="preserve">, random seeds are set wherever sampling is used, and file paths are defined once at the top.</w:t>
      </w:r>
    </w:p>
    <w:p>
      <w:pPr>
        <w:pStyle w:val="ListParagraph"/>
        <w:numPr>
          <w:ilvl w:val="0"/>
          <w:numId w:val="9"/>
        </w:numPr>
      </w:pPr>
      <w:r>
        <w:rPr>
          <w:b/>
        </w:rPr>
        <w:t xml:space="preserve">Documentation:</w:t>
      </w:r>
      <w:r>
        <w:t xml:space="preserve"> Markdown explanations before each section, comments on non-obvious code, and a log of every cleaning decision with how many rows it affected.</w:t>
      </w:r>
    </w:p>
    <w:p>
      <w:pPr>
        <w:pStyle w:val="ListParagraph"/>
        <w:numPr>
          <w:ilvl w:val="0"/>
          <w:numId w:val="9"/>
        </w:numPr>
      </w:pPr>
      <w:r>
        <w:rPr>
          <w:b/>
        </w:rPr>
        <w:t xml:space="preserve">Performance:</w:t>
      </w:r>
      <w:r>
        <w:t xml:space="preserve"> Handles 100,000 rows comfortably on a standard laptop (8 GB RAM), with the full notebook running in a few minutes at most. Memory is kept down using efficient data types.</w:t>
      </w:r>
    </w:p>
    <w:p>
      <w:pPr>
        <w:pStyle w:val="ListParagraph"/>
        <w:numPr>
          <w:ilvl w:val="0"/>
          <w:numId w:val="9"/>
        </w:numPr>
      </w:pPr>
      <w:r>
        <w:rPr>
          <w:b/>
        </w:rPr>
        <w:t xml:space="preserve">Reliability and quality:</w:t>
      </w:r>
      <w:r>
        <w:t xml:space="preserve"> Sanity checks (for example, row counts before and after cleaning) and assertions on key assumptions. Results are consistent across runs, and the notebook flags problems instead of failing silently.</w:t>
      </w:r>
    </w:p>
    <w:p>
      <w:pPr>
        <w:pStyle w:val="ListParagraph"/>
        <w:numPr>
          <w:ilvl w:val="0"/>
          <w:numId w:val="9"/>
        </w:numPr>
      </w:pPr>
      <w:r>
        <w:rPr>
          <w:b/>
        </w:rPr>
        <w:t xml:space="preserve">Readability:</w:t>
      </w:r>
      <w:r>
        <w:t xml:space="preserve"> Consistent chart styling, accessible colour choices, and plain-language wording for non-technical readers.</w:t>
      </w:r>
    </w:p>
    <w:p>
      <w:pPr>
        <w:pStyle w:val="Heading2"/>
      </w:pPr>
      <w:r>
        <w:t xml:space="preserve">6. Expected Outputs &amp; Acceptance Criteria</w:t>
      </w:r>
    </w:p>
    <w:p>
      <w:pPr/>
      <w:r>
        <w:rPr>
          <w:b/>
        </w:rPr>
        <w:t xml:space="preserve">Deliverables</w:t>
      </w:r>
    </w:p>
    <w:p>
      <w:pPr>
        <w:pStyle w:val="ListParagraph"/>
        <w:numPr>
          <w:ilvl w:val="0"/>
          <w:numId w:val="10"/>
        </w:numPr>
      </w:pPr>
      <w:r>
        <w:t xml:space="preserve">A clean, well-organised Jupyter notebook covering the full workflow.</w:t>
      </w:r>
    </w:p>
    <w:p>
      <w:pPr>
        <w:pStyle w:val="ListParagraph"/>
        <w:numPr>
          <w:ilvl w:val="0"/>
          <w:numId w:val="10"/>
        </w:numPr>
      </w:pPr>
      <w:r>
        <w:t xml:space="preserve">A cleaned dataset (CSV) with the derived fields.</w:t>
      </w:r>
    </w:p>
    <w:p>
      <w:pPr>
        <w:pStyle w:val="ListParagraph"/>
        <w:numPr>
          <w:ilvl w:val="0"/>
          <w:numId w:val="10"/>
        </w:numPr>
      </w:pPr>
      <w:r>
        <w:t xml:space="preserve">A set of polished charts (roughly 10 to 15).</w:t>
      </w:r>
    </w:p>
    <w:p>
      <w:pPr>
        <w:pStyle w:val="ListParagraph"/>
        <w:numPr>
          <w:ilvl w:val="0"/>
          <w:numId w:val="10"/>
        </w:numPr>
      </w:pPr>
      <w:r>
        <w:t xml:space="preserve">A short findings summary of key insights and recommendations, plus noted limitations.</w:t>
      </w:r>
    </w:p>
    <w:p>
      <w:pPr/>
      <w:r>
        <w:rPr>
          <w:b/>
        </w:rPr>
        <w:t xml:space="preserve">The project is successful when:</w:t>
      </w:r>
    </w:p>
    <w:p>
      <w:pPr>
        <w:pStyle w:val="ListParagraph"/>
        <w:numPr>
          <w:ilvl w:val="0"/>
          <w:numId w:val="11"/>
        </w:numPr>
      </w:pPr>
      <w:r>
        <w:t xml:space="preserve">The notebook runs end to end from the raw CSV with no errors.</w:t>
      </w:r>
    </w:p>
    <w:p>
      <w:pPr>
        <w:pStyle w:val="ListParagraph"/>
        <w:numPr>
          <w:ilvl w:val="0"/>
          <w:numId w:val="11"/>
        </w:numPr>
      </w:pPr>
      <w:r>
        <w:t xml:space="preserve">Data quality checks are documented, and every cleaning step is justified with before/after counts.</w:t>
      </w:r>
    </w:p>
    <w:p>
      <w:pPr>
        <w:pStyle w:val="ListParagraph"/>
        <w:numPr>
          <w:ilvl w:val="0"/>
          <w:numId w:val="11"/>
        </w:numPr>
      </w:pPr>
      <w:r>
        <w:t xml:space="preserve">All listed KPIs are calculated and can be traced back to the code.</w:t>
      </w:r>
    </w:p>
    <w:p>
      <w:pPr>
        <w:pStyle w:val="ListParagraph"/>
        <w:numPr>
          <w:ilvl w:val="0"/>
          <w:numId w:val="11"/>
        </w:numPr>
      </w:pPr>
      <w:r>
        <w:t xml:space="preserve">Each objective in Section 2 is answered with at least one chart or table.</w:t>
      </w:r>
    </w:p>
    <w:p>
      <w:pPr>
        <w:pStyle w:val="ListParagraph"/>
        <w:numPr>
          <w:ilvl w:val="0"/>
          <w:numId w:val="11"/>
        </w:numPr>
      </w:pPr>
      <w:r>
        <w:t xml:space="preserve">Findings are supported by the data, state their limits, and make no unsupported causal claims.</w:t>
      </w:r>
    </w:p>
    <w:p>
      <w:pPr>
        <w:pStyle w:val="ListParagraph"/>
        <w:numPr>
          <w:ilvl w:val="0"/>
          <w:numId w:val="11"/>
        </w:numPr>
      </w:pPr>
      <w:r>
        <w:t xml:space="preserve">A reviewer unfamiliar with the project can understand the story and reproduce the results from the notebook alone.</w:t>
      </w:r>
    </w:p>
    <w:p>
      <w:pPr>
        <w:pStyle w:val="Heading2"/>
      </w:pPr>
      <w:r>
        <w:t xml:space="preserve">7. Assumptions, Constraints &amp; Dependencies</w:t>
      </w:r>
    </w:p>
    <w:p>
      <w:pPr/>
      <w:r>
        <w:rPr>
          <w:b/>
        </w:rPr>
        <w:t xml:space="preserve">Assumptions</w:t>
      </w:r>
    </w:p>
    <w:p>
      <w:pPr>
        <w:pStyle w:val="ListParagraph"/>
        <w:numPr>
          <w:ilvl w:val="0"/>
          <w:numId w:val="12"/>
        </w:numPr>
      </w:pPr>
      <w:r>
        <w:t xml:space="preserve">The CSV is a fair, representative sample of Google Play and was collected legitimately.</w:t>
      </w:r>
    </w:p>
    <w:p>
      <w:pPr>
        <w:pStyle w:val="ListParagraph"/>
        <w:numPr>
          <w:ilvl w:val="0"/>
          <w:numId w:val="12"/>
        </w:numPr>
      </w:pPr>
      <w:r>
        <w:rPr>
          <w:rStyle w:val="CodeChar"/>
        </w:rPr>
        <w:t xml:space="preserve">installs</w:t>
      </w:r>
      <w:r>
        <w:t xml:space="preserve"> bands are accurate; using the lower bound of each band is acceptable.</w:t>
      </w:r>
    </w:p>
    <w:p>
      <w:pPr>
        <w:pStyle w:val="ListParagraph"/>
        <w:numPr>
          <w:ilvl w:val="0"/>
          <w:numId w:val="12"/>
        </w:numPr>
      </w:pPr>
      <w:r>
        <w:rPr>
          <w:rStyle w:val="CodeChar"/>
        </w:rPr>
        <w:t xml:space="preserve">score</w:t>
      </w:r>
      <w:r>
        <w:t xml:space="preserve"> and </w:t>
      </w:r>
      <w:r>
        <w:rPr>
          <w:rStyle w:val="CodeChar"/>
        </w:rPr>
        <w:t xml:space="preserve">ratings</w:t>
      </w:r>
      <w:r>
        <w:t xml:space="preserve"> reflect genuine user feedback as shown on the store.</w:t>
      </w:r>
    </w:p>
    <w:p>
      <w:pPr>
        <w:pStyle w:val="ListParagraph"/>
        <w:numPr>
          <w:ilvl w:val="0"/>
          <w:numId w:val="12"/>
        </w:numPr>
      </w:pPr>
      <w:r>
        <w:t xml:space="preserve">The 2026 snapshot date applies uniformly to all records.</w:t>
      </w:r>
    </w:p>
    <w:p>
      <w:pPr/>
      <w:r>
        <w:rPr>
          <w:b/>
        </w:rPr>
        <w:t xml:space="preserve">Constraints and limitations</w:t>
      </w:r>
    </w:p>
    <w:p>
      <w:pPr>
        <w:pStyle w:val="ListParagraph"/>
        <w:numPr>
          <w:ilvl w:val="0"/>
          <w:numId w:val="13"/>
        </w:numPr>
      </w:pPr>
      <w:r>
        <w:t xml:space="preserve">Installs are banded rather than exact, which limits precision.</w:t>
      </w:r>
    </w:p>
    <w:p>
      <w:pPr>
        <w:pStyle w:val="ListParagraph"/>
        <w:numPr>
          <w:ilvl w:val="0"/>
          <w:numId w:val="13"/>
        </w:numPr>
      </w:pPr>
      <w:r>
        <w:t xml:space="preserve">No revenue, downloads-over-time or user-demographic data, so success is measured by installs, ratings and reviews only.</w:t>
      </w:r>
    </w:p>
    <w:p>
      <w:pPr>
        <w:pStyle w:val="ListParagraph"/>
        <w:numPr>
          <w:ilvl w:val="0"/>
          <w:numId w:val="13"/>
        </w:numPr>
      </w:pPr>
      <w:r>
        <w:t xml:space="preserve">Mixed currencies limit price comparisons.</w:t>
      </w:r>
    </w:p>
    <w:p>
      <w:pPr>
        <w:pStyle w:val="ListParagraph"/>
        <w:numPr>
          <w:ilvl w:val="0"/>
          <w:numId w:val="13"/>
        </w:numPr>
      </w:pPr>
      <w:r>
        <w:t xml:space="preserve">Sample bias is possible, so results may not fully generalise to the whole store.</w:t>
      </w:r>
    </w:p>
    <w:p>
      <w:pPr>
        <w:pStyle w:val="ListParagraph"/>
        <w:numPr>
          <w:ilvl w:val="0"/>
          <w:numId w:val="13"/>
        </w:numPr>
      </w:pPr>
      <w:r>
        <w:t xml:space="preserve">Missing values or inconsistent dates in some rows may reduce the usable sample.</w:t>
      </w:r>
    </w:p>
    <w:p>
      <w:pPr>
        <w:pStyle w:val="ListParagraph"/>
        <w:numPr>
          <w:ilvl w:val="0"/>
          <w:numId w:val="13"/>
        </w:numPr>
      </w:pPr>
      <w:r>
        <w:t xml:space="preserve">The analysis is descriptive, so correlations should not be read as causes.</w:t>
      </w:r>
    </w:p>
    <w:p>
      <w:pPr/>
      <w:r>
        <w:rPr>
          <w:b/>
        </w:rPr>
        <w:t xml:space="preserve">Dependencies</w:t>
      </w:r>
    </w:p>
    <w:p>
      <w:pPr>
        <w:pStyle w:val="ListParagraph"/>
        <w:numPr>
          <w:ilvl w:val="0"/>
          <w:numId w:val="14"/>
        </w:numPr>
      </w:pPr>
      <w:r>
        <w:t xml:space="preserve">Continued access to the dataset file and a working Python/Jupyter setup.</w:t>
      </w:r>
    </w:p>
    <w:p>
      <w:pPr>
        <w:pStyle w:val="ListParagraph"/>
        <w:numPr>
          <w:ilvl w:val="0"/>
          <w:numId w:val="14"/>
        </w:numPr>
      </w:pPr>
      <w:r>
        <w:t xml:space="preserve">Open-source libraries (pandas, NumPy, matplotlib, seaborn) being installable.</w:t>
      </w:r>
    </w:p>
    <w:p>
      <w:pPr>
        <w:pStyle w:val="ListParagraph"/>
        <w:numPr>
          <w:ilvl w:val="0"/>
          <w:numId w:val="14"/>
        </w:numPr>
      </w:pPr>
      <w:r>
        <w:t xml:space="preserve">Confirmation that the dataset's licence or terms allow analysis and sharing of results (usually a quick check, but worth doing).</w:t>
      </w:r>
    </w:p>
    <w:p>
      <w:pPr>
        <w:pStyle w:val="ListParagraph"/>
        <w:numPr>
          <w:ilvl w:val="0"/>
          <w:numId w:val="14"/>
        </w:numPr>
      </w:pPr>
      <w:r>
        <w:t xml:space="preserve">Review or approval from the instructor or stakeholder before the final submission, if required.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Requirements Document Google Play Apps 2026 Analysis</dc:title>
  <dc:description>Claude Docs node/2870bf10-d0dd@8 docx-w7</dc:description>
  <cp:revision>8</cp:revision>
</cp:coreProperties>
</file>