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Fundamentals of programming in 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Assignment 2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3270"/>
        <w:gridCol w:w="255"/>
        <w:gridCol w:w="1560"/>
        <w:gridCol w:w="1560"/>
        <w:gridCol w:w="1560"/>
        <w:tblGridChange w:id="0">
          <w:tblGrid>
            <w:gridCol w:w="1155"/>
            <w:gridCol w:w="3270"/>
            <w:gridCol w:w="255"/>
            <w:gridCol w:w="1560"/>
            <w:gridCol w:w="1560"/>
            <w:gridCol w:w="1560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gridSpan w:val="6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26"/>
                <w:szCs w:val="26"/>
                <w:rtl w:val="0"/>
              </w:rPr>
              <w:t xml:space="preserve">Demonstrate a program to grasp the following C syntax concepts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6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6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Preprocessor directives and header files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Function declaration and definition, specially 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"Main"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function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Function calls and arguments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Understand printf and scanf functions for output and input respectively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Return statements and return values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