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2"/>
          <w:szCs w:val="42"/>
        </w:rPr>
      </w:pPr>
      <w:r w:rsidDel="00000000" w:rsidR="00000000" w:rsidRPr="00000000">
        <w:rPr/>
        <w:drawing>
          <wp:inline distB="114300" distT="114300" distL="114300" distR="114300">
            <wp:extent cx="5410200" cy="5286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