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26"/>
          <w:szCs w:val="26"/>
        </w:rPr>
        <w:t xml:space="preserve">UNIVERSIDAD TECNOLÓGICA DEL PERÚ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Ingeniería de Sistemas e Informática</w:t>
      </w:r>
    </w:p>
    <w:p>
      <w:pPr>
        <w:spacing w:after="100"/>
        <w:jc w:val="center"/>
      </w:pPr>
      <w:r>
        <w:rPr>
          <w:sz w:val="22"/>
          <w:szCs w:val="22"/>
        </w:rPr>
        <w:t xml:space="preserve">Curso Integrador II: Sistemas</w:t>
      </w:r>
    </w:p>
    <w:p>
      <w:pPr>
        <w:spacing w:after="700"/>
        <w:jc w:val="center"/>
      </w:pPr>
      <w:r>
        <w:rPr>
          <w:sz w:val="22"/>
          <w:szCs w:val="22"/>
        </w:rPr>
        <w:t xml:space="preserve">Semana 15 – Sesión 29</w:t>
      </w:r>
    </w:p>
    <w:p>
      <w:pPr>
        <w:spacing w:after="200"/>
        <w:jc w:val="center"/>
      </w:pPr>
      <w:r>
        <w:rPr>
          <w:b/>
          <w:bCs/>
          <w:color w:val="1F1F1F"/>
          <w:sz w:val="40"/>
          <w:szCs w:val="40"/>
        </w:rPr>
        <w:t xml:space="preserve">PLAN DE MONITOREO Y GESTIÓN DE EVENTOS</w:t>
      </w:r>
    </w:p>
    <w:p>
      <w:pPr>
        <w:spacing w:after="900"/>
        <w:jc w:val="center"/>
      </w:pPr>
      <w:r>
        <w:rPr>
          <w:i/>
          <w:iCs/>
          <w:color w:val="555555"/>
          <w:sz w:val="22"/>
          <w:szCs w:val="22"/>
        </w:rPr>
        <w:t xml:space="preserve">Estrategias de monitoreo, umbrales, criterios y políticas de detección aplicadas al backend de seguridad industrial (arquitectura de microservicios en AWS)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Proyecto: Sistema de Gestión de Seguridad Industrial</w:t>
      </w:r>
    </w:p>
    <w:p>
      <w:pPr>
        <w:spacing w:after="500"/>
        <w:jc w:val="center"/>
      </w:pPr>
      <w:r>
        <w:rPr>
          <w:color w:val="555555"/>
          <w:sz w:val="20"/>
          <w:szCs w:val="20"/>
        </w:rPr>
        <w:t xml:space="preserve">Industrial Safety Backend – 12 microservicios Spring Boot</w:t>
      </w:r>
    </w:p>
    <w:p>
      <w:pPr>
        <w:spacing w:after="40"/>
        <w:jc w:val="center"/>
      </w:pPr>
      <w:r>
        <w:rPr>
          <w:sz w:val="20"/>
          <w:szCs w:val="20"/>
        </w:rPr>
        <w:t xml:space="preserve">Docente: MBA Mg. Ing. Rene Alonso Nieto Valencia</w:t>
      </w:r>
    </w:p>
    <w:p>
      <w:pPr>
        <w:spacing w:after="40"/>
        <w:jc w:val="center"/>
      </w:pPr>
      <w:r>
        <w:rPr>
          <w:sz w:val="20"/>
          <w:szCs w:val="20"/>
        </w:rPr>
        <w:t xml:space="preserve">Equipo: Ricardo Ismael (Líder), Imanol y Jeferson (Backend/IA)</w:t>
      </w:r>
    </w:p>
    <w:p>
      <w:pPr>
        <w:spacing w:after="40"/>
        <w:jc w:val="center"/>
      </w:pPr>
      <w:r>
        <w:rPr>
          <w:sz w:val="20"/>
          <w:szCs w:val="20"/>
        </w:rPr>
        <w:t xml:space="preserve">Product Owner: Mg. Ing. Rene Alonso Nieto Valencia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20" w:before="0" w:line="276"/>
      </w:pPr>
      <w:r>
        <w:t xml:space="preserve">Diseñar un procedimiento de </w:t>
      </w:r>
      <w:r>
        <w:rPr>
          <w:b/>
          <w:bCs/>
        </w:rPr>
        <w:t xml:space="preserve">monitoreo y gestión de eventos</w:t>
      </w:r>
      <w:r>
        <w:t xml:space="preserve"> que permita detectar oportunamente incidentes y definir acciones de respuesta para garantizar la continuidad del servicio del </w:t>
      </w:r>
      <w:r>
        <w:rPr>
          <w:b/>
          <w:bCs/>
        </w:rPr>
        <w:t xml:space="preserve">Sistema de Gestión de Seguridad Industrial</w:t>
      </w:r>
      <w:r>
        <w:t xml:space="preserve">, una plataforma de 12 microservicios Spring Boot desplegada sobre AWS (ECS con autoescalado, RDS PostgreSQL, Amazon MQ y Keycloak). </w:t>
      </w:r>
      <w:r>
        <w:t xml:space="preserve">El procedimiento se justifica y demuestra con herramientas reales de observabilidad ya presentes en el proyecto (Spring Boot Actuator + Micrometer/Prometheus) y con Amazon CloudWatch de la cuenta AWS del equipo.</w:t>
      </w:r>
    </w:p>
    <w:p>
      <w:pPr>
        <w:spacing w:after="120" w:before="0" w:line="276"/>
      </w:pPr>
      <w:r>
        <w:rPr>
          <w:b/>
          <w:bCs/>
        </w:rPr>
        <w:t xml:space="preserve">Alcance de la entrega: </w:t>
      </w:r>
      <w:r>
        <w:t xml:space="preserve">es principalmente un entregable de </w:t>
      </w:r>
      <w:r>
        <w:rPr>
          <w:b/>
          <w:bCs/>
        </w:rPr>
        <w:t xml:space="preserve">diseño (ITIL)</w:t>
      </w:r>
      <w:r>
        <w:t xml:space="preserve">; no se crea un módulo de dominio nuevo en el backend. La instrumentación de monitoreo se apoya en librerías estándar de observabilidad que </w:t>
      </w:r>
      <w:r>
        <w:rPr>
          <w:b/>
          <w:bCs/>
        </w:rPr>
        <w:t xml:space="preserve">ya están declaradas en los pom.xml</w:t>
      </w:r>
      <w:r>
        <w:t xml:space="preserve"> de los servicios, por lo que la parte de “implementación” solicitada por el docente se limita a exponer, configurar y demostrar dichas métricas y alarmas.</w:t>
      </w:r>
    </w:p>
    <w:p>
      <w:pPr>
        <w:pStyle w:val="Heading1"/>
      </w:pPr>
      <w:r>
        <w:t xml:space="preserve">2. Contexto del proyecto</w:t>
      </w:r>
    </w:p>
    <w:p>
      <w:pPr>
        <w:spacing w:after="120" w:before="0" w:line="276"/>
      </w:pPr>
      <w:r>
        <w:t xml:space="preserve">El backend implementa la gestión de seguridad industrial (EPP, incidencias, capacitaciones/exámenes, órdenes, compras y pagos). </w:t>
      </w:r>
      <w:r>
        <w:t xml:space="preserve">Es una arquitectura de microservicios donde el </w:t>
      </w:r>
      <w:r>
        <w:rPr>
          <w:b/>
          <w:bCs/>
        </w:rPr>
        <w:t xml:space="preserve">API Gateway</w:t>
      </w:r>
      <w:r>
        <w:t xml:space="preserve"> (Spring Cloud Gateway, puerto 9000) es el único punto de entrada y valida los tokens JWT emitidos por </w:t>
      </w:r>
      <w:r>
        <w:rPr>
          <w:b/>
          <w:bCs/>
        </w:rPr>
        <w:t xml:space="preserve">Keycloak</w:t>
      </w:r>
      <w:r>
        <w:t xml:space="preserve">. En producción los servicios se comunican mediante DNS de AWS Cloud Map; en local se usa Eureka y Docker Compose.</w:t>
      </w:r>
    </w:p>
    <w:p>
      <w:pPr>
        <w:pStyle w:val="Heading3"/>
      </w:pPr>
      <w:r>
        <w:t xml:space="preserve">2.1. Inventario de servicios y componentes monitoreables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3160"/>
        <w:gridCol w:w="27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 / Rol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/ dato real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api-gateway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9000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Spring Cloud Gateway + OAuth2 Resource Server (JWT)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Punto único de entrada; Actuator activo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user-service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Gestión de usuarios / roles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PostgreSQL (RDS)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safety-service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Seguridad industrial / EPP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PostgreSQL (safety-db)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incidencias-service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8087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Gestión de incidencias TI + Jira (ITSM)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RDS incidencias-db; Amazon MQ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course-service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Capacitaciones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exam-service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Exámenes / evaluaciones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chat-service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Mensajería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order/purchase/payment-service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Órdenes, compras y pagos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Notificaciones (email/WebSocket)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Actuator + Prometheus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solicitudes-service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Solicitudes/flujos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Actuator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Keycloak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Identidad / autenticación (IdP)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industrial-safety.duckdns.org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RDS PostgreSQL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Base de datos compartida (t4g.micro)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db-industrial-safety…us-east-1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Amazon MQ (RabbitMQ)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5671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Mensajería asíncrona / eventos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m7g.medium; DLQ configurada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Amazon ECS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Orquestación de contenedores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Autoescalado 1→4 tareas</w:t>
            </w:r>
          </w:p>
        </w:tc>
      </w:tr>
    </w:tbl>
    <w:p>
      <w:pPr>
        <w:spacing w:after="120" w:before="60" w:line="276"/>
      </w:pPr>
      <w:r>
        <w:rPr>
          <w:b/>
          <w:bCs/>
        </w:rPr>
        <w:t xml:space="preserve">Hallazgo relevante para esta entrega: </w:t>
      </w:r>
      <w:r>
        <w:t xml:space="preserve">11 de los 12 servicios ya incluyen </w:t>
      </w:r>
      <w:r>
        <w:rPr>
          <w:rFonts w:ascii="Consolas" w:cs="Consolas" w:eastAsia="Consolas" w:hAnsi="Consolas"/>
          <w:sz w:val="18"/>
          <w:szCs w:val="18"/>
        </w:rPr>
        <w:t xml:space="preserve">spring-boot-starter-actuator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micrometer-registry-prometheus</w:t>
      </w:r>
      <w:r>
        <w:t xml:space="preserve"> en su </w:t>
      </w:r>
      <w:r>
        <w:rPr>
          <w:rFonts w:ascii="Consolas" w:cs="Consolas" w:eastAsia="Consolas" w:hAnsi="Consolas"/>
          <w:sz w:val="18"/>
          <w:szCs w:val="18"/>
        </w:rPr>
        <w:t xml:space="preserve">pom.xml</w:t>
      </w:r>
      <w:r>
        <w:t xml:space="preserve">. Esto significa que la plataforma ya está instrumentada para exponer métricas técnicas; el plan de monitoreo se construye sobre esa base sin añadir código de dominio.</w:t>
      </w:r>
    </w:p>
    <w:p>
      <w:pPr>
        <w:pStyle w:val="Heading1"/>
      </w:pPr>
      <w:r>
        <w:t xml:space="preserve">3. Marco conceptual: evento vs. incidente</w:t>
      </w:r>
    </w:p>
    <w:p>
      <w:pPr>
        <w:spacing w:after="120" w:before="0" w:line="276"/>
      </w:pPr>
      <w:r>
        <w:rPr>
          <w:b/>
          <w:bCs/>
        </w:rPr>
        <w:t xml:space="preserve">Evento: </w:t>
      </w:r>
      <w:r>
        <w:t xml:space="preserve">cualquier cambio de estado detectado en un servicio o en la infraestructura. No todos los eventos generan incidentes (p. ej., CPU al 72 %, un login exitoso, el reinicio de una tarea por autoescalado).</w:t>
      </w:r>
    </w:p>
    <w:p>
      <w:pPr>
        <w:spacing w:after="120" w:before="0" w:line="276"/>
      </w:pPr>
      <w:r>
        <w:rPr>
          <w:b/>
          <w:bCs/>
        </w:rPr>
        <w:t xml:space="preserve">Incidente: </w:t>
      </w:r>
      <w:r>
        <w:t xml:space="preserve">interrupción o degradación no planificada de un servicio que impacta al negocio y requiere restaurar la operación (p. ej., el gateway deja de responder, la base de datos se satura). </w:t>
      </w:r>
      <w:r>
        <w:t xml:space="preserve">La gestión de eventos es preventiva/detectiva; la gestión de incidentes es correctiva.</w:t>
      </w:r>
    </w:p>
    <w:p>
      <w:pPr>
        <w:pStyle w:val="Heading3"/>
      </w:pPr>
      <w:r>
        <w:t xml:space="preserve">3.1. Estrategias de monitoreo adoptadas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Aplicación en el proyecto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Reactivo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 actúa cuando el problema ya ocurrió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Health checks de ECS reinician tareas caídas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Proactivo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Detecta anomalías antes de afectar el servicio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Alarmas CloudWatch de CPU/RAM/latencia con umbrales Warning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Predictivo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Usa históricos para anticipar fallos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Tendencia de memoria JVM y crecimiento de la cola de Amazon MQ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Clasificación de eventos</w:t>
      </w:r>
    </w:p>
    <w:p>
      <w:pPr>
        <w:spacing w:after="120" w:before="0" w:line="276"/>
      </w:pPr>
      <w:r>
        <w:t xml:space="preserve">Matriz de umbrales por recurso monitoreado, alineada al esquema ITIL Información / Warning / Error / Critical. Los recursos corresponden a métricas reales expuestas por Actuator/Micrometer y CloudWatch.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180"/>
        <w:gridCol w:w="1180"/>
        <w:gridCol w:w="1180"/>
        <w:gridCol w:w="1330"/>
        <w:gridCol w:w="2740"/>
      </w:tblGrid>
      <w:tr>
        <w:trPr>
          <w:tblHeader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 (métrica)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Warning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CPU tarea ECS (%)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60–75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75–85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85–95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≥ 95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Escalar tarea / revisar carga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Memoria JVM heap (%)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&lt; 70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70–85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85–95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≥ 95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Analizar fuga / GC / reinicio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Disco RDS libre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&gt; 30%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20–30%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10–20%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&lt; 10%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Liberar / ampliar almacenamiento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Latencia p95 gateway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&lt; 300ms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300–800ms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0.8–2s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&gt; 2s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Revisar servicio lento / dependencia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Tasa de errores 5xx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&lt; 0.5%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0.5–2%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2–5%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&gt; 5%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Investigar excepción / rollback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Health Actuator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UP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DEGRADED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DOWN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Failover / reinicio de tarea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Cola Amazon MQ (msgs)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&lt; 100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100–500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500–2000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&gt; 2000 / DLQ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Escalar consumidores / revisar DLQ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Logins fallidos Keycloak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&lt; 5/min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5–15/min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15–30/min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&gt; 30/min</w:t>
            </w:r>
          </w:p>
        </w:tc>
        <w:tc>
          <w:tcPr>
            <w:tcW w:type="dxa" w:w="2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Posible ataque: bloquear / alertar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Diseño del proceso y flujo de atención de eventos (BPMN)</w:t>
      </w:r>
    </w:p>
    <w:p>
      <w:pPr>
        <w:spacing w:after="120" w:before="0" w:line="276"/>
      </w:pPr>
      <w:r>
        <w:t xml:space="preserve">El flujo sigue la secuencia ITIL: Detección → Registro → Clasificación → Priorización → Análisis de políticas → Diseño/aplicación de respuesta → Resolución → Validación → Cierre. Se organiza en cuatro carriles (swimlanes).</w:t>
      </w:r>
    </w:p>
    <w:p>
      <w:pPr>
        <w:pStyle w:val="Heading3"/>
      </w:pPr>
      <w:r>
        <w:t xml:space="preserve">5.1. Carriles y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Carril (rol)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Monitoreo automático (Actuator + Micrometer + CloudWatch)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Recolecta métricas → evalúa umbrales → genera evento y lo clasifica (Info/Warning/Error/Critical) → dispara alarma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Operador N1 (Soporte)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Recibe la alerta → registra el evento → decide si genera incidente → aplica acción de primer nivel (reinicio, escalado manual)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Especialista N2 (Backend/DevOps)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Diagnostica causa raíz → aplica corrección (rollback, ajuste de recursos, fix) → valida restauración del servicio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Gestor de incidentes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Registra incidente en Jira (proyecto GES) → coordina escalamiento → documenta y cierra con lecciones aprendidas</w:t>
            </w:r>
          </w:p>
        </w:tc>
      </w:tr>
    </w:tbl>
    <w:p>
      <w:pPr>
        <w:pStyle w:val="Heading3"/>
      </w:pPr>
      <w:r>
        <w:t xml:space="preserve">5.2. Flujo secuencial (para trazar en Bizagi / draw.io)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Inicio: un componente cambia de estado (CPU, memoria, cola, health).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Detección automática: Micrometer/CloudWatch capta la métrica.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Registro del evento con marca de tiempo y servicio afectado.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Clasificación por umbral: ¿Información, Warning, Error o Critical?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Compuerta: ¿el evento genera incidente? → No: registrar y monitorear (fin). → Sí: continuar.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Priorización según impacto × urgencia.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Aplicación de la política de respuesta y notificación al responsable.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Resolución (automática por ECS o manual por N1/N2).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Validación de la restauración del servicio.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Cierre y registro para análisis posterior (evitar recurrencia).</w:t>
      </w:r>
    </w:p>
    <w:p>
      <w:pPr>
        <w:spacing w:after="120" w:before="40" w:line="276"/>
      </w:pPr>
      <w:r>
        <w:rPr>
          <w:b/>
          <w:bCs/>
        </w:rPr>
        <w:t xml:space="preserve">Nota: </w:t>
      </w:r>
      <w:r>
        <w:t xml:space="preserve">este listado es el guion exacto para dibujar el diagrama BPMN con pool “Gestión de eventos” y los cuatro lanes de la sección 5.1. Las compuertas exclusivas (rombos) son los pasos 4 y 5.</w:t>
      </w:r>
    </w:p>
    <w:p>
      <w:r>
        <w:br w:type="page"/>
      </w:r>
    </w:p>
    <w:p>
      <w:pPr>
        <w:pStyle w:val="Heading1"/>
      </w:pPr>
      <w:r>
        <w:t xml:space="preserve">6. Identificación de incidentes</w:t>
      </w:r>
    </w:p>
    <w:p>
      <w:pPr>
        <w:spacing w:after="120" w:before="0" w:line="276"/>
      </w:pPr>
      <w:r>
        <w:t xml:space="preserve">Determina qué eventos escalan a incidente en el contexto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60"/>
        <w:gridCol w:w="46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¿Genera incidente?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CPU de tarea ECS al 72 %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No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Dentro de rango informativo; el autoescalado (1→4) absorbe la carga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Heap JVM al 88 % sostenido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Sí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Riesgo de OutOfMemory y caída de la tarea; requiere diagnóstico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25 logins fallidos en Keycloak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Sí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Posible ataque de fuerza bruta contra el IdP; afecta seguridad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RDS responde lento (latencia alta)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Sí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BD compartida (t4g.micro): degrada a todos los servicios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Disco RDS al 95 %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Sí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Riesgo de que la BD deje de aceptar escrituras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api-gateway deja de responder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Sí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Punto único de entrada: cae toda la plataforma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Reinicio de tarea por autoescalado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No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Evento esperado de la operación normal en ECS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Cola Amazon MQ &gt; 2000 / mensajes en DLQ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Sí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Consumidores no dan abasto o hay fallos de proceso</w:t>
            </w:r>
          </w:p>
        </w:tc>
      </w:tr>
    </w:tbl>
    <w:p>
      <w:pPr>
        <w:pStyle w:val="Heading1"/>
      </w:pPr>
      <w:r>
        <w:t xml:space="preserve">7. Matriz de priorización de incidentes</w:t>
      </w:r>
    </w:p>
    <w:p>
      <w:pPr>
        <w:spacing w:after="120" w:before="0" w:line="276"/>
      </w:pPr>
      <w:r>
        <w:t xml:space="preserve">Prioridad = Impacto × Urgencia, con los servicios reales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1420"/>
        <w:gridCol w:w="1440"/>
        <w:gridCol w:w="150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Urgencia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api-gateway caído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RDS saturada / lenta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Error de login (Keycloak)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Aplicaciones/Seguridad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incidencias-service sin publicar a MQ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Mensajería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Reportes/consultas lentas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Lentitud puntual de un servicio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Redes/Comunicaciones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Baja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Políticas de monitoreo de eventos</w:t>
      </w:r>
    </w:p>
    <w:p>
      <w:pPr>
        <w:spacing w:after="120" w:before="0" w:line="276"/>
      </w:pPr>
      <w:r>
        <w:t xml:space="preserve">Una política define: qué monitorear, con qué frecuencia, umbrales, escalamiento, notificación y registro/auditoría.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050"/>
        <w:gridCol w:w="1550"/>
        <w:gridCol w:w="1600"/>
        <w:gridCol w:w="2110"/>
      </w:tblGrid>
      <w:tr>
        <w:trPr>
          <w:tblHeader/>
        </w:trP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Umbral → Nivel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Escalamiento</w:t>
            </w:r>
          </w:p>
        </w:tc>
        <w:tc>
          <w:tcPr>
            <w:tcW w:type="dxa" w:w="2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Notificación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CPU tarea ECS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60-75 Info / 75-85 Warn / 85-95 Error / ≥95 Crit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 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N1 → N2</w:t>
            </w:r>
          </w:p>
        </w:tc>
        <w:tc>
          <w:tcPr>
            <w:tcW w:type="dxa" w:w="2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CloudWatch → correo/Slack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Memoria JVM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70-85 Warn / 85-95 Error / ≥95 Crit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 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N2</w:t>
            </w:r>
          </w:p>
        </w:tc>
        <w:tc>
          <w:tcPr>
            <w:tcW w:type="dxa" w:w="2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Alarma + ticket Jira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Disco RDS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&lt;20% Warn / &lt;10% Crit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N2 → Líder</w:t>
            </w:r>
          </w:p>
        </w:tc>
        <w:tc>
          <w:tcPr>
            <w:tcW w:type="dxa" w:w="2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Alarma crítica inmediata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Latencia p95 / 5xx gateway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ver sección 4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 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N1 → N2</w:t>
            </w:r>
          </w:p>
        </w:tc>
        <w:tc>
          <w:tcPr>
            <w:tcW w:type="dxa" w:w="2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Alarma + dashboard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Cola Amazon MQ / DLQ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&gt;500 Warn / &gt;2000 o DLQ Crit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 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N2</w:t>
            </w:r>
          </w:p>
        </w:tc>
        <w:tc>
          <w:tcPr>
            <w:tcW w:type="dxa" w:w="2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Alarma + Jira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Logins fallidos Keycloak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&gt;15/min Warn / &gt;30/min Crit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 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1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Alerta de seguridad</w:t>
            </w:r>
          </w:p>
        </w:tc>
      </w:tr>
    </w:tbl>
    <w:p>
      <w:pPr>
        <w:pStyle w:val="Heading3"/>
      </w:pPr>
      <w:r>
        <w:t xml:space="preserve">8.1. Política de ejemplo — CPU (formato ITIL de la sesión)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60–75 % → Información: registrar métrica, sin acción.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75–85 % → Warning: monitorear; preparar escalado.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85–95 % → Error: intervenir; el autoescalado añade tareas.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≥ 95 % → Critical: atención inmediata; escalar a N2 y abrir incidente.</w:t>
      </w:r>
    </w:p>
    <w:p>
      <w:pPr>
        <w:pStyle w:val="Heading1"/>
      </w:pPr>
      <w:r>
        <w:t xml:space="preserve">9. Plan de respuesta ante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650"/>
        <w:gridCol w:w="1650"/>
        <w:gridCol w:w="2510"/>
        <w:gridCol w:w="1500"/>
      </w:tblGrid>
      <w:tr>
        <w:trPr>
          <w:tblHeader/>
        </w:trP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Categoría–Tipo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/ Respuesta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 máx.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api-gateway DOWN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Infra – Critical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N2 / DevOps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Failover; ECS reinicia tarea; verificar Cloud Map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RDS lenta / disco lleno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BD – Critical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N2 / Líder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Liberar espacio, ampliar RDS, matar queries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Heap JVM ≥ 95 %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App – Error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Analizar heap dump; reiniciar; ajustar límites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25 logins fallidos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Seguridad – Error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Bloquear IP, revisar realm Keycloak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Cola MQ / DLQ alta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Mensajería – Error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Escalar consumidores; reprocesar DLQ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CPU 75–85 %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Infra – Warning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N1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Monitorear; validar autoescalado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1 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Herramientas recomendadas</w:t>
      </w:r>
    </w:p>
    <w:p>
      <w:pPr>
        <w:spacing w:after="120" w:before="0" w:line="276"/>
      </w:pPr>
      <w:r>
        <w:t xml:space="preserve">Comparativa alineada a lo que el proyecto ya tiene y a lo que conviene incorporar en la cuenta AWS del equipo.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050"/>
        <w:gridCol w:w="1560"/>
        <w:gridCol w:w="3000"/>
      </w:tblGrid>
      <w:tr>
        <w:trPr>
          <w:tblHeader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¿En el proyecto?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Spring Boot Actuator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Health, info y endpoints de métricas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Sí (ya integrado)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Presente en 11/12 servicios; expone /actuator/health y /metrics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Micrometer + Prometheus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Recolección/formato de métricas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Sí (ya integrado)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micrometer-registry-prometheus en los pom.xml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Amazon CloudWatch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Monitoreo cloud, alarmas, dashboards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Sí (nativo AWS)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Métricas de ECS/RDS/MQ sin instalar nada; base de las alarmas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Prometheus (server)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Scraping y almacenamiento de series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E65100"/>
                <w:sz w:val="18"/>
                <w:szCs w:val="18"/>
              </w:rPr>
              <w:t xml:space="preserve">Opcional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Recomendado para métricas de aplicación detalladas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Grafana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Dashboards y visualización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color w:val="E65100"/>
                <w:sz w:val="18"/>
                <w:szCs w:val="18"/>
              </w:rPr>
              <w:t xml:space="preserve">Opcional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Panel unificado sobre CloudWatch/Prometheus</w:t>
            </w:r>
          </w:p>
        </w:tc>
      </w:tr>
      <w:t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Jira (GES)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Gestión ITSM de incidentes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Sí (integrado)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incidencias-service crea tickets tipo “Tarea”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Implementación y demostración (evidencia técnica)</w:t>
      </w:r>
    </w:p>
    <w:p>
      <w:pPr>
        <w:spacing w:after="120" w:before="0" w:line="276"/>
      </w:pPr>
      <w:r>
        <w:t xml:space="preserve">Esta sección cubre la NOTA del docente: </w:t>
      </w:r>
      <w:r>
        <w:rPr>
          <w:i/>
          <w:iCs/>
        </w:rPr>
        <w:t xml:space="preserve">“utilizar herramientas e implementaciones para justificar y demostrar el plan”. </w:t>
      </w:r>
      <w:r>
        <w:t xml:space="preserve">No se agrega un módulo de dominio: se expone y demuestra la instrumentación existente.</w:t>
      </w:r>
    </w:p>
    <w:p>
      <w:pPr>
        <w:pStyle w:val="Heading3"/>
      </w:pPr>
      <w:r>
        <w:t xml:space="preserve">11.1. Exponer métricas de aplicación (Actuator + Prometheus)</w:t>
      </w:r>
    </w:p>
    <w:p>
      <w:pPr>
        <w:spacing w:after="120" w:before="0" w:line="276"/>
      </w:pPr>
      <w:r>
        <w:t xml:space="preserve">Configuración a añadir en el application.yaml de cada servicio (o vía AWS Parameter Store /config/application/), sin tocar código: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application.yaml — bloque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management: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endpoints: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web: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exposure: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include: health,info,metrics,prometheus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metrics: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tags: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application: ${spring.application.name}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endpoint: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health: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show-details: when-authorized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probes: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enabled: true   # liveness/readiness para ECS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276"/>
      </w:pPr>
      <w:r>
        <w:t xml:space="preserve">Verificación local/remota de los endpoints: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Comandos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Health del gateway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http://localhost:9000/actuator/health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Métricas formato Prometheus del incidencias-service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http://localhost:8087/actuator/prometheus | grep -E 'jvm_memory|http_server_requests'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Uso de CPU del proceso y memoria heap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http://localhost:8087/actuator/metrics/process.cpu.usage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http://localhost:8087/actuator/metrics/jvm.memory.used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11.2. Dashboard y alarmas en Amazon CloudWatch (AWS CLI)</w:t>
      </w:r>
    </w:p>
    <w:p>
      <w:pPr>
        <w:spacing w:after="120" w:before="0" w:line="276"/>
      </w:pPr>
      <w:r>
        <w:t xml:space="preserve">Con la cuenta AWS del equipo (CLI local ya configurada, región us-east-1). Estas alarmas materializan los umbrales de la sección 4.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Creación de alarmas CloudWatch alineadas a los umbrales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1) Alarma CRITICAL: CPU de servicio ECS &gt;= 95% (2 periodos de 60s)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 cloudwatch put-metric-alarm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--alarm-name "ECS-incidencias-CPU-Critical"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--namespace AWS/ECS --metric-name CPUUtilization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--dimensions Name=ClusterName,Value=industrial-safety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Name=ServiceName,Value=incidencias-service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--statistic Average --period 60 --evaluation-periods 2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--threshold 95 --comparison-operator GreaterThanOrEqualToThreshold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--alarm-actions arn:aws:sns:us-east-1:&lt;ACCOUNT_ID&gt;:alertas-ops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--region us-east-1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2) Alarma CRITICAL: almacenamiento libre RDS &lt; 10% (~2 GB de 20 GB)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 cloudwatch put-metric-alarm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--alarm-name "RDS-industrial-FreeStorage-Critical"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--namespace AWS/RDS --metric-name FreeStorageSpace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--dimensions Name=DBInstanceIdentifier,Value=db-industrial-safety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--statistic Average --period 300 --evaluation-periods 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--threshold 2000000000 --comparison-operator LessThanThreshold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--alarm-actions arn:aws:sns:us-east-1:&lt;ACCOUNT_ID&gt;:alertas-ops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--region us-east-1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3) Alarma WARNING: profundidad de cola Amazon MQ &gt; 500 mensajes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 cloudwatch put-metric-alarm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--alarm-name "MQ-QueueDepth-Warning"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--namespace AWS/AmazonMQ --metric-name MessageCount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--dimensions Name=Broker,Value=industrial-mq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--statistic Average --period 60 --evaluation-periods 3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--threshold 500 --comparison-operator GreaterThanThreshold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--alarm-actions arn:aws:sns:us-east-1:&lt;ACCOUNT_ID&gt;:alertas-ops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--region us-east-1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 w:line="276"/>
      </w:pPr>
      <w:r>
        <w:t xml:space="preserve">Crear el tópico de notificaciones (una sola vez) y un dashboard con las métricas clave: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Notificaciones 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Tópico SNS + suscripción por correo del equipo de operaciones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 sns create-topic --name alertas-ops --region us-east-1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 sns subscribe --topic-arn arn:aws:sns:us-east-1:&lt;ACCOUNT_ID&gt;:alertas-ops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--protocol email --notification-endpoint ricardoismael777@gmail.com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Dashboard con CPU ECS, memoria RDS y latencia del gateway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aws cloudwatch put-dashboard --dashboard-name "IndustrialSafety-Ops"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--dashboard-body file://dashboard.json --region us-east-1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11.3. Evidencia sugerida para el informe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Captura del pom.xml mostrando actuator + micrometer-registry-prometheus.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Salida de /actuator/health (UP) y de /actuator/prometheus con métricas reales.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Pantalla del dashboard “IndustrialSafety-Ops” en CloudWatch.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Alarma en estado OK/ALARM y el correo de notificación SNS recibido.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Ticket creado en Jira (proyecto GES) al detectarse un incidente.</w:t>
      </w:r>
    </w:p>
    <w:p>
      <w:r>
        <w:br w:type="page"/>
      </w:r>
    </w:p>
    <w:p>
      <w:pPr>
        <w:pStyle w:val="Heading1"/>
      </w:pPr>
      <w:r>
        <w:t xml:space="preserve">12. Caso demostrativo (línea de tiempo)</w:t>
      </w:r>
    </w:p>
    <w:p>
      <w:pPr>
        <w:spacing w:after="120" w:before="0" w:line="276"/>
      </w:pPr>
      <w:r>
        <w:t xml:space="preserve">Aplicación del plan a una secuencia de eventos sobre la plataforma, análoga al caso TechCommerce de la sesión pero con los componentes reales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350"/>
        <w:gridCol w:w="1700"/>
        <w:gridCol w:w="416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del plan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09:00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CPU incidencias-service 72 %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Información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Registrar; autoescalado en observación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09:05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Heap JVM 85 %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 xml:space="preserve">Warning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N1 monitorea; prepara escalado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09:10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25 logins fallidos Keycloak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Error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Seguridad bloquea IP; abre incidente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09:15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RDS responde lenta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Error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N2 mata queries; revisa conexiones Hikari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09:18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Disco RDS 95 %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Ampliar RDS; alarma crítica + SNS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09:20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api-gateway deja de responder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Incidente crítico; ECS reinicia; failover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09:25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Servicio recuperado (ECS)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Información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Validar; cerrar; registrar lección aprendida</w:t>
            </w:r>
          </w:p>
        </w:tc>
      </w:tr>
    </w:tbl>
    <w:p>
      <w:pPr>
        <w:pStyle w:val="Heading1"/>
      </w:pPr>
      <w:r>
        <w:t xml:space="preserve">13. Recomendaciones para mejorar la operación del servicio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Centralizar métricas de los 12 servicios en un dashboard CloudWatch (o Grafana) único.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Proteger los endpoints de Actuator (exponer solo health/info públicamente; el resto tras JWT).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Definir liveness/readiness probes en ECS para reinicios más precisos.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Configurar auto scaling también por memoria y latencia, no solo por CPU.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Vigilar la RDS compartida (t4g.micro) como recurso crítico: es un punto único de degradación.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Monitorear la DLQ de Amazon MQ y automatizar el reproceso de mensajes fallidos.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Integrar las alarmas críticas con la creación automática de tickets en Jira (GES).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t xml:space="preserve">Revisar umbrales periódicamente con base en los históricos (monitoreo predictivo).</w:t>
      </w:r>
    </w:p>
    <w:p>
      <w:pPr>
        <w:pStyle w:val="Heading1"/>
      </w:pPr>
      <w:r>
        <w:t xml:space="preserve">14. Conclusión</w:t>
      </w:r>
    </w:p>
    <w:p>
      <w:pPr>
        <w:spacing w:after="120" w:before="0" w:line="276"/>
      </w:pPr>
      <w:r>
        <w:t xml:space="preserve">El plan cumple el objetivo de detectar oportunamente incidentes y definir respuestas para garantizar la continuidad del servicio. </w:t>
      </w:r>
      <w:r>
        <w:t xml:space="preserve">Se demuestra con herramientas reales (Actuator, Micrometer/Prometheus y Amazon CloudWatch) </w:t>
      </w:r>
      <w:r>
        <w:t xml:space="preserve">ya presentes o nativas en el ecosistema del proyecto, </w:t>
      </w:r>
      <w:r>
        <w:rPr>
          <w:b/>
          <w:bCs/>
        </w:rPr>
        <w:t xml:space="preserve">sin necesidad de desarrollar un módulo de dominio adicional</w:t>
      </w:r>
      <w:r>
        <w:t xml:space="preserve">: el monitoreo es un concern de observabilidad que se resuelve con configuración e infraestructura, no con lógica de negocio nueva.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6"/>
        <w:szCs w:val="16"/>
      </w:rPr>
      <w:t xml:space="preserve">Curso Integrador II — UTP</w:t>
    </w:r>
    <w:r>
      <w:rPr>
        <w:color w:val="888888"/>
        <w:sz w:val="16"/>
        <w:szCs w:val="16"/>
      </w:rPr>
      <w:t xml:space="preserve">	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0"/>
    </w:pPr>
    <w:r>
      <w:rPr>
        <w:color w:val="888888"/>
        <w:sz w:val="16"/>
        <w:szCs w:val="16"/>
      </w:rPr>
      <w:t xml:space="preserve">Plan de Monitoreo y Gestión de Eventos — Industrial Safety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2026-07-03T22:52:28.276Z</dcterms:created>
  <dcterms:modified xsi:type="dcterms:W3CDTF">2026-07-03T22:52:28.277Z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