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4629792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val="en-US"/>
        </w:rPr>
      </w:sdtEndPr>
      <w:sdtContent>
        <w:p w:rsidR="00FD26F3" w:rsidRDefault="00FD26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D26F3" w:rsidRPr="00FD26F3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67F411893ADE4BFC9408D63EB0B5475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26F3" w:rsidRDefault="00FD26F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134A9E">
                      <w:rPr>
                        <w:color w:val="000000" w:themeColor="text1"/>
                        <w:sz w:val="24"/>
                        <w:szCs w:val="24"/>
                      </w:rPr>
                      <w:t>LIRMM, University of Montpellier &amp; CNRS, France</w:t>
                    </w:r>
                  </w:p>
                </w:tc>
              </w:sdtContent>
            </w:sdt>
          </w:tr>
          <w:tr w:rsidR="00FD26F3" w:rsidRPr="00FD26F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52"/>
                    <w:szCs w:val="52"/>
                  </w:rPr>
                  <w:alias w:val="Titre"/>
                  <w:id w:val="13406919"/>
                  <w:placeholder>
                    <w:docPart w:val="CE99297DFF8D40A58B975AABF170AC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26F3" w:rsidRPr="000A0C5F" w:rsidRDefault="00FD26F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2"/>
                        <w:szCs w:val="52"/>
                      </w:rPr>
                    </w:pPr>
                    <w:r w:rsidRPr="00134A9E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52"/>
                        <w:szCs w:val="52"/>
                      </w:rPr>
                      <w:t>FAIR</w:t>
                    </w:r>
                    <w:r w:rsidR="00962311" w:rsidRPr="00134A9E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52"/>
                        <w:szCs w:val="52"/>
                      </w:rPr>
                      <w:t>ness assessment</w:t>
                    </w:r>
                    <w:r w:rsidRPr="00134A9E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52"/>
                        <w:szCs w:val="52"/>
                      </w:rPr>
                      <w:t xml:space="preserve"> questions for semantic resource</w:t>
                    </w:r>
                  </w:p>
                </w:sdtContent>
              </w:sdt>
            </w:tc>
          </w:tr>
          <w:tr w:rsidR="00FD26F3" w:rsidRPr="00361380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C127BCACC81041EE9F0E91042B6406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26F3" w:rsidRDefault="00FD26F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134A9E">
                      <w:rPr>
                        <w:color w:val="000000" w:themeColor="text1"/>
                        <w:sz w:val="24"/>
                        <w:szCs w:val="24"/>
                      </w:rPr>
                      <w:t>First iteration V1</w:t>
                    </w:r>
                    <w:r w:rsidR="00441C56" w:rsidRPr="00134A9E">
                      <w:rPr>
                        <w:color w:val="000000" w:themeColor="text1"/>
                        <w:sz w:val="24"/>
                        <w:szCs w:val="24"/>
                      </w:rPr>
                      <w:t>- public</w:t>
                    </w:r>
                    <w:r w:rsidR="00361380">
                      <w:rPr>
                        <w:color w:val="000000" w:themeColor="text1"/>
                        <w:sz w:val="24"/>
                        <w:szCs w:val="24"/>
                      </w:rPr>
                      <w:t xml:space="preserve"> version</w:t>
                    </w:r>
                  </w:p>
                </w:tc>
              </w:sdtContent>
            </w:sdt>
          </w:tr>
          <w:tr w:rsidR="000A0C5F" w:rsidRPr="000A0C5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A0C5F" w:rsidRPr="00134A9E" w:rsidRDefault="000A0C5F">
                <w:pPr>
                  <w:pStyle w:val="Sansinterligne"/>
                  <w:rPr>
                    <w:color w:val="000000" w:themeColor="text1"/>
                    <w:sz w:val="24"/>
                    <w:szCs w:val="24"/>
                  </w:rPr>
                </w:pPr>
                <w:r w:rsidRPr="00134A9E">
                  <w:rPr>
                    <w:color w:val="000000" w:themeColor="text1"/>
                    <w:sz w:val="24"/>
                    <w:szCs w:val="24"/>
                  </w:rPr>
                  <w:t>Data to Knowledge in Agronomy and Biodiversity (D2KAB)</w:t>
                </w:r>
                <w:r w:rsidR="00134A9E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134A9E">
                  <w:rPr>
                    <w:color w:val="5B9BD5" w:themeColor="accent1"/>
                    <w:sz w:val="24"/>
                    <w:szCs w:val="24"/>
                  </w:rPr>
                  <w:t xml:space="preserve">  </w:t>
                </w:r>
                <w:hyperlink r:id="rId9" w:history="1">
                  <w:r w:rsidR="00361380" w:rsidRPr="00361380">
                    <w:rPr>
                      <w:rStyle w:val="Lienhypertexte"/>
                      <w:sz w:val="24"/>
                      <w:szCs w:val="24"/>
                    </w:rPr>
                    <w:t>https://d2kab.mystrikingly.com/</w:t>
                  </w:r>
                </w:hyperlink>
              </w:p>
              <w:p w:rsidR="00741D26" w:rsidRDefault="00741D26">
                <w:pPr>
                  <w:pStyle w:val="Sansinterligne"/>
                  <w:rPr>
                    <w:color w:val="2E74B5" w:themeColor="accent1" w:themeShade="BF"/>
                    <w:sz w:val="24"/>
                    <w:szCs w:val="24"/>
                  </w:rPr>
                </w:pPr>
              </w:p>
              <w:p w:rsidR="00741D26" w:rsidRPr="000A0C5F" w:rsidRDefault="00741D26">
                <w:pPr>
                  <w:pStyle w:val="Sansinterligne"/>
                  <w:rPr>
                    <w:color w:val="2E74B5" w:themeColor="accent1" w:themeShade="BF"/>
                    <w:sz w:val="24"/>
                    <w:szCs w:val="24"/>
                  </w:rPr>
                </w:pPr>
                <w:r w:rsidRPr="00134A9E">
                  <w:rPr>
                    <w:color w:val="000000" w:themeColor="text1"/>
                    <w:sz w:val="24"/>
                    <w:szCs w:val="24"/>
                  </w:rPr>
                  <w:t>W</w:t>
                </w:r>
                <w:r w:rsidR="002D721C" w:rsidRPr="00134A9E">
                  <w:rPr>
                    <w:color w:val="000000" w:themeColor="text1"/>
                    <w:sz w:val="24"/>
                    <w:szCs w:val="24"/>
                  </w:rPr>
                  <w:t xml:space="preserve">ork </w:t>
                </w:r>
                <w:r w:rsidRPr="00134A9E">
                  <w:rPr>
                    <w:color w:val="000000" w:themeColor="text1"/>
                    <w:sz w:val="24"/>
                    <w:szCs w:val="24"/>
                  </w:rPr>
                  <w:t>P</w:t>
                </w:r>
                <w:r w:rsidR="002D721C" w:rsidRPr="00134A9E">
                  <w:rPr>
                    <w:color w:val="000000" w:themeColor="text1"/>
                    <w:sz w:val="24"/>
                    <w:szCs w:val="24"/>
                  </w:rPr>
                  <w:t xml:space="preserve">ackage </w:t>
                </w:r>
                <w:r w:rsidRPr="00134A9E">
                  <w:rPr>
                    <w:color w:val="000000" w:themeColor="text1"/>
                    <w:sz w:val="24"/>
                    <w:szCs w:val="24"/>
                  </w:rPr>
                  <w:t xml:space="preserve">1 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D26F3" w:rsidRPr="00741D26" w:rsidTr="005A2E49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D26F3" w:rsidRPr="00134A9E" w:rsidRDefault="000D0148">
                <w:pPr>
                  <w:pStyle w:val="Sansinterligne"/>
                  <w:rPr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color w:val="000000" w:themeColor="tex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11D1CD771D94437B816BBAC8D1A4B30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134A9E">
                      <w:rPr>
                        <w:color w:val="000000" w:themeColor="text1"/>
                        <w:sz w:val="28"/>
                        <w:szCs w:val="28"/>
                      </w:rPr>
                      <w:t>Emna Amdouni and Clement Jonquet</w:t>
                    </w:r>
                  </w:sdtContent>
                </w:sdt>
                <w:r>
                  <w:rPr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E3E4DE5CC0A4659A4A3A247E80B54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D26F3" w:rsidRPr="00134A9E" w:rsidRDefault="00FD26F3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134A9E">
                      <w:rPr>
                        <w:color w:val="000000" w:themeColor="text1"/>
                        <w:sz w:val="28"/>
                        <w:szCs w:val="28"/>
                      </w:rPr>
                      <w:t>07/04/2021</w:t>
                    </w:r>
                  </w:p>
                </w:sdtContent>
              </w:sdt>
              <w:p w:rsidR="00FD26F3" w:rsidRDefault="00FD26F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878C5" w:rsidRPr="00F7308F" w:rsidRDefault="00FD79EB" w:rsidP="00F7308F">
          <w:pPr>
            <w:rPr>
              <w:rFonts w:eastAsiaTheme="minorEastAsia"/>
              <w:sz w:val="2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147955</wp:posOffset>
                </wp:positionV>
                <wp:extent cx="502285" cy="457200"/>
                <wp:effectExtent l="0" t="0" r="0" b="0"/>
                <wp:wrapTopAndBottom/>
                <wp:docPr id="4" name="Image 4" descr="CNRS logo : histoire, signification et évolution, symb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NRS logo : histoire, signification et évolution, symbol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115" t="20001" r="16346" b="21500"/>
                        <a:stretch/>
                      </pic:blipFill>
                      <pic:spPr bwMode="auto">
                        <a:xfrm>
                          <a:off x="0" y="0"/>
                          <a:ext cx="5022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109855</wp:posOffset>
                </wp:positionV>
                <wp:extent cx="535940" cy="542925"/>
                <wp:effectExtent l="0" t="0" r="0" b="9525"/>
                <wp:wrapTopAndBottom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université_montpellier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53594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4A9E">
            <w:rPr>
              <w:rFonts w:eastAsiaTheme="minorEastAsia"/>
              <w:noProof/>
              <w:sz w:val="2"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118110</wp:posOffset>
                </wp:positionV>
                <wp:extent cx="459740" cy="507365"/>
                <wp:effectExtent l="0" t="0" r="0" b="6985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Lirmm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  <w:bookmarkStart w:id="0" w:name="_GoBack"/>
      <w:bookmarkEnd w:id="0"/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FD79EB">
      <w:pPr>
        <w:rPr>
          <w:lang w:val="en-US"/>
        </w:rPr>
      </w:pPr>
      <w:r>
        <w:rPr>
          <w:rFonts w:eastAsiaTheme="minorEastAsia"/>
          <w:noProof/>
          <w:sz w:val="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2145756</wp:posOffset>
            </wp:positionH>
            <wp:positionV relativeFrom="paragraph">
              <wp:posOffset>223520</wp:posOffset>
            </wp:positionV>
            <wp:extent cx="1227455" cy="122745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KA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p w:rsidR="00D878C5" w:rsidRPr="00741D26" w:rsidRDefault="00D878C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7594" w:rsidTr="006C7594">
        <w:tc>
          <w:tcPr>
            <w:tcW w:w="9062" w:type="dxa"/>
          </w:tcPr>
          <w:p w:rsidR="006C7594" w:rsidRDefault="006C7594" w:rsidP="000569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594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FINDABLE (113 credits)</w:t>
            </w:r>
          </w:p>
        </w:tc>
      </w:tr>
      <w:tr w:rsidR="006C7594" w:rsidTr="006C7594">
        <w:tc>
          <w:tcPr>
            <w:tcW w:w="9062" w:type="dxa"/>
          </w:tcPr>
          <w:p w:rsidR="00B16801" w:rsidRPr="00DF1372" w:rsidRDefault="009B16C6" w:rsidP="006C7594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F1</w:t>
            </w:r>
            <w:r w:rsidR="005C041C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. </w:t>
            </w:r>
            <w:r w:rsidR="00095EE6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o</w:t>
            </w:r>
            <w:r w:rsidR="00A978DC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ntologies and ontology </w:t>
            </w:r>
            <w:r w:rsidR="006C7594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are assigned a globally unique and persistent identifier</w:t>
            </w:r>
            <w:r w:rsidR="006C7594" w:rsidRPr="00951E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</w:t>
            </w:r>
            <w:r w:rsidR="00515EC6" w:rsidRPr="00951E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</w:t>
            </w:r>
            <w:r w:rsidR="00B16801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41</w:t>
            </w:r>
            <w:r w:rsidR="00515EC6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credits</w:t>
            </w:r>
            <w:r w:rsidR="00515EC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17220F" w:rsidRDefault="006C7594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Q1</w:t>
            </w:r>
            <w:r w:rsidR="00E611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  <w:r w:rsidR="002B382E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Does an ontology have a “local” identifier i.e., a globally unique and potentially persistent identifier assigned by the developer (or developing organization)? 3 pts</w:t>
            </w:r>
          </w:p>
          <w:p w:rsid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Q2.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If yes, is this identifier a resolvable/dereferenceable URI? 6 pts 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</w:r>
          </w:p>
          <w:p w:rsid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Q3.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Does an ontology provide an additional “external” identifier i.e., a guarantee globally unique and persistent identifier assigned by an accredited body? 6 pts </w:t>
            </w:r>
          </w:p>
          <w:p w:rsidR="006C7594" w:rsidRP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Q4.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If yes, is this external identifier a DOI? 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5 pts </w:t>
            </w:r>
          </w:p>
          <w:p w:rsidR="006C7594" w:rsidRP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Q5.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Are the ontology metadata included in the ontology file –and consequently share the same identifiers? </w:t>
            </w:r>
            <w:r w:rsidR="00B72ABE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6 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pts </w:t>
            </w:r>
          </w:p>
          <w:p w:rsid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Q6.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If not, is the metadata record clearly identified by its own GUPRI? 6 pts</w:t>
            </w:r>
          </w:p>
          <w:p w:rsidR="006C7594" w:rsidRPr="0017220F" w:rsidRDefault="00E611DD" w:rsidP="0017220F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Q7.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Does an ontology provide a version specific URI? 4 pts 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</w:r>
          </w:p>
          <w:p w:rsidR="006C7594" w:rsidRPr="0017220F" w:rsidRDefault="00E611DD" w:rsidP="001722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Q8.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If yes, is this URI resolvable/dereferenceable? 5 pts</w:t>
            </w:r>
          </w:p>
          <w:p w:rsidR="00111959" w:rsidRPr="00BE33A0" w:rsidRDefault="00111959" w:rsidP="0096062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C7594" w:rsidTr="00CD53CF">
        <w:trPr>
          <w:trHeight w:val="3003"/>
        </w:trPr>
        <w:tc>
          <w:tcPr>
            <w:tcW w:w="9062" w:type="dxa"/>
          </w:tcPr>
          <w:p w:rsidR="009F7084" w:rsidRPr="00E80F90" w:rsidRDefault="006C7594" w:rsidP="00F47787">
            <w:pPr>
              <w:spacing w:before="240" w:after="24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41D2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F2</w:t>
            </w:r>
            <w:r w:rsidR="005C041C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. o</w:t>
            </w:r>
            <w:r w:rsidR="009004BA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ntologies</w:t>
            </w:r>
            <w:r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are described with rich metadata</w:t>
            </w:r>
            <w:r w:rsidR="00E80F90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</w:t>
            </w:r>
            <w:r w:rsidR="0036375C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27 </w:t>
            </w:r>
            <w:r w:rsidR="00E80F90" w:rsidRPr="00951E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credits</w:t>
            </w:r>
            <w:r w:rsidR="00E80F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E80F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880B9E" w:rsidRPr="0017220F" w:rsidRDefault="0089659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Q1</w:t>
            </w:r>
            <w:r w:rsidR="00880B9E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Is an ontology described with additional “MIRO must” metadata properties? (4 points per property up to 16 credits) 16 credits </w:t>
            </w:r>
          </w:p>
          <w:p w:rsidR="00880B9E" w:rsidRPr="0017220F" w:rsidRDefault="0089659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Q2.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Is an ontology described with additional “MIRO should” metadata properties? (2 points per property up to 5 credits) 5 credits </w:t>
            </w:r>
          </w:p>
          <w:p w:rsidR="00880B9E" w:rsidRPr="0017220F" w:rsidRDefault="0089659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Q3.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Is an ontology described with additional “MIRO optional” metadata properties? (1 point per property up to 3 credits) 3 credits </w:t>
            </w:r>
          </w:p>
          <w:p w:rsidR="006C7594" w:rsidRPr="0017220F" w:rsidRDefault="0089659D" w:rsidP="0017220F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Q4.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Is an ontology described with another metadata property with no explicit corresponding MIRO requirement? </w:t>
            </w:r>
            <w:r w:rsidR="006C7594" w:rsidRPr="00172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(1 pt per property up to 3 credits) 3 credits</w:t>
            </w:r>
          </w:p>
        </w:tc>
      </w:tr>
      <w:tr w:rsidR="006C7594" w:rsidTr="006C7594">
        <w:tc>
          <w:tcPr>
            <w:tcW w:w="9062" w:type="dxa"/>
          </w:tcPr>
          <w:p w:rsidR="006C7594" w:rsidRPr="0017220F" w:rsidRDefault="006C7594" w:rsidP="006C759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17220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F3. </w:t>
            </w:r>
            <w:r w:rsidR="002D1E8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Ontology metadata</w:t>
            </w:r>
            <w:r w:rsidRPr="0017220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clearly and explicitly include the identifier of the data they </w:t>
            </w:r>
            <w:r w:rsidRPr="00BA60B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describe</w:t>
            </w:r>
            <w:r w:rsidR="00AC5742" w:rsidRPr="00BA60B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21 credits</w:t>
            </w:r>
            <w:r w:rsidR="00AC574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7220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6C7594" w:rsidRPr="00F47FD4" w:rsidRDefault="006C7594" w:rsidP="006C759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47F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Q1. Are the ontology metadata included and maintained in the ontology file? 21 pts</w:t>
            </w:r>
          </w:p>
          <w:p w:rsidR="006C7594" w:rsidRPr="00F47FD4" w:rsidRDefault="006C7594" w:rsidP="006C759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47F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Q2. If not, are the ontology metadata described in an external file? 11 pts</w:t>
            </w:r>
          </w:p>
          <w:p w:rsidR="006C7594" w:rsidRPr="00BE33A0" w:rsidRDefault="006C7594" w:rsidP="006C759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117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Q3. Does that external file explicitly link to the ontology and vice-versa? </w:t>
            </w:r>
            <w:r w:rsidRPr="0098117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10 pts</w:t>
            </w:r>
          </w:p>
        </w:tc>
      </w:tr>
      <w:tr w:rsidR="006C7594" w:rsidTr="006C7594">
        <w:tc>
          <w:tcPr>
            <w:tcW w:w="9062" w:type="dxa"/>
          </w:tcPr>
          <w:p w:rsidR="006C7594" w:rsidRPr="0017220F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17220F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F4</w:t>
            </w:r>
            <w:r w:rsidR="00480524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.</w:t>
            </w:r>
            <w:r w:rsidRPr="0017220F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E80806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Ontologies and ontology metadata are registered or indexed in a searchable resource</w:t>
            </w:r>
            <w:r w:rsidR="00901CA7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Pr="0017220F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24 credits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Q1. Is the ontology registered in multiple ontology libraries? (1 point per ontology library up to 7 credits) 7 credits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 xml:space="preserve">Q2. Is the ontology registered in multiple open ontology repositories? (1 point per ontology repository up to 9 credits) </w:t>
            </w:r>
            <w:r w:rsidRPr="0098117E">
              <w:rPr>
                <w:rStyle w:val="apple-tab-sp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9 pts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 xml:space="preserve">Q3. Is an ontology registered in the "de facto" reference libraries or repositories ? (1 point per a “de facto” reference library up to 4 credits) </w:t>
            </w:r>
            <w:r w:rsidRPr="0098117E">
              <w:rPr>
                <w:rStyle w:val="apple-tab-sp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4 pts</w:t>
            </w:r>
          </w:p>
          <w:p w:rsidR="006C7594" w:rsidRPr="00BE33A0" w:rsidRDefault="006C7594" w:rsidP="006C759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117E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Q4. Are the ontology libraries or repositories properly indexed by Web search engines? </w:t>
            </w:r>
            <w:r w:rsidRPr="0098117E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4 pts</w:t>
            </w:r>
          </w:p>
        </w:tc>
      </w:tr>
    </w:tbl>
    <w:p w:rsidR="00302CCB" w:rsidRDefault="00302CCB" w:rsidP="00302C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:rsidR="004B3DD5" w:rsidRPr="00302CCB" w:rsidRDefault="004B3DD5" w:rsidP="00302C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7AC6" w:rsidTr="00847AC6">
        <w:tc>
          <w:tcPr>
            <w:tcW w:w="9062" w:type="dxa"/>
          </w:tcPr>
          <w:p w:rsidR="00847AC6" w:rsidRPr="00056933" w:rsidRDefault="00FE051A" w:rsidP="00F27F9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56933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ACCESSIBLE </w:t>
            </w:r>
            <w:r w:rsidR="00E827A7" w:rsidRPr="00056933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056933">
              <w:rPr>
                <w:rFonts w:ascii="Times New Roman" w:hAnsi="Times New Roman" w:cs="Times New Roman"/>
                <w:b/>
                <w:lang w:val="en-US"/>
              </w:rPr>
              <w:t xml:space="preserve">credits </w:t>
            </w:r>
            <w:r w:rsidR="00E827A7" w:rsidRPr="00056933">
              <w:rPr>
                <w:rFonts w:ascii="Times New Roman" w:hAnsi="Times New Roman" w:cs="Times New Roman"/>
                <w:b/>
                <w:lang w:val="en-US"/>
              </w:rPr>
              <w:t>113)</w:t>
            </w:r>
          </w:p>
        </w:tc>
      </w:tr>
      <w:tr w:rsidR="00847AC6" w:rsidTr="00CC17A4">
        <w:trPr>
          <w:trHeight w:val="2427"/>
        </w:trPr>
        <w:tc>
          <w:tcPr>
            <w:tcW w:w="9062" w:type="dxa"/>
          </w:tcPr>
          <w:p w:rsidR="006C7594" w:rsidRPr="00056933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A1</w:t>
            </w:r>
            <w:r w:rsidR="00D0005D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.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1C682B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O</w:t>
            </w:r>
            <w:r w:rsidR="00B423FC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ntologies and metadata</w:t>
            </w:r>
            <w:r w:rsidR="003F4DEA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are retrievable by their identifier using a standardized communications protocol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43 credits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Q1.Does the ontology URI and other identifiers, if exist, resolve to the ontology? (3 points per a resolvable identifier up to 6 credits) 6 credits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Q2. Does the ontology URI (if metadata is included in the ontology file) or the external metadata URI resolve to the metadata record? 7 pts</w:t>
            </w:r>
          </w:p>
          <w:p w:rsidR="006C7594" w:rsidRPr="0098117E" w:rsidRDefault="006C7594" w:rsidP="006C759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Q3. Are ontology and its metadata supporting content negotiation? (6 points per format up to 24 credits) 24 credits</w:t>
            </w:r>
          </w:p>
          <w:p w:rsidR="00847AC6" w:rsidRPr="00CC17A4" w:rsidRDefault="006C7594" w:rsidP="00CC17A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Q4.</w:t>
            </w:r>
            <w:r w:rsidR="00BE33A0" w:rsidRPr="0098117E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Is an ontology and its metadata accessible through another standard protocol such as SPARQL? 6 pts</w:t>
            </w:r>
          </w:p>
        </w:tc>
      </w:tr>
      <w:tr w:rsidR="00847AC6" w:rsidTr="00847AC6">
        <w:tc>
          <w:tcPr>
            <w:tcW w:w="9062" w:type="dxa"/>
          </w:tcPr>
          <w:p w:rsidR="00215E1A" w:rsidRPr="00056933" w:rsidRDefault="00215E1A" w:rsidP="00215E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A1.1</w:t>
            </w:r>
            <w:r w:rsidR="00D0005D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.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1C682B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T</w:t>
            </w:r>
            <w:r w:rsidR="000873B8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he protocol is open, free and universally implementable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28 credits</w:t>
            </w:r>
          </w:p>
          <w:p w:rsidR="00215E1A" w:rsidRPr="0098117E" w:rsidRDefault="00215E1A" w:rsidP="00215E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Q1. Is an ontology relying on HTTP/URIs for its identification and access mechanisms? 20 pts </w:t>
            </w:r>
          </w:p>
          <w:p w:rsidR="00847AC6" w:rsidRPr="00BE33A0" w:rsidRDefault="00215E1A" w:rsidP="00215E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Q2. Are the other protocols –if any– open, free, and universally implementable? 8 pts</w:t>
            </w:r>
          </w:p>
        </w:tc>
      </w:tr>
      <w:tr w:rsidR="00847AC6" w:rsidTr="00847AC6">
        <w:tc>
          <w:tcPr>
            <w:tcW w:w="9062" w:type="dxa"/>
          </w:tcPr>
          <w:p w:rsidR="00215E1A" w:rsidRPr="00056933" w:rsidRDefault="00215E1A" w:rsidP="00215E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A1.2</w:t>
            </w:r>
            <w:r w:rsidR="001C682B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.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7407EF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The protocol allows for an authentication and authorization where necessary 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22 credits</w:t>
            </w:r>
          </w:p>
          <w:p w:rsidR="00215E1A" w:rsidRPr="0098117E" w:rsidRDefault="00215E1A" w:rsidP="00215E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Q1. Does the protocols used to resolve ontology identifiers support authentication and authorization? 4 pts</w:t>
            </w:r>
          </w:p>
          <w:p w:rsidR="00847AC6" w:rsidRPr="00BE33A0" w:rsidRDefault="00215E1A" w:rsidP="00CC17A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Q2. Is the ontology accessible in an ontology repository or library that supports authentication</w:t>
            </w:r>
            <w:r w:rsidR="0062635D">
              <w:rPr>
                <w:color w:val="000000"/>
                <w:sz w:val="18"/>
                <w:szCs w:val="18"/>
                <w:shd w:val="clear" w:color="auto" w:fill="FFFFFF"/>
              </w:rPr>
              <w:t> and </w:t>
            </w:r>
            <w:r w:rsidRPr="0098117E">
              <w:rPr>
                <w:color w:val="000000"/>
                <w:sz w:val="18"/>
                <w:szCs w:val="18"/>
                <w:shd w:val="clear" w:color="auto" w:fill="FFFFFF"/>
              </w:rPr>
              <w:t>authorization (such as NCBO BioPortal, AgroPortal)?  (3 points per ontology repository up to 18 credits) 18 credits</w:t>
            </w:r>
          </w:p>
        </w:tc>
      </w:tr>
      <w:tr w:rsidR="00847AC6" w:rsidTr="00847AC6">
        <w:tc>
          <w:tcPr>
            <w:tcW w:w="9062" w:type="dxa"/>
          </w:tcPr>
          <w:p w:rsidR="00D6120C" w:rsidRPr="00056933" w:rsidRDefault="00D6120C" w:rsidP="00D6120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A2</w:t>
            </w:r>
            <w:r w:rsidR="001C682B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.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1C682B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O</w:t>
            </w:r>
            <w:r w:rsidR="005A5775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ntology metadata should be accessible even when the ontology is no longer available</w:t>
            </w:r>
            <w:r w:rsidR="000727A5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Pr="00056933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20 credits</w:t>
            </w:r>
          </w:p>
          <w:p w:rsidR="00D6120C" w:rsidRPr="007D1FA3" w:rsidRDefault="00D6120C" w:rsidP="00D6120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7D1FA3">
              <w:rPr>
                <w:color w:val="000000"/>
                <w:sz w:val="18"/>
                <w:szCs w:val="18"/>
                <w:shd w:val="clear" w:color="auto" w:fill="FFFFFF"/>
              </w:rPr>
              <w:t>Q1. Are "most" ontology versions accessible? 7 pts</w:t>
            </w:r>
          </w:p>
          <w:p w:rsidR="00D6120C" w:rsidRPr="007D1FA3" w:rsidRDefault="00D6120C" w:rsidP="00D6120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7D1FA3">
              <w:rPr>
                <w:color w:val="000000"/>
                <w:sz w:val="18"/>
                <w:szCs w:val="18"/>
                <w:shd w:val="clear" w:color="auto" w:fill="FFFFFF"/>
              </w:rPr>
              <w:t>Q2. Are the metadata of each version available? 4 pts </w:t>
            </w:r>
          </w:p>
          <w:p w:rsidR="00D6120C" w:rsidRPr="007D1FA3" w:rsidRDefault="00D6120C" w:rsidP="00D6120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7D1FA3">
              <w:rPr>
                <w:color w:val="000000"/>
                <w:sz w:val="18"/>
                <w:szCs w:val="18"/>
                <w:shd w:val="clear" w:color="auto" w:fill="FFFFFF"/>
              </w:rPr>
              <w:t>Q3. Are ontology metadata accessible even if no more versions of the ontology are available? 4 pts</w:t>
            </w:r>
          </w:p>
          <w:p w:rsidR="00847AC6" w:rsidRPr="00BE33A0" w:rsidRDefault="00D6120C" w:rsidP="00CC17A4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7D1FA3">
              <w:rPr>
                <w:color w:val="000000"/>
                <w:sz w:val="18"/>
                <w:szCs w:val="18"/>
                <w:shd w:val="clear" w:color="auto" w:fill="FFFFFF"/>
              </w:rPr>
              <w:t>Q4. Is the ontology accessible in an ontology repository or library that supports metadata archiving? 2 pts</w:t>
            </w:r>
          </w:p>
        </w:tc>
      </w:tr>
    </w:tbl>
    <w:p w:rsidR="0067204A" w:rsidRDefault="0067204A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04A" w:rsidTr="0067204A">
        <w:tc>
          <w:tcPr>
            <w:tcW w:w="9062" w:type="dxa"/>
          </w:tcPr>
          <w:p w:rsidR="0067204A" w:rsidRPr="00DC2179" w:rsidRDefault="0067204A" w:rsidP="00DC217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C2179">
              <w:rPr>
                <w:rFonts w:ascii="Times New Roman" w:hAnsi="Times New Roman" w:cs="Times New Roman"/>
                <w:b/>
                <w:lang w:val="en-US"/>
              </w:rPr>
              <w:lastRenderedPageBreak/>
              <w:t>INTEROPERABLE (credits 109)</w:t>
            </w:r>
          </w:p>
        </w:tc>
      </w:tr>
      <w:tr w:rsidR="0067204A" w:rsidTr="0067204A">
        <w:tc>
          <w:tcPr>
            <w:tcW w:w="9062" w:type="dxa"/>
          </w:tcPr>
          <w:p w:rsidR="0056598C" w:rsidRPr="00DC2179" w:rsidRDefault="001C682B" w:rsidP="0056598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I1. O</w:t>
            </w:r>
            <w:r w:rsidR="00652D0A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ntologies and ontology metadata use a formal, accessible, shared and broadly applicable language for knowledge representation </w:t>
            </w:r>
            <w:r w:rsidR="0056598C" w:rsidRPr="00DC2179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44 credits</w:t>
            </w:r>
          </w:p>
          <w:p w:rsidR="0056598C" w:rsidRPr="004A4D08" w:rsidRDefault="0056598C" w:rsidP="0056598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4A4D08">
              <w:rPr>
                <w:color w:val="000000"/>
                <w:sz w:val="18"/>
                <w:szCs w:val="18"/>
                <w:shd w:val="clear" w:color="auto" w:fill="FFFFFF"/>
              </w:rPr>
              <w:t>Q1. What is the representation language used for ontology and ontology metadata? 20 pts (if the ontology is in an OWL format else follow our representation format scoring scale*)</w:t>
            </w:r>
          </w:p>
          <w:p w:rsidR="0056598C" w:rsidRPr="004A4D08" w:rsidRDefault="0056598C" w:rsidP="0056598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4A4D08">
              <w:rPr>
                <w:color w:val="000000"/>
                <w:sz w:val="18"/>
                <w:szCs w:val="18"/>
                <w:shd w:val="clear" w:color="auto" w:fill="FFFFFF"/>
              </w:rPr>
              <w:t>Q2. Is the representation language used a W3C Recommendations? 10 pts</w:t>
            </w:r>
          </w:p>
          <w:p w:rsidR="0056598C" w:rsidRPr="004A4D08" w:rsidRDefault="0056598C" w:rsidP="0056598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4A4D08">
              <w:rPr>
                <w:color w:val="000000"/>
                <w:sz w:val="18"/>
                <w:szCs w:val="18"/>
                <w:shd w:val="clear" w:color="auto" w:fill="FFFFFF"/>
              </w:rPr>
              <w:t>Q3. Is the syntax of the ontology informed? 5 pts</w:t>
            </w:r>
          </w:p>
          <w:p w:rsidR="0056598C" w:rsidRPr="004A4D08" w:rsidRDefault="0056598C" w:rsidP="0056598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4A4D08">
              <w:rPr>
                <w:color w:val="000000"/>
                <w:sz w:val="18"/>
                <w:szCs w:val="18"/>
                <w:shd w:val="clear" w:color="auto" w:fill="FFFFFF"/>
              </w:rPr>
              <w:t>Q4. Is the formality level of the ontology asserted by the author? 5 pts</w:t>
            </w:r>
          </w:p>
          <w:p w:rsidR="0019737C" w:rsidRPr="004A4D08" w:rsidRDefault="0056598C" w:rsidP="0056598C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4A4D08">
              <w:rPr>
                <w:color w:val="000000"/>
                <w:sz w:val="18"/>
                <w:szCs w:val="18"/>
                <w:shd w:val="clear" w:color="auto" w:fill="FFFFFF"/>
              </w:rPr>
              <w:t>Q5. Is the availability of other formats informed? 4 pts</w:t>
            </w:r>
          </w:p>
          <w:p w:rsidR="0067204A" w:rsidRPr="0019737C" w:rsidRDefault="0019737C" w:rsidP="0019737C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 (*) Scoring scale of each representation format: (OWL, 20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(SKOS, 18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(RDFS, 16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(OBO, 14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(XML, 12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(CSV, 11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(PDF, 5 pts</w:t>
            </w:r>
            <w:r w:rsidR="00A40B58"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>) -</w:t>
            </w:r>
            <w:r w:rsidRPr="004A4D08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(TXT, 5 pts).</w:t>
            </w:r>
          </w:p>
        </w:tc>
      </w:tr>
      <w:tr w:rsidR="0067204A" w:rsidTr="0067204A">
        <w:tc>
          <w:tcPr>
            <w:tcW w:w="9062" w:type="dxa"/>
          </w:tcPr>
          <w:p w:rsidR="0031671A" w:rsidRPr="00DC2179" w:rsidRDefault="007B1C31" w:rsidP="003167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I2. Ontologies and ontology metadata use vocabularies that follow FAIR principles </w:t>
            </w:r>
            <w:r w:rsidR="0031671A" w:rsidRPr="00DC2179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31 credits</w:t>
            </w:r>
          </w:p>
          <w:p w:rsidR="0031671A" w:rsidRPr="004A4D08" w:rsidRDefault="003D7118" w:rsidP="003167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Q1. </w:t>
            </w:r>
            <w:r w:rsidR="0031671A" w:rsidRPr="004A4D08">
              <w:rPr>
                <w:color w:val="000000"/>
                <w:sz w:val="18"/>
                <w:szCs w:val="18"/>
                <w:shd w:val="clear" w:color="auto" w:fill="FFFFFF"/>
              </w:rPr>
              <w:t>Does the ontology import other FAIR vocabularies? 5 pts</w:t>
            </w:r>
          </w:p>
          <w:p w:rsidR="0031671A" w:rsidRPr="004A4D08" w:rsidRDefault="008D0C0B" w:rsidP="003167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Q2. </w:t>
            </w:r>
            <w:r w:rsidR="0031671A" w:rsidRPr="004A4D08">
              <w:rPr>
                <w:color w:val="000000"/>
                <w:sz w:val="18"/>
                <w:szCs w:val="18"/>
                <w:shd w:val="clear" w:color="auto" w:fill="FFFFFF"/>
              </w:rPr>
              <w:t>Does the ontology reuse URIs from other vocabularies? 4 pts</w:t>
            </w:r>
          </w:p>
          <w:p w:rsidR="0031671A" w:rsidRPr="004A4D08" w:rsidRDefault="00CD19CD" w:rsidP="0031671A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Q3. </w:t>
            </w:r>
            <w:r w:rsidR="0031671A" w:rsidRPr="004A4D08">
              <w:rPr>
                <w:color w:val="000000"/>
                <w:sz w:val="18"/>
                <w:szCs w:val="18"/>
                <w:shd w:val="clear" w:color="auto" w:fill="FFFFFF"/>
              </w:rPr>
              <w:t>If yes, does it include the minimum information for those URIs (cf. MERIOT)? 3 pts</w:t>
            </w:r>
          </w:p>
          <w:p w:rsidR="0062739C" w:rsidRPr="004A4D08" w:rsidRDefault="0004778C" w:rsidP="0062739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Q4. </w:t>
            </w:r>
            <w:r w:rsidR="0062739C" w:rsidRPr="004A4D08">
              <w:rPr>
                <w:color w:val="000000"/>
                <w:sz w:val="18"/>
                <w:szCs w:val="18"/>
                <w:shd w:val="clear" w:color="auto" w:fill="FFFFFF"/>
              </w:rPr>
              <w:t>Is an ontology aligned to other vocabularies? 5 pts</w:t>
            </w:r>
          </w:p>
          <w:p w:rsidR="0062739C" w:rsidRPr="004A4D08" w:rsidRDefault="0032637E" w:rsidP="0062739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Q5. </w:t>
            </w:r>
            <w:r w:rsidR="0062739C" w:rsidRPr="004A4D08">
              <w:rPr>
                <w:color w:val="000000"/>
                <w:sz w:val="18"/>
                <w:szCs w:val="18"/>
                <w:shd w:val="clear" w:color="auto" w:fill="FFFFFF"/>
              </w:rPr>
              <w:t>If yes, are those alignments well represented and to unambiguous entities? 3 pts</w:t>
            </w:r>
          </w:p>
          <w:p w:rsidR="0062739C" w:rsidRPr="004A4D08" w:rsidRDefault="00ED399B" w:rsidP="0062739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Q6. </w:t>
            </w:r>
            <w:r w:rsidR="0062739C" w:rsidRPr="004A4D08">
              <w:rPr>
                <w:color w:val="000000"/>
                <w:sz w:val="18"/>
                <w:szCs w:val="18"/>
                <w:shd w:val="clear" w:color="auto" w:fill="FFFFFF"/>
              </w:rPr>
              <w:t>If yes, are those alignments curated? 4 pts</w:t>
            </w:r>
          </w:p>
          <w:p w:rsidR="0062739C" w:rsidRPr="004A4D08" w:rsidRDefault="007662B1" w:rsidP="0062739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Q7. </w:t>
            </w:r>
            <w:r w:rsidR="0062739C" w:rsidRPr="004A4D08">
              <w:rPr>
                <w:color w:val="000000"/>
                <w:sz w:val="18"/>
                <w:szCs w:val="18"/>
                <w:shd w:val="clear" w:color="auto" w:fill="FFFFFF"/>
              </w:rPr>
              <w:t>Does an ontology provide metadata information about relation to or influence of other vocabularies? 3 credits (1 point per metadata property up to 3 credits)</w:t>
            </w:r>
          </w:p>
          <w:p w:rsidR="0062739C" w:rsidRPr="004A4D08" w:rsidRDefault="00FF66A0" w:rsidP="0031671A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Q8. </w:t>
            </w:r>
            <w:r w:rsidR="0062739C" w:rsidRPr="004A4D08">
              <w:rPr>
                <w:color w:val="000000"/>
                <w:sz w:val="18"/>
                <w:szCs w:val="18"/>
                <w:shd w:val="clear" w:color="auto" w:fill="FFFFFF"/>
              </w:rPr>
              <w:t>Does the ontology reuse standards metadata vocabularies to describe its metadata? 5 pts</w:t>
            </w:r>
          </w:p>
          <w:p w:rsidR="0067204A" w:rsidRPr="0056598C" w:rsidRDefault="0067204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204A" w:rsidTr="0067204A">
        <w:tc>
          <w:tcPr>
            <w:tcW w:w="9062" w:type="dxa"/>
          </w:tcPr>
          <w:p w:rsidR="00FC0C59" w:rsidRPr="00123349" w:rsidRDefault="00C56946" w:rsidP="003575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I3. Ontologies or ontology </w:t>
            </w:r>
            <w:r w:rsidR="00453E34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metadata</w:t>
            </w:r>
            <w:r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include qualified references to other (meta)data</w:t>
            </w:r>
            <w:r w:rsidR="006A310E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 xml:space="preserve"> </w:t>
            </w:r>
            <w:r w:rsidR="00FC0C59" w:rsidRPr="00DC2179">
              <w:rPr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32 credits</w:t>
            </w:r>
          </w:p>
          <w:p w:rsidR="003575A1" w:rsidRPr="002B4503" w:rsidRDefault="003575A1" w:rsidP="003575A1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2B4503">
              <w:rPr>
                <w:color w:val="000000"/>
                <w:sz w:val="18"/>
                <w:szCs w:val="18"/>
                <w:shd w:val="clear" w:color="auto" w:fill="FFFFFF"/>
              </w:rPr>
              <w:t>Q1. Non-automatically assessable qualified references. 10 pts </w:t>
            </w:r>
          </w:p>
          <w:p w:rsidR="003575A1" w:rsidRPr="002B4503" w:rsidRDefault="003575A1" w:rsidP="003575A1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2B4503">
              <w:rPr>
                <w:color w:val="000000"/>
                <w:sz w:val="18"/>
                <w:szCs w:val="18"/>
                <w:shd w:val="clear" w:color="auto" w:fill="FFFFFF"/>
              </w:rPr>
              <w:t>Q2. Does an ontology provide cross-references to external resources? 9 pts </w:t>
            </w:r>
          </w:p>
          <w:p w:rsidR="003575A1" w:rsidRPr="002B4503" w:rsidRDefault="003575A1" w:rsidP="003575A1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2B4503">
              <w:rPr>
                <w:color w:val="000000"/>
                <w:sz w:val="18"/>
                <w:szCs w:val="18"/>
                <w:shd w:val="clear" w:color="auto" w:fill="FFFFFF"/>
              </w:rPr>
              <w:t>Q3. If yes, are those cross-references well represented and to unambiguous entities? 3 pts </w:t>
            </w:r>
          </w:p>
          <w:p w:rsidR="003575A1" w:rsidRPr="002B4503" w:rsidRDefault="003575A1" w:rsidP="003575A1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2B4503">
              <w:rPr>
                <w:color w:val="000000"/>
                <w:sz w:val="18"/>
                <w:szCs w:val="18"/>
                <w:shd w:val="clear" w:color="auto" w:fill="FFFFFF"/>
              </w:rPr>
              <w:t>Q4. Does an ontology provide information about projects using or organization endorsing? 6 credits (3 points per property up to 6 credits)</w:t>
            </w:r>
          </w:p>
          <w:p w:rsidR="003575A1" w:rsidRPr="002B4503" w:rsidRDefault="003575A1" w:rsidP="003575A1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2B4503">
              <w:rPr>
                <w:color w:val="000000"/>
                <w:sz w:val="18"/>
                <w:szCs w:val="18"/>
                <w:shd w:val="clear" w:color="auto" w:fill="FFFFFF"/>
              </w:rPr>
              <w:t xml:space="preserve">Q5. Is an ontology using GUPRIs to encode some metadata values? 5 pts </w:t>
            </w:r>
          </w:p>
          <w:p w:rsidR="0067204A" w:rsidRPr="0056598C" w:rsidRDefault="0067204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67204A" w:rsidRDefault="0067204A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p w:rsidR="00416EC2" w:rsidRDefault="00416EC2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3E34" w:rsidTr="00453E34">
        <w:tc>
          <w:tcPr>
            <w:tcW w:w="9062" w:type="dxa"/>
          </w:tcPr>
          <w:p w:rsidR="00453E34" w:rsidRPr="00453E34" w:rsidRDefault="00453E34" w:rsidP="00416EC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53E34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REUSABLE </w:t>
            </w:r>
            <w:r>
              <w:rPr>
                <w:rFonts w:ascii="Times New Roman" w:hAnsi="Times New Roman" w:cs="Times New Roman"/>
                <w:b/>
                <w:lang w:val="en-US"/>
              </w:rPr>
              <w:t>(credits</w:t>
            </w:r>
            <w:r w:rsidR="00986ED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D17A09">
              <w:rPr>
                <w:rFonts w:ascii="Times New Roman" w:hAnsi="Times New Roman" w:cs="Times New Roman"/>
                <w:b/>
                <w:lang w:val="en-US"/>
              </w:rPr>
              <w:t>143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453E34" w:rsidTr="00453E34">
        <w:tc>
          <w:tcPr>
            <w:tcW w:w="9062" w:type="dxa"/>
          </w:tcPr>
          <w:p w:rsidR="00D17A09" w:rsidRPr="00054CB9" w:rsidRDefault="00D17A09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R1</w:t>
            </w: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.</w:t>
            </w: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metadata-based FAIRness assessment questions 32 credits</w:t>
            </w:r>
          </w:p>
          <w:p w:rsidR="006C4450" w:rsidRPr="00054CB9" w:rsidRDefault="006C4450" w:rsidP="006C4450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Q1. Does the ontology provide metadata information about how classes are defined? 8 pts</w:t>
            </w:r>
          </w:p>
          <w:p w:rsidR="006C4450" w:rsidRPr="00054CB9" w:rsidRDefault="006C4450" w:rsidP="006C4450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Q2. Does the ontology provide metadata information about its hierarchy? 8 pts</w:t>
            </w:r>
          </w:p>
          <w:p w:rsidR="006C4450" w:rsidRPr="00054CB9" w:rsidRDefault="006C4450" w:rsidP="006C4450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Q3. How much of the ontology classes (or concepts) are defined using a property restriction (e.g. defining a class using OWL “quantifier”, “cardinality” or “has value” restrictions ) or an equivalent class (e.g. an OWL named class with a necessary and sufficient condition) ? 8 pts</w:t>
            </w:r>
          </w:p>
          <w:p w:rsidR="00D17A09" w:rsidRPr="00054CB9" w:rsidRDefault="006C4450" w:rsidP="006C4450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 xml:space="preserve">Q4. How much of the ontology objects provide provenance information with annotation properties (e.g. author, date)? 8 pts </w:t>
            </w:r>
          </w:p>
        </w:tc>
      </w:tr>
      <w:tr w:rsidR="00453E34" w:rsidTr="00453E34">
        <w:tc>
          <w:tcPr>
            <w:tcW w:w="9062" w:type="dxa"/>
          </w:tcPr>
          <w:p w:rsidR="00453E34" w:rsidRPr="00054CB9" w:rsidRDefault="00A43E3D" w:rsidP="00A43E3D">
            <w:pPr>
              <w:tabs>
                <w:tab w:val="left" w:pos="512"/>
              </w:tabs>
              <w:jc w:val="both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R1.1 Metadata-based FAIRness assessment questions 37 credits</w:t>
            </w:r>
          </w:p>
          <w:p w:rsidR="00027942" w:rsidRPr="00054CB9" w:rsidRDefault="00027942" w:rsidP="00027942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Q1. Is the ontology license clearly specified (i.e., with a persistent, unique identifier)? 8 pts</w:t>
            </w:r>
          </w:p>
          <w:p w:rsidR="00027942" w:rsidRPr="00054CB9" w:rsidRDefault="00027942" w:rsidP="00027942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Q2. If yes, is the license description accessible and resolvable by a machine? 7 pts</w:t>
            </w:r>
          </w:p>
          <w:p w:rsidR="00027942" w:rsidRPr="00054CB9" w:rsidRDefault="00027942" w:rsidP="00027942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Q3. Are the ontology access rights clearly specified/declared? 7 pts</w:t>
            </w:r>
          </w:p>
          <w:p w:rsidR="00027942" w:rsidRPr="00054CB9" w:rsidRDefault="00027942" w:rsidP="00027942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Q4. Are the permissions, usage guidelines and copyright holder clearly documented? 15 pts</w:t>
            </w:r>
          </w:p>
          <w:p w:rsidR="00A43E3D" w:rsidRPr="00054CB9" w:rsidRDefault="00A43E3D" w:rsidP="00A43E3D">
            <w:pPr>
              <w:tabs>
                <w:tab w:val="left" w:pos="512"/>
              </w:tabs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A43E3D" w:rsidRPr="00054CB9" w:rsidRDefault="005A504C" w:rsidP="00A43E3D">
            <w:pPr>
              <w:tabs>
                <w:tab w:val="left" w:pos="512"/>
              </w:tabs>
              <w:jc w:val="both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</w:rPr>
              <w:t>R1.2 metadata-based FAIRness assessment questions 38 credits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Q1. Does an ontology metadata inform on its general provenance (e.g., source, creator, validator)? 10 pts 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Q2. Are the accrual methods and policies documented? 10 pts 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Q3. Is the ontology clearly versioned? 5 pts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Q4. Are the methodology and tools used to build the ontology documented? 5 pts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Q5. Is the ontology rationale documented? 5 pts</w:t>
            </w:r>
          </w:p>
          <w:p w:rsidR="005A504C" w:rsidRPr="00054CB9" w:rsidRDefault="005A504C" w:rsidP="005A504C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Q6. Does an ontology inform on its funding organization? 3 pts</w:t>
            </w:r>
          </w:p>
          <w:p w:rsidR="005A504C" w:rsidRPr="00054CB9" w:rsidRDefault="005A504C" w:rsidP="00A43E3D">
            <w:pPr>
              <w:tabs>
                <w:tab w:val="left" w:pos="512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53E34" w:rsidTr="00453E34">
        <w:tc>
          <w:tcPr>
            <w:tcW w:w="9062" w:type="dxa"/>
          </w:tcPr>
          <w:p w:rsidR="00453E34" w:rsidRPr="00054CB9" w:rsidRDefault="00EB4900">
            <w:pP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54CB9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highlight w:val="lightGray"/>
                <w:shd w:val="clear" w:color="auto" w:fill="FFFFFF"/>
                <w:lang w:val="en-US"/>
              </w:rPr>
              <w:t>R1.3 metadata-based FAIRness assessment questions 36 credits</w:t>
            </w:r>
          </w:p>
          <w:p w:rsidR="00FC2699" w:rsidRPr="00054CB9" w:rsidRDefault="00FC2699" w:rsidP="00FC2699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 xml:space="preserve">Q1. </w:t>
            </w:r>
            <w:r w:rsidRPr="00054CB9">
              <w:rPr>
                <w:color w:val="000000"/>
                <w:sz w:val="18"/>
                <w:szCs w:val="18"/>
              </w:rPr>
              <w:t>Is the ontology recognized by one or several groups* (or organizations) which attest it meets standard practices and guidelines re</w:t>
            </w:r>
            <w:r w:rsidR="00CA23D6">
              <w:rPr>
                <w:color w:val="000000"/>
                <w:sz w:val="18"/>
                <w:szCs w:val="18"/>
              </w:rPr>
              <w:t>levant for a specific community</w:t>
            </w:r>
            <w:r w:rsidRPr="00054CB9">
              <w:rPr>
                <w:color w:val="000000"/>
                <w:sz w:val="18"/>
                <w:szCs w:val="18"/>
              </w:rPr>
              <w:t>? 30 pts</w:t>
            </w:r>
          </w:p>
          <w:p w:rsidR="00FC2699" w:rsidRPr="00054CB9" w:rsidRDefault="00FC2699" w:rsidP="00FC2699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>Q2. Is the ontology openly and freely available?  6 pts</w:t>
            </w:r>
          </w:p>
          <w:p w:rsidR="00590178" w:rsidRPr="00054CB9" w:rsidRDefault="00FC2699" w:rsidP="00FC2699">
            <w:pPr>
              <w:pStyle w:val="NormalWeb"/>
              <w:spacing w:before="240" w:beforeAutospacing="0" w:after="240" w:afterAutospacing="0"/>
              <w:jc w:val="both"/>
              <w:rPr>
                <w:sz w:val="18"/>
                <w:szCs w:val="18"/>
              </w:rPr>
            </w:pP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 xml:space="preserve">(*) In the case of AgroPortal, an ontology can be assigned to a “group”. Groups associate ontologies from the same project or organization. Currently, AgroPortal considers 8 main groups in the agriculture </w:t>
            </w:r>
            <w:r w:rsidR="00CA23D6" w:rsidRPr="00054CB9">
              <w:rPr>
                <w:color w:val="000000"/>
                <w:sz w:val="18"/>
                <w:szCs w:val="18"/>
                <w:shd w:val="clear" w:color="auto" w:fill="FFFFFF"/>
              </w:rPr>
              <w:t>domain:</w:t>
            </w:r>
            <w:r w:rsidRPr="00054CB9">
              <w:rPr>
                <w:color w:val="000000"/>
                <w:sz w:val="18"/>
                <w:szCs w:val="18"/>
                <w:shd w:val="clear" w:color="auto" w:fill="FFFFFF"/>
              </w:rPr>
              <w:t xml:space="preserve"> OBO foundry initiative, WHEAT, CROP ontology project, and INRAE. </w:t>
            </w:r>
          </w:p>
        </w:tc>
      </w:tr>
    </w:tbl>
    <w:p w:rsidR="00453E34" w:rsidRPr="00564A97" w:rsidRDefault="00453E34">
      <w:pPr>
        <w:rPr>
          <w:rFonts w:ascii="Times New Roman" w:hAnsi="Times New Roman" w:cs="Times New Roman"/>
          <w:lang w:val="en-US"/>
        </w:rPr>
      </w:pPr>
    </w:p>
    <w:sectPr w:rsidR="00453E34" w:rsidRPr="00564A97" w:rsidSect="0090507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E6" w:rsidRDefault="008524E6" w:rsidP="00AA4158">
      <w:pPr>
        <w:spacing w:after="0" w:line="240" w:lineRule="auto"/>
      </w:pPr>
      <w:r>
        <w:separator/>
      </w:r>
    </w:p>
  </w:endnote>
  <w:endnote w:type="continuationSeparator" w:id="0">
    <w:p w:rsidR="008524E6" w:rsidRDefault="008524E6" w:rsidP="00AA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236097"/>
      <w:docPartObj>
        <w:docPartGallery w:val="Page Numbers (Bottom of Page)"/>
        <w:docPartUnique/>
      </w:docPartObj>
    </w:sdtPr>
    <w:sdtContent>
      <w:p w:rsidR="00AA4158" w:rsidRDefault="00AA415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9EB">
          <w:rPr>
            <w:noProof/>
          </w:rPr>
          <w:t>3</w:t>
        </w:r>
        <w:r>
          <w:fldChar w:fldCharType="end"/>
        </w:r>
      </w:p>
    </w:sdtContent>
  </w:sdt>
  <w:p w:rsidR="00AA4158" w:rsidRDefault="00AA41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E6" w:rsidRDefault="008524E6" w:rsidP="00AA4158">
      <w:pPr>
        <w:spacing w:after="0" w:line="240" w:lineRule="auto"/>
      </w:pPr>
      <w:r>
        <w:separator/>
      </w:r>
    </w:p>
  </w:footnote>
  <w:footnote w:type="continuationSeparator" w:id="0">
    <w:p w:rsidR="008524E6" w:rsidRDefault="008524E6" w:rsidP="00AA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1914"/>
    <w:multiLevelType w:val="hybridMultilevel"/>
    <w:tmpl w:val="A320A66E"/>
    <w:lvl w:ilvl="0" w:tplc="004A5288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99"/>
    <w:rsid w:val="00027942"/>
    <w:rsid w:val="00041D25"/>
    <w:rsid w:val="0004778C"/>
    <w:rsid w:val="000536A9"/>
    <w:rsid w:val="00054CB9"/>
    <w:rsid w:val="00056933"/>
    <w:rsid w:val="000727A5"/>
    <w:rsid w:val="00084CFC"/>
    <w:rsid w:val="00085D6E"/>
    <w:rsid w:val="000873B8"/>
    <w:rsid w:val="0009443F"/>
    <w:rsid w:val="0009592D"/>
    <w:rsid w:val="00095EE6"/>
    <w:rsid w:val="000A0C5F"/>
    <w:rsid w:val="000A3017"/>
    <w:rsid w:val="000D0148"/>
    <w:rsid w:val="000D22DD"/>
    <w:rsid w:val="000F3AC3"/>
    <w:rsid w:val="00111959"/>
    <w:rsid w:val="00123349"/>
    <w:rsid w:val="00134A9E"/>
    <w:rsid w:val="0017220F"/>
    <w:rsid w:val="00190672"/>
    <w:rsid w:val="0019428E"/>
    <w:rsid w:val="0019737C"/>
    <w:rsid w:val="001B2F13"/>
    <w:rsid w:val="001C567C"/>
    <w:rsid w:val="001C682B"/>
    <w:rsid w:val="001D6268"/>
    <w:rsid w:val="001E4BDB"/>
    <w:rsid w:val="00203948"/>
    <w:rsid w:val="00213ABA"/>
    <w:rsid w:val="00215E1A"/>
    <w:rsid w:val="00264FFF"/>
    <w:rsid w:val="002A1821"/>
    <w:rsid w:val="002B382E"/>
    <w:rsid w:val="002B4503"/>
    <w:rsid w:val="002C1926"/>
    <w:rsid w:val="002D1E8A"/>
    <w:rsid w:val="002D721C"/>
    <w:rsid w:val="002F2DDC"/>
    <w:rsid w:val="00301A3C"/>
    <w:rsid w:val="00302CCB"/>
    <w:rsid w:val="0031671A"/>
    <w:rsid w:val="00324B4D"/>
    <w:rsid w:val="0032637E"/>
    <w:rsid w:val="00330E1E"/>
    <w:rsid w:val="00336B33"/>
    <w:rsid w:val="00343959"/>
    <w:rsid w:val="003575A1"/>
    <w:rsid w:val="00361052"/>
    <w:rsid w:val="00361380"/>
    <w:rsid w:val="0036375C"/>
    <w:rsid w:val="003C3AC5"/>
    <w:rsid w:val="003D7118"/>
    <w:rsid w:val="003F1D99"/>
    <w:rsid w:val="003F4DEA"/>
    <w:rsid w:val="00402452"/>
    <w:rsid w:val="0040256C"/>
    <w:rsid w:val="004033CA"/>
    <w:rsid w:val="004069A4"/>
    <w:rsid w:val="00416EC2"/>
    <w:rsid w:val="00434DC8"/>
    <w:rsid w:val="004410FB"/>
    <w:rsid w:val="00441C56"/>
    <w:rsid w:val="00442A9D"/>
    <w:rsid w:val="00453E34"/>
    <w:rsid w:val="00480524"/>
    <w:rsid w:val="004A4D08"/>
    <w:rsid w:val="004A667B"/>
    <w:rsid w:val="004B3DD5"/>
    <w:rsid w:val="004C0F86"/>
    <w:rsid w:val="004C10BB"/>
    <w:rsid w:val="005023DA"/>
    <w:rsid w:val="00515EC6"/>
    <w:rsid w:val="00516608"/>
    <w:rsid w:val="00551DFE"/>
    <w:rsid w:val="0056421D"/>
    <w:rsid w:val="00564A97"/>
    <w:rsid w:val="0056598C"/>
    <w:rsid w:val="0057567E"/>
    <w:rsid w:val="00590178"/>
    <w:rsid w:val="005A2E49"/>
    <w:rsid w:val="005A504C"/>
    <w:rsid w:val="005A5775"/>
    <w:rsid w:val="005A7ACD"/>
    <w:rsid w:val="005B5A11"/>
    <w:rsid w:val="005B7D52"/>
    <w:rsid w:val="005C041C"/>
    <w:rsid w:val="005E1E03"/>
    <w:rsid w:val="00615A7D"/>
    <w:rsid w:val="0062635D"/>
    <w:rsid w:val="0062739C"/>
    <w:rsid w:val="0063068A"/>
    <w:rsid w:val="00652D0A"/>
    <w:rsid w:val="00671B70"/>
    <w:rsid w:val="0067204A"/>
    <w:rsid w:val="006A1F1F"/>
    <w:rsid w:val="006A310E"/>
    <w:rsid w:val="006C4450"/>
    <w:rsid w:val="006C7594"/>
    <w:rsid w:val="006D62A7"/>
    <w:rsid w:val="006F4117"/>
    <w:rsid w:val="00720E1A"/>
    <w:rsid w:val="007407EF"/>
    <w:rsid w:val="00741D26"/>
    <w:rsid w:val="007662B1"/>
    <w:rsid w:val="0078504A"/>
    <w:rsid w:val="007B1C31"/>
    <w:rsid w:val="007B5C43"/>
    <w:rsid w:val="007D1FA3"/>
    <w:rsid w:val="00821CBB"/>
    <w:rsid w:val="0084035F"/>
    <w:rsid w:val="00847AC6"/>
    <w:rsid w:val="008524E6"/>
    <w:rsid w:val="00864F1F"/>
    <w:rsid w:val="00880B9E"/>
    <w:rsid w:val="0089659D"/>
    <w:rsid w:val="008D0C0B"/>
    <w:rsid w:val="009004BA"/>
    <w:rsid w:val="00901CA7"/>
    <w:rsid w:val="00905075"/>
    <w:rsid w:val="00951E75"/>
    <w:rsid w:val="00955AE7"/>
    <w:rsid w:val="00960624"/>
    <w:rsid w:val="00962311"/>
    <w:rsid w:val="00970C73"/>
    <w:rsid w:val="00970DBD"/>
    <w:rsid w:val="0098117E"/>
    <w:rsid w:val="00986EDE"/>
    <w:rsid w:val="009B16C6"/>
    <w:rsid w:val="009F7084"/>
    <w:rsid w:val="00A20A92"/>
    <w:rsid w:val="00A40B58"/>
    <w:rsid w:val="00A43E3D"/>
    <w:rsid w:val="00A74887"/>
    <w:rsid w:val="00A978DC"/>
    <w:rsid w:val="00AA4158"/>
    <w:rsid w:val="00AB5E5C"/>
    <w:rsid w:val="00AB7D43"/>
    <w:rsid w:val="00AC5742"/>
    <w:rsid w:val="00B07D19"/>
    <w:rsid w:val="00B16801"/>
    <w:rsid w:val="00B20410"/>
    <w:rsid w:val="00B27B9B"/>
    <w:rsid w:val="00B30A74"/>
    <w:rsid w:val="00B423FC"/>
    <w:rsid w:val="00B72ABE"/>
    <w:rsid w:val="00B8043D"/>
    <w:rsid w:val="00B81881"/>
    <w:rsid w:val="00B83549"/>
    <w:rsid w:val="00BA60B1"/>
    <w:rsid w:val="00BB7531"/>
    <w:rsid w:val="00BE33A0"/>
    <w:rsid w:val="00BE5525"/>
    <w:rsid w:val="00C156CD"/>
    <w:rsid w:val="00C35AB6"/>
    <w:rsid w:val="00C42268"/>
    <w:rsid w:val="00C56946"/>
    <w:rsid w:val="00C76B01"/>
    <w:rsid w:val="00C91804"/>
    <w:rsid w:val="00CA23D6"/>
    <w:rsid w:val="00CC17A4"/>
    <w:rsid w:val="00CC2BC1"/>
    <w:rsid w:val="00CD19CD"/>
    <w:rsid w:val="00CD53CF"/>
    <w:rsid w:val="00CF17DA"/>
    <w:rsid w:val="00D0005D"/>
    <w:rsid w:val="00D17A09"/>
    <w:rsid w:val="00D6120C"/>
    <w:rsid w:val="00D62936"/>
    <w:rsid w:val="00D63C35"/>
    <w:rsid w:val="00D878C5"/>
    <w:rsid w:val="00D914F0"/>
    <w:rsid w:val="00DB4255"/>
    <w:rsid w:val="00DB4810"/>
    <w:rsid w:val="00DC2179"/>
    <w:rsid w:val="00DF1372"/>
    <w:rsid w:val="00E45729"/>
    <w:rsid w:val="00E46907"/>
    <w:rsid w:val="00E611DD"/>
    <w:rsid w:val="00E76EAB"/>
    <w:rsid w:val="00E80806"/>
    <w:rsid w:val="00E80F90"/>
    <w:rsid w:val="00E827A7"/>
    <w:rsid w:val="00E8540F"/>
    <w:rsid w:val="00EB2793"/>
    <w:rsid w:val="00EB4900"/>
    <w:rsid w:val="00ED399B"/>
    <w:rsid w:val="00EE654C"/>
    <w:rsid w:val="00F27F90"/>
    <w:rsid w:val="00F3389C"/>
    <w:rsid w:val="00F37DAE"/>
    <w:rsid w:val="00F41E27"/>
    <w:rsid w:val="00F47787"/>
    <w:rsid w:val="00F47FD4"/>
    <w:rsid w:val="00F500B1"/>
    <w:rsid w:val="00F5593E"/>
    <w:rsid w:val="00F567D9"/>
    <w:rsid w:val="00F7308F"/>
    <w:rsid w:val="00F75173"/>
    <w:rsid w:val="00FC0C59"/>
    <w:rsid w:val="00FC2699"/>
    <w:rsid w:val="00FD26F3"/>
    <w:rsid w:val="00FD79EB"/>
    <w:rsid w:val="00FE051A"/>
    <w:rsid w:val="00FE2AF1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3F6A"/>
  <w15:chartTrackingRefBased/>
  <w15:docId w15:val="{CFD5BF25-0D20-496F-B7E5-62057813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5075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5075"/>
    <w:rPr>
      <w:rFonts w:eastAsiaTheme="minorEastAsia"/>
      <w:lang w:val="en-US"/>
    </w:rPr>
  </w:style>
  <w:style w:type="table" w:styleId="Grilledutableau">
    <w:name w:val="Table Grid"/>
    <w:basedOn w:val="TableauNormal"/>
    <w:uiPriority w:val="39"/>
    <w:rsid w:val="00BB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olicepardfaut"/>
    <w:rsid w:val="00302CCB"/>
  </w:style>
  <w:style w:type="paragraph" w:styleId="En-tte">
    <w:name w:val="header"/>
    <w:basedOn w:val="Normal"/>
    <w:link w:val="En-tteCar"/>
    <w:uiPriority w:val="99"/>
    <w:unhideWhenUsed/>
    <w:rsid w:val="00AA4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158"/>
  </w:style>
  <w:style w:type="paragraph" w:styleId="Pieddepage">
    <w:name w:val="footer"/>
    <w:basedOn w:val="Normal"/>
    <w:link w:val="PieddepageCar"/>
    <w:uiPriority w:val="99"/>
    <w:unhideWhenUsed/>
    <w:rsid w:val="00AA4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158"/>
  </w:style>
  <w:style w:type="paragraph" w:styleId="Paragraphedeliste">
    <w:name w:val="List Paragraph"/>
    <w:basedOn w:val="Normal"/>
    <w:uiPriority w:val="34"/>
    <w:qFormat/>
    <w:rsid w:val="00AB7D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A0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d2kab.mystrikingly.com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F411893ADE4BFC9408D63EB0B54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A10E2-D65B-452A-841B-2DB36DDCC1A8}"/>
      </w:docPartPr>
      <w:docPartBody>
        <w:p w:rsidR="00000000" w:rsidRDefault="00D03D13" w:rsidP="00D03D13">
          <w:pPr>
            <w:pStyle w:val="67F411893ADE4BFC9408D63EB0B5475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E99297DFF8D40A58B975AABF170AC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1AA005-23B9-4BD9-B3A2-43AA6DB35CEC}"/>
      </w:docPartPr>
      <w:docPartBody>
        <w:p w:rsidR="00000000" w:rsidRDefault="00D03D13" w:rsidP="00D03D13">
          <w:pPr>
            <w:pStyle w:val="CE99297DFF8D40A58B975AABF170AC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127BCACC81041EE9F0E91042B640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4CEE8-AB34-4C96-88D3-5223760E1008}"/>
      </w:docPartPr>
      <w:docPartBody>
        <w:p w:rsidR="00000000" w:rsidRDefault="00D03D13" w:rsidP="00D03D13">
          <w:pPr>
            <w:pStyle w:val="C127BCACC81041EE9F0E91042B6406C5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1D1CD771D94437B816BBAC8D1A4B3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D3C3B8-FD6F-42B8-AA37-5AD202C6D034}"/>
      </w:docPartPr>
      <w:docPartBody>
        <w:p w:rsidR="00000000" w:rsidRDefault="00D03D13" w:rsidP="00D03D13">
          <w:pPr>
            <w:pStyle w:val="11D1CD771D94437B816BBAC8D1A4B30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E3E4DE5CC0A4659A4A3A247E80B5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39E01-A87A-42A8-9817-A7E06CE3E3EA}"/>
      </w:docPartPr>
      <w:docPartBody>
        <w:p w:rsidR="00000000" w:rsidRDefault="00D03D13" w:rsidP="00D03D13">
          <w:pPr>
            <w:pStyle w:val="3E3E4DE5CC0A4659A4A3A247E80B54E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13"/>
    <w:rsid w:val="002C1F64"/>
    <w:rsid w:val="00D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0BA110EB104881A284D43233FF97D2">
    <w:name w:val="AB0BA110EB104881A284D43233FF97D2"/>
    <w:rsid w:val="00D03D13"/>
  </w:style>
  <w:style w:type="paragraph" w:customStyle="1" w:styleId="0192DC81BD614B3FB3F82F28626CFFD1">
    <w:name w:val="0192DC81BD614B3FB3F82F28626CFFD1"/>
    <w:rsid w:val="00D03D13"/>
  </w:style>
  <w:style w:type="paragraph" w:customStyle="1" w:styleId="EF45F08A71CB4C9F9E3A57B31A738BDB">
    <w:name w:val="EF45F08A71CB4C9F9E3A57B31A738BDB"/>
    <w:rsid w:val="00D03D13"/>
  </w:style>
  <w:style w:type="paragraph" w:customStyle="1" w:styleId="A0B5ACA9937A4A62AAA9C943010C16FF">
    <w:name w:val="A0B5ACA9937A4A62AAA9C943010C16FF"/>
    <w:rsid w:val="00D03D13"/>
  </w:style>
  <w:style w:type="paragraph" w:customStyle="1" w:styleId="C09E2B5E7BF147ABBAB6C0BF4A290EF4">
    <w:name w:val="C09E2B5E7BF147ABBAB6C0BF4A290EF4"/>
    <w:rsid w:val="00D03D13"/>
  </w:style>
  <w:style w:type="paragraph" w:customStyle="1" w:styleId="67F411893ADE4BFC9408D63EB0B5475A">
    <w:name w:val="67F411893ADE4BFC9408D63EB0B5475A"/>
    <w:rsid w:val="00D03D13"/>
  </w:style>
  <w:style w:type="paragraph" w:customStyle="1" w:styleId="CE99297DFF8D40A58B975AABF170AC11">
    <w:name w:val="CE99297DFF8D40A58B975AABF170AC11"/>
    <w:rsid w:val="00D03D13"/>
  </w:style>
  <w:style w:type="paragraph" w:customStyle="1" w:styleId="C127BCACC81041EE9F0E91042B6406C5">
    <w:name w:val="C127BCACC81041EE9F0E91042B6406C5"/>
    <w:rsid w:val="00D03D13"/>
  </w:style>
  <w:style w:type="paragraph" w:customStyle="1" w:styleId="11D1CD771D94437B816BBAC8D1A4B308">
    <w:name w:val="11D1CD771D94437B816BBAC8D1A4B308"/>
    <w:rsid w:val="00D03D13"/>
  </w:style>
  <w:style w:type="paragraph" w:customStyle="1" w:styleId="3E3E4DE5CC0A4659A4A3A247E80B54E7">
    <w:name w:val="3E3E4DE5CC0A4659A4A3A247E80B54E7"/>
    <w:rsid w:val="00D03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19ABC-C352-4AA7-9160-762B131C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LIRMM, University of Montpellier &amp; CNRS, France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FAIRness assessment questions for semantic resource</dc:title>
  <dc:subject>First iteration V1- public version</dc:subject>
  <dc:creator>Emna Amdouni and Clement Jonquet</dc:creator>
  <cp:keywords/>
  <dc:description/>
  <cp:lastModifiedBy>Emna Amdouni</cp:lastModifiedBy>
  <cp:revision>201</cp:revision>
  <dcterms:created xsi:type="dcterms:W3CDTF">2021-04-07T15:49:00Z</dcterms:created>
  <dcterms:modified xsi:type="dcterms:W3CDTF">2021-04-08T09:02:00Z</dcterms:modified>
  <cp:category>Emna Amdouni and Clement Jonquet</cp:category>
</cp:coreProperties>
</file>