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2EE7" w:rsidRDefault="00EA2EE7" w:rsidP="00925F37">
      <w:pPr>
        <w:pStyle w:val="Titre"/>
        <w:jc w:val="center"/>
      </w:pPr>
      <w:r>
        <w:t xml:space="preserve">Dossier « Notices </w:t>
      </w:r>
      <w:proofErr w:type="spellStart"/>
      <w:r>
        <w:t>Leroquais</w:t>
      </w:r>
      <w:proofErr w:type="spellEnd"/>
      <w:r>
        <w:t> » : état au 31/07/2020</w:t>
      </w:r>
    </w:p>
    <w:p w:rsidR="00EA2EE7" w:rsidRDefault="00EA2EE7" w:rsidP="00EA2EE7"/>
    <w:p w:rsidR="00EA2EE7" w:rsidRDefault="00EA2EE7" w:rsidP="00EA2EE7"/>
    <w:p w:rsidR="00EA2EE7" w:rsidRDefault="00EA2EE7" w:rsidP="00EA2EE7">
      <w:pPr>
        <w:pStyle w:val="Titre1"/>
      </w:pPr>
      <w:r>
        <w:t>Objet</w:t>
      </w:r>
    </w:p>
    <w:p w:rsidR="00925F37" w:rsidRPr="00925F37" w:rsidRDefault="00925F37" w:rsidP="00925F37"/>
    <w:p w:rsidR="00EA2EE7" w:rsidRDefault="00EA2EE7" w:rsidP="00EA2EE7">
      <w:r>
        <w:t xml:space="preserve">Ce document décrit les opérations menées pour la transformation du catalogue de livres d’heures de V. </w:t>
      </w:r>
      <w:proofErr w:type="spellStart"/>
      <w:r>
        <w:t>Leroquais</w:t>
      </w:r>
      <w:proofErr w:type="spellEnd"/>
      <w:r>
        <w:t xml:space="preserve"> en catalogue sous forme TEI.</w:t>
      </w:r>
    </w:p>
    <w:p w:rsidR="00EA2EE7" w:rsidRDefault="00EA2EE7" w:rsidP="00EA2EE7">
      <w:pPr>
        <w:pStyle w:val="Titre1"/>
      </w:pPr>
      <w:r>
        <w:t xml:space="preserve">Documents </w:t>
      </w:r>
    </w:p>
    <w:p w:rsidR="00925F37" w:rsidRPr="00925F37" w:rsidRDefault="00925F37" w:rsidP="00925F37"/>
    <w:p w:rsidR="00EA2EE7" w:rsidRDefault="00EA2EE7" w:rsidP="00EA2EE7">
      <w:pPr>
        <w:pStyle w:val="Titre2"/>
      </w:pPr>
      <w:r>
        <w:t>Documents de travail</w:t>
      </w:r>
    </w:p>
    <w:p w:rsidR="00EA2EE7" w:rsidRDefault="00EA2EE7" w:rsidP="00EA2EE7">
      <w:r>
        <w:t xml:space="preserve">Chemin 1 : </w:t>
      </w:r>
    </w:p>
    <w:p w:rsidR="00EA2EE7" w:rsidRDefault="00EA2EE7" w:rsidP="00EA2EE7">
      <w:pPr>
        <w:pStyle w:val="Paragraphedeliste"/>
        <w:numPr>
          <w:ilvl w:val="0"/>
          <w:numId w:val="3"/>
        </w:numPr>
      </w:pPr>
      <w:proofErr w:type="gramStart"/>
      <w:r>
        <w:t>catalogue</w:t>
      </w:r>
      <w:proofErr w:type="gramEnd"/>
      <w:r>
        <w:t xml:space="preserve"> issu de .... (</w:t>
      </w:r>
      <w:proofErr w:type="gramStart"/>
      <w:r>
        <w:t>océrisation</w:t>
      </w:r>
      <w:proofErr w:type="gramEnd"/>
      <w:r>
        <w:t>)</w:t>
      </w:r>
    </w:p>
    <w:p w:rsidR="00EA2EE7" w:rsidRDefault="00EA2EE7" w:rsidP="00EA2EE7"/>
    <w:p w:rsidR="00EA2EE7" w:rsidRDefault="00EA2EE7" w:rsidP="00EA2EE7">
      <w:r>
        <w:t xml:space="preserve">Chemin 2 </w:t>
      </w:r>
    </w:p>
    <w:p w:rsidR="00EA2EE7" w:rsidRDefault="00EA2EE7" w:rsidP="00EA2EE7">
      <w:pPr>
        <w:pStyle w:val="Paragraphedeliste"/>
        <w:numPr>
          <w:ilvl w:val="0"/>
          <w:numId w:val="3"/>
        </w:numPr>
      </w:pPr>
      <w:proofErr w:type="gramStart"/>
      <w:r>
        <w:t>catalogue</w:t>
      </w:r>
      <w:proofErr w:type="gramEnd"/>
      <w:r>
        <w:t xml:space="preserve"> issu de .... (</w:t>
      </w:r>
      <w:proofErr w:type="gramStart"/>
      <w:r>
        <w:t>structuration</w:t>
      </w:r>
      <w:proofErr w:type="gramEnd"/>
      <w:r>
        <w:t xml:space="preserve"> TEI </w:t>
      </w:r>
      <w:proofErr w:type="spellStart"/>
      <w:r>
        <w:t>oxgarage</w:t>
      </w:r>
      <w:proofErr w:type="spellEnd"/>
      <w:r>
        <w:t>, XSLT)</w:t>
      </w:r>
    </w:p>
    <w:p w:rsidR="00EA2EE7" w:rsidRDefault="00EA2EE7" w:rsidP="00471352">
      <w:pPr>
        <w:pStyle w:val="Paragraphedeliste"/>
      </w:pPr>
    </w:p>
    <w:p w:rsidR="00EA2EE7" w:rsidRDefault="00EA2EE7" w:rsidP="00EA2EE7">
      <w:r>
        <w:t>Chemin 3</w:t>
      </w:r>
    </w:p>
    <w:p w:rsidR="00EA2EE7" w:rsidRDefault="00EA2EE7" w:rsidP="00EA2EE7">
      <w:pPr>
        <w:pStyle w:val="Paragraphedeliste"/>
        <w:numPr>
          <w:ilvl w:val="0"/>
          <w:numId w:val="3"/>
        </w:numPr>
      </w:pPr>
      <w:proofErr w:type="gramStart"/>
      <w:r>
        <w:t>catalogue</w:t>
      </w:r>
      <w:proofErr w:type="gramEnd"/>
      <w:r>
        <w:t xml:space="preserve"> issu de .... (</w:t>
      </w:r>
      <w:proofErr w:type="gramStart"/>
      <w:r>
        <w:t>fusion</w:t>
      </w:r>
      <w:proofErr w:type="gramEnd"/>
      <w:r>
        <w:t xml:space="preserve"> XSLT, </w:t>
      </w:r>
      <w:proofErr w:type="spellStart"/>
      <w:r>
        <w:t>xpath</w:t>
      </w:r>
      <w:proofErr w:type="spellEnd"/>
      <w:r>
        <w:t xml:space="preserve">, </w:t>
      </w:r>
      <w:proofErr w:type="spellStart"/>
      <w:r>
        <w:t>xquery</w:t>
      </w:r>
      <w:proofErr w:type="spellEnd"/>
      <w:r>
        <w:t>)</w:t>
      </w:r>
    </w:p>
    <w:p w:rsidR="00EA2EE7" w:rsidRDefault="00EA2EE7" w:rsidP="00EA2EE7"/>
    <w:p w:rsidR="00EA2EE7" w:rsidRPr="00EA2EE7" w:rsidRDefault="00EA2EE7" w:rsidP="00EA2EE7">
      <w:r>
        <w:t xml:space="preserve">Le document « catalogue » qui doit être </w:t>
      </w:r>
      <w:r w:rsidR="00471352">
        <w:t>corrigé</w:t>
      </w:r>
      <w:r>
        <w:t xml:space="preserve"> est le document </w:t>
      </w:r>
      <w:r w:rsidRPr="00EA2EE7">
        <w:rPr>
          <w:bdr w:val="single" w:sz="4" w:space="0" w:color="auto"/>
        </w:rPr>
        <w:t>Leroquais_Heures_notices_TEI.xml</w:t>
      </w:r>
    </w:p>
    <w:p w:rsidR="00EA2EE7" w:rsidRDefault="00EA2EE7" w:rsidP="00EA2EE7"/>
    <w:p w:rsidR="00EA2EE7" w:rsidRDefault="006125F3" w:rsidP="00EA2EE7">
      <w:pPr>
        <w:pStyle w:val="Titre2"/>
      </w:pPr>
      <w:r>
        <w:t>Documentation</w:t>
      </w:r>
    </w:p>
    <w:p w:rsidR="00925F37" w:rsidRPr="00925F37" w:rsidRDefault="00925F37" w:rsidP="00925F37"/>
    <w:p w:rsidR="006125F3" w:rsidRDefault="006125F3" w:rsidP="006125F3">
      <w:r>
        <w:t>ODD, notices modèle</w:t>
      </w:r>
    </w:p>
    <w:p w:rsidR="006125F3" w:rsidRDefault="006125F3" w:rsidP="006125F3">
      <w:pPr>
        <w:jc w:val="both"/>
      </w:pPr>
    </w:p>
    <w:p w:rsidR="006125F3" w:rsidRDefault="006125F3" w:rsidP="006125F3">
      <w:pPr>
        <w:jc w:val="both"/>
      </w:pPr>
      <w:r>
        <w:t>Cf. l’ODD et la structuration des 3 notices modèles s’il y a des doutes dans la structuration des &lt;</w:t>
      </w:r>
      <w:proofErr w:type="spellStart"/>
      <w:r>
        <w:t>msItem</w:t>
      </w:r>
      <w:proofErr w:type="spellEnd"/>
      <w:r>
        <w:t>&gt;.</w:t>
      </w:r>
    </w:p>
    <w:p w:rsidR="006125F3" w:rsidRDefault="006125F3" w:rsidP="006125F3">
      <w:pPr>
        <w:jc w:val="both"/>
      </w:pPr>
    </w:p>
    <w:p w:rsidR="006125F3" w:rsidRDefault="006125F3" w:rsidP="006125F3">
      <w:r>
        <w:t xml:space="preserve">Cf. les documents </w:t>
      </w:r>
      <w:r w:rsidRPr="00304C96">
        <w:t>Les_livres_d'heures_manuscrits_de_[...]Leroquais_Victor_bpt6k15129612_notices_tout.docx</w:t>
      </w:r>
      <w:r>
        <w:t xml:space="preserve"> et </w:t>
      </w:r>
      <w:r w:rsidRPr="00304C96">
        <w:t>Structuration_notices_Leroquais.xml</w:t>
      </w:r>
      <w:r>
        <w:t xml:space="preserve"> pour vérifier l’intégrité des données. </w:t>
      </w:r>
    </w:p>
    <w:p w:rsidR="006125F3" w:rsidRDefault="006125F3" w:rsidP="006125F3"/>
    <w:p w:rsidR="006125F3" w:rsidRDefault="006125F3" w:rsidP="006125F3">
      <w:pPr>
        <w:pStyle w:val="Titre1"/>
      </w:pPr>
      <w:r>
        <w:t>Commentaires sur l’historique du fichier</w:t>
      </w:r>
    </w:p>
    <w:p w:rsidR="00925F37" w:rsidRPr="00925F37" w:rsidRDefault="00925F37" w:rsidP="00925F37"/>
    <w:p w:rsidR="006125F3" w:rsidRDefault="006125F3" w:rsidP="006125F3">
      <w:pPr>
        <w:pStyle w:val="Paragraphedeliste"/>
        <w:numPr>
          <w:ilvl w:val="0"/>
          <w:numId w:val="4"/>
        </w:numPr>
      </w:pPr>
      <w:r>
        <w:t>Pour expliquer les défauts que l’on constate</w:t>
      </w:r>
    </w:p>
    <w:p w:rsidR="00925F37" w:rsidRDefault="00925F37" w:rsidP="00925F37">
      <w:pPr>
        <w:pStyle w:val="Paragraphedeliste"/>
      </w:pPr>
    </w:p>
    <w:p w:rsidR="006125F3" w:rsidRDefault="006125F3" w:rsidP="006125F3">
      <w:r>
        <w:t xml:space="preserve">On a fait les rubriques séparément </w:t>
      </w:r>
      <w:r w:rsidR="00471352">
        <w:t>car l’information de l’italique est perdue lorsqu’on divise les citations sur les tirets,</w:t>
      </w:r>
      <w:r>
        <w:t xml:space="preserve"> et on a fusionné les fichiers (plutôt qu’en une seule XSLT)</w:t>
      </w:r>
      <w:r w:rsidR="00471352">
        <w:t>.</w:t>
      </w:r>
    </w:p>
    <w:p w:rsidR="006125F3" w:rsidRDefault="006125F3" w:rsidP="006125F3"/>
    <w:p w:rsidR="006125F3" w:rsidRDefault="006125F3" w:rsidP="006125F3">
      <w:pPr>
        <w:pStyle w:val="Paragraphedeliste"/>
        <w:numPr>
          <w:ilvl w:val="0"/>
          <w:numId w:val="4"/>
        </w:numPr>
      </w:pPr>
      <w:r>
        <w:lastRenderedPageBreak/>
        <w:t>Vérifications effectuées</w:t>
      </w:r>
    </w:p>
    <w:p w:rsidR="00925F37" w:rsidRDefault="00925F37" w:rsidP="00925F37">
      <w:pPr>
        <w:pStyle w:val="Paragraphedeliste"/>
      </w:pPr>
    </w:p>
    <w:p w:rsidR="006125F3" w:rsidRDefault="006125F3" w:rsidP="006125F3">
      <w:r>
        <w:t>Pour les notices TEI/@n = [1-213]</w:t>
      </w:r>
    </w:p>
    <w:p w:rsidR="006125F3" w:rsidRDefault="006125F3" w:rsidP="006125F3">
      <w:pPr>
        <w:pStyle w:val="Paragraphedeliste"/>
        <w:numPr>
          <w:ilvl w:val="0"/>
          <w:numId w:val="3"/>
        </w:numPr>
      </w:pPr>
      <w:proofErr w:type="gramStart"/>
      <w:r>
        <w:t>le</w:t>
      </w:r>
      <w:proofErr w:type="gramEnd"/>
      <w:r>
        <w:t xml:space="preserve"> texte a été comparé (hors balises) en mode comparaison de Word pour vérifier l’absence de perte d’informations</w:t>
      </w:r>
    </w:p>
    <w:p w:rsidR="006125F3" w:rsidRDefault="006125F3" w:rsidP="006125F3">
      <w:pPr>
        <w:pStyle w:val="Paragraphedeliste"/>
        <w:numPr>
          <w:ilvl w:val="0"/>
          <w:numId w:val="3"/>
        </w:numPr>
      </w:pPr>
      <w:proofErr w:type="gramStart"/>
      <w:r>
        <w:t>l’encodage</w:t>
      </w:r>
      <w:proofErr w:type="gramEnd"/>
      <w:r>
        <w:t xml:space="preserve"> a été corrigé manuellement</w:t>
      </w:r>
    </w:p>
    <w:p w:rsidR="006125F3" w:rsidRDefault="006125F3" w:rsidP="006125F3"/>
    <w:p w:rsidR="006125F3" w:rsidRDefault="006125F3" w:rsidP="006125F3">
      <w:r>
        <w:t xml:space="preserve">Pour notices TEI/@n </w:t>
      </w:r>
      <w:proofErr w:type="gramStart"/>
      <w:r>
        <w:t>=[</w:t>
      </w:r>
      <w:proofErr w:type="gramEnd"/>
      <w:r>
        <w:t xml:space="preserve">213-313] : </w:t>
      </w:r>
    </w:p>
    <w:p w:rsidR="006125F3" w:rsidRDefault="006125F3" w:rsidP="006125F3">
      <w:pPr>
        <w:pStyle w:val="Paragraphedeliste"/>
        <w:numPr>
          <w:ilvl w:val="0"/>
          <w:numId w:val="3"/>
        </w:numPr>
      </w:pPr>
      <w:proofErr w:type="gramStart"/>
      <w:r>
        <w:t>texte</w:t>
      </w:r>
      <w:proofErr w:type="gramEnd"/>
      <w:r>
        <w:t xml:space="preserve"> a été comparé, donc les parties &lt;</w:t>
      </w:r>
      <w:proofErr w:type="spellStart"/>
      <w:r>
        <w:t>physDesc</w:t>
      </w:r>
      <w:proofErr w:type="spellEnd"/>
      <w:r>
        <w:t>&gt; sont validées, il reste &lt;</w:t>
      </w:r>
      <w:proofErr w:type="spellStart"/>
      <w:r>
        <w:t>msContents</w:t>
      </w:r>
      <w:proofErr w:type="spellEnd"/>
      <w:r>
        <w:t>&gt; à structurer</w:t>
      </w:r>
    </w:p>
    <w:p w:rsidR="006125F3" w:rsidRDefault="006125F3" w:rsidP="006125F3">
      <w:pPr>
        <w:pStyle w:val="Titre1"/>
      </w:pPr>
      <w:r>
        <w:t>Opérations à mener</w:t>
      </w:r>
    </w:p>
    <w:p w:rsidR="00925F37" w:rsidRPr="00925F37" w:rsidRDefault="00925F37" w:rsidP="00925F37"/>
    <w:p w:rsidR="00BD0757" w:rsidRDefault="00925F37" w:rsidP="00BD0757">
      <w:pPr>
        <w:pStyle w:val="Titre2"/>
      </w:pPr>
      <w:proofErr w:type="spellStart"/>
      <w:r>
        <w:t>S</w:t>
      </w:r>
      <w:r w:rsidR="00BD0757">
        <w:t>ummary</w:t>
      </w:r>
      <w:proofErr w:type="spellEnd"/>
    </w:p>
    <w:p w:rsidR="00925F37" w:rsidRDefault="00925F37" w:rsidP="00925F37">
      <w:pPr>
        <w:jc w:val="both"/>
      </w:pPr>
    </w:p>
    <w:p w:rsidR="00BD0757" w:rsidRDefault="00BD0757" w:rsidP="00925F37">
      <w:pPr>
        <w:jc w:val="both"/>
      </w:pPr>
      <w:r>
        <w:t>Pour les &lt;</w:t>
      </w:r>
      <w:proofErr w:type="spellStart"/>
      <w:r>
        <w:t>summary</w:t>
      </w:r>
      <w:proofErr w:type="spellEnd"/>
      <w:r>
        <w:t>&gt;, si le premier paragraphe est pris en compte parce qu’il ne commence pas par « F », vérifier s’il a sa place dans &lt;</w:t>
      </w:r>
      <w:proofErr w:type="spellStart"/>
      <w:r>
        <w:t>summary</w:t>
      </w:r>
      <w:proofErr w:type="spellEnd"/>
      <w:r>
        <w:t>&gt; qui concerne le contenu intellectuel général du manuscrit. Si c’est le cas, vérifier qu’il n’apparaît pas dans les &lt;</w:t>
      </w:r>
      <w:proofErr w:type="spellStart"/>
      <w:r>
        <w:t>msItem</w:t>
      </w:r>
      <w:proofErr w:type="spellEnd"/>
      <w:r>
        <w:t>&gt; ensuite.</w:t>
      </w:r>
    </w:p>
    <w:p w:rsidR="00925F37" w:rsidRDefault="00925F37" w:rsidP="00925F37">
      <w:pPr>
        <w:jc w:val="both"/>
      </w:pPr>
    </w:p>
    <w:p w:rsidR="00BD0757" w:rsidRDefault="00925F37" w:rsidP="00AF5681">
      <w:pPr>
        <w:pStyle w:val="Titre2"/>
      </w:pPr>
      <w:r>
        <w:t>P</w:t>
      </w:r>
      <w:r w:rsidR="00AF5681">
        <w:t>remier m</w:t>
      </w:r>
      <w:proofErr w:type="spellStart"/>
      <w:r w:rsidR="00AF5681">
        <w:t>sItem</w:t>
      </w:r>
      <w:proofErr w:type="spellEnd"/>
      <w:r w:rsidR="00AF5681">
        <w:t xml:space="preserve"> : Calendrier ? </w:t>
      </w:r>
    </w:p>
    <w:p w:rsidR="00925F37" w:rsidRPr="00925F37" w:rsidRDefault="00925F37" w:rsidP="00925F37"/>
    <w:p w:rsidR="00AF5681" w:rsidRDefault="00AF5681" w:rsidP="00925F37">
      <w:pPr>
        <w:jc w:val="both"/>
      </w:pPr>
      <w:r>
        <w:t>Pour la description des calendriers, il arrive qu’elle soit répétée, une première fois bien encodée, une deuxième fois parce qu’elle est entre une balise &lt;hi&gt; dans le document source elle-même imbriquée dans une balise &lt;p&gt; avec un @rend= « Texte du corps (2) » qui est utilisée pour appeler les &lt;</w:t>
      </w:r>
      <w:proofErr w:type="spellStart"/>
      <w:r>
        <w:t>msItem</w:t>
      </w:r>
      <w:proofErr w:type="spellEnd"/>
      <w:r>
        <w:t xml:space="preserve">&gt;. Supprimer la deuxième occurrence si c’est le cas. </w:t>
      </w:r>
    </w:p>
    <w:p w:rsidR="00925F37" w:rsidRDefault="00925F37" w:rsidP="00925F37">
      <w:pPr>
        <w:jc w:val="both"/>
        <w:rPr>
          <w:u w:val="single"/>
        </w:rPr>
      </w:pPr>
    </w:p>
    <w:p w:rsidR="00AF5681" w:rsidRDefault="00AF5681" w:rsidP="00925F37">
      <w:pPr>
        <w:jc w:val="both"/>
      </w:pPr>
      <w:r w:rsidRPr="00925F37">
        <w:rPr>
          <w:u w:val="single"/>
        </w:rPr>
        <w:t>Attention : le</w:t>
      </w:r>
      <w:r>
        <w:t xml:space="preserve"> calendrier peut ne pas être répété, mais être placé au mauvais endroit : =&gt; le déplacer pour le remettre dans l’ordre des feuillets</w:t>
      </w:r>
    </w:p>
    <w:p w:rsidR="00247A9B" w:rsidRDefault="00247A9B"/>
    <w:p w:rsidR="00925F37" w:rsidRDefault="00925F37"/>
    <w:p w:rsidR="009B089C" w:rsidRPr="009B089C" w:rsidRDefault="009B089C" w:rsidP="00A11DE0">
      <w:pPr>
        <w:jc w:val="both"/>
        <w:rPr>
          <w:u w:val="single"/>
        </w:rPr>
      </w:pPr>
      <w:r w:rsidRPr="009B089C">
        <w:rPr>
          <w:u w:val="single"/>
        </w:rPr>
        <w:t>À partir de la notice 213 :</w:t>
      </w:r>
    </w:p>
    <w:p w:rsidR="009B089C" w:rsidRDefault="009B089C" w:rsidP="00A11DE0">
      <w:pPr>
        <w:jc w:val="both"/>
      </w:pPr>
    </w:p>
    <w:p w:rsidR="009B7A50" w:rsidRDefault="009B7A50" w:rsidP="009B7A50">
      <w:pPr>
        <w:pStyle w:val="Titre2"/>
      </w:pPr>
      <w:r>
        <w:t>Imbriquer les &lt;</w:t>
      </w:r>
      <w:proofErr w:type="spellStart"/>
      <w:r>
        <w:t>msItem</w:t>
      </w:r>
      <w:proofErr w:type="spellEnd"/>
      <w:r>
        <w:t>/&gt;</w:t>
      </w:r>
    </w:p>
    <w:p w:rsidR="00925F37" w:rsidRPr="00925F37" w:rsidRDefault="00925F37" w:rsidP="00925F37"/>
    <w:p w:rsidR="00351EAE" w:rsidRDefault="00F379FC" w:rsidP="009B7A50">
      <w:r>
        <w:t xml:space="preserve">Vérifier la </w:t>
      </w:r>
      <w:r w:rsidRPr="00304C96">
        <w:rPr>
          <w:b/>
          <w:bCs/>
        </w:rPr>
        <w:t>structuration des &lt;</w:t>
      </w:r>
      <w:proofErr w:type="spellStart"/>
      <w:r w:rsidRPr="00304C96">
        <w:rPr>
          <w:b/>
          <w:bCs/>
        </w:rPr>
        <w:t>msItem</w:t>
      </w:r>
      <w:proofErr w:type="spellEnd"/>
      <w:r w:rsidRPr="00304C96">
        <w:rPr>
          <w:b/>
          <w:bCs/>
        </w:rPr>
        <w:t>&gt;</w:t>
      </w:r>
      <w:r>
        <w:t xml:space="preserve"> car le </w:t>
      </w:r>
      <w:r w:rsidRPr="00304C96">
        <w:rPr>
          <w:b/>
          <w:bCs/>
        </w:rPr>
        <w:t>processus d’imbrication</w:t>
      </w:r>
      <w:r>
        <w:t xml:space="preserve"> des différentes parties des livres d’heures n’a pas été automatisé, donc s’appuyer sur la foliotation (corriger les erreurs d’OCR sur les numéros de folios si besoin).</w:t>
      </w:r>
    </w:p>
    <w:p w:rsidR="00351EAE" w:rsidRDefault="00351EAE" w:rsidP="00A11DE0">
      <w:pPr>
        <w:jc w:val="both"/>
      </w:pPr>
    </w:p>
    <w:p w:rsidR="00471352" w:rsidRDefault="00471352" w:rsidP="00471352">
      <w:pPr>
        <w:pStyle w:val="Titre2"/>
      </w:pPr>
      <w:r>
        <w:t>A</w:t>
      </w:r>
      <w:r w:rsidR="009B7A50">
        <w:t>jouter élément &lt;</w:t>
      </w:r>
      <w:proofErr w:type="spellStart"/>
      <w:r w:rsidR="009B7A50">
        <w:t>quote</w:t>
      </w:r>
      <w:proofErr w:type="spellEnd"/>
      <w:r w:rsidR="009B7A50">
        <w:t>&gt;</w:t>
      </w:r>
    </w:p>
    <w:p w:rsidR="00925F37" w:rsidRPr="00925F37" w:rsidRDefault="00925F37" w:rsidP="00925F37"/>
    <w:p w:rsidR="002522EA" w:rsidRDefault="00F379FC" w:rsidP="00A11DE0">
      <w:pPr>
        <w:jc w:val="both"/>
      </w:pPr>
      <w:r>
        <w:t xml:space="preserve">Corriger si besoin l’encodage des </w:t>
      </w:r>
      <w:r w:rsidRPr="00304C96">
        <w:rPr>
          <w:b/>
          <w:bCs/>
        </w:rPr>
        <w:t>citations</w:t>
      </w:r>
      <w:r>
        <w:t xml:space="preserve"> (&lt;incipit&gt;, &lt;</w:t>
      </w:r>
      <w:proofErr w:type="spellStart"/>
      <w:r>
        <w:t>quote</w:t>
      </w:r>
      <w:proofErr w:type="spellEnd"/>
      <w:r>
        <w:t>&gt;, &lt;explicit&gt;) selon la présence ou l’absence de guillemets ou de points de suspension. Le numéro de folio précisant l’emplacement de la citation à l’intérieur du &lt;</w:t>
      </w:r>
      <w:proofErr w:type="spellStart"/>
      <w:r>
        <w:t>msItem</w:t>
      </w:r>
      <w:proofErr w:type="spellEnd"/>
      <w:r>
        <w:t>&gt; peut aussi aider, sachant que la balise &lt;note&gt; récupère l’ensemble des informations entre deux tirets.</w:t>
      </w:r>
    </w:p>
    <w:p w:rsidR="009B7A50" w:rsidRDefault="009B7A50" w:rsidP="00A11DE0">
      <w:pPr>
        <w:jc w:val="both"/>
      </w:pPr>
    </w:p>
    <w:p w:rsidR="00471352" w:rsidRDefault="00471352" w:rsidP="00471352">
      <w:pPr>
        <w:pStyle w:val="Titre1"/>
        <w:numPr>
          <w:ilvl w:val="0"/>
          <w:numId w:val="0"/>
        </w:numPr>
        <w:ind w:left="432" w:hanging="432"/>
        <w:rPr>
          <w:sz w:val="26"/>
          <w:szCs w:val="26"/>
        </w:rPr>
      </w:pPr>
      <w:r w:rsidRPr="00925F37">
        <w:rPr>
          <w:sz w:val="26"/>
          <w:szCs w:val="26"/>
        </w:rPr>
        <w:lastRenderedPageBreak/>
        <w:t xml:space="preserve">4.5. Vérifier </w:t>
      </w:r>
      <w:r w:rsidR="00925F37">
        <w:rPr>
          <w:sz w:val="26"/>
          <w:szCs w:val="26"/>
        </w:rPr>
        <w:t xml:space="preserve">les </w:t>
      </w:r>
      <w:r w:rsidRPr="00925F37">
        <w:rPr>
          <w:sz w:val="26"/>
          <w:szCs w:val="26"/>
        </w:rPr>
        <w:t>informations dans &lt;</w:t>
      </w:r>
      <w:proofErr w:type="spellStart"/>
      <w:r w:rsidRPr="00925F37">
        <w:rPr>
          <w:sz w:val="26"/>
          <w:szCs w:val="26"/>
        </w:rPr>
        <w:t>title</w:t>
      </w:r>
      <w:proofErr w:type="spellEnd"/>
      <w:r w:rsidRPr="00925F37">
        <w:rPr>
          <w:sz w:val="26"/>
          <w:szCs w:val="26"/>
        </w:rPr>
        <w:t>&gt;</w:t>
      </w:r>
    </w:p>
    <w:p w:rsidR="00925F37" w:rsidRPr="00925F37" w:rsidRDefault="00925F37" w:rsidP="00925F37"/>
    <w:p w:rsidR="00F379FC" w:rsidRDefault="00933214" w:rsidP="00A11DE0">
      <w:pPr>
        <w:jc w:val="both"/>
      </w:pPr>
      <w:r>
        <w:t>Corriger si besoin la capture d’informations dans certains &lt;</w:t>
      </w:r>
      <w:proofErr w:type="spellStart"/>
      <w:r w:rsidRPr="005815D0">
        <w:rPr>
          <w:b/>
          <w:bCs/>
        </w:rPr>
        <w:t>title</w:t>
      </w:r>
      <w:proofErr w:type="spellEnd"/>
      <w:r>
        <w:t>&gt; (parfois plus qu’il n’en faut).</w:t>
      </w:r>
    </w:p>
    <w:p w:rsidR="00471352" w:rsidRPr="00925F37" w:rsidRDefault="00471352" w:rsidP="00471352">
      <w:pPr>
        <w:pStyle w:val="Titre1"/>
        <w:numPr>
          <w:ilvl w:val="0"/>
          <w:numId w:val="0"/>
        </w:numPr>
        <w:ind w:left="432" w:hanging="432"/>
        <w:rPr>
          <w:sz w:val="26"/>
          <w:szCs w:val="26"/>
        </w:rPr>
      </w:pPr>
      <w:r w:rsidRPr="00925F37">
        <w:rPr>
          <w:sz w:val="26"/>
          <w:szCs w:val="26"/>
        </w:rPr>
        <w:t>4.</w:t>
      </w:r>
      <w:r w:rsidRPr="00925F37">
        <w:rPr>
          <w:sz w:val="26"/>
          <w:szCs w:val="26"/>
        </w:rPr>
        <w:t>6</w:t>
      </w:r>
      <w:r w:rsidRPr="00925F37">
        <w:rPr>
          <w:sz w:val="26"/>
          <w:szCs w:val="26"/>
        </w:rPr>
        <w:t xml:space="preserve">. </w:t>
      </w:r>
      <w:r w:rsidRPr="00925F37">
        <w:rPr>
          <w:sz w:val="26"/>
          <w:szCs w:val="26"/>
        </w:rPr>
        <w:t>Replacer les &lt;</w:t>
      </w:r>
      <w:proofErr w:type="spellStart"/>
      <w:r w:rsidRPr="00925F37">
        <w:rPr>
          <w:sz w:val="26"/>
          <w:szCs w:val="26"/>
        </w:rPr>
        <w:t>rubric</w:t>
      </w:r>
      <w:proofErr w:type="spellEnd"/>
      <w:r w:rsidRPr="00925F37">
        <w:rPr>
          <w:sz w:val="26"/>
          <w:szCs w:val="26"/>
        </w:rPr>
        <w:t>&gt;</w:t>
      </w:r>
    </w:p>
    <w:p w:rsidR="00471352" w:rsidRDefault="00471352" w:rsidP="00A11DE0">
      <w:pPr>
        <w:jc w:val="both"/>
      </w:pPr>
    </w:p>
    <w:p w:rsidR="00471352" w:rsidRDefault="00471352" w:rsidP="00471352">
      <w:pPr>
        <w:jc w:val="both"/>
      </w:pPr>
      <w:r>
        <w:t xml:space="preserve">Pour les </w:t>
      </w:r>
      <w:r w:rsidRPr="00304C96">
        <w:rPr>
          <w:b/>
          <w:bCs/>
        </w:rPr>
        <w:t>&lt;</w:t>
      </w:r>
      <w:proofErr w:type="spellStart"/>
      <w:r w:rsidRPr="00304C96">
        <w:rPr>
          <w:b/>
          <w:bCs/>
        </w:rPr>
        <w:t>rubric</w:t>
      </w:r>
      <w:proofErr w:type="spellEnd"/>
      <w:r w:rsidRPr="00304C96">
        <w:rPr>
          <w:b/>
          <w:bCs/>
        </w:rPr>
        <w:t>&gt;</w:t>
      </w:r>
      <w:r>
        <w:t xml:space="preserve"> qui ont été récupérées à part puis fusionner selon l’identifiant du </w:t>
      </w:r>
      <w:proofErr w:type="gramStart"/>
      <w:r>
        <w:t>paragraphe</w:t>
      </w:r>
      <w:proofErr w:type="gramEnd"/>
      <w:r>
        <w:t>, regarder comme pour les citations la balise &lt;note&gt; pour voir dans quel &lt;</w:t>
      </w:r>
      <w:proofErr w:type="spellStart"/>
      <w:r>
        <w:t>msItem</w:t>
      </w:r>
      <w:proofErr w:type="spellEnd"/>
      <w:r>
        <w:t>&gt; les placer et où les supprimer. Attention : certains termes en italique ne sont pas toujours des rubriques (comme les mentions de prières en latin dans les &lt;note&gt;).</w:t>
      </w:r>
    </w:p>
    <w:p w:rsidR="003B77E3" w:rsidRDefault="003B77E3" w:rsidP="00A11DE0">
      <w:pPr>
        <w:jc w:val="both"/>
      </w:pPr>
    </w:p>
    <w:p w:rsidR="002522EA" w:rsidRPr="00925F37" w:rsidRDefault="00925F37" w:rsidP="00925F37">
      <w:pPr>
        <w:pStyle w:val="Titre1"/>
        <w:numPr>
          <w:ilvl w:val="0"/>
          <w:numId w:val="0"/>
        </w:numPr>
        <w:ind w:left="432" w:hanging="432"/>
        <w:rPr>
          <w:sz w:val="26"/>
          <w:szCs w:val="26"/>
        </w:rPr>
      </w:pPr>
      <w:r w:rsidRPr="00925F37">
        <w:rPr>
          <w:sz w:val="26"/>
          <w:szCs w:val="26"/>
        </w:rPr>
        <w:t>4.</w:t>
      </w:r>
      <w:r w:rsidRPr="00925F37">
        <w:rPr>
          <w:sz w:val="26"/>
          <w:szCs w:val="26"/>
        </w:rPr>
        <w:t>7</w:t>
      </w:r>
      <w:r w:rsidRPr="00925F37">
        <w:rPr>
          <w:sz w:val="26"/>
          <w:szCs w:val="26"/>
        </w:rPr>
        <w:t xml:space="preserve">. </w:t>
      </w:r>
      <w:r w:rsidRPr="00925F37">
        <w:rPr>
          <w:sz w:val="26"/>
          <w:szCs w:val="26"/>
        </w:rPr>
        <w:t>Attention à la foliotation et aux paginations</w:t>
      </w:r>
    </w:p>
    <w:p w:rsidR="00925F37" w:rsidRDefault="00925F37" w:rsidP="00925F37">
      <w:pPr>
        <w:jc w:val="both"/>
      </w:pPr>
    </w:p>
    <w:p w:rsidR="00925F37" w:rsidRDefault="00925F37" w:rsidP="00925F37">
      <w:pPr>
        <w:jc w:val="both"/>
      </w:pPr>
      <w:r>
        <w:t xml:space="preserve">La </w:t>
      </w:r>
      <w:r w:rsidRPr="00304C96">
        <w:rPr>
          <w:b/>
          <w:bCs/>
        </w:rPr>
        <w:t>normalisation des folios v</w:t>
      </w:r>
      <w:r>
        <w:t>° dans les tranches de folios n’est pas bien apparue dans les attributs « f</w:t>
      </w:r>
      <w:proofErr w:type="spellStart"/>
      <w:r>
        <w:t>rom </w:t>
      </w:r>
      <w:proofErr w:type="spellEnd"/>
      <w:r>
        <w:t xml:space="preserve">» ou « to » de &lt;locus&gt;, donc mettre simplement le folio suivi de « v » si c’est le cas. </w:t>
      </w:r>
    </w:p>
    <w:p w:rsidR="00925F37" w:rsidRDefault="00925F37" w:rsidP="00A11DE0">
      <w:pPr>
        <w:jc w:val="both"/>
      </w:pPr>
    </w:p>
    <w:p w:rsidR="00247A9B" w:rsidRPr="00247A9B" w:rsidRDefault="00247A9B" w:rsidP="00A11DE0">
      <w:pPr>
        <w:jc w:val="both"/>
      </w:pPr>
      <w:r>
        <w:t>Manuscrits avec des pages et non des folios</w:t>
      </w:r>
      <w:r w:rsidR="00304C96">
        <w:t xml:space="preserve"> : </w:t>
      </w:r>
      <w:r>
        <w:t>ne pas mettre « r » ou « v » dans les attributs « n », « </w:t>
      </w:r>
      <w:proofErr w:type="spellStart"/>
      <w:r>
        <w:t>from</w:t>
      </w:r>
      <w:proofErr w:type="spellEnd"/>
      <w:r>
        <w:t xml:space="preserve"> » </w:t>
      </w:r>
      <w:proofErr w:type="gramStart"/>
      <w:r>
        <w:t>et  «</w:t>
      </w:r>
      <w:proofErr w:type="gramEnd"/>
      <w:r>
        <w:t xml:space="preserve"> to » de &lt;locus&gt; : notices </w:t>
      </w:r>
      <w:r w:rsidRPr="00247A9B">
        <w:t>83, 149, 185, 186, 290, 300, 310</w:t>
      </w:r>
      <w:r w:rsidR="00304C96">
        <w:t>.</w:t>
      </w:r>
    </w:p>
    <w:p w:rsidR="00247A9B" w:rsidRDefault="00247A9B"/>
    <w:p w:rsidR="00304C96" w:rsidRDefault="009B7A50" w:rsidP="009B7A50">
      <w:pPr>
        <w:pStyle w:val="Titre1"/>
      </w:pPr>
      <w:r>
        <w:t>Exemples</w:t>
      </w:r>
    </w:p>
    <w:p w:rsidR="009B7A50" w:rsidRDefault="009B7A50" w:rsidP="009B7A50">
      <w:pPr>
        <w:pStyle w:val="Titre2"/>
      </w:pPr>
      <w:r>
        <w:t>Exemple 1</w:t>
      </w:r>
    </w:p>
    <w:p w:rsidR="009B7A50" w:rsidRDefault="009B7A50" w:rsidP="009B7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                 </w:t>
      </w:r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&lt;</w:t>
      </w:r>
      <w:proofErr w:type="spellStart"/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msItem</w:t>
      </w:r>
      <w:proofErr w:type="spellEnd"/>
      <w:r w:rsidRPr="00471352">
        <w:rPr>
          <w:rFonts w:ascii="Times New Roman" w:hAnsi="Times New Roman" w:cs="Times New Roman"/>
          <w:color w:val="F5844C"/>
          <w:highlight w:val="white"/>
          <w:lang w:val="en-US"/>
        </w:rPr>
        <w:t xml:space="preserve"> </w:t>
      </w:r>
      <w:proofErr w:type="spellStart"/>
      <w:r w:rsidRPr="00471352">
        <w:rPr>
          <w:rFonts w:ascii="Times New Roman" w:hAnsi="Times New Roman" w:cs="Times New Roman"/>
          <w:color w:val="F5844C"/>
          <w:highlight w:val="white"/>
          <w:lang w:val="en-US"/>
        </w:rPr>
        <w:t>corresp</w:t>
      </w:r>
      <w:proofErr w:type="spellEnd"/>
      <w:r w:rsidRPr="00471352">
        <w:rPr>
          <w:rFonts w:ascii="Times New Roman" w:hAnsi="Times New Roman" w:cs="Times New Roman"/>
          <w:color w:val="FF8040"/>
          <w:highlight w:val="white"/>
          <w:lang w:val="en-US"/>
        </w:rPr>
        <w:t>=</w:t>
      </w:r>
      <w:r w:rsidRPr="00471352">
        <w:rPr>
          <w:rFonts w:ascii="Times New Roman" w:hAnsi="Times New Roman" w:cs="Times New Roman"/>
          <w:color w:val="993300"/>
          <w:highlight w:val="white"/>
          <w:lang w:val="en-US"/>
        </w:rPr>
        <w:t>"d1e15412"</w:t>
      </w:r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&gt;</w:t>
      </w:r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          </w:t>
      </w:r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&lt;locus</w:t>
      </w:r>
      <w:r w:rsidRPr="00471352">
        <w:rPr>
          <w:rFonts w:ascii="Times New Roman" w:hAnsi="Times New Roman" w:cs="Times New Roman"/>
          <w:color w:val="F5844C"/>
          <w:highlight w:val="white"/>
          <w:lang w:val="en-US"/>
        </w:rPr>
        <w:t xml:space="preserve"> from</w:t>
      </w:r>
      <w:r w:rsidRPr="00471352">
        <w:rPr>
          <w:rFonts w:ascii="Times New Roman" w:hAnsi="Times New Roman" w:cs="Times New Roman"/>
          <w:color w:val="FF8040"/>
          <w:highlight w:val="white"/>
          <w:lang w:val="en-US"/>
        </w:rPr>
        <w:t>=</w:t>
      </w:r>
      <w:r w:rsidRPr="00471352">
        <w:rPr>
          <w:rFonts w:ascii="Times New Roman" w:hAnsi="Times New Roman" w:cs="Times New Roman"/>
          <w:color w:val="993300"/>
          <w:highlight w:val="white"/>
          <w:lang w:val="en-US"/>
        </w:rPr>
        <w:t>"38r"</w:t>
      </w:r>
      <w:r w:rsidRPr="00471352">
        <w:rPr>
          <w:rFonts w:ascii="Times New Roman" w:hAnsi="Times New Roman" w:cs="Times New Roman"/>
          <w:color w:val="F5844C"/>
          <w:highlight w:val="white"/>
          <w:lang w:val="en-US"/>
        </w:rPr>
        <w:t xml:space="preserve"> to</w:t>
      </w:r>
      <w:r w:rsidRPr="00471352">
        <w:rPr>
          <w:rFonts w:ascii="Times New Roman" w:hAnsi="Times New Roman" w:cs="Times New Roman"/>
          <w:color w:val="FF8040"/>
          <w:highlight w:val="white"/>
          <w:lang w:val="en-US"/>
        </w:rPr>
        <w:t>=</w:t>
      </w:r>
      <w:r w:rsidRPr="00471352">
        <w:rPr>
          <w:rFonts w:ascii="Times New Roman" w:hAnsi="Times New Roman" w:cs="Times New Roman"/>
          <w:color w:val="993300"/>
          <w:highlight w:val="white"/>
          <w:lang w:val="en-US"/>
        </w:rPr>
        <w:t>"41r"</w:t>
      </w:r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&gt;</w:t>
      </w:r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>38 à 41</w:t>
      </w:r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&lt;/locus&gt;</w:t>
      </w:r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          </w:t>
      </w:r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&lt;title&gt;</w:t>
      </w:r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>Litanies</w:t>
      </w:r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&lt;/title&gt;</w:t>
      </w:r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          </w:t>
      </w:r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&lt;note&gt;</w:t>
      </w:r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 xml:space="preserve">38 à 41. </w:t>
      </w:r>
      <w:proofErr w:type="gramStart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>Litanies.</w:t>
      </w:r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&lt;</w:t>
      </w:r>
      <w:proofErr w:type="gramEnd"/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/note&gt;</w:t>
      </w:r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        </w:t>
      </w:r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&lt;/</w:t>
      </w:r>
      <w:proofErr w:type="spellStart"/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msItem</w:t>
      </w:r>
      <w:proofErr w:type="spellEnd"/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&gt;</w:t>
      </w:r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        </w:t>
      </w:r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&lt;</w:t>
      </w:r>
      <w:proofErr w:type="spellStart"/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msItem</w:t>
      </w:r>
      <w:proofErr w:type="spellEnd"/>
      <w:r w:rsidRPr="00471352">
        <w:rPr>
          <w:rFonts w:ascii="Times New Roman" w:hAnsi="Times New Roman" w:cs="Times New Roman"/>
          <w:color w:val="F5844C"/>
          <w:highlight w:val="white"/>
          <w:lang w:val="en-US"/>
        </w:rPr>
        <w:t xml:space="preserve"> </w:t>
      </w:r>
      <w:proofErr w:type="spellStart"/>
      <w:r w:rsidRPr="00471352">
        <w:rPr>
          <w:rFonts w:ascii="Times New Roman" w:hAnsi="Times New Roman" w:cs="Times New Roman"/>
          <w:color w:val="F5844C"/>
          <w:highlight w:val="white"/>
          <w:lang w:val="en-US"/>
        </w:rPr>
        <w:t>corresp</w:t>
      </w:r>
      <w:proofErr w:type="spellEnd"/>
      <w:r w:rsidRPr="00471352">
        <w:rPr>
          <w:rFonts w:ascii="Times New Roman" w:hAnsi="Times New Roman" w:cs="Times New Roman"/>
          <w:color w:val="FF8040"/>
          <w:highlight w:val="white"/>
          <w:lang w:val="en-US"/>
        </w:rPr>
        <w:t>=</w:t>
      </w:r>
      <w:r w:rsidRPr="00471352">
        <w:rPr>
          <w:rFonts w:ascii="Times New Roman" w:hAnsi="Times New Roman" w:cs="Times New Roman"/>
          <w:color w:val="993300"/>
          <w:highlight w:val="white"/>
          <w:lang w:val="en-US"/>
        </w:rPr>
        <w:t>"d1e15412"</w:t>
      </w:r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&gt;</w:t>
      </w:r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          </w:t>
      </w:r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&lt;locus</w:t>
      </w:r>
      <w:r w:rsidRPr="00471352">
        <w:rPr>
          <w:rFonts w:ascii="Times New Roman" w:hAnsi="Times New Roman" w:cs="Times New Roman"/>
          <w:color w:val="F5844C"/>
          <w:highlight w:val="white"/>
          <w:lang w:val="en-US"/>
        </w:rPr>
        <w:t xml:space="preserve"> n</w:t>
      </w:r>
      <w:r w:rsidRPr="00471352">
        <w:rPr>
          <w:rFonts w:ascii="Times New Roman" w:hAnsi="Times New Roman" w:cs="Times New Roman"/>
          <w:color w:val="FF8040"/>
          <w:highlight w:val="white"/>
          <w:lang w:val="en-US"/>
        </w:rPr>
        <w:t>=</w:t>
      </w:r>
      <w:r w:rsidRPr="00471352">
        <w:rPr>
          <w:rFonts w:ascii="Times New Roman" w:hAnsi="Times New Roman" w:cs="Times New Roman"/>
          <w:color w:val="993300"/>
          <w:highlight w:val="white"/>
          <w:lang w:val="en-US"/>
        </w:rPr>
        <w:t>"39r"</w:t>
      </w:r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&gt;</w:t>
      </w:r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>39</w:t>
      </w:r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&lt;/locus&gt;</w:t>
      </w:r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          </w:t>
      </w:r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&lt;incipit&gt;</w:t>
      </w:r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>...</w:t>
      </w:r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&lt;/incipit&gt;</w:t>
      </w:r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          </w:t>
      </w:r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&lt;note&gt;</w:t>
      </w:r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 xml:space="preserve">39. « ...s. </w:t>
      </w:r>
      <w:proofErr w:type="spellStart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>Romane</w:t>
      </w:r>
      <w:proofErr w:type="spellEnd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 xml:space="preserve"> ; s. </w:t>
      </w:r>
      <w:proofErr w:type="spellStart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>Audoene</w:t>
      </w:r>
      <w:proofErr w:type="spellEnd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 xml:space="preserve"> ; s. </w:t>
      </w:r>
      <w:proofErr w:type="spellStart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>Mellone</w:t>
      </w:r>
      <w:proofErr w:type="spellEnd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 xml:space="preserve"> ; s. </w:t>
      </w:r>
      <w:proofErr w:type="spellStart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>Vulgane</w:t>
      </w:r>
      <w:proofErr w:type="spellEnd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 xml:space="preserve"> ; s. Martine ;</w:t>
      </w:r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            s. </w:t>
      </w:r>
      <w:proofErr w:type="spellStart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>Macute</w:t>
      </w:r>
      <w:proofErr w:type="spellEnd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 xml:space="preserve"> ; s. Hugo ; s. Viviane ; s. Taurine ; s. Maxime ; s. Alexis ; s.</w:t>
      </w:r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            Severe ; s. </w:t>
      </w:r>
      <w:proofErr w:type="spellStart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>Patrici</w:t>
      </w:r>
      <w:proofErr w:type="spellEnd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 xml:space="preserve"> ; </w:t>
      </w:r>
      <w:proofErr w:type="spellStart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>s.Philberte</w:t>
      </w:r>
      <w:proofErr w:type="spellEnd"/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&lt;/note&gt;</w:t>
      </w:r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        </w:t>
      </w:r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&lt;/</w:t>
      </w:r>
      <w:proofErr w:type="spellStart"/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msItem</w:t>
      </w:r>
      <w:proofErr w:type="spellEnd"/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&gt;</w:t>
      </w:r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        </w:t>
      </w:r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&lt;</w:t>
      </w:r>
      <w:proofErr w:type="spellStart"/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msItem</w:t>
      </w:r>
      <w:proofErr w:type="spellEnd"/>
      <w:r w:rsidRPr="00471352">
        <w:rPr>
          <w:rFonts w:ascii="Times New Roman" w:hAnsi="Times New Roman" w:cs="Times New Roman"/>
          <w:color w:val="F5844C"/>
          <w:highlight w:val="white"/>
          <w:lang w:val="en-US"/>
        </w:rPr>
        <w:t xml:space="preserve"> </w:t>
      </w:r>
      <w:proofErr w:type="spellStart"/>
      <w:r w:rsidRPr="00471352">
        <w:rPr>
          <w:rFonts w:ascii="Times New Roman" w:hAnsi="Times New Roman" w:cs="Times New Roman"/>
          <w:color w:val="F5844C"/>
          <w:highlight w:val="white"/>
          <w:lang w:val="en-US"/>
        </w:rPr>
        <w:t>corresp</w:t>
      </w:r>
      <w:proofErr w:type="spellEnd"/>
      <w:r w:rsidRPr="00471352">
        <w:rPr>
          <w:rFonts w:ascii="Times New Roman" w:hAnsi="Times New Roman" w:cs="Times New Roman"/>
          <w:color w:val="FF8040"/>
          <w:highlight w:val="white"/>
          <w:lang w:val="en-US"/>
        </w:rPr>
        <w:t>=</w:t>
      </w:r>
      <w:r w:rsidRPr="00471352">
        <w:rPr>
          <w:rFonts w:ascii="Times New Roman" w:hAnsi="Times New Roman" w:cs="Times New Roman"/>
          <w:color w:val="993300"/>
          <w:highlight w:val="white"/>
          <w:lang w:val="en-US"/>
        </w:rPr>
        <w:t>"d1e15412"</w:t>
      </w:r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&gt;</w:t>
      </w:r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          </w:t>
      </w:r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&lt;locus</w:t>
      </w:r>
      <w:r w:rsidRPr="00471352">
        <w:rPr>
          <w:rFonts w:ascii="Times New Roman" w:hAnsi="Times New Roman" w:cs="Times New Roman"/>
          <w:color w:val="F5844C"/>
          <w:highlight w:val="white"/>
          <w:lang w:val="en-US"/>
        </w:rPr>
        <w:t xml:space="preserve"> n</w:t>
      </w:r>
      <w:r w:rsidRPr="00471352">
        <w:rPr>
          <w:rFonts w:ascii="Times New Roman" w:hAnsi="Times New Roman" w:cs="Times New Roman"/>
          <w:color w:val="FF8040"/>
          <w:highlight w:val="white"/>
          <w:lang w:val="en-US"/>
        </w:rPr>
        <w:t>=</w:t>
      </w:r>
      <w:r w:rsidRPr="00471352">
        <w:rPr>
          <w:rFonts w:ascii="Times New Roman" w:hAnsi="Times New Roman" w:cs="Times New Roman"/>
          <w:color w:val="993300"/>
          <w:highlight w:val="white"/>
          <w:lang w:val="en-US"/>
        </w:rPr>
        <w:t>""</w:t>
      </w:r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/&gt;</w:t>
      </w:r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          </w:t>
      </w:r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&lt;title/&gt;</w:t>
      </w:r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          </w:t>
      </w:r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&lt;note&gt;</w:t>
      </w:r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>39 v°</w:t>
      </w:r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&lt;/note&gt;</w:t>
      </w:r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        </w:t>
      </w:r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&lt;/</w:t>
      </w:r>
      <w:proofErr w:type="spellStart"/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msItem</w:t>
      </w:r>
      <w:proofErr w:type="spellEnd"/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&gt;</w:t>
      </w:r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        </w:t>
      </w:r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&lt;</w:t>
      </w:r>
      <w:proofErr w:type="spellStart"/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msItem</w:t>
      </w:r>
      <w:proofErr w:type="spellEnd"/>
      <w:r w:rsidRPr="00471352">
        <w:rPr>
          <w:rFonts w:ascii="Times New Roman" w:hAnsi="Times New Roman" w:cs="Times New Roman"/>
          <w:color w:val="F5844C"/>
          <w:highlight w:val="white"/>
          <w:lang w:val="en-US"/>
        </w:rPr>
        <w:t xml:space="preserve"> </w:t>
      </w:r>
      <w:proofErr w:type="spellStart"/>
      <w:r w:rsidRPr="00471352">
        <w:rPr>
          <w:rFonts w:ascii="Times New Roman" w:hAnsi="Times New Roman" w:cs="Times New Roman"/>
          <w:color w:val="F5844C"/>
          <w:highlight w:val="white"/>
          <w:lang w:val="en-US"/>
        </w:rPr>
        <w:t>corresp</w:t>
      </w:r>
      <w:proofErr w:type="spellEnd"/>
      <w:r w:rsidRPr="00471352">
        <w:rPr>
          <w:rFonts w:ascii="Times New Roman" w:hAnsi="Times New Roman" w:cs="Times New Roman"/>
          <w:color w:val="FF8040"/>
          <w:highlight w:val="white"/>
          <w:lang w:val="en-US"/>
        </w:rPr>
        <w:t>=</w:t>
      </w:r>
      <w:r w:rsidRPr="00471352">
        <w:rPr>
          <w:rFonts w:ascii="Times New Roman" w:hAnsi="Times New Roman" w:cs="Times New Roman"/>
          <w:color w:val="993300"/>
          <w:highlight w:val="white"/>
          <w:lang w:val="en-US"/>
        </w:rPr>
        <w:t>"d1e15412"</w:t>
      </w:r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&gt;</w:t>
      </w:r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          </w:t>
      </w:r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&lt;locus</w:t>
      </w:r>
      <w:r w:rsidRPr="00471352">
        <w:rPr>
          <w:rFonts w:ascii="Times New Roman" w:hAnsi="Times New Roman" w:cs="Times New Roman"/>
          <w:color w:val="F5844C"/>
          <w:highlight w:val="white"/>
          <w:lang w:val="en-US"/>
        </w:rPr>
        <w:t xml:space="preserve"> n</w:t>
      </w:r>
      <w:r w:rsidRPr="00471352">
        <w:rPr>
          <w:rFonts w:ascii="Times New Roman" w:hAnsi="Times New Roman" w:cs="Times New Roman"/>
          <w:color w:val="FF8040"/>
          <w:highlight w:val="white"/>
          <w:lang w:val="en-US"/>
        </w:rPr>
        <w:t>=</w:t>
      </w:r>
      <w:r w:rsidRPr="00471352">
        <w:rPr>
          <w:rFonts w:ascii="Times New Roman" w:hAnsi="Times New Roman" w:cs="Times New Roman"/>
          <w:color w:val="993300"/>
          <w:highlight w:val="white"/>
          <w:lang w:val="en-US"/>
        </w:rPr>
        <w:t>""</w:t>
      </w:r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&gt;</w:t>
      </w:r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>s</w:t>
      </w:r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&lt;/locus&gt;</w:t>
      </w:r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          </w:t>
      </w:r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&lt;explicit/&gt;</w:t>
      </w:r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          </w:t>
      </w:r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&lt;note&gt;</w:t>
      </w:r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 xml:space="preserve">s. </w:t>
      </w:r>
      <w:proofErr w:type="spellStart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>Hubcrte</w:t>
      </w:r>
      <w:proofErr w:type="spellEnd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 xml:space="preserve"> ; s. </w:t>
      </w:r>
      <w:proofErr w:type="spellStart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>Leodegari</w:t>
      </w:r>
      <w:proofErr w:type="spellEnd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 xml:space="preserve"> ; s. </w:t>
      </w:r>
      <w:proofErr w:type="spellStart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>Iuliane</w:t>
      </w:r>
      <w:proofErr w:type="spellEnd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 xml:space="preserve"> ; s. </w:t>
      </w:r>
      <w:proofErr w:type="spellStart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>Amande</w:t>
      </w:r>
      <w:proofErr w:type="spellEnd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 xml:space="preserve"> ; </w:t>
      </w:r>
      <w:proofErr w:type="spellStart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>omnes</w:t>
      </w:r>
      <w:proofErr w:type="spellEnd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proofErr w:type="spellStart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>sancti</w:t>
      </w:r>
      <w:proofErr w:type="spellEnd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            </w:t>
      </w:r>
      <w:proofErr w:type="spellStart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>confessores</w:t>
      </w:r>
      <w:proofErr w:type="spellEnd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 xml:space="preserve"> ; s. Anna... s. Avia ; s. </w:t>
      </w:r>
      <w:proofErr w:type="spellStart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>Genovefa</w:t>
      </w:r>
      <w:proofErr w:type="spellEnd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 xml:space="preserve">... s. </w:t>
      </w:r>
      <w:proofErr w:type="spellStart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>Honorina</w:t>
      </w:r>
      <w:proofErr w:type="spellEnd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 xml:space="preserve"> ; s.</w:t>
      </w:r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            </w:t>
      </w:r>
      <w:proofErr w:type="spellStart"/>
      <w:r>
        <w:rPr>
          <w:rFonts w:ascii="Times New Roman" w:hAnsi="Times New Roman" w:cs="Times New Roman"/>
          <w:color w:val="000000"/>
          <w:highlight w:val="white"/>
        </w:rPr>
        <w:t>Austreberta</w:t>
      </w:r>
      <w:proofErr w:type="spellEnd"/>
      <w:r>
        <w:rPr>
          <w:rFonts w:ascii="Times New Roman" w:hAnsi="Times New Roman" w:cs="Times New Roman"/>
          <w:color w:val="000000"/>
          <w:highlight w:val="white"/>
        </w:rPr>
        <w:t>... »</w:t>
      </w:r>
      <w:r>
        <w:rPr>
          <w:rFonts w:ascii="Times New Roman" w:hAnsi="Times New Roman" w:cs="Times New Roman"/>
          <w:color w:val="000096"/>
          <w:highlight w:val="white"/>
        </w:rPr>
        <w:t>&lt;/note&gt;</w:t>
      </w:r>
      <w:r>
        <w:rPr>
          <w:rFonts w:ascii="Times New Roman" w:hAnsi="Times New Roman" w:cs="Times New Roman"/>
          <w:color w:val="000000"/>
          <w:highlight w:val="white"/>
        </w:rPr>
        <w:br/>
      </w:r>
      <w:r>
        <w:rPr>
          <w:rFonts w:ascii="Times New Roman" w:hAnsi="Times New Roman" w:cs="Times New Roman"/>
          <w:color w:val="000000"/>
          <w:highlight w:val="white"/>
        </w:rPr>
        <w:lastRenderedPageBreak/>
        <w:t xml:space="preserve">                  </w:t>
      </w:r>
      <w:r>
        <w:rPr>
          <w:rFonts w:ascii="Times New Roman" w:hAnsi="Times New Roman" w:cs="Times New Roman"/>
          <w:color w:val="000096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highlight w:val="white"/>
        </w:rPr>
        <w:t>msItem</w:t>
      </w:r>
      <w:proofErr w:type="spellEnd"/>
      <w:r>
        <w:rPr>
          <w:rFonts w:ascii="Times New Roman" w:hAnsi="Times New Roman" w:cs="Times New Roman"/>
          <w:color w:val="000096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</w:t>
      </w:r>
    </w:p>
    <w:p w:rsidR="009B7A50" w:rsidRDefault="009B7A50" w:rsidP="009B7A50"/>
    <w:p w:rsidR="009B7A50" w:rsidRDefault="009B7A50" w:rsidP="009B7A50">
      <w:pPr>
        <w:pStyle w:val="Paragraphedeliste"/>
        <w:numPr>
          <w:ilvl w:val="0"/>
          <w:numId w:val="5"/>
        </w:numPr>
      </w:pPr>
      <w:r>
        <w:t>Il y a</w:t>
      </w:r>
      <w:r w:rsidR="00925F37">
        <w:t xml:space="preserve"> </w:t>
      </w:r>
      <w:r>
        <w:t>43 &lt;</w:t>
      </w:r>
      <w:proofErr w:type="spellStart"/>
      <w:r>
        <w:t>msItem</w:t>
      </w:r>
      <w:proofErr w:type="spellEnd"/>
      <w:r>
        <w:t xml:space="preserve">&gt; couvrant les </w:t>
      </w:r>
      <w:proofErr w:type="spellStart"/>
      <w:r>
        <w:t>ff</w:t>
      </w:r>
      <w:proofErr w:type="spellEnd"/>
      <w:r>
        <w:t>. 39-41. Les &lt;</w:t>
      </w:r>
      <w:proofErr w:type="spellStart"/>
      <w:r>
        <w:t>msItem</w:t>
      </w:r>
      <w:proofErr w:type="spellEnd"/>
      <w:r>
        <w:t>&gt; 2, 3 (vide sauf locus) et 4 (sans locus mais avec &lt;note&gt;) doivent être imbriqués dans &lt;</w:t>
      </w:r>
      <w:proofErr w:type="spellStart"/>
      <w:r>
        <w:t>msItem</w:t>
      </w:r>
      <w:proofErr w:type="spellEnd"/>
      <w:r>
        <w:t>&gt; n° 1</w:t>
      </w:r>
      <w:r w:rsidR="00925F37">
        <w:t>.</w:t>
      </w:r>
    </w:p>
    <w:p w:rsidR="009B7A50" w:rsidRDefault="009B7A50" w:rsidP="009B7A50">
      <w:pPr>
        <w:pStyle w:val="Paragraphedeliste"/>
        <w:numPr>
          <w:ilvl w:val="0"/>
          <w:numId w:val="5"/>
        </w:numPr>
      </w:pPr>
      <w:r>
        <w:t xml:space="preserve">On se rend compte que les &lt;incipit&gt; sont fautifs et qu’il n’y a que des citations. </w:t>
      </w:r>
    </w:p>
    <w:p w:rsidR="009B7A50" w:rsidRDefault="009B7A50" w:rsidP="009B7A50">
      <w:pPr>
        <w:pStyle w:val="Paragraphedeliste"/>
        <w:numPr>
          <w:ilvl w:val="1"/>
          <w:numId w:val="5"/>
        </w:numPr>
      </w:pPr>
      <w:proofErr w:type="gramStart"/>
      <w:r>
        <w:t>on</w:t>
      </w:r>
      <w:proofErr w:type="gramEnd"/>
      <w:r>
        <w:t xml:space="preserve"> supprime l’incipit </w:t>
      </w:r>
    </w:p>
    <w:p w:rsidR="009B7A50" w:rsidRDefault="009B7A50" w:rsidP="009B7A50">
      <w:pPr>
        <w:pStyle w:val="Paragraphedeliste"/>
        <w:numPr>
          <w:ilvl w:val="1"/>
          <w:numId w:val="5"/>
        </w:numPr>
      </w:pPr>
      <w:proofErr w:type="gramStart"/>
      <w:r>
        <w:t>on</w:t>
      </w:r>
      <w:proofErr w:type="gramEnd"/>
      <w:r>
        <w:t xml:space="preserve"> transforme &lt;note&gt; en &lt;</w:t>
      </w:r>
      <w:proofErr w:type="spellStart"/>
      <w:r>
        <w:t>quote</w:t>
      </w:r>
      <w:proofErr w:type="spellEnd"/>
      <w:r>
        <w:t>&gt;</w:t>
      </w:r>
    </w:p>
    <w:p w:rsidR="00DD045C" w:rsidRDefault="00DD045C" w:rsidP="009B7A50">
      <w:pPr>
        <w:pStyle w:val="Paragraphedeliste"/>
        <w:numPr>
          <w:ilvl w:val="1"/>
          <w:numId w:val="5"/>
        </w:numPr>
      </w:pPr>
      <w:proofErr w:type="gramStart"/>
      <w:r>
        <w:t>on</w:t>
      </w:r>
      <w:proofErr w:type="gramEnd"/>
      <w:r>
        <w:t xml:space="preserve"> supprime guillemets</w:t>
      </w:r>
    </w:p>
    <w:p w:rsidR="00DD045C" w:rsidRDefault="00DD045C" w:rsidP="00DD045C">
      <w:pPr>
        <w:pStyle w:val="Paragraphedeliste"/>
        <w:numPr>
          <w:ilvl w:val="0"/>
          <w:numId w:val="5"/>
        </w:numPr>
      </w:pPr>
      <w:r>
        <w:t>Ici, à l’analyse, on se rend compte qu’il n’y a qu’un &lt;</w:t>
      </w:r>
      <w:proofErr w:type="spellStart"/>
      <w:r>
        <w:t>msItem</w:t>
      </w:r>
      <w:proofErr w:type="spellEnd"/>
      <w:r>
        <w:t>&gt;, avec deux &lt;</w:t>
      </w:r>
      <w:proofErr w:type="spellStart"/>
      <w:r>
        <w:t>quote</w:t>
      </w:r>
      <w:proofErr w:type="spellEnd"/>
      <w:r>
        <w:t>&gt;</w:t>
      </w:r>
    </w:p>
    <w:p w:rsidR="00DD045C" w:rsidRDefault="00DD045C" w:rsidP="00DD045C"/>
    <w:p w:rsidR="00DD045C" w:rsidRDefault="00DD045C" w:rsidP="00DD0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rPr>
          <w:rFonts w:ascii="Times New Roman" w:hAnsi="Times New Roman" w:cs="Times New Roman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 xml:space="preserve">                 </w:t>
      </w:r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&lt;</w:t>
      </w:r>
      <w:proofErr w:type="spellStart"/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msItem</w:t>
      </w:r>
      <w:proofErr w:type="spellEnd"/>
      <w:r w:rsidRPr="00471352">
        <w:rPr>
          <w:rFonts w:ascii="Times New Roman" w:hAnsi="Times New Roman" w:cs="Times New Roman"/>
          <w:color w:val="F5844C"/>
          <w:highlight w:val="white"/>
          <w:lang w:val="en-US"/>
        </w:rPr>
        <w:t xml:space="preserve"> </w:t>
      </w:r>
      <w:proofErr w:type="spellStart"/>
      <w:r w:rsidRPr="00471352">
        <w:rPr>
          <w:rFonts w:ascii="Times New Roman" w:hAnsi="Times New Roman" w:cs="Times New Roman"/>
          <w:color w:val="F5844C"/>
          <w:highlight w:val="white"/>
          <w:lang w:val="en-US"/>
        </w:rPr>
        <w:t>corresp</w:t>
      </w:r>
      <w:proofErr w:type="spellEnd"/>
      <w:r w:rsidRPr="00471352">
        <w:rPr>
          <w:rFonts w:ascii="Times New Roman" w:hAnsi="Times New Roman" w:cs="Times New Roman"/>
          <w:color w:val="FF8040"/>
          <w:highlight w:val="white"/>
          <w:lang w:val="en-US"/>
        </w:rPr>
        <w:t>=</w:t>
      </w:r>
      <w:r w:rsidRPr="00471352">
        <w:rPr>
          <w:rFonts w:ascii="Times New Roman" w:hAnsi="Times New Roman" w:cs="Times New Roman"/>
          <w:color w:val="993300"/>
          <w:highlight w:val="white"/>
          <w:lang w:val="en-US"/>
        </w:rPr>
        <w:t>"d1e15412"</w:t>
      </w:r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&gt;</w:t>
      </w:r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          </w:t>
      </w:r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&lt;locus</w:t>
      </w:r>
      <w:r w:rsidRPr="00471352">
        <w:rPr>
          <w:rFonts w:ascii="Times New Roman" w:hAnsi="Times New Roman" w:cs="Times New Roman"/>
          <w:color w:val="F5844C"/>
          <w:highlight w:val="white"/>
          <w:lang w:val="en-US"/>
        </w:rPr>
        <w:t xml:space="preserve"> from</w:t>
      </w:r>
      <w:r w:rsidRPr="00471352">
        <w:rPr>
          <w:rFonts w:ascii="Times New Roman" w:hAnsi="Times New Roman" w:cs="Times New Roman"/>
          <w:color w:val="FF8040"/>
          <w:highlight w:val="white"/>
          <w:lang w:val="en-US"/>
        </w:rPr>
        <w:t>=</w:t>
      </w:r>
      <w:r w:rsidRPr="00471352">
        <w:rPr>
          <w:rFonts w:ascii="Times New Roman" w:hAnsi="Times New Roman" w:cs="Times New Roman"/>
          <w:color w:val="993300"/>
          <w:highlight w:val="white"/>
          <w:lang w:val="en-US"/>
        </w:rPr>
        <w:t>"38r"</w:t>
      </w:r>
      <w:r w:rsidRPr="00471352">
        <w:rPr>
          <w:rFonts w:ascii="Times New Roman" w:hAnsi="Times New Roman" w:cs="Times New Roman"/>
          <w:color w:val="F5844C"/>
          <w:highlight w:val="white"/>
          <w:lang w:val="en-US"/>
        </w:rPr>
        <w:t xml:space="preserve"> to</w:t>
      </w:r>
      <w:r w:rsidRPr="00471352">
        <w:rPr>
          <w:rFonts w:ascii="Times New Roman" w:hAnsi="Times New Roman" w:cs="Times New Roman"/>
          <w:color w:val="FF8040"/>
          <w:highlight w:val="white"/>
          <w:lang w:val="en-US"/>
        </w:rPr>
        <w:t>=</w:t>
      </w:r>
      <w:r w:rsidRPr="00471352">
        <w:rPr>
          <w:rFonts w:ascii="Times New Roman" w:hAnsi="Times New Roman" w:cs="Times New Roman"/>
          <w:color w:val="993300"/>
          <w:highlight w:val="white"/>
          <w:lang w:val="en-US"/>
        </w:rPr>
        <w:t>"41r"</w:t>
      </w:r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&gt;</w:t>
      </w:r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>38 à 41</w:t>
      </w:r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&lt;/locus&gt;</w:t>
      </w:r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          </w:t>
      </w:r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&lt;title&gt;</w:t>
      </w:r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>Litanies</w:t>
      </w:r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&lt;/title&gt;</w:t>
      </w:r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          </w:t>
      </w:r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&lt;note&gt;</w:t>
      </w:r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>38 à 41. Litanies.</w:t>
      </w:r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&lt;/note&gt;</w:t>
      </w:r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          </w:t>
      </w:r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&lt;quote&gt;&lt;locus</w:t>
      </w:r>
      <w:r w:rsidRPr="00471352">
        <w:rPr>
          <w:rFonts w:ascii="Times New Roman" w:hAnsi="Times New Roman" w:cs="Times New Roman"/>
          <w:color w:val="F5844C"/>
          <w:highlight w:val="white"/>
          <w:lang w:val="en-US"/>
        </w:rPr>
        <w:t xml:space="preserve"> n</w:t>
      </w:r>
      <w:r w:rsidRPr="00471352">
        <w:rPr>
          <w:rFonts w:ascii="Times New Roman" w:hAnsi="Times New Roman" w:cs="Times New Roman"/>
          <w:color w:val="FF8040"/>
          <w:highlight w:val="white"/>
          <w:lang w:val="en-US"/>
        </w:rPr>
        <w:t>=</w:t>
      </w:r>
      <w:r w:rsidRPr="00471352">
        <w:rPr>
          <w:rFonts w:ascii="Times New Roman" w:hAnsi="Times New Roman" w:cs="Times New Roman"/>
          <w:color w:val="993300"/>
          <w:highlight w:val="white"/>
          <w:lang w:val="en-US"/>
        </w:rPr>
        <w:t>"39r"</w:t>
      </w:r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&gt;</w:t>
      </w:r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>39</w:t>
      </w:r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&lt;/locus&gt;</w:t>
      </w:r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 xml:space="preserve">...s. </w:t>
      </w:r>
      <w:proofErr w:type="spellStart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>Romane</w:t>
      </w:r>
      <w:proofErr w:type="spellEnd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 xml:space="preserve"> ; s. </w:t>
      </w:r>
      <w:proofErr w:type="spellStart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>Audoene</w:t>
      </w:r>
      <w:proofErr w:type="spellEnd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 xml:space="preserve"> ; s. </w:t>
      </w:r>
      <w:proofErr w:type="spellStart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>Mellone</w:t>
      </w:r>
      <w:proofErr w:type="spellEnd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 xml:space="preserve"> ; s. </w:t>
      </w:r>
      <w:proofErr w:type="spellStart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>Vulgane</w:t>
      </w:r>
      <w:proofErr w:type="spellEnd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 xml:space="preserve"> ; s. Martine ;</w:t>
      </w:r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            s. </w:t>
      </w:r>
      <w:proofErr w:type="spellStart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>Macute</w:t>
      </w:r>
      <w:proofErr w:type="spellEnd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 xml:space="preserve"> ; s. Hugo ; s. Viviane ; s. Taurine ; s. Maxime ; s. Alexis ; s.</w:t>
      </w:r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            Severe ; s. </w:t>
      </w:r>
      <w:proofErr w:type="spellStart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>Patrici</w:t>
      </w:r>
      <w:proofErr w:type="spellEnd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 xml:space="preserve"> ; </w:t>
      </w:r>
      <w:proofErr w:type="spellStart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>s.Philberte</w:t>
      </w:r>
      <w:proofErr w:type="spellEnd"/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&lt;/quote&gt;</w:t>
      </w:r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          </w:t>
      </w:r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&lt;quote&gt;&lt;locus</w:t>
      </w:r>
      <w:r w:rsidRPr="00471352">
        <w:rPr>
          <w:rFonts w:ascii="Times New Roman" w:hAnsi="Times New Roman" w:cs="Times New Roman"/>
          <w:color w:val="F5844C"/>
          <w:highlight w:val="white"/>
          <w:lang w:val="en-US"/>
        </w:rPr>
        <w:t xml:space="preserve"> n</w:t>
      </w:r>
      <w:r w:rsidRPr="00471352">
        <w:rPr>
          <w:rFonts w:ascii="Times New Roman" w:hAnsi="Times New Roman" w:cs="Times New Roman"/>
          <w:color w:val="FF8040"/>
          <w:highlight w:val="white"/>
          <w:lang w:val="en-US"/>
        </w:rPr>
        <w:t>=</w:t>
      </w:r>
      <w:r w:rsidRPr="00471352">
        <w:rPr>
          <w:rFonts w:ascii="Times New Roman" w:hAnsi="Times New Roman" w:cs="Times New Roman"/>
          <w:color w:val="993300"/>
          <w:highlight w:val="white"/>
          <w:lang w:val="en-US"/>
        </w:rPr>
        <w:t>"39v"</w:t>
      </w:r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&gt;</w:t>
      </w:r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>39 v°</w:t>
      </w:r>
      <w:r w:rsidRPr="00471352">
        <w:rPr>
          <w:rFonts w:ascii="Times New Roman" w:hAnsi="Times New Roman" w:cs="Times New Roman"/>
          <w:color w:val="000096"/>
          <w:highlight w:val="white"/>
          <w:lang w:val="en-US"/>
        </w:rPr>
        <w:t>&lt;/locus&gt;</w:t>
      </w:r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 xml:space="preserve"> s. </w:t>
      </w:r>
      <w:proofErr w:type="spellStart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>Hubcrte</w:t>
      </w:r>
      <w:proofErr w:type="spellEnd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 xml:space="preserve"> ; s. </w:t>
      </w:r>
      <w:proofErr w:type="spellStart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>Leodegari</w:t>
      </w:r>
      <w:proofErr w:type="spellEnd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 xml:space="preserve"> ; s. </w:t>
      </w:r>
      <w:proofErr w:type="spellStart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>Iuliane</w:t>
      </w:r>
      <w:proofErr w:type="spellEnd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 xml:space="preserve"> ; s. </w:t>
      </w:r>
      <w:proofErr w:type="spellStart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>Amande</w:t>
      </w:r>
      <w:proofErr w:type="spellEnd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 xml:space="preserve"> ; </w:t>
      </w:r>
      <w:proofErr w:type="spellStart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>omnes</w:t>
      </w:r>
      <w:proofErr w:type="spellEnd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proofErr w:type="spellStart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>sancti</w:t>
      </w:r>
      <w:proofErr w:type="spellEnd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            </w:t>
      </w:r>
      <w:proofErr w:type="spellStart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>confessores</w:t>
      </w:r>
      <w:proofErr w:type="spellEnd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 xml:space="preserve"> ; s. Anna... s. Avia ; s. </w:t>
      </w:r>
      <w:proofErr w:type="spellStart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>Genovefa</w:t>
      </w:r>
      <w:proofErr w:type="spellEnd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 xml:space="preserve">... s. </w:t>
      </w:r>
      <w:proofErr w:type="spellStart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>Honorina</w:t>
      </w:r>
      <w:proofErr w:type="spellEnd"/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t xml:space="preserve"> ; s.</w:t>
      </w:r>
      <w:r w:rsidRPr="00471352">
        <w:rPr>
          <w:rFonts w:ascii="Times New Roman" w:hAnsi="Times New Roman" w:cs="Times New Roman"/>
          <w:color w:val="000000"/>
          <w:highlight w:val="white"/>
          <w:lang w:val="en-US"/>
        </w:rPr>
        <w:br/>
        <w:t xml:space="preserve">                      </w:t>
      </w:r>
      <w:proofErr w:type="spellStart"/>
      <w:r>
        <w:rPr>
          <w:rFonts w:ascii="Times New Roman" w:hAnsi="Times New Roman" w:cs="Times New Roman"/>
          <w:color w:val="000000"/>
          <w:highlight w:val="white"/>
        </w:rPr>
        <w:t>Austreberta</w:t>
      </w:r>
      <w:proofErr w:type="spellEnd"/>
      <w:r>
        <w:rPr>
          <w:rFonts w:ascii="Times New Roman" w:hAnsi="Times New Roman" w:cs="Times New Roman"/>
          <w:color w:val="000000"/>
          <w:highlight w:val="white"/>
        </w:rPr>
        <w:t>... »</w:t>
      </w:r>
      <w:r>
        <w:rPr>
          <w:rFonts w:ascii="Times New Roman" w:hAnsi="Times New Roman" w:cs="Times New Roman"/>
          <w:color w:val="000096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highlight w:val="white"/>
        </w:rPr>
        <w:t>quote</w:t>
      </w:r>
      <w:proofErr w:type="spellEnd"/>
      <w:r>
        <w:rPr>
          <w:rFonts w:ascii="Times New Roman" w:hAnsi="Times New Roman" w:cs="Times New Roman"/>
          <w:color w:val="000096"/>
          <w:highlight w:val="white"/>
        </w:rPr>
        <w:t>&gt;</w:t>
      </w:r>
      <w:r>
        <w:rPr>
          <w:rFonts w:ascii="Times New Roman" w:hAnsi="Times New Roman" w:cs="Times New Roman"/>
          <w:color w:val="000000"/>
          <w:highlight w:val="white"/>
        </w:rPr>
        <w:br/>
        <w:t xml:space="preserve">                  </w:t>
      </w:r>
      <w:r>
        <w:rPr>
          <w:rFonts w:ascii="Times New Roman" w:hAnsi="Times New Roman" w:cs="Times New Roman"/>
          <w:color w:val="000096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0096"/>
          <w:highlight w:val="white"/>
        </w:rPr>
        <w:t>msItem</w:t>
      </w:r>
      <w:proofErr w:type="spellEnd"/>
      <w:r>
        <w:rPr>
          <w:rFonts w:ascii="Times New Roman" w:hAnsi="Times New Roman" w:cs="Times New Roman"/>
          <w:color w:val="000096"/>
          <w:highlight w:val="white"/>
        </w:rPr>
        <w:t>&gt;</w:t>
      </w:r>
    </w:p>
    <w:p w:rsidR="00DD045C" w:rsidRDefault="00DD045C" w:rsidP="00DD045C"/>
    <w:p w:rsidR="009B7A50" w:rsidRPr="009B7A50" w:rsidRDefault="009B7A50" w:rsidP="009B7A50"/>
    <w:sectPr w:rsidR="009B7A50" w:rsidRPr="009B7A50" w:rsidSect="00481E9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87995"/>
    <w:multiLevelType w:val="multilevel"/>
    <w:tmpl w:val="6B98095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F2EE4"/>
    <w:multiLevelType w:val="hybridMultilevel"/>
    <w:tmpl w:val="C0FAB0C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51644"/>
    <w:multiLevelType w:val="hybridMultilevel"/>
    <w:tmpl w:val="E1528E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25BB0"/>
    <w:multiLevelType w:val="hybridMultilevel"/>
    <w:tmpl w:val="75687356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 w15:restartNumberingAfterBreak="0">
    <w:nsid w:val="46770A28"/>
    <w:multiLevelType w:val="hybridMultilevel"/>
    <w:tmpl w:val="9002026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F0B95"/>
    <w:multiLevelType w:val="hybridMultilevel"/>
    <w:tmpl w:val="6682EC2E"/>
    <w:lvl w:ilvl="0" w:tplc="4BDCB320">
      <w:start w:val="1"/>
      <w:numFmt w:val="none"/>
      <w:lvlText w:val="4.5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666C1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8AD09EE"/>
    <w:multiLevelType w:val="hybridMultilevel"/>
    <w:tmpl w:val="1EB2F9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BB487E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D3E0163"/>
    <w:multiLevelType w:val="hybridMultilevel"/>
    <w:tmpl w:val="B0264D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BD5D17"/>
    <w:multiLevelType w:val="hybridMultilevel"/>
    <w:tmpl w:val="76E493BE"/>
    <w:lvl w:ilvl="0" w:tplc="93B4E73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A9B"/>
    <w:rsid w:val="00247A9B"/>
    <w:rsid w:val="002522EA"/>
    <w:rsid w:val="00304C96"/>
    <w:rsid w:val="00351EAE"/>
    <w:rsid w:val="003B77E3"/>
    <w:rsid w:val="00471352"/>
    <w:rsid w:val="00481E99"/>
    <w:rsid w:val="005815D0"/>
    <w:rsid w:val="006125F3"/>
    <w:rsid w:val="008C5EFB"/>
    <w:rsid w:val="00925F37"/>
    <w:rsid w:val="00933214"/>
    <w:rsid w:val="009B089C"/>
    <w:rsid w:val="009B7A50"/>
    <w:rsid w:val="00A11DE0"/>
    <w:rsid w:val="00AF5681"/>
    <w:rsid w:val="00BD0757"/>
    <w:rsid w:val="00DA74AB"/>
    <w:rsid w:val="00DD045C"/>
    <w:rsid w:val="00EA2EE7"/>
    <w:rsid w:val="00F3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DB798"/>
  <w15:chartTrackingRefBased/>
  <w15:docId w15:val="{B2E87A29-1DB1-124C-BECC-2C6E466F5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A2EE7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2EE7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A2EE7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A2EE7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A2EE7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A2EE7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A2EE7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A2EE7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A2EE7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77E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B089C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089C"/>
    <w:rPr>
      <w:rFonts w:ascii="Times New Roman" w:hAnsi="Times New Roman" w:cs="Times New Roman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EA2E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A2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A2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A2E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EA2EE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4Car">
    <w:name w:val="Titre 4 Car"/>
    <w:basedOn w:val="Policepardfaut"/>
    <w:link w:val="Titre4"/>
    <w:uiPriority w:val="9"/>
    <w:semiHidden/>
    <w:rsid w:val="00EA2E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A2EE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A2EE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A2EE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EA2EE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A2E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970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he191</dc:creator>
  <cp:keywords/>
  <dc:description/>
  <cp:lastModifiedBy>he191</cp:lastModifiedBy>
  <cp:revision>13</cp:revision>
  <dcterms:created xsi:type="dcterms:W3CDTF">2020-07-30T14:42:00Z</dcterms:created>
  <dcterms:modified xsi:type="dcterms:W3CDTF">2020-09-16T14:27:00Z</dcterms:modified>
</cp:coreProperties>
</file>