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r>
        <w:rPr>
          <w:sz w:val="8"/>
          <w:szCs w:val="8"/>
        </w:rPr>
        <w:t xml:space="preserve"/>
      </w:r>
    </w:p>
    <w:p>
      <w:pPr>
        <w:spacing w:after="360" w:before="0" w:line="240" w:lineRule="auto"/>
      </w:pPr>
      <w:r>
        <w:rPr>
          <w:rFonts w:ascii="Calibri" w:cs="Calibri" w:eastAsia="Calibri" w:hAnsi="Calibri"/>
          <w:b/>
          <w:bCs/>
          <w:color w:val="D9640A"/>
          <w:spacing w:val="120"/>
          <w:sz w:val="22"/>
          <w:szCs w:val="22"/>
        </w:rPr>
        <w:t xml:space="preserve">AMAZON WEB SERVICES</w:t>
      </w:r>
    </w:p>
    <w:p>
      <w:pPr>
        <w:spacing w:after="140" w:before="0" w:line="240" w:lineRule="auto"/>
      </w:pPr>
      <w:r>
        <w:rPr>
          <w:rFonts w:ascii="Calibri" w:cs="Calibri" w:eastAsia="Calibri" w:hAnsi="Calibri"/>
          <w:b/>
          <w:bCs/>
          <w:color w:val="1B2A41"/>
          <w:sz w:val="72"/>
          <w:szCs w:val="72"/>
        </w:rPr>
        <w:t xml:space="preserve">Comprendre AWS</w:t>
      </w:r>
    </w:p>
    <w:p>
      <w:pPr>
        <w:spacing w:after="460" w:before="0" w:line="240" w:lineRule="auto"/>
      </w:pPr>
      <w:r>
        <w:rPr>
          <w:rFonts w:ascii="Calibri" w:cs="Calibri" w:eastAsia="Calibri" w:hAnsi="Calibri"/>
          <w:b/>
          <w:bCs/>
          <w:color w:val="D9640A"/>
          <w:sz w:val="72"/>
          <w:szCs w:val="72"/>
        </w:rPr>
        <w:t xml:space="preserve">de zéro</w:t>
      </w:r>
    </w:p>
    <w:p>
      <w:pPr>
        <w:pBdr>
          <w:top w:val="single" w:color="D9640A" w:sz="14" w:space="16"/>
        </w:pBdr>
        <w:spacing w:after="200" w:before="0" w:line="280" w:lineRule="auto"/>
      </w:pPr>
      <w:r>
        <w:rPr>
          <w:rFonts w:ascii="Calibri" w:cs="Calibri" w:eastAsia="Calibri" w:hAnsi="Calibri"/>
          <w:color w:val="5C6670"/>
          <w:sz w:val="28"/>
          <w:szCs w:val="28"/>
        </w:rPr>
        <w:t xml:space="preserve">Du Cloud Computing aux fondamentaux de la sécurité AWS</w:t>
      </w:r>
    </w:p>
    <w:p>
      <w:pPr>
        <w:spacing w:after="700" w:before="0"/>
      </w:pPr>
      <w:r>
        <w:rPr>
          <w:sz w:val="8"/>
          <w:szCs w:val="8"/>
        </w:rPr>
        <w:t xml:space="preserve"/>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200"/>
        <w:gridCol w:w="7546"/>
      </w:tblGrid>
      <w:tr>
        <w:trPr>
          <w:tblHeader/>
        </w:trPr>
        <w:tc>
          <w:tcPr>
            <w:tcW w:type="dxa" w:w="22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Ce document</w:t>
            </w:r>
          </w:p>
        </w:tc>
        <w:tc>
          <w:tcPr>
            <w:tcW w:type="dxa" w:w="75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Détail</w:t>
            </w:r>
          </w:p>
        </w:tc>
      </w:tr>
      <w:tr>
        <w:trPr>
          <w:cantSplit/>
        </w:trPr>
        <w:tc>
          <w:tcPr>
            <w:tcW w:type="dxa" w:w="22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Source</w:t>
            </w:r>
          </w:p>
        </w:tc>
        <w:tc>
          <w:tcPr>
            <w:tcW w:type="dxa" w:w="7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Support de formation </w:t>
            </w:r>
            <w:r>
              <w:rPr>
                <w:rFonts w:ascii="Calibri" w:cs="Calibri" w:eastAsia="Calibri" w:hAnsi="Calibri"/>
                <w:b/>
                <w:bCs/>
                <w:color w:val="1B2A41"/>
                <w:sz w:val="19"/>
                <w:szCs w:val="19"/>
              </w:rPr>
              <w:t xml:space="preserve">« Cloud AWS — Introduction »</w:t>
            </w:r>
            <w:r>
              <w:rPr>
                <w:rFonts w:ascii="Calibri" w:cs="Calibri" w:eastAsia="Calibri" w:hAnsi="Calibri"/>
                <w:color w:val="1F2933"/>
                <w:sz w:val="19"/>
                <w:szCs w:val="19"/>
              </w:rPr>
              <w:t xml:space="preserve"> (146 diapositives), Utopios, Ihab Abadi</w:t>
            </w:r>
          </w:p>
        </w:tc>
      </w:tr>
      <w:tr>
        <w:trPr>
          <w:cantSplit/>
        </w:trPr>
        <w:tc>
          <w:tcPr>
            <w:tcW w:type="dxa" w:w="22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Objet</w:t>
            </w:r>
          </w:p>
        </w:tc>
        <w:tc>
          <w:tcPr>
            <w:tcW w:type="dxa" w:w="7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Réécriture pédagogique intégrale : tout le contenu d'origine est conservé, restructuré, expliqué et complété</w:t>
            </w:r>
          </w:p>
        </w:tc>
      </w:tr>
      <w:tr>
        <w:trPr>
          <w:cantSplit/>
        </w:trPr>
        <w:tc>
          <w:tcPr>
            <w:tcW w:type="dxa" w:w="22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Ajouts</w:t>
            </w:r>
          </w:p>
        </w:tc>
        <w:tc>
          <w:tcPr>
            <w:tcW w:type="dxa" w:w="7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Encadrés « c'est quoi / à quoi ça sert / comment ça marche », procédures pas à pas, tableaux comparatifs, schémas d'origine conservés, précisions vérifiées auprès de la documentation AWS officielle</w:t>
            </w:r>
          </w:p>
        </w:tc>
      </w:tr>
      <w:tr>
        <w:trPr>
          <w:cantSplit/>
        </w:trPr>
        <w:tc>
          <w:tcPr>
            <w:tcW w:type="dxa" w:w="22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Date de vérification</w:t>
            </w:r>
          </w:p>
        </w:tc>
        <w:tc>
          <w:tcPr>
            <w:tcW w:type="dxa" w:w="7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Septembre 2026 — les chiffres marqués </w:t>
            </w:r>
            <w:r>
              <w:rPr>
                <w:rFonts w:ascii="Calibri" w:cs="Calibri" w:eastAsia="Calibri" w:hAnsi="Calibri"/>
                <w:b/>
                <w:bCs/>
                <w:color w:val="1B2A41"/>
                <w:sz w:val="19"/>
                <w:szCs w:val="19"/>
              </w:rPr>
              <w:t xml:space="preserve">« Précision vérifiée »</w:t>
            </w:r>
            <w:r>
              <w:rPr>
                <w:rFonts w:ascii="Calibri" w:cs="Calibri" w:eastAsia="Calibri" w:hAnsi="Calibri"/>
                <w:color w:val="1F2933"/>
                <w:sz w:val="19"/>
                <w:szCs w:val="19"/>
              </w:rPr>
              <w:t xml:space="preserve"> ont été contrôlés sur aws.amazon.com et docs.aws.amazon.com</w:t>
            </w:r>
          </w:p>
        </w:tc>
      </w:tr>
    </w:tbl>
    <w:p>
      <w:pPr>
        <w:spacing w:after="170" w:before="0"/>
      </w:pPr>
      <w:r>
        <w:rPr>
          <w:sz w:val="8"/>
          <w:szCs w:val="8"/>
        </w:rPr>
        <w:t xml:space="preserve"/>
      </w:r>
    </w:p>
    <w:p>
      <w:pPr>
        <w:spacing w:after="400" w:before="0"/>
      </w:pPr>
      <w:r>
        <w:rPr>
          <w:sz w:val="8"/>
          <w:szCs w:val="8"/>
        </w:rPr>
        <w:t xml:space="preserve"/>
      </w:r>
    </w:p>
    <w:p>
      <w:r>
        <w:rPr>
          <w:rFonts w:ascii="Calibri" w:cs="Calibri" w:eastAsia="Calibri" w:hAnsi="Calibri"/>
          <w:i/>
          <w:iCs/>
          <w:color w:val="5C6670"/>
          <w:sz w:val="18"/>
          <w:szCs w:val="18"/>
        </w:rPr>
        <w:t xml:space="preserve">Les schémas provenant du support d'origine sont reproduits tels quels et signalés par une légende.</w:t>
      </w:r>
    </w:p>
    <w:p>
      <w:r>
        <w:br w:type="page"/>
      </w:r>
    </w:p>
    <w:p>
      <w:pPr>
        <w:pStyle w:val="Heading1"/>
        <w:pBdr>
          <w:bottom w:val="single" w:color="D9640A" w:sz="14" w:space="6"/>
        </w:pBdr>
        <w:spacing w:after="60" w:before="360"/>
      </w:pPr>
      <w:r>
        <w:rPr>
          <w:rFonts w:ascii="Calibri" w:cs="Calibri" w:eastAsia="Calibri" w:hAnsi="Calibri"/>
          <w:b/>
          <w:bCs/>
          <w:color w:val="1B2A41"/>
          <w:sz w:val="30"/>
          <w:szCs w:val="30"/>
        </w:rPr>
        <w:t xml:space="preserve">Comment lire ce document</w:t>
      </w:r>
    </w:p>
    <w:p>
      <w:pPr>
        <w:spacing w:after="100" w:before="60" w:line="264" w:lineRule="auto"/>
        <w:jc w:val="left"/>
      </w:pPr>
      <w:r>
        <w:rPr>
          <w:rFonts w:ascii="Calibri" w:cs="Calibri" w:eastAsia="Calibri" w:hAnsi="Calibri"/>
          <w:color w:val="1F2933"/>
          <w:sz w:val="21"/>
          <w:szCs w:val="21"/>
        </w:rPr>
        <w:t xml:space="preserve">Le document utilise un code couleur constant. Chaque couleur correspond toujours au même type d'information : vous pouvez donc parcourir le document en ne lisant que les encadrés qui vous intéressent.</w:t>
      </w:r>
    </w:p>
    <w:p>
      <w:pPr>
        <w:spacing w:after="120" w:before="0"/>
      </w:pPr>
      <w:r>
        <w:rPr>
          <w:sz w:val="8"/>
          <w:szCs w:val="8"/>
        </w:rPr>
        <w:t xml:space="preserve"/>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Définit la notion : de quoi parle-t-on exactement, avec quels mots.</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Explique l'utilité concrète : quel problème la notion résout, dans quel contexte on la rencontre.</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Décrit le mécanisme : ce qui se passe réellement, étape par étape.</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L'essentiel condensé en deux ou trois phrases. Si vous ne retenez qu'une chose, c'est celle-là.</w:t>
            </w:r>
          </w:p>
        </w:tc>
      </w:tr>
    </w:tbl>
    <w:p>
      <w:pPr>
        <w:spacing w:after="160" w:before="0"/>
      </w:pPr>
      <w:r>
        <w:rPr>
          <w:sz w:val="8"/>
          <w:szCs w:val="8"/>
        </w:rPr>
        <w:t xml:space="preserve"/>
      </w:r>
    </w:p>
    <w:tbl>
      <w:tblPr>
        <w:tblW w:type="dxa" w:w="9746"/>
        <w:tblBorders>
          <w:top w:val="single" w:color="B3261E" w:sz="4"/>
          <w:left w:val="single" w:color="B3261E" w:sz="26"/>
          <w:bottom w:val="single" w:color="B3261E" w:sz="4"/>
          <w:right w:val="single" w:color="B3261E" w:sz="4"/>
          <w:insideH w:val="none" w:color="FFFFFF" w:sz="0"/>
          <w:insideV w:val="none" w:color="FFFFFF" w:sz="0"/>
        </w:tblBorders>
      </w:tblPr>
      <w:tblGrid>
        <w:gridCol w:w="9746"/>
      </w:tblGrid>
      <w:tr>
        <w:trPr>
          <w:cantSplit/>
        </w:trPr>
        <w:tc>
          <w:tcPr>
            <w:tcW w:type="dxa" w:w="9746"/>
            <w:shd w:fill="FDECEA" w:val="clear"/>
            <w:tcMar>
              <w:top w:type="dxa" w:w="180"/>
              <w:left w:type="dxa" w:w="240"/>
              <w:bottom w:type="dxa" w:w="180"/>
              <w:right w:type="dxa" w:w="220"/>
            </w:tcMar>
          </w:tcPr>
          <w:p>
            <w:pPr>
              <w:spacing w:after="90" w:before="0"/>
            </w:pPr>
            <w:r>
              <w:rPr>
                <w:rFonts w:ascii="Calibri" w:cs="Calibri" w:eastAsia="Calibri" w:hAnsi="Calibri"/>
                <w:b/>
                <w:bCs/>
                <w:color w:val="B3261E"/>
                <w:spacing w:val="40"/>
                <w:sz w:val="17"/>
                <w:szCs w:val="17"/>
              </w:rPr>
              <w:t xml:space="preserve">POINT DE VIGILANCE</w:t>
            </w:r>
          </w:p>
          <w:p>
            <w:pPr>
              <w:spacing w:after="40" w:before="40" w:line="262" w:lineRule="auto"/>
            </w:pPr>
            <w:r>
              <w:rPr>
                <w:rFonts w:ascii="Calibri" w:cs="Calibri" w:eastAsia="Calibri" w:hAnsi="Calibri"/>
                <w:color w:val="1F2933"/>
                <w:sz w:val="21"/>
                <w:szCs w:val="21"/>
              </w:rPr>
              <w:t xml:space="preserve">Piège classique, erreur fréquente ou risque (technique, de sécurité ou de coût).</w:t>
            </w:r>
          </w:p>
        </w:tc>
      </w:tr>
    </w:tbl>
    <w:p>
      <w:pPr>
        <w:spacing w:after="160" w:before="0"/>
      </w:pPr>
      <w:r>
        <w:rPr>
          <w:sz w:val="8"/>
          <w:szCs w:val="8"/>
        </w:rPr>
        <w:t xml:space="preserve"/>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color w:val="1F2933"/>
                <w:sz w:val="21"/>
                <w:szCs w:val="21"/>
              </w:rPr>
              <w:t xml:space="preserve">Information ajoutée ou corrigée par rapport au support d'origine, vérifiée sur la documentation AWS officielle en septembre 2026.</w:t>
            </w:r>
          </w:p>
        </w:tc>
      </w:tr>
    </w:tbl>
    <w:p>
      <w:pPr>
        <w:spacing w:after="160" w:before="0"/>
      </w:pPr>
      <w:r>
        <w:rPr>
          <w:sz w:val="8"/>
          <w:szCs w:val="8"/>
        </w:rPr>
        <w:t xml:space="preserve"/>
      </w:r>
    </w:p>
    <w:tbl>
      <w:tblPr>
        <w:tblW w:type="dxa" w:w="9746"/>
        <w:tblBorders>
          <w:top w:val="single" w:color="0F6E72" w:sz="4"/>
          <w:left w:val="single" w:color="0F6E72" w:sz="26"/>
          <w:bottom w:val="single" w:color="0F6E72" w:sz="4"/>
          <w:right w:val="single" w:color="0F6E72" w:sz="4"/>
          <w:insideH w:val="none" w:color="FFFFFF" w:sz="0"/>
          <w:insideV w:val="none" w:color="FFFFFF" w:sz="0"/>
        </w:tblBorders>
      </w:tblPr>
      <w:tblGrid>
        <w:gridCol w:w="9746"/>
      </w:tblGrid>
      <w:tr>
        <w:trPr>
          <w:cantSplit/>
        </w:trPr>
        <w:tc>
          <w:tcPr>
            <w:tcW w:type="dxa" w:w="9746"/>
            <w:shd w:fill="E4F4F4" w:val="clear"/>
            <w:tcMar>
              <w:top w:type="dxa" w:w="180"/>
              <w:left w:type="dxa" w:w="240"/>
              <w:bottom w:type="dxa" w:w="180"/>
              <w:right w:type="dxa" w:w="220"/>
            </w:tcMar>
          </w:tcPr>
          <w:p>
            <w:pPr>
              <w:spacing w:after="90" w:before="0"/>
            </w:pPr>
            <w:r>
              <w:rPr>
                <w:rFonts w:ascii="Calibri" w:cs="Calibri" w:eastAsia="Calibri" w:hAnsi="Calibri"/>
                <w:b/>
                <w:bCs/>
                <w:color w:val="0F6E72"/>
                <w:spacing w:val="40"/>
                <w:sz w:val="17"/>
                <w:szCs w:val="17"/>
              </w:rPr>
              <w:t xml:space="preserve">ASTUCE PRATIQUE</w:t>
            </w:r>
          </w:p>
          <w:p>
            <w:pPr>
              <w:spacing w:after="40" w:before="40" w:line="262" w:lineRule="auto"/>
            </w:pPr>
            <w:r>
              <w:rPr>
                <w:rFonts w:ascii="Calibri" w:cs="Calibri" w:eastAsia="Calibri" w:hAnsi="Calibri"/>
                <w:color w:val="1F2933"/>
                <w:sz w:val="21"/>
                <w:szCs w:val="21"/>
              </w:rPr>
              <w:t xml:space="preserve">Réflexe de terrain, commande utile ou bonne pratique opérationnelle.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Sommaire</w:t>
      </w:r>
    </w:p>
    <w:p>
      <w:r>
        <w:rPr>
          <w:sz w:val="2"/>
          <w:szCs w:val="2"/>
        </w:rPr>
        <w:t xml:space="preserve"/>
      </w:r>
    </w:p>
    <w:sdt>
      <w:sdtPr>
        <w:alias w:val="Sommaire"/>
      </w:sdtPr>
      <w:sdtContent>
        <w:p>
          <w:r>
            <w:fldChar w:fldCharType="begin" w:dirty="true"/>
            <w:instrText xml:space="preserve">TOC \h \o "1-3"</w:instrText>
            <w:fldChar w:fldCharType="separate"/>
          </w:r>
        </w:p>
        <w:p>
          <w:r>
            <w:fldChar w:fldCharType="end"/>
          </w:r>
        </w:p>
      </w:sdtContent>
    </w:sdt>
    <w:p>
      <w:pPr>
        <w:spacing w:before="240"/>
      </w:pPr>
      <w:r>
        <w:rPr>
          <w:rFonts w:ascii="Calibri" w:cs="Calibri" w:eastAsia="Calibri" w:hAnsi="Calibri"/>
          <w:i/>
          <w:iCs/>
          <w:color w:val="5C6670"/>
          <w:sz w:val="17"/>
          <w:szCs w:val="17"/>
        </w:rPr>
        <w:t xml:space="preserve">Pour mettre à jour le sommaire dans Word : clic droit sur le sommaire › Mettre à jour les champs › Mettre à jour toute la table.</w:t>
      </w:r>
    </w:p>
    <w:p>
      <w:r>
        <w:br w:type="pag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shd w:fill="232F3E" w:val="clear"/>
            <w:tcMar>
              <w:top w:type="dxa" w:w="320"/>
              <w:left w:type="dxa" w:w="340"/>
              <w:bottom w:type="dxa" w:w="320"/>
              <w:right w:type="dxa" w:w="340"/>
            </w:tcMar>
          </w:tcPr>
          <w:p>
            <w:pPr>
              <w:spacing w:after="90"/>
            </w:pPr>
            <w:r>
              <w:rPr>
                <w:rFonts w:ascii="Calibri" w:cs="Calibri" w:eastAsia="Calibri" w:hAnsi="Calibri"/>
                <w:b/>
                <w:bCs/>
                <w:color w:val="FF9A3C"/>
                <w:spacing w:val="60"/>
                <w:sz w:val="19"/>
                <w:szCs w:val="19"/>
              </w:rPr>
              <w:t xml:space="preserve">PARTIE 1</w:t>
            </w:r>
          </w:p>
          <w:p>
            <w:pPr>
              <w:spacing w:after="0"/>
            </w:pPr>
            <w:r>
              <w:rPr>
                <w:rFonts w:ascii="Calibri" w:cs="Calibri" w:eastAsia="Calibri" w:hAnsi="Calibri"/>
                <w:b/>
                <w:bCs/>
                <w:color w:val="FFFFFF"/>
                <w:sz w:val="40"/>
                <w:szCs w:val="40"/>
              </w:rPr>
              <w:t xml:space="preserve">Comprendre le Cloud Computing</w:t>
            </w:r>
          </w:p>
        </w:tc>
      </w:tr>
    </w:tbl>
    <w:p>
      <w:pPr>
        <w:spacing w:after="280" w:before="0"/>
      </w:pPr>
      <w:r>
        <w:rPr>
          <w:sz w:val="8"/>
          <w:szCs w:val="8"/>
        </w:rPr>
        <w:t xml:space="preserve"/>
      </w:r>
    </w:p>
    <w:p>
      <w:pPr>
        <w:spacing w:after="100" w:before="60" w:line="264" w:lineRule="auto"/>
        <w:jc w:val="left"/>
      </w:pPr>
      <w:r>
        <w:rPr>
          <w:rFonts w:ascii="Calibri" w:cs="Calibri" w:eastAsia="Calibri" w:hAnsi="Calibri"/>
          <w:color w:val="1F2933"/>
          <w:sz w:val="21"/>
          <w:szCs w:val="21"/>
        </w:rPr>
        <w:t xml:space="preserve">Avant de parler d'AWS, il faut comprendre ce qu'est le Cloud et pourquoi il est né. AWS n'est qu'un fournisseur parmi d'autres : les principes vus dans cette partie s'appliquent aussi à Microsoft Azure ou Google Cloud.</w:t>
      </w:r>
    </w:p>
    <w:p>
      <w:pPr>
        <w:pStyle w:val="Heading1"/>
        <w:pBdr>
          <w:bottom w:val="single" w:color="D9640A" w:sz="14" w:space="6"/>
        </w:pBdr>
        <w:spacing w:after="60" w:before="360"/>
      </w:pPr>
      <w:r>
        <w:rPr>
          <w:rFonts w:ascii="Calibri" w:cs="Calibri" w:eastAsia="Calibri" w:hAnsi="Calibri"/>
          <w:b/>
          <w:bCs/>
          <w:color w:val="1B2A41"/>
          <w:sz w:val="30"/>
          <w:szCs w:val="30"/>
        </w:rPr>
        <w:t xml:space="preserve">1. Pourquoi le Cloud Computing existe-t-il ?</w:t>
      </w:r>
    </w:p>
    <w:p>
      <w:pPr>
        <w:pStyle w:val="Heading2"/>
        <w:spacing w:after="100" w:before="300"/>
      </w:pPr>
      <w:r>
        <w:rPr>
          <w:rFonts w:ascii="Calibri" w:cs="Calibri" w:eastAsia="Calibri" w:hAnsi="Calibri"/>
          <w:b/>
          <w:bCs/>
          <w:color w:val="0B69B0"/>
          <w:sz w:val="25"/>
          <w:szCs w:val="25"/>
        </w:rPr>
        <w:t xml:space="preserve">1.1 Le point de départ : l'infrastructure traditionnelle</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Une </w:t>
            </w:r>
            <w:r>
              <w:rPr>
                <w:rFonts w:ascii="Calibri" w:cs="Calibri" w:eastAsia="Calibri" w:hAnsi="Calibri"/>
                <w:b/>
                <w:bCs/>
                <w:color w:val="0B69B0"/>
                <w:sz w:val="21"/>
                <w:szCs w:val="21"/>
              </w:rPr>
              <w:t xml:space="preserve">infrastructure informatique traditionnelle</w:t>
            </w:r>
            <w:r>
              <w:rPr>
                <w:rFonts w:ascii="Calibri" w:cs="Calibri" w:eastAsia="Calibri" w:hAnsi="Calibri"/>
                <w:color w:val="1F2933"/>
                <w:sz w:val="21"/>
                <w:szCs w:val="21"/>
              </w:rPr>
              <w:t xml:space="preserve"> (on dit aussi </w:t>
            </w:r>
            <w:r>
              <w:rPr>
                <w:rFonts w:ascii="Calibri" w:cs="Calibri" w:eastAsia="Calibri" w:hAnsi="Calibri"/>
                <w:b/>
                <w:bCs/>
                <w:color w:val="0B69B0"/>
                <w:sz w:val="21"/>
                <w:szCs w:val="21"/>
              </w:rPr>
              <w:t xml:space="preserve">« on-premises »</w:t>
            </w:r>
            <w:r>
              <w:rPr>
                <w:rFonts w:ascii="Calibri" w:cs="Calibri" w:eastAsia="Calibri" w:hAnsi="Calibri"/>
                <w:color w:val="1F2933"/>
                <w:sz w:val="21"/>
                <w:szCs w:val="21"/>
              </w:rPr>
              <w:t xml:space="preserve">, littéralement « dans les locaux ») désigne le modèle dans lequel une entreprise </w:t>
            </w:r>
            <w:r>
              <w:rPr>
                <w:rFonts w:ascii="Calibri" w:cs="Calibri" w:eastAsia="Calibri" w:hAnsi="Calibri"/>
                <w:b/>
                <w:bCs/>
                <w:color w:val="0B69B0"/>
                <w:sz w:val="21"/>
                <w:szCs w:val="21"/>
              </w:rPr>
              <w:t xml:space="preserve">achète, installe et maintient elle-même</w:t>
            </w:r>
            <w:r>
              <w:rPr>
                <w:rFonts w:ascii="Calibri" w:cs="Calibri" w:eastAsia="Calibri" w:hAnsi="Calibri"/>
                <w:color w:val="1F2933"/>
                <w:sz w:val="21"/>
                <w:szCs w:val="21"/>
              </w:rPr>
              <w:t xml:space="preserve"> ses serveurs — soit dans ses propres bureaux, soit dans un datacenter qu'elle loue.</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C'est le modèle historique, celui qui existait avant le Cloud. Il donne un contrôle total sur le matériel. Il est encore utilisé aujourd'hui pour des raisons de souveraineté, de conformité ou de coût sur des charges très stables.</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L'entreprise dimensionne à l'avance la capacité dont elle pense avoir besoin, commande le matériel, attend la livraison, l'installe, le configure, puis l'exploite pendant plusieurs années en assurant elle-même l'alimentation, le refroidissement, les mises à jour et le remplacement des pièces.</w:t>
            </w:r>
          </w:p>
        </w:tc>
      </w:tr>
    </w:tbl>
    <w:p>
      <w:pPr>
        <w:spacing w:after="160" w:before="0"/>
      </w:pPr>
      <w:r>
        <w:rPr>
          <w:sz w:val="8"/>
          <w:szCs w:val="8"/>
        </w:rPr>
        <w:t xml:space="preserve"/>
      </w:r>
    </w:p>
    <w:p>
      <w:pPr>
        <w:pStyle w:val="Heading3"/>
        <w:spacing w:after="80" w:before="220"/>
      </w:pPr>
      <w:r>
        <w:rPr>
          <w:rFonts w:ascii="Calibri" w:cs="Calibri" w:eastAsia="Calibri" w:hAnsi="Calibri"/>
          <w:b/>
          <w:bCs/>
          <w:color w:val="232F3E"/>
          <w:sz w:val="22"/>
          <w:szCs w:val="22"/>
        </w:rPr>
        <w:t xml:space="preserve">Les six contraintes structurelles de ce modèle</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3000"/>
        <w:gridCol w:w="6746"/>
      </w:tblGrid>
      <w:tr>
        <w:trPr>
          <w:tblHeader/>
        </w:trPr>
        <w:tc>
          <w:tcPr>
            <w:tcW w:type="dxa" w:w="30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Contrainte</w:t>
            </w:r>
          </w:p>
        </w:tc>
        <w:tc>
          <w:tcPr>
            <w:tcW w:type="dxa" w:w="67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En quoi ça pose problème</w:t>
            </w:r>
          </w:p>
        </w:tc>
      </w:tr>
      <w:tr>
        <w:trPr>
          <w:cantSplit/>
        </w:trPr>
        <w:tc>
          <w:tcPr>
            <w:tcW w:type="dxa" w:w="30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Investissement initial important</w:t>
            </w:r>
          </w:p>
        </w:tc>
        <w:tc>
          <w:tcPr>
            <w:tcW w:type="dxa" w:w="67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Il faut payer serveurs, stockage, réseau et licences </w:t>
            </w:r>
            <w:r>
              <w:rPr>
                <w:rFonts w:ascii="Calibri" w:cs="Calibri" w:eastAsia="Calibri" w:hAnsi="Calibri"/>
                <w:b/>
                <w:bCs/>
                <w:color w:val="1B2A41"/>
                <w:sz w:val="19"/>
                <w:szCs w:val="19"/>
              </w:rPr>
              <w:t xml:space="preserve">avant</w:t>
            </w:r>
            <w:r>
              <w:rPr>
                <w:rFonts w:ascii="Calibri" w:cs="Calibri" w:eastAsia="Calibri" w:hAnsi="Calibri"/>
                <w:color w:val="1F2933"/>
                <w:sz w:val="19"/>
                <w:szCs w:val="19"/>
              </w:rPr>
              <w:t xml:space="preserve"> d'avoir produit la moindre valeur.</w:t>
            </w:r>
          </w:p>
        </w:tc>
      </w:tr>
      <w:tr>
        <w:trPr>
          <w:cantSplit/>
        </w:trPr>
        <w:tc>
          <w:tcPr>
            <w:tcW w:type="dxa" w:w="30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Délais de mise en place</w:t>
            </w:r>
          </w:p>
        </w:tc>
        <w:tc>
          <w:tcPr>
            <w:tcW w:type="dxa" w:w="67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Commander, recevoir, installer, câbler et configurer du matériel prend des semaines, parfois des mois.</w:t>
            </w:r>
          </w:p>
        </w:tc>
      </w:tr>
      <w:tr>
        <w:trPr>
          <w:cantSplit/>
        </w:trPr>
        <w:tc>
          <w:tcPr>
            <w:tcW w:type="dxa" w:w="30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Capacité difficile à prévoir</w:t>
            </w:r>
          </w:p>
        </w:tc>
        <w:tc>
          <w:tcPr>
            <w:tcW w:type="dxa" w:w="67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Il faut dimensionner l'infrastructure </w:t>
            </w:r>
            <w:r>
              <w:rPr>
                <w:rFonts w:ascii="Calibri" w:cs="Calibri" w:eastAsia="Calibri" w:hAnsi="Calibri"/>
                <w:b/>
                <w:bCs/>
                <w:color w:val="1B2A41"/>
                <w:sz w:val="19"/>
                <w:szCs w:val="19"/>
              </w:rPr>
              <w:t xml:space="preserve">avant</w:t>
            </w:r>
            <w:r>
              <w:rPr>
                <w:rFonts w:ascii="Calibri" w:cs="Calibri" w:eastAsia="Calibri" w:hAnsi="Calibri"/>
                <w:color w:val="1F2933"/>
                <w:sz w:val="19"/>
                <w:szCs w:val="19"/>
              </w:rPr>
              <w:t xml:space="preserve"> de connaître précisément les besoins futurs.</w:t>
            </w:r>
          </w:p>
        </w:tc>
      </w:tr>
      <w:tr>
        <w:trPr>
          <w:cantSplit/>
        </w:trPr>
        <w:tc>
          <w:tcPr>
            <w:tcW w:type="dxa" w:w="30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Risque de sous-utilisation</w:t>
            </w:r>
          </w:p>
        </w:tc>
        <w:tc>
          <w:tcPr>
            <w:tcW w:type="dxa" w:w="67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Des serveurs achetés pour absorber les pics de charge restent peu utilisés le reste de l'année.</w:t>
            </w:r>
          </w:p>
        </w:tc>
      </w:tr>
      <w:tr>
        <w:trPr>
          <w:cantSplit/>
        </w:trPr>
        <w:tc>
          <w:tcPr>
            <w:tcW w:type="dxa" w:w="30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Évolution complexe</w:t>
            </w:r>
          </w:p>
        </w:tc>
        <w:tc>
          <w:tcPr>
            <w:tcW w:type="dxa" w:w="67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Augmenter la capacité impose souvent d'acheter et d'installer de nouveaux équipements.</w:t>
            </w:r>
          </w:p>
        </w:tc>
      </w:tr>
      <w:tr>
        <w:trPr>
          <w:cantSplit/>
        </w:trPr>
        <w:tc>
          <w:tcPr>
            <w:tcW w:type="dxa" w:w="30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Maintenance permanente</w:t>
            </w:r>
          </w:p>
        </w:tc>
        <w:tc>
          <w:tcPr>
            <w:tcW w:type="dxa" w:w="67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Alimentation, refroidissement, mises à jour, remplacement du matériel, gestion des pannes : tout est à la charge de l'entreprise.</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Le problème central du modèle traditionnel : </w:t>
            </w:r>
            <w:r>
              <w:rPr>
                <w:rFonts w:ascii="Calibri" w:cs="Calibri" w:eastAsia="Calibri" w:hAnsi="Calibri"/>
                <w:b/>
                <w:bCs/>
                <w:color w:val="9A6A00"/>
                <w:sz w:val="21"/>
                <w:szCs w:val="21"/>
              </w:rPr>
              <w:t xml:space="preserve">l'entreprise doit investir à l'avance dans une capacité qu'elle n'utilisera peut-être jamais entièrement.</w:t>
            </w:r>
            <w:r>
              <w:rPr>
                <w:rFonts w:ascii="Calibri" w:cs="Calibri" w:eastAsia="Calibri" w:hAnsi="Calibri"/>
                <w:color w:val="1F2933"/>
                <w:sz w:val="21"/>
                <w:szCs w:val="21"/>
              </w:rPr>
              <w:t xml:space="preserve"> Trop petit, on sature ; trop grand, on paie pour du vide.</w:t>
            </w:r>
          </w:p>
        </w:tc>
      </w:tr>
    </w:tbl>
    <w:p>
      <w:pPr>
        <w:spacing w:after="160" w:before="0"/>
      </w:pPr>
      <w:r>
        <w:rPr>
          <w:sz w:val="8"/>
          <w:szCs w:val="8"/>
        </w:rPr>
        <w:t xml:space="preserve"/>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color w:val="1F2933"/>
                <w:sz w:val="21"/>
                <w:szCs w:val="21"/>
              </w:rPr>
              <w:t xml:space="preserve">Ce basculement porte un nom en gestion financière : on passe du </w:t>
            </w:r>
            <w:r>
              <w:rPr>
                <w:rFonts w:ascii="Calibri" w:cs="Calibri" w:eastAsia="Calibri" w:hAnsi="Calibri"/>
                <w:b/>
                <w:bCs/>
                <w:color w:val="6A3AA0"/>
                <w:sz w:val="21"/>
                <w:szCs w:val="21"/>
              </w:rPr>
              <w:t xml:space="preserve">CAPEX</w:t>
            </w:r>
            <w:r>
              <w:rPr>
                <w:rFonts w:ascii="Calibri" w:cs="Calibri" w:eastAsia="Calibri" w:hAnsi="Calibri"/>
                <w:color w:val="1F2933"/>
                <w:sz w:val="21"/>
                <w:szCs w:val="21"/>
              </w:rPr>
              <w:t xml:space="preserve"> (</w:t>
            </w:r>
            <w:r>
              <w:rPr>
                <w:rFonts w:ascii="Calibri" w:cs="Calibri" w:eastAsia="Calibri" w:hAnsi="Calibri"/>
                <w:i/>
                <w:iCs/>
                <w:color w:val="1F2933"/>
                <w:sz w:val="21"/>
                <w:szCs w:val="21"/>
              </w:rPr>
              <w:t xml:space="preserve">Capital Expenditure</w:t>
            </w:r>
            <w:r>
              <w:rPr>
                <w:rFonts w:ascii="Calibri" w:cs="Calibri" w:eastAsia="Calibri" w:hAnsi="Calibri"/>
                <w:color w:val="1F2933"/>
                <w:sz w:val="21"/>
                <w:szCs w:val="21"/>
              </w:rPr>
              <w:t xml:space="preserve">, dépense d'investissement amortie sur plusieurs années) à l'</w:t>
            </w:r>
            <w:r>
              <w:rPr>
                <w:rFonts w:ascii="Calibri" w:cs="Calibri" w:eastAsia="Calibri" w:hAnsi="Calibri"/>
                <w:b/>
                <w:bCs/>
                <w:color w:val="6A3AA0"/>
                <w:sz w:val="21"/>
                <w:szCs w:val="21"/>
              </w:rPr>
              <w:t xml:space="preserve">OPEX</w:t>
            </w:r>
            <w:r>
              <w:rPr>
                <w:rFonts w:ascii="Calibri" w:cs="Calibri" w:eastAsia="Calibri" w:hAnsi="Calibri"/>
                <w:color w:val="1F2933"/>
                <w:sz w:val="21"/>
                <w:szCs w:val="21"/>
              </w:rPr>
              <w:t xml:space="preserve"> (</w:t>
            </w:r>
            <w:r>
              <w:rPr>
                <w:rFonts w:ascii="Calibri" w:cs="Calibri" w:eastAsia="Calibri" w:hAnsi="Calibri"/>
                <w:i/>
                <w:iCs/>
                <w:color w:val="1F2933"/>
                <w:sz w:val="21"/>
                <w:szCs w:val="21"/>
              </w:rPr>
              <w:t xml:space="preserve">Operational Expenditure</w:t>
            </w:r>
            <w:r>
              <w:rPr>
                <w:rFonts w:ascii="Calibri" w:cs="Calibri" w:eastAsia="Calibri" w:hAnsi="Calibri"/>
                <w:color w:val="1F2933"/>
                <w:sz w:val="21"/>
                <w:szCs w:val="21"/>
              </w:rPr>
              <w:t xml:space="preserve">, dépense de fonctionnement consommée au fil de l'eau). C'est un argument central des projets de migration Cloud, et c'est aussi ce qui change la façon dont les directions financières suivent le budget IT : on ne valide plus un achat tous les 4 ans, on surveille une consommation tous les mois.</w:t>
            </w:r>
          </w:p>
        </w:tc>
      </w:tr>
    </w:tbl>
    <w:p>
      <w:pPr>
        <w:spacing w:after="160" w:before="0"/>
      </w:pPr>
      <w:r>
        <w:rPr>
          <w:sz w:val="8"/>
          <w:szCs w:val="8"/>
        </w:rPr>
        <w:t xml:space="preserve"/>
      </w:r>
    </w:p>
    <w:p>
      <w:pPr>
        <w:pStyle w:val="Heading3"/>
        <w:spacing w:after="80" w:before="220"/>
      </w:pPr>
      <w:r>
        <w:rPr>
          <w:rFonts w:ascii="Calibri" w:cs="Calibri" w:eastAsia="Calibri" w:hAnsi="Calibri"/>
          <w:b/>
          <w:bCs/>
          <w:color w:val="232F3E"/>
          <w:sz w:val="22"/>
          <w:szCs w:val="22"/>
        </w:rPr>
        <w:t xml:space="preserve">Le même besoin, deux chronologies</w:t>
      </w:r>
    </w:p>
    <w:p>
      <w:pPr>
        <w:spacing w:after="100" w:before="60" w:line="264" w:lineRule="auto"/>
        <w:jc w:val="left"/>
      </w:pPr>
      <w:r>
        <w:rPr>
          <w:rFonts w:ascii="Calibri" w:cs="Calibri" w:eastAsia="Calibri" w:hAnsi="Calibri"/>
          <w:b/>
          <w:bCs/>
          <w:color w:val="1F2933"/>
          <w:sz w:val="21"/>
          <w:szCs w:val="21"/>
        </w:rPr>
        <w:t xml:space="preserve">Modèle traditionnel — semaines à mois :</w:t>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1374"/>
        <w:gridCol w:w="300"/>
        <w:gridCol w:w="1374"/>
        <w:gridCol w:w="300"/>
        <w:gridCol w:w="1374"/>
        <w:gridCol w:w="300"/>
        <w:gridCol w:w="1374"/>
        <w:gridCol w:w="300"/>
        <w:gridCol w:w="1374"/>
        <w:gridCol w:w="300"/>
        <w:gridCol w:w="1374"/>
      </w:tblGrid>
      <w:tr>
        <w:tc>
          <w:tcPr>
            <w:tcW w:type="dxa" w:w="1374"/>
            <w:tcBorders>
              <w:top w:val="single" w:color="5C6670" w:sz="6"/>
              <w:left w:val="single" w:color="5C6670" w:sz="6"/>
              <w:bottom w:val="single" w:color="5C6670" w:sz="6"/>
              <w:right w:val="single" w:color="5C6670" w:sz="6"/>
            </w:tcBorders>
            <w:shd w:fill="F2F4F6"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Besoin exprimé</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1374"/>
            <w:tcBorders>
              <w:top w:val="single" w:color="5C6670" w:sz="6"/>
              <w:left w:val="single" w:color="5C6670" w:sz="6"/>
              <w:bottom w:val="single" w:color="5C6670" w:sz="6"/>
              <w:right w:val="single" w:color="5C6670" w:sz="6"/>
            </w:tcBorders>
            <w:shd w:fill="F2F4F6"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Appel d'offres</w:t>
            </w:r>
          </w:p>
          <w:p>
            <w:pPr>
              <w:spacing w:after="10" w:before="10" w:line="240" w:lineRule="auto"/>
              <w:jc w:val="center"/>
            </w:pPr>
            <w:r>
              <w:rPr>
                <w:rFonts w:ascii="Calibri" w:cs="Calibri" w:eastAsia="Calibri" w:hAnsi="Calibri"/>
                <w:b w:val="false"/>
                <w:bCs w:val="false"/>
                <w:color w:val="5C6670"/>
                <w:sz w:val="17"/>
                <w:szCs w:val="17"/>
              </w:rPr>
              <w:t xml:space="preserve">&amp; commande</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1374"/>
            <w:tcBorders>
              <w:top w:val="single" w:color="5C6670" w:sz="6"/>
              <w:left w:val="single" w:color="5C6670" w:sz="6"/>
              <w:bottom w:val="single" w:color="5C6670" w:sz="6"/>
              <w:right w:val="single" w:color="5C6670" w:sz="6"/>
            </w:tcBorders>
            <w:shd w:fill="F2F4F6"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Livraison</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1374"/>
            <w:tcBorders>
              <w:top w:val="single" w:color="5C6670" w:sz="6"/>
              <w:left w:val="single" w:color="5C6670" w:sz="6"/>
              <w:bottom w:val="single" w:color="5C6670" w:sz="6"/>
              <w:right w:val="single" w:color="5C6670" w:sz="6"/>
            </w:tcBorders>
            <w:shd w:fill="F2F4F6"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Installation</w:t>
            </w:r>
          </w:p>
          <w:p>
            <w:pPr>
              <w:spacing w:after="10" w:before="10" w:line="240" w:lineRule="auto"/>
              <w:jc w:val="center"/>
            </w:pPr>
            <w:r>
              <w:rPr>
                <w:rFonts w:ascii="Calibri" w:cs="Calibri" w:eastAsia="Calibri" w:hAnsi="Calibri"/>
                <w:b w:val="false"/>
                <w:bCs w:val="false"/>
                <w:color w:val="5C6670"/>
                <w:sz w:val="17"/>
                <w:szCs w:val="17"/>
              </w:rPr>
              <w:t xml:space="preserve">&amp; câblage</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1374"/>
            <w:tcBorders>
              <w:top w:val="single" w:color="5C6670" w:sz="6"/>
              <w:left w:val="single" w:color="5C6670" w:sz="6"/>
              <w:bottom w:val="single" w:color="5C6670" w:sz="6"/>
              <w:right w:val="single" w:color="5C6670" w:sz="6"/>
            </w:tcBorders>
            <w:shd w:fill="F2F4F6"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Configuration</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1374"/>
            <w:tcBorders>
              <w:top w:val="single" w:color="5C6670" w:sz="6"/>
              <w:left w:val="single" w:color="5C6670" w:sz="6"/>
              <w:bottom w:val="single" w:color="5C6670" w:sz="6"/>
              <w:right w:val="single" w:color="5C6670" w:sz="6"/>
            </w:tcBorders>
            <w:shd w:fill="F2F4F6"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Mise en</w:t>
            </w:r>
          </w:p>
          <w:p>
            <w:pPr>
              <w:spacing w:after="10" w:before="10" w:line="240" w:lineRule="auto"/>
              <w:jc w:val="center"/>
            </w:pPr>
            <w:r>
              <w:rPr>
                <w:rFonts w:ascii="Calibri" w:cs="Calibri" w:eastAsia="Calibri" w:hAnsi="Calibri"/>
                <w:b w:val="false"/>
                <w:bCs w:val="false"/>
                <w:color w:val="5C6670"/>
                <w:sz w:val="17"/>
                <w:szCs w:val="17"/>
              </w:rPr>
              <w:t xml:space="preserve">production</w:t>
            </w:r>
          </w:p>
        </w:tc>
      </w:tr>
    </w:tbl>
    <w:p>
      <w:pPr>
        <w:spacing w:after="180" w:before="0"/>
      </w:pPr>
      <w:r>
        <w:rPr>
          <w:sz w:val="8"/>
          <w:szCs w:val="8"/>
        </w:rPr>
        <w:t xml:space="preserve"/>
      </w:r>
    </w:p>
    <w:p>
      <w:pPr>
        <w:spacing w:after="100" w:before="60" w:line="264" w:lineRule="auto"/>
        <w:jc w:val="left"/>
      </w:pPr>
      <w:r>
        <w:rPr>
          <w:rFonts w:ascii="Calibri" w:cs="Calibri" w:eastAsia="Calibri" w:hAnsi="Calibri"/>
          <w:b/>
          <w:bCs/>
          <w:color w:val="1F2933"/>
          <w:sz w:val="21"/>
          <w:szCs w:val="21"/>
        </w:rPr>
        <w:t xml:space="preserve">Modèle Cloud — minutes :</w:t>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3048"/>
        <w:gridCol w:w="300"/>
        <w:gridCol w:w="3048"/>
        <w:gridCol w:w="300"/>
        <w:gridCol w:w="3048"/>
      </w:tblGrid>
      <w:tr>
        <w:tc>
          <w:tcPr>
            <w:tcW w:type="dxa" w:w="3048"/>
            <w:tcBorders>
              <w:top w:val="single" w:color="D9640A" w:sz="6"/>
              <w:left w:val="single" w:color="D9640A" w:sz="6"/>
              <w:bottom w:val="single" w:color="D9640A" w:sz="6"/>
              <w:right w:val="single" w:color="D9640A" w:sz="6"/>
            </w:tcBorders>
            <w:shd w:fill="FFF3E3"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Besoin exprimé</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3048"/>
            <w:tcBorders>
              <w:top w:val="single" w:color="D9640A" w:sz="6"/>
              <w:left w:val="single" w:color="D9640A" w:sz="6"/>
              <w:bottom w:val="single" w:color="D9640A" w:sz="6"/>
              <w:right w:val="single" w:color="D9640A" w:sz="6"/>
            </w:tcBorders>
            <w:shd w:fill="FFF3E3"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Création de la</w:t>
            </w:r>
          </w:p>
          <w:p>
            <w:pPr>
              <w:spacing w:after="10" w:before="10" w:line="240" w:lineRule="auto"/>
              <w:jc w:val="center"/>
            </w:pPr>
            <w:r>
              <w:rPr>
                <w:rFonts w:ascii="Calibri" w:cs="Calibri" w:eastAsia="Calibri" w:hAnsi="Calibri"/>
                <w:b w:val="false"/>
                <w:bCs w:val="false"/>
                <w:color w:val="5C6670"/>
                <w:sz w:val="17"/>
                <w:szCs w:val="17"/>
              </w:rPr>
              <w:t xml:space="preserve">ressource</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3048"/>
            <w:tcBorders>
              <w:top w:val="single" w:color="D9640A" w:sz="6"/>
              <w:left w:val="single" w:color="D9640A" w:sz="6"/>
              <w:bottom w:val="single" w:color="D9640A" w:sz="6"/>
              <w:right w:val="single" w:color="D9640A" w:sz="6"/>
            </w:tcBorders>
            <w:shd w:fill="FFF3E3"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Mise en</w:t>
            </w:r>
          </w:p>
          <w:p>
            <w:pPr>
              <w:spacing w:after="10" w:before="10" w:line="240" w:lineRule="auto"/>
              <w:jc w:val="center"/>
            </w:pPr>
            <w:r>
              <w:rPr>
                <w:rFonts w:ascii="Calibri" w:cs="Calibri" w:eastAsia="Calibri" w:hAnsi="Calibri"/>
                <w:b w:val="false"/>
                <w:bCs w:val="false"/>
                <w:color w:val="5C6670"/>
                <w:sz w:val="17"/>
                <w:szCs w:val="17"/>
              </w:rPr>
              <w:t xml:space="preserve">production</w:t>
            </w:r>
          </w:p>
        </w:tc>
      </w:tr>
    </w:tbl>
    <w:p>
      <w:pPr>
        <w:spacing w:after="18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1.2 Serveurs physiques et datacenters</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Un </w:t>
            </w:r>
            <w:r>
              <w:rPr>
                <w:rFonts w:ascii="Calibri" w:cs="Calibri" w:eastAsia="Calibri" w:hAnsi="Calibri"/>
                <w:b/>
                <w:bCs/>
                <w:color w:val="0B69B0"/>
                <w:sz w:val="21"/>
                <w:szCs w:val="21"/>
              </w:rPr>
              <w:t xml:space="preserve">serveur physique</w:t>
            </w:r>
            <w:r>
              <w:rPr>
                <w:rFonts w:ascii="Calibri" w:cs="Calibri" w:eastAsia="Calibri" w:hAnsi="Calibri"/>
                <w:color w:val="1F2933"/>
                <w:sz w:val="21"/>
                <w:szCs w:val="21"/>
              </w:rPr>
              <w:t xml:space="preserve"> est une machine informatique conçue pour fournir des ressources ou des services à d'autres machines : calcul, stockage, base de données, hébergement d'applications. Un </w:t>
            </w:r>
            <w:r>
              <w:rPr>
                <w:rFonts w:ascii="Calibri" w:cs="Calibri" w:eastAsia="Calibri" w:hAnsi="Calibri"/>
                <w:b/>
                <w:bCs/>
                <w:color w:val="0B69B0"/>
                <w:sz w:val="21"/>
                <w:szCs w:val="21"/>
              </w:rPr>
              <w:t xml:space="preserve">datacenter</w:t>
            </w:r>
            <w:r>
              <w:rPr>
                <w:rFonts w:ascii="Calibri" w:cs="Calibri" w:eastAsia="Calibri" w:hAnsi="Calibri"/>
                <w:color w:val="1F2933"/>
                <w:sz w:val="21"/>
                <w:szCs w:val="21"/>
              </w:rPr>
              <w:t xml:space="preserve"> est un site spécialement conçu pour héberger et faire fonctionner un grand nombre de ces équipements.</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Toute application, absolument toute, s'exécute au bout du compte sur un serveur physique situé quelque part. Le datacenter est le bâtiment qui rend cette exécution fiable et continue.</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Le datacenter fournit six fonctions indispensables que la salle serveur d'un bureau ne peut pas garantir durablement.</w:t>
            </w:r>
          </w:p>
        </w:tc>
      </w:tr>
    </w:tbl>
    <w:p>
      <w:pPr>
        <w:spacing w:after="160" w:before="0"/>
      </w:pPr>
      <w:r>
        <w:rPr>
          <w:sz w:val="8"/>
          <w:szCs w:val="8"/>
        </w:rPr>
        <w:t xml:space="preserve"/>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3400"/>
        <w:gridCol w:w="6346"/>
      </w:tblGrid>
      <w:tr>
        <w:trPr>
          <w:tblHeader/>
        </w:trPr>
        <w:tc>
          <w:tcPr>
            <w:tcW w:type="dxa" w:w="34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Fonction du datacenter</w:t>
            </w:r>
          </w:p>
        </w:tc>
        <w:tc>
          <w:tcPr>
            <w:tcW w:type="dxa" w:w="63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Pourquoi elle est indispensable</w:t>
            </w:r>
          </w:p>
        </w:tc>
      </w:tr>
      <w:tr>
        <w:trPr>
          <w:cantSplit/>
        </w:trPr>
        <w:tc>
          <w:tcPr>
            <w:tcW w:type="dxa" w:w="34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Alimentation électrique fiable et </w:t>
            </w:r>
            <w:r>
              <w:rPr>
                <w:rFonts w:ascii="Calibri" w:cs="Calibri" w:eastAsia="Calibri" w:hAnsi="Calibri"/>
                <w:b/>
                <w:bCs/>
                <w:color w:val="1B2A41"/>
                <w:sz w:val="19"/>
                <w:szCs w:val="19"/>
              </w:rPr>
              <w:t xml:space="preserve">redondante</w:t>
            </w:r>
          </w:p>
        </w:tc>
        <w:tc>
          <w:tcPr>
            <w:tcW w:type="dxa" w:w="6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Une coupure de courant arrête tout : il faut au minimum deux arrivées électriques distinctes, des onduleurs et des groupes électrogènes.</w:t>
            </w:r>
          </w:p>
        </w:tc>
      </w:tr>
      <w:tr>
        <w:trPr>
          <w:cantSplit/>
        </w:trPr>
        <w:tc>
          <w:tcPr>
            <w:tcW w:type="dxa" w:w="3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Refroidissement</w:t>
            </w:r>
          </w:p>
        </w:tc>
        <w:tc>
          <w:tcPr>
            <w:tcW w:type="dxa" w:w="6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 serveur dissipe beaucoup de chaleur ; au-delà d'un certain seuil il se bride puis s'arrête.</w:t>
            </w:r>
          </w:p>
        </w:tc>
      </w:tr>
      <w:tr>
        <w:trPr>
          <w:cantSplit/>
        </w:trPr>
        <w:tc>
          <w:tcPr>
            <w:tcW w:type="dxa" w:w="3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Connexion réseau performante</w:t>
            </w:r>
          </w:p>
        </w:tc>
        <w:tc>
          <w:tcPr>
            <w:tcW w:type="dxa" w:w="6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Plusieurs opérateurs, plusieurs fibres, pour que la panne d'un lien ne coupe pas le service.</w:t>
            </w:r>
          </w:p>
        </w:tc>
      </w:tr>
      <w:tr>
        <w:trPr>
          <w:cantSplit/>
        </w:trPr>
        <w:tc>
          <w:tcPr>
            <w:tcW w:type="dxa" w:w="3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Sécurité physique</w:t>
            </w:r>
          </w:p>
        </w:tc>
        <w:tc>
          <w:tcPr>
            <w:tcW w:type="dxa" w:w="6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Contrôle d'accès, badges, biométrie, vidéosurveillance : empêcher qu'on emporte un disque.</w:t>
            </w:r>
          </w:p>
        </w:tc>
      </w:tr>
      <w:tr>
        <w:trPr>
          <w:cantSplit/>
        </w:trPr>
        <w:tc>
          <w:tcPr>
            <w:tcW w:type="dxa" w:w="3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Surveillance et maintenance</w:t>
            </w:r>
          </w:p>
        </w:tc>
        <w:tc>
          <w:tcPr>
            <w:tcW w:type="dxa" w:w="6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Détection et remplacement du matériel défaillant avant qu'il ne provoque une panne visible.</w:t>
            </w:r>
          </w:p>
        </w:tc>
      </w:tr>
      <w:tr>
        <w:trPr>
          <w:cantSplit/>
        </w:trPr>
        <w:tc>
          <w:tcPr>
            <w:tcW w:type="dxa" w:w="3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Systèmes de secours</w:t>
            </w:r>
          </w:p>
        </w:tc>
        <w:tc>
          <w:tcPr>
            <w:tcW w:type="dxa" w:w="6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Bascule automatique en cas de défaillance d'un composant critique.</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Une application repose </w:t>
            </w:r>
            <w:r>
              <w:rPr>
                <w:rFonts w:ascii="Calibri" w:cs="Calibri" w:eastAsia="Calibri" w:hAnsi="Calibri"/>
                <w:b/>
                <w:bCs/>
                <w:color w:val="9A6A00"/>
                <w:sz w:val="21"/>
                <w:szCs w:val="21"/>
              </w:rPr>
              <w:t xml:space="preserve">toujours</w:t>
            </w:r>
            <w:r>
              <w:rPr>
                <w:rFonts w:ascii="Calibri" w:cs="Calibri" w:eastAsia="Calibri" w:hAnsi="Calibri"/>
                <w:color w:val="1F2933"/>
                <w:sz w:val="21"/>
                <w:szCs w:val="21"/>
              </w:rPr>
              <w:t xml:space="preserve"> sur du matériel physique quelque part. </w:t>
            </w:r>
            <w:r>
              <w:rPr>
                <w:rFonts w:ascii="Calibri" w:cs="Calibri" w:eastAsia="Calibri" w:hAnsi="Calibri"/>
                <w:b/>
                <w:bCs/>
                <w:color w:val="9A6A00"/>
                <w:sz w:val="21"/>
                <w:szCs w:val="21"/>
              </w:rPr>
              <w:t xml:space="preserve">Le Cloud ne supprime pas les serveurs : il permet de déléguer leur gestion à un fournisseur spécialisé.</w:t>
            </w:r>
            <w:r>
              <w:rPr>
                <w:rFonts w:ascii="Calibri" w:cs="Calibri" w:eastAsia="Calibri" w:hAnsi="Calibri"/>
                <w:color w:val="1F2933"/>
                <w:sz w:val="21"/>
                <w:szCs w:val="21"/>
              </w:rPr>
              <w:t xml:space="preserve"> « Le Cloud, c'est l'ordinateur de quelqu'un d'autre » est une boutade, mais elle est techniquement exacte.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1.3 La virtualisation : la technologie qui rend le Cloud possible</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La </w:t>
            </w:r>
            <w:r>
              <w:rPr>
                <w:rFonts w:ascii="Calibri" w:cs="Calibri" w:eastAsia="Calibri" w:hAnsi="Calibri"/>
                <w:b/>
                <w:bCs/>
                <w:color w:val="0B69B0"/>
                <w:sz w:val="21"/>
                <w:szCs w:val="21"/>
              </w:rPr>
              <w:t xml:space="preserve">virtualisation</w:t>
            </w:r>
            <w:r>
              <w:rPr>
                <w:rFonts w:ascii="Calibri" w:cs="Calibri" w:eastAsia="Calibri" w:hAnsi="Calibri"/>
                <w:color w:val="1F2933"/>
                <w:sz w:val="21"/>
                <w:szCs w:val="21"/>
              </w:rPr>
              <w:t xml:space="preserve"> consiste à découper les ressources d'un serveur physique (processeur, mémoire, stockage, réseau) pour les partager entre plusieurs </w:t>
            </w:r>
            <w:r>
              <w:rPr>
                <w:rFonts w:ascii="Calibri" w:cs="Calibri" w:eastAsia="Calibri" w:hAnsi="Calibri"/>
                <w:b/>
                <w:bCs/>
                <w:color w:val="0B69B0"/>
                <w:sz w:val="21"/>
                <w:szCs w:val="21"/>
              </w:rPr>
              <w:t xml:space="preserve">machines virtuelles (VM)</w:t>
            </w:r>
            <w:r>
              <w:rPr>
                <w:rFonts w:ascii="Calibri" w:cs="Calibri" w:eastAsia="Calibri" w:hAnsi="Calibri"/>
                <w:color w:val="1F2933"/>
                <w:sz w:val="21"/>
                <w:szCs w:val="21"/>
              </w:rPr>
              <w:t xml:space="preserve">, grâce à un logiciel appelé </w:t>
            </w:r>
            <w:r>
              <w:rPr>
                <w:rFonts w:ascii="Calibri" w:cs="Calibri" w:eastAsia="Calibri" w:hAnsi="Calibri"/>
                <w:b/>
                <w:bCs/>
                <w:color w:val="0B69B0"/>
                <w:sz w:val="21"/>
                <w:szCs w:val="21"/>
              </w:rPr>
              <w:t xml:space="preserve">hyperviseur</w:t>
            </w:r>
            <w:r>
              <w:rPr>
                <w:rFonts w:ascii="Calibri" w:cs="Calibri" w:eastAsia="Calibri" w:hAnsi="Calibri"/>
                <w:color w:val="1F2933"/>
                <w:sz w:val="21"/>
                <w:szCs w:val="21"/>
              </w:rPr>
              <w:t xml:space="preserve">.</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Sans virtualisation, un serveur physique = une application, et l'essentiel de sa puissance reste inutilisée. Avec elle, un même serveur héberge plusieurs environnements indépendants. C'est ce qui permet à AWS de </w:t>
            </w:r>
            <w:r>
              <w:rPr>
                <w:rFonts w:ascii="Calibri" w:cs="Calibri" w:eastAsia="Calibri" w:hAnsi="Calibri"/>
                <w:b/>
                <w:bCs/>
                <w:color w:val="1E7A45"/>
                <w:sz w:val="21"/>
                <w:szCs w:val="21"/>
              </w:rPr>
              <w:t xml:space="preserve">mutualiser</w:t>
            </w:r>
            <w:r>
              <w:rPr>
                <w:rFonts w:ascii="Calibri" w:cs="Calibri" w:eastAsia="Calibri" w:hAnsi="Calibri"/>
                <w:color w:val="1F2933"/>
                <w:sz w:val="21"/>
                <w:szCs w:val="21"/>
              </w:rPr>
              <w:t xml:space="preserve"> son infrastructure et de vous vendre « une machine » qui n'est en réalité qu'une tranche de machine.</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L'hyperviseur s'intercale entre le matériel et les systèmes d'exploitation. Il présente à chaque VM un matériel virtuel — un processeur, de la mémoire, un disque — et arbitre l'accès au matériel réel. Chaque VM croit disposer d'un ordinateur complet : elle a </w:t>
            </w:r>
            <w:r>
              <w:rPr>
                <w:rFonts w:ascii="Calibri" w:cs="Calibri" w:eastAsia="Calibri" w:hAnsi="Calibri"/>
                <w:b/>
                <w:bCs/>
                <w:color w:val="D9640A"/>
                <w:sz w:val="21"/>
                <w:szCs w:val="21"/>
              </w:rPr>
              <w:t xml:space="preserve">son propre système d'exploitation</w:t>
            </w:r>
            <w:r>
              <w:rPr>
                <w:rFonts w:ascii="Calibri" w:cs="Calibri" w:eastAsia="Calibri" w:hAnsi="Calibri"/>
                <w:color w:val="1F2933"/>
                <w:sz w:val="21"/>
                <w:szCs w:val="21"/>
              </w:rPr>
              <w:t xml:space="preserve">, </w:t>
            </w:r>
            <w:r>
              <w:rPr>
                <w:rFonts w:ascii="Calibri" w:cs="Calibri" w:eastAsia="Calibri" w:hAnsi="Calibri"/>
                <w:b/>
                <w:bCs/>
                <w:color w:val="D9640A"/>
                <w:sz w:val="21"/>
                <w:szCs w:val="21"/>
              </w:rPr>
              <w:t xml:space="preserve">ses propres ressources virtuelles</w:t>
            </w:r>
            <w:r>
              <w:rPr>
                <w:rFonts w:ascii="Calibri" w:cs="Calibri" w:eastAsia="Calibri" w:hAnsi="Calibri"/>
                <w:color w:val="1F2933"/>
                <w:sz w:val="21"/>
                <w:szCs w:val="21"/>
              </w:rPr>
              <w:t xml:space="preserve"> et </w:t>
            </w:r>
            <w:r>
              <w:rPr>
                <w:rFonts w:ascii="Calibri" w:cs="Calibri" w:eastAsia="Calibri" w:hAnsi="Calibri"/>
                <w:b/>
                <w:bCs/>
                <w:color w:val="D9640A"/>
                <w:sz w:val="21"/>
                <w:szCs w:val="21"/>
              </w:rPr>
              <w:t xml:space="preserve">ses propres applications</w:t>
            </w:r>
            <w:r>
              <w:rPr>
                <w:rFonts w:ascii="Calibri" w:cs="Calibri" w:eastAsia="Calibri" w:hAnsi="Calibri"/>
                <w:color w:val="1F2933"/>
                <w:sz w:val="21"/>
                <w:szCs w:val="21"/>
              </w:rPr>
              <w:t xml:space="preserve">.</w:t>
            </w:r>
          </w:p>
        </w:tc>
      </w:tr>
    </w:tbl>
    <w:p>
      <w:pPr>
        <w:spacing w:after="160" w:before="0"/>
      </w:pPr>
      <w:r>
        <w:rPr>
          <w:sz w:val="8"/>
          <w:szCs w:val="8"/>
        </w:rPr>
        <w:t xml:space="preserve"/>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3048"/>
        <w:gridCol w:w="300"/>
        <w:gridCol w:w="3048"/>
        <w:gridCol w:w="300"/>
        <w:gridCol w:w="3048"/>
      </w:tblGrid>
      <w:tr>
        <w:tc>
          <w:tcPr>
            <w:tcW w:type="dxa" w:w="3048"/>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Serveur physique</w:t>
            </w:r>
          </w:p>
          <w:p>
            <w:pPr>
              <w:spacing w:after="10" w:before="10" w:line="240" w:lineRule="auto"/>
              <w:jc w:val="center"/>
            </w:pPr>
            <w:r>
              <w:rPr>
                <w:rFonts w:ascii="Calibri" w:cs="Calibri" w:eastAsia="Calibri" w:hAnsi="Calibri"/>
                <w:b w:val="false"/>
                <w:bCs w:val="false"/>
                <w:color w:val="5C6670"/>
                <w:sz w:val="17"/>
                <w:szCs w:val="17"/>
              </w:rPr>
              <w:t xml:space="preserve">CPU · RAM · disque · réseau</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3048"/>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Hyperviseur</w:t>
            </w:r>
          </w:p>
          <w:p>
            <w:pPr>
              <w:spacing w:after="10" w:before="10" w:line="240" w:lineRule="auto"/>
              <w:jc w:val="center"/>
            </w:pPr>
            <w:r>
              <w:rPr>
                <w:rFonts w:ascii="Calibri" w:cs="Calibri" w:eastAsia="Calibri" w:hAnsi="Calibri"/>
                <w:b w:val="false"/>
                <w:bCs w:val="false"/>
                <w:color w:val="5C6670"/>
                <w:sz w:val="17"/>
                <w:szCs w:val="17"/>
              </w:rPr>
              <w:t xml:space="preserve">(couche d'arbitrage)</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3048"/>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VM 1 · VM 2 · VM 3</w:t>
            </w:r>
          </w:p>
          <w:p>
            <w:pPr>
              <w:spacing w:after="10" w:before="10" w:line="240" w:lineRule="auto"/>
              <w:jc w:val="center"/>
            </w:pPr>
            <w:r>
              <w:rPr>
                <w:rFonts w:ascii="Calibri" w:cs="Calibri" w:eastAsia="Calibri" w:hAnsi="Calibri"/>
                <w:b w:val="false"/>
                <w:bCs w:val="false"/>
                <w:color w:val="5C6670"/>
                <w:sz w:val="17"/>
                <w:szCs w:val="17"/>
              </w:rPr>
              <w:t xml:space="preserve">OS + applis indépendants</w:t>
            </w:r>
          </w:p>
        </w:tc>
      </w:tr>
    </w:tbl>
    <w:p>
      <w:pPr>
        <w:spacing w:after="180" w:before="0"/>
      </w:pPr>
      <w:r>
        <w:rPr>
          <w:sz w:val="8"/>
          <w:szCs w:val="8"/>
        </w:rPr>
        <w:t xml:space="preserve"/>
      </w:r>
    </w:p>
    <w:p>
      <w:pPr>
        <w:pStyle w:val="Heading3"/>
        <w:spacing w:after="80" w:before="220"/>
      </w:pPr>
      <w:r>
        <w:rPr>
          <w:rFonts w:ascii="Calibri" w:cs="Calibri" w:eastAsia="Calibri" w:hAnsi="Calibri"/>
          <w:b/>
          <w:bCs/>
          <w:color w:val="232F3E"/>
          <w:sz w:val="22"/>
          <w:szCs w:val="22"/>
        </w:rPr>
        <w:t xml:space="preserve">Et Docker dans tout ça ?</w:t>
      </w:r>
    </w:p>
    <w:p>
      <w:pPr>
        <w:spacing w:after="100" w:before="60" w:line="264" w:lineRule="auto"/>
        <w:jc w:val="left"/>
      </w:pPr>
      <w:r>
        <w:rPr>
          <w:rFonts w:ascii="Calibri" w:cs="Calibri" w:eastAsia="Calibri" w:hAnsi="Calibri"/>
          <w:color w:val="1F2933"/>
          <w:sz w:val="21"/>
          <w:szCs w:val="21"/>
        </w:rPr>
        <w:t xml:space="preserve">Docker repose sur les </w:t>
      </w:r>
      <w:r>
        <w:rPr>
          <w:rFonts w:ascii="Calibri" w:cs="Calibri" w:eastAsia="Calibri" w:hAnsi="Calibri"/>
          <w:b/>
          <w:bCs/>
          <w:color w:val="1F2933"/>
          <w:sz w:val="21"/>
          <w:szCs w:val="21"/>
        </w:rPr>
        <w:t xml:space="preserve">conteneurs</w:t>
      </w:r>
      <w:r>
        <w:rPr>
          <w:rFonts w:ascii="Calibri" w:cs="Calibri" w:eastAsia="Calibri" w:hAnsi="Calibri"/>
          <w:color w:val="1F2933"/>
          <w:sz w:val="21"/>
          <w:szCs w:val="21"/>
        </w:rPr>
        <w:t xml:space="preserve">, une approche différente et souvent confondue avec la virtualisation. La différence tient à une seule chose : </w:t>
      </w:r>
      <w:r>
        <w:rPr>
          <w:rFonts w:ascii="Calibri" w:cs="Calibri" w:eastAsia="Calibri" w:hAnsi="Calibri"/>
          <w:b/>
          <w:bCs/>
          <w:color w:val="1F2933"/>
          <w:sz w:val="21"/>
          <w:szCs w:val="21"/>
        </w:rPr>
        <w:t xml:space="preserve">ce qui est dupliqué</w:t>
      </w:r>
      <w:r>
        <w:rPr>
          <w:rFonts w:ascii="Calibri" w:cs="Calibri" w:eastAsia="Calibri" w:hAnsi="Calibri"/>
          <w:color w:val="1F2933"/>
          <w:sz w:val="21"/>
          <w:szCs w:val="21"/>
        </w:rPr>
        <w:t xml:space="preserve">.</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200"/>
        <w:gridCol w:w="3800"/>
        <w:gridCol w:w="3746"/>
      </w:tblGrid>
      <w:tr>
        <w:trPr>
          <w:tblHeader/>
        </w:trPr>
        <w:tc>
          <w:tcPr>
            <w:tcW w:type="dxa" w:w="22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Critère</w:t>
            </w:r>
          </w:p>
        </w:tc>
        <w:tc>
          <w:tcPr>
            <w:tcW w:type="dxa" w:w="38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Machine virtuelle (VM)</w:t>
            </w:r>
          </w:p>
        </w:tc>
        <w:tc>
          <w:tcPr>
            <w:tcW w:type="dxa" w:w="37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Conteneur (Docker)</w:t>
            </w:r>
          </w:p>
        </w:tc>
      </w:tr>
      <w:tr>
        <w:trPr>
          <w:cantSplit/>
        </w:trPr>
        <w:tc>
          <w:tcPr>
            <w:tcW w:type="dxa" w:w="22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Ce qui est embarqué</w:t>
            </w:r>
          </w:p>
        </w:tc>
        <w:tc>
          <w:tcPr>
            <w:tcW w:type="dxa" w:w="38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 </w:t>
            </w:r>
            <w:r>
              <w:rPr>
                <w:rFonts w:ascii="Calibri" w:cs="Calibri" w:eastAsia="Calibri" w:hAnsi="Calibri"/>
                <w:b/>
                <w:bCs/>
                <w:color w:val="1B2A41"/>
                <w:sz w:val="19"/>
                <w:szCs w:val="19"/>
              </w:rPr>
              <w:t xml:space="preserve">système d'exploitation complet</w:t>
            </w:r>
            <w:r>
              <w:rPr>
                <w:rFonts w:ascii="Calibri" w:cs="Calibri" w:eastAsia="Calibri" w:hAnsi="Calibri"/>
                <w:color w:val="1F2933"/>
                <w:sz w:val="19"/>
                <w:szCs w:val="19"/>
              </w:rPr>
              <w:t xml:space="preserve"> + l'application</w:t>
            </w:r>
          </w:p>
        </w:tc>
        <w:tc>
          <w:tcPr>
            <w:tcW w:type="dxa" w:w="3746"/>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L'application et ses dépendances</w:t>
            </w:r>
            <w:r>
              <w:rPr>
                <w:rFonts w:ascii="Calibri" w:cs="Calibri" w:eastAsia="Calibri" w:hAnsi="Calibri"/>
                <w:color w:val="1F2933"/>
                <w:sz w:val="19"/>
                <w:szCs w:val="19"/>
              </w:rPr>
              <w:t xml:space="preserve"> uniquement</w:t>
            </w:r>
          </w:p>
        </w:tc>
      </w:tr>
      <w:tr>
        <w:trPr>
          <w:cantSplit/>
        </w:trPr>
        <w:tc>
          <w:tcPr>
            <w:tcW w:type="dxa" w:w="22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Système d'exploitation</w:t>
            </w:r>
          </w:p>
        </w:tc>
        <w:tc>
          <w:tcPr>
            <w:tcW w:type="dxa" w:w="38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Chaque VM a le sien</w:t>
            </w:r>
          </w:p>
        </w:tc>
        <w:tc>
          <w:tcPr>
            <w:tcW w:type="dxa" w:w="37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Partagé avec la machine hôte</w:t>
            </w:r>
          </w:p>
        </w:tc>
      </w:tr>
      <w:tr>
        <w:trPr>
          <w:cantSplit/>
        </w:trPr>
        <w:tc>
          <w:tcPr>
            <w:tcW w:type="dxa" w:w="22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Poids typique</w:t>
            </w:r>
          </w:p>
        </w:tc>
        <w:tc>
          <w:tcPr>
            <w:tcW w:type="dxa" w:w="38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Plusieurs Go</w:t>
            </w:r>
          </w:p>
        </w:tc>
        <w:tc>
          <w:tcPr>
            <w:tcW w:type="dxa" w:w="37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Quelques dizaines à quelques centaines de Mo</w:t>
            </w:r>
          </w:p>
        </w:tc>
      </w:tr>
      <w:tr>
        <w:trPr>
          <w:cantSplit/>
        </w:trPr>
        <w:tc>
          <w:tcPr>
            <w:tcW w:type="dxa" w:w="22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Temps de démarrage</w:t>
            </w:r>
          </w:p>
        </w:tc>
        <w:tc>
          <w:tcPr>
            <w:tcW w:type="dxa" w:w="38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Dizaines de secondes à quelques minutes</w:t>
            </w:r>
          </w:p>
        </w:tc>
        <w:tc>
          <w:tcPr>
            <w:tcW w:type="dxa" w:w="37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Quelques secondes, parfois moins</w:t>
            </w:r>
          </w:p>
        </w:tc>
      </w:tr>
      <w:tr>
        <w:trPr>
          <w:cantSplit/>
        </w:trPr>
        <w:tc>
          <w:tcPr>
            <w:tcW w:type="dxa" w:w="22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Niveau d'isolation</w:t>
            </w:r>
          </w:p>
        </w:tc>
        <w:tc>
          <w:tcPr>
            <w:tcW w:type="dxa" w:w="38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Fort (matériel virtuel séparé)</w:t>
            </w:r>
          </w:p>
        </w:tc>
        <w:tc>
          <w:tcPr>
            <w:tcW w:type="dxa" w:w="37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Plus léger (isolation au niveau du noyau)</w:t>
            </w:r>
          </w:p>
        </w:tc>
      </w:tr>
      <w:tr>
        <w:trPr>
          <w:cantSplit/>
        </w:trPr>
        <w:tc>
          <w:tcPr>
            <w:tcW w:type="dxa" w:w="22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Service AWS typique</w:t>
            </w:r>
          </w:p>
        </w:tc>
        <w:tc>
          <w:tcPr>
            <w:tcW w:type="dxa" w:w="38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 EC2</w:t>
            </w:r>
          </w:p>
        </w:tc>
        <w:tc>
          <w:tcPr>
            <w:tcW w:type="dxa" w:w="37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 ECS, Amazon EKS, AWS Fargate</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La virtualisation permet de mieux exploiter un serveur physique en le partageant entre plusieurs machines virtuelles. C'est </w:t>
            </w:r>
            <w:r>
              <w:rPr>
                <w:rFonts w:ascii="Calibri" w:cs="Calibri" w:eastAsia="Calibri" w:hAnsi="Calibri"/>
                <w:b/>
                <w:bCs/>
                <w:color w:val="9A6A00"/>
                <w:sz w:val="21"/>
                <w:szCs w:val="21"/>
              </w:rPr>
              <w:t xml:space="preserve">la technologie fondatrice du Cloud</w:t>
            </w:r>
            <w:r>
              <w:rPr>
                <w:rFonts w:ascii="Calibri" w:cs="Calibri" w:eastAsia="Calibri" w:hAnsi="Calibri"/>
                <w:color w:val="1F2933"/>
                <w:sz w:val="21"/>
                <w:szCs w:val="21"/>
              </w:rPr>
              <w:t xml:space="preserve"> : elle permet aux fournisseurs comme AWS de mutualiser leur infrastructure et de proposer des ressources à la demande. Les conteneurs vont encore plus loin en isolant les applications avec moins de ressources.</w:t>
            </w:r>
          </w:p>
        </w:tc>
      </w:tr>
    </w:tbl>
    <w:p>
      <w:pPr>
        <w:spacing w:after="160" w:before="0"/>
      </w:pPr>
      <w:r>
        <w:rPr>
          <w:sz w:val="8"/>
          <w:szCs w:val="8"/>
        </w:rPr>
        <w:t xml:space="preserve"/>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color w:val="1F2933"/>
                <w:sz w:val="21"/>
                <w:szCs w:val="21"/>
              </w:rPr>
              <w:t xml:space="preserve">Deux précisions utiles sur les hyperviseurs :</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Hyperviseur de type 1 (« bare metal »)</w:t>
            </w:r>
            <w:r>
              <w:rPr>
                <w:rFonts w:ascii="Calibri" w:cs="Calibri" w:eastAsia="Calibri" w:hAnsi="Calibri"/>
                <w:color w:val="1F2933"/>
                <w:sz w:val="21"/>
                <w:szCs w:val="21"/>
              </w:rPr>
              <w:t xml:space="preserve"> : il s'installe directement sur le matériel, sans OS en dessous. C'est ce qu'utilisent les fournisseurs Cloud. Exemples : VMware ESXi, Xen, KVM.</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Hyperviseur de type 2 (« hosted »)</w:t>
            </w:r>
            <w:r>
              <w:rPr>
                <w:rFonts w:ascii="Calibri" w:cs="Calibri" w:eastAsia="Calibri" w:hAnsi="Calibri"/>
                <w:color w:val="1F2933"/>
                <w:sz w:val="21"/>
                <w:szCs w:val="21"/>
              </w:rPr>
              <w:t xml:space="preserve"> : il s'exécute comme une application au-dessus d'un OS classique. Exemples : VirtualBox, VMware Workstation. C'est ce que l'on utilise sur un poste de travail.</w:t>
            </w:r>
          </w:p>
          <w:p>
            <w:pPr>
              <w:spacing w:after="40" w:before="40" w:line="262" w:lineRule="auto"/>
            </w:pPr>
            <w:r>
              <w:rPr>
                <w:rFonts w:ascii="Calibri" w:cs="Calibri" w:eastAsia="Calibri" w:hAnsi="Calibri"/>
                <w:color w:val="1F2933"/>
                <w:sz w:val="21"/>
                <w:szCs w:val="21"/>
              </w:rPr>
              <w:t xml:space="preserve">AWS a développé son propre système, </w:t>
            </w:r>
            <w:r>
              <w:rPr>
                <w:rFonts w:ascii="Calibri" w:cs="Calibri" w:eastAsia="Calibri" w:hAnsi="Calibri"/>
                <w:b/>
                <w:bCs/>
                <w:color w:val="6A3AA0"/>
                <w:sz w:val="21"/>
                <w:szCs w:val="21"/>
              </w:rPr>
              <w:t xml:space="preserve">AWS Nitro</w:t>
            </w:r>
            <w:r>
              <w:rPr>
                <w:rFonts w:ascii="Calibri" w:cs="Calibri" w:eastAsia="Calibri" w:hAnsi="Calibri"/>
                <w:color w:val="1F2933"/>
                <w:sz w:val="21"/>
                <w:szCs w:val="21"/>
              </w:rPr>
              <w:t xml:space="preserve">, qui déporte la virtualisation du réseau et du stockage sur des cartes matérielles dédiées. Résultat : la quasi-totalité de la puissance du serveur reste disponible pour vos machines virtuelles, là où un hyperviseur classique en consomme une partie.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1.4 Flexibilité et scalabilité</w:t>
      </w:r>
    </w:p>
    <w:p>
      <w:pPr>
        <w:spacing w:after="100" w:before="60" w:line="264" w:lineRule="auto"/>
        <w:jc w:val="left"/>
      </w:pPr>
      <w:r>
        <w:rPr>
          <w:rFonts w:ascii="Calibri" w:cs="Calibri" w:eastAsia="Calibri" w:hAnsi="Calibri"/>
          <w:color w:val="1F2933"/>
          <w:sz w:val="21"/>
          <w:szCs w:val="21"/>
        </w:rPr>
        <w:t xml:space="preserve">Les besoins informatiques d'une entreprise ne sont jamais constants. Une même application peut recevoir peu d'utilisateurs en temps normal, beaucoup plus lors d'un lancement ou d'une promotion, et connaître une croissance progressive sur plusieurs années.</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La </w:t>
            </w:r>
            <w:r>
              <w:rPr>
                <w:rFonts w:ascii="Calibri" w:cs="Calibri" w:eastAsia="Calibri" w:hAnsi="Calibri"/>
                <w:b/>
                <w:bCs/>
                <w:color w:val="0B69B0"/>
                <w:sz w:val="21"/>
                <w:szCs w:val="21"/>
              </w:rPr>
              <w:t xml:space="preserve">scalabilité</w:t>
            </w:r>
            <w:r>
              <w:rPr>
                <w:rFonts w:ascii="Calibri" w:cs="Calibri" w:eastAsia="Calibri" w:hAnsi="Calibri"/>
                <w:color w:val="1F2933"/>
                <w:sz w:val="21"/>
                <w:szCs w:val="21"/>
              </w:rPr>
              <w:t xml:space="preserve"> est la capacité d'un système à </w:t>
            </w:r>
            <w:r>
              <w:rPr>
                <w:rFonts w:ascii="Calibri" w:cs="Calibri" w:eastAsia="Calibri" w:hAnsi="Calibri"/>
                <w:b/>
                <w:bCs/>
                <w:color w:val="0B69B0"/>
                <w:sz w:val="21"/>
                <w:szCs w:val="21"/>
              </w:rPr>
              <w:t xml:space="preserve">augmenter ou réduire ses ressources</w:t>
            </w:r>
            <w:r>
              <w:rPr>
                <w:rFonts w:ascii="Calibri" w:cs="Calibri" w:eastAsia="Calibri" w:hAnsi="Calibri"/>
                <w:color w:val="1F2933"/>
                <w:sz w:val="21"/>
                <w:szCs w:val="21"/>
              </w:rPr>
              <w:t xml:space="preserve"> pour supporter une variation de charge.</w:t>
            </w:r>
          </w:p>
          <w:p>
            <w:pPr>
              <w:spacing w:after="40" w:before="40" w:line="262" w:lineRule="auto"/>
            </w:pPr>
            <w:r>
              <w:rPr>
                <w:rFonts w:ascii="Calibri" w:cs="Calibri" w:eastAsia="Calibri" w:hAnsi="Calibri"/>
                <w:color w:val="1F2933"/>
                <w:sz w:val="21"/>
                <w:szCs w:val="21"/>
              </w:rPr>
              <w:t xml:space="preserve">La </w:t>
            </w:r>
            <w:r>
              <w:rPr>
                <w:rFonts w:ascii="Calibri" w:cs="Calibri" w:eastAsia="Calibri" w:hAnsi="Calibri"/>
                <w:b/>
                <w:bCs/>
                <w:color w:val="0B69B0"/>
                <w:sz w:val="21"/>
                <w:szCs w:val="21"/>
              </w:rPr>
              <w:t xml:space="preserve">flexibilité</w:t>
            </w:r>
            <w:r>
              <w:rPr>
                <w:rFonts w:ascii="Calibri" w:cs="Calibri" w:eastAsia="Calibri" w:hAnsi="Calibri"/>
                <w:color w:val="1F2933"/>
                <w:sz w:val="21"/>
                <w:szCs w:val="21"/>
              </w:rPr>
              <w:t xml:space="preserve"> est la capacité à créer, modifier ou supprimer rapidement des ressources selon les besoins.</w:t>
            </w:r>
          </w:p>
        </w:tc>
      </w:tr>
    </w:tbl>
    <w:p>
      <w:pPr>
        <w:spacing w:after="160" w:before="0"/>
      </w:pPr>
      <w:r>
        <w:rPr>
          <w:sz w:val="8"/>
          <w:szCs w:val="8"/>
        </w:rPr>
        <w:t xml:space="preserve"/>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color w:val="1F2933"/>
                <w:sz w:val="21"/>
                <w:szCs w:val="21"/>
              </w:rPr>
              <w:t xml:space="preserve">Le support d'origine ne distingue pas les deux formes de scalabilité, alors que la différence est structurante pour toute architecture Cloud :</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Scalabilité verticale</w:t>
            </w:r>
            <w:r>
              <w:rPr>
                <w:rFonts w:ascii="Calibri" w:cs="Calibri" w:eastAsia="Calibri" w:hAnsi="Calibri"/>
                <w:color w:val="1F2933"/>
                <w:sz w:val="21"/>
                <w:szCs w:val="21"/>
              </w:rPr>
              <w:t xml:space="preserve"> (</w:t>
            </w:r>
            <w:r>
              <w:rPr>
                <w:rFonts w:ascii="Calibri" w:cs="Calibri" w:eastAsia="Calibri" w:hAnsi="Calibri"/>
                <w:i/>
                <w:iCs/>
                <w:color w:val="1F2933"/>
                <w:sz w:val="21"/>
                <w:szCs w:val="21"/>
              </w:rPr>
              <w:t xml:space="preserve">scale up</w:t>
            </w:r>
            <w:r>
              <w:rPr>
                <w:rFonts w:ascii="Calibri" w:cs="Calibri" w:eastAsia="Calibri" w:hAnsi="Calibri"/>
                <w:color w:val="1F2933"/>
                <w:sz w:val="21"/>
                <w:szCs w:val="21"/>
              </w:rPr>
              <w:t xml:space="preserve">) : on prend une machine </w:t>
            </w:r>
            <w:r>
              <w:rPr>
                <w:rFonts w:ascii="Calibri" w:cs="Calibri" w:eastAsia="Calibri" w:hAnsi="Calibri"/>
                <w:b/>
                <w:bCs/>
                <w:color w:val="6A3AA0"/>
                <w:sz w:val="21"/>
                <w:szCs w:val="21"/>
              </w:rPr>
              <w:t xml:space="preserve">plus puissante</w:t>
            </w:r>
            <w:r>
              <w:rPr>
                <w:rFonts w:ascii="Calibri" w:cs="Calibri" w:eastAsia="Calibri" w:hAnsi="Calibri"/>
                <w:color w:val="1F2933"/>
                <w:sz w:val="21"/>
                <w:szCs w:val="21"/>
              </w:rPr>
              <w:t xml:space="preserve"> (plus de CPU, plus de RAM). Simple, mais plafonnée par la plus grosse machine disponible, et l'opération impose généralement un redémarrage.</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Scalabilité horizontale</w:t>
            </w:r>
            <w:r>
              <w:rPr>
                <w:rFonts w:ascii="Calibri" w:cs="Calibri" w:eastAsia="Calibri" w:hAnsi="Calibri"/>
                <w:color w:val="1F2933"/>
                <w:sz w:val="21"/>
                <w:szCs w:val="21"/>
              </w:rPr>
              <w:t xml:space="preserve"> (</w:t>
            </w:r>
            <w:r>
              <w:rPr>
                <w:rFonts w:ascii="Calibri" w:cs="Calibri" w:eastAsia="Calibri" w:hAnsi="Calibri"/>
                <w:i/>
                <w:iCs/>
                <w:color w:val="1F2933"/>
                <w:sz w:val="21"/>
                <w:szCs w:val="21"/>
              </w:rPr>
              <w:t xml:space="preserve">scale out</w:t>
            </w:r>
            <w:r>
              <w:rPr>
                <w:rFonts w:ascii="Calibri" w:cs="Calibri" w:eastAsia="Calibri" w:hAnsi="Calibri"/>
                <w:color w:val="1F2933"/>
                <w:sz w:val="21"/>
                <w:szCs w:val="21"/>
              </w:rPr>
              <w:t xml:space="preserve">) : on </w:t>
            </w:r>
            <w:r>
              <w:rPr>
                <w:rFonts w:ascii="Calibri" w:cs="Calibri" w:eastAsia="Calibri" w:hAnsi="Calibri"/>
                <w:b/>
                <w:bCs/>
                <w:color w:val="6A3AA0"/>
                <w:sz w:val="21"/>
                <w:szCs w:val="21"/>
              </w:rPr>
              <w:t xml:space="preserve">ajoute des machines</w:t>
            </w:r>
            <w:r>
              <w:rPr>
                <w:rFonts w:ascii="Calibri" w:cs="Calibri" w:eastAsia="Calibri" w:hAnsi="Calibri"/>
                <w:color w:val="1F2933"/>
                <w:sz w:val="21"/>
                <w:szCs w:val="21"/>
              </w:rPr>
              <w:t xml:space="preserve"> en parallèle et on répartit la charge entre elles. Sans plafond théorique, mais l'application doit être conçue pour cela (pas d'état stocké localement).</w:t>
            </w:r>
          </w:p>
          <w:p>
            <w:pPr>
              <w:spacing w:after="40" w:before="40" w:line="262" w:lineRule="auto"/>
            </w:pPr>
            <w:r>
              <w:rPr>
                <w:rFonts w:ascii="Calibri" w:cs="Calibri" w:eastAsia="Calibri" w:hAnsi="Calibri"/>
                <w:color w:val="1F2933"/>
                <w:sz w:val="21"/>
                <w:szCs w:val="21"/>
              </w:rPr>
              <w:t xml:space="preserve">On parle en plus d'</w:t>
            </w:r>
            <w:r>
              <w:rPr>
                <w:rFonts w:ascii="Calibri" w:cs="Calibri" w:eastAsia="Calibri" w:hAnsi="Calibri"/>
                <w:b/>
                <w:bCs/>
                <w:color w:val="6A3AA0"/>
                <w:sz w:val="21"/>
                <w:szCs w:val="21"/>
              </w:rPr>
              <w:t xml:space="preserve">élasticité</w:t>
            </w:r>
            <w:r>
              <w:rPr>
                <w:rFonts w:ascii="Calibri" w:cs="Calibri" w:eastAsia="Calibri" w:hAnsi="Calibri"/>
                <w:color w:val="1F2933"/>
                <w:sz w:val="21"/>
                <w:szCs w:val="21"/>
              </w:rPr>
              <w:t xml:space="preserve"> lorsque cet ajustement se fait </w:t>
            </w:r>
            <w:r>
              <w:rPr>
                <w:rFonts w:ascii="Calibri" w:cs="Calibri" w:eastAsia="Calibri" w:hAnsi="Calibri"/>
                <w:b/>
                <w:bCs/>
                <w:color w:val="6A3AA0"/>
                <w:sz w:val="21"/>
                <w:szCs w:val="21"/>
              </w:rPr>
              <w:t xml:space="preserve">automatiquement</w:t>
            </w:r>
            <w:r>
              <w:rPr>
                <w:rFonts w:ascii="Calibri" w:cs="Calibri" w:eastAsia="Calibri" w:hAnsi="Calibri"/>
                <w:color w:val="1F2933"/>
                <w:sz w:val="21"/>
                <w:szCs w:val="21"/>
              </w:rPr>
              <w:t xml:space="preserve">, à la hausse comme à la baisse, en fonction de la charge mesurée. Chez AWS, c'est le rôle d'</w:t>
            </w:r>
            <w:r>
              <w:rPr>
                <w:rFonts w:ascii="Calibri" w:cs="Calibri" w:eastAsia="Calibri" w:hAnsi="Calibri"/>
                <w:b/>
                <w:bCs/>
                <w:color w:val="6A3AA0"/>
                <w:sz w:val="21"/>
                <w:szCs w:val="21"/>
              </w:rPr>
              <w:t xml:space="preserve">Amazon EC2 Auto Scaling</w:t>
            </w:r>
            <w:r>
              <w:rPr>
                <w:rFonts w:ascii="Calibri" w:cs="Calibri" w:eastAsia="Calibri" w:hAnsi="Calibri"/>
                <w:color w:val="1F2933"/>
                <w:sz w:val="21"/>
                <w:szCs w:val="21"/>
              </w:rPr>
              <w:t xml:space="preserve">. Scalabilité = « je peux grossir » ; élasticité = « je grossis et je rétrécis tout seul ».</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1.5 Synthèse : pourquoi le Cloud existe</w:t>
      </w:r>
    </w:p>
    <w:p>
      <w:pPr>
        <w:spacing w:after="100" w:before="60" w:line="264" w:lineRule="auto"/>
        <w:jc w:val="left"/>
      </w:pPr>
      <w:r>
        <w:rPr>
          <w:rFonts w:ascii="Calibri" w:cs="Calibri" w:eastAsia="Calibri" w:hAnsi="Calibri"/>
          <w:color w:val="1F2933"/>
          <w:sz w:val="21"/>
          <w:szCs w:val="21"/>
        </w:rPr>
        <w:t xml:space="preserve">Le Cloud Computing est une réponse directe aux six contraintes listées plus haut. Plutôt que d'acheter et maintenir ses propres serveurs, de gérer un datacenter, de prévoir la capacité longtemps à l'avance, de conserver du matériel sous-utilisé et d'ajouter manuellement des serveurs, l'entreprise s'appuie sur l'infrastructure d'un fournisseur spécialisé.</w:t>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Le Cloud Computing existe pour permettre aux entreprises d'utiliser des ressources informatiques sans avoir à posséder et gérer toute l'infrastructure physique nécessaire.</w:t>
            </w:r>
            <w:r>
              <w:rPr>
                <w:rFonts w:ascii="Calibri" w:cs="Calibri" w:eastAsia="Calibri" w:hAnsi="Calibri"/>
                <w:color w:val="1F2933"/>
                <w:sz w:val="21"/>
                <w:szCs w:val="21"/>
              </w:rPr>
              <w:t xml:space="preserve"> La virtualisation rend cette mutualisation techniquement possible ; le modèle économique à l'usage la rend financièrement intéressante.</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2. Qu'est-ce que le Cloud Computing ?</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Le </w:t>
            </w:r>
            <w:r>
              <w:rPr>
                <w:rFonts w:ascii="Calibri" w:cs="Calibri" w:eastAsia="Calibri" w:hAnsi="Calibri"/>
                <w:b/>
                <w:bCs/>
                <w:color w:val="0B69B0"/>
                <w:sz w:val="21"/>
                <w:szCs w:val="21"/>
              </w:rPr>
              <w:t xml:space="preserve">Cloud Computing</w:t>
            </w:r>
            <w:r>
              <w:rPr>
                <w:rFonts w:ascii="Calibri" w:cs="Calibri" w:eastAsia="Calibri" w:hAnsi="Calibri"/>
                <w:color w:val="1F2933"/>
                <w:sz w:val="21"/>
                <w:szCs w:val="21"/>
              </w:rPr>
              <w:t xml:space="preserve"> consiste à utiliser des ressources informatiques </w:t>
            </w:r>
            <w:r>
              <w:rPr>
                <w:rFonts w:ascii="Calibri" w:cs="Calibri" w:eastAsia="Calibri" w:hAnsi="Calibri"/>
                <w:b/>
                <w:bCs/>
                <w:color w:val="0B69B0"/>
                <w:sz w:val="21"/>
                <w:szCs w:val="21"/>
              </w:rPr>
              <w:t xml:space="preserve">accessibles à distance</w:t>
            </w:r>
            <w:r>
              <w:rPr>
                <w:rFonts w:ascii="Calibri" w:cs="Calibri" w:eastAsia="Calibri" w:hAnsi="Calibri"/>
                <w:color w:val="1F2933"/>
                <w:sz w:val="21"/>
                <w:szCs w:val="21"/>
              </w:rPr>
              <w:t xml:space="preserve">, généralement via Internet, </w:t>
            </w:r>
            <w:r>
              <w:rPr>
                <w:rFonts w:ascii="Calibri" w:cs="Calibri" w:eastAsia="Calibri" w:hAnsi="Calibri"/>
                <w:b/>
                <w:bCs/>
                <w:color w:val="0B69B0"/>
                <w:sz w:val="21"/>
                <w:szCs w:val="21"/>
              </w:rPr>
              <w:t xml:space="preserve">sans posséder ni gérer directement</w:t>
            </w:r>
            <w:r>
              <w:rPr>
                <w:rFonts w:ascii="Calibri" w:cs="Calibri" w:eastAsia="Calibri" w:hAnsi="Calibri"/>
                <w:color w:val="1F2933"/>
                <w:sz w:val="21"/>
                <w:szCs w:val="21"/>
              </w:rPr>
              <w:t xml:space="preserve"> l'infrastructure physique qui les fait fonctionner.</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Il permet d'obtenir de la puissance de calcul, du stockage, des bases de données, du réseau, des applications ou des services de sécurité, de supervision et d'analyse — en quelques minutes, et sans acheter le moindre équipement.</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Le fournisseur possède et exploite des datacenters remplis de serveurs physiques. Grâce à la virtualisation, ces ressources sont découpées et mutualisées. Le client demande ce dont il a besoin, et ces ressources lui sont fournies sous forme de </w:t>
            </w:r>
            <w:r>
              <w:rPr>
                <w:rFonts w:ascii="Calibri" w:cs="Calibri" w:eastAsia="Calibri" w:hAnsi="Calibri"/>
                <w:b/>
                <w:bCs/>
                <w:color w:val="D9640A"/>
                <w:sz w:val="21"/>
                <w:szCs w:val="21"/>
              </w:rPr>
              <w:t xml:space="preserve">services accessibles à distance</w:t>
            </w:r>
            <w:r>
              <w:rPr>
                <w:rFonts w:ascii="Calibri" w:cs="Calibri" w:eastAsia="Calibri" w:hAnsi="Calibri"/>
                <w:color w:val="1F2933"/>
                <w:sz w:val="21"/>
                <w:szCs w:val="21"/>
              </w:rPr>
              <w:t xml:space="preserve">.</w:t>
            </w:r>
          </w:p>
        </w:tc>
      </w:tr>
    </w:tbl>
    <w:p>
      <w:pPr>
        <w:spacing w:after="160" w:before="0"/>
      </w:pPr>
      <w:r>
        <w:rPr>
          <w:sz w:val="8"/>
          <w:szCs w:val="8"/>
        </w:rPr>
        <w:t xml:space="preserve"/>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2211"/>
        <w:gridCol w:w="300"/>
        <w:gridCol w:w="2211"/>
        <w:gridCol w:w="300"/>
        <w:gridCol w:w="2211"/>
        <w:gridCol w:w="300"/>
        <w:gridCol w:w="2211"/>
      </w:tblGrid>
      <w:tr>
        <w:tc>
          <w:tcPr>
            <w:tcW w:type="dxa" w:w="2211"/>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Le fournisseur</w:t>
            </w:r>
          </w:p>
          <w:p>
            <w:pPr>
              <w:spacing w:after="10" w:before="10" w:line="240" w:lineRule="auto"/>
              <w:jc w:val="center"/>
            </w:pPr>
            <w:r>
              <w:rPr>
                <w:rFonts w:ascii="Calibri" w:cs="Calibri" w:eastAsia="Calibri" w:hAnsi="Calibri"/>
                <w:b w:val="false"/>
                <w:bCs w:val="false"/>
                <w:color w:val="5C6670"/>
                <w:sz w:val="17"/>
                <w:szCs w:val="17"/>
              </w:rPr>
              <w:t xml:space="preserve">exploite ses datacenters</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Virtualisation</w:t>
            </w:r>
          </w:p>
          <w:p>
            <w:pPr>
              <w:spacing w:after="10" w:before="10" w:line="240" w:lineRule="auto"/>
              <w:jc w:val="center"/>
            </w:pPr>
            <w:r>
              <w:rPr>
                <w:rFonts w:ascii="Calibri" w:cs="Calibri" w:eastAsia="Calibri" w:hAnsi="Calibri"/>
                <w:b w:val="false"/>
                <w:bCs w:val="false"/>
                <w:color w:val="5C6670"/>
                <w:sz w:val="17"/>
                <w:szCs w:val="17"/>
              </w:rPr>
              <w:t xml:space="preserve">ressources découpées</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Le client demande</w:t>
            </w:r>
          </w:p>
          <w:p>
            <w:pPr>
              <w:spacing w:after="10" w:before="10" w:line="240" w:lineRule="auto"/>
              <w:jc w:val="center"/>
            </w:pPr>
            <w:r>
              <w:rPr>
                <w:rFonts w:ascii="Calibri" w:cs="Calibri" w:eastAsia="Calibri" w:hAnsi="Calibri"/>
                <w:b w:val="false"/>
                <w:bCs w:val="false"/>
                <w:color w:val="5C6670"/>
                <w:sz w:val="17"/>
                <w:szCs w:val="17"/>
              </w:rPr>
              <w:t xml:space="preserve">ce dont il a besoin</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Services</w:t>
            </w:r>
          </w:p>
          <w:p>
            <w:pPr>
              <w:spacing w:after="10" w:before="10" w:line="240" w:lineRule="auto"/>
              <w:jc w:val="center"/>
            </w:pPr>
            <w:r>
              <w:rPr>
                <w:rFonts w:ascii="Calibri" w:cs="Calibri" w:eastAsia="Calibri" w:hAnsi="Calibri"/>
                <w:b w:val="false"/>
                <w:bCs w:val="false"/>
                <w:color w:val="5C6670"/>
                <w:sz w:val="17"/>
                <w:szCs w:val="17"/>
              </w:rPr>
              <w:t xml:space="preserve">accessibles à distance</w:t>
            </w:r>
          </w:p>
        </w:tc>
      </w:tr>
    </w:tbl>
    <w:p>
      <w:pPr>
        <w:spacing w:after="18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Le Cloud ne désigne pas un endroit abstrait ou « magique ». </w:t>
            </w:r>
            <w:r>
              <w:rPr>
                <w:rFonts w:ascii="Calibri" w:cs="Calibri" w:eastAsia="Calibri" w:hAnsi="Calibri"/>
                <w:b/>
                <w:bCs/>
                <w:color w:val="9A6A00"/>
                <w:sz w:val="21"/>
                <w:szCs w:val="21"/>
              </w:rPr>
              <w:t xml:space="preserve">Il s'agit toujours de serveurs physiques situés dans des datacenters</w:t>
            </w:r>
            <w:r>
              <w:rPr>
                <w:rFonts w:ascii="Calibri" w:cs="Calibri" w:eastAsia="Calibri" w:hAnsi="Calibri"/>
                <w:color w:val="1F2933"/>
                <w:sz w:val="21"/>
                <w:szCs w:val="21"/>
              </w:rPr>
              <w:t xml:space="preserve">, mais leur infrastructure est exploitée par un fournisseur qui met des ressources à disposition de ses clients. Le client ne gère pas le matériel : il utilise une couche de services.</w:t>
            </w:r>
          </w:p>
        </w:tc>
      </w:tr>
    </w:tbl>
    <w:p>
      <w:pPr>
        <w:spacing w:after="160" w:before="0"/>
      </w:pPr>
      <w:r>
        <w:rPr>
          <w:sz w:val="8"/>
          <w:szCs w:val="8"/>
        </w:rPr>
        <w:t xml:space="preserve"/>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color w:val="1F2933"/>
                <w:sz w:val="21"/>
                <w:szCs w:val="21"/>
              </w:rPr>
              <w:t xml:space="preserve">La définition de référence du Cloud Computing est celle du </w:t>
            </w:r>
            <w:r>
              <w:rPr>
                <w:rFonts w:ascii="Calibri" w:cs="Calibri" w:eastAsia="Calibri" w:hAnsi="Calibri"/>
                <w:b/>
                <w:bCs/>
                <w:color w:val="6A3AA0"/>
                <w:sz w:val="21"/>
                <w:szCs w:val="21"/>
              </w:rPr>
              <w:t xml:space="preserve">NIST</w:t>
            </w:r>
            <w:r>
              <w:rPr>
                <w:rFonts w:ascii="Calibri" w:cs="Calibri" w:eastAsia="Calibri" w:hAnsi="Calibri"/>
                <w:color w:val="1F2933"/>
                <w:sz w:val="21"/>
                <w:szCs w:val="21"/>
              </w:rPr>
              <w:t xml:space="preserve"> (institut de normalisation américain, publication 800-145). Elle retient </w:t>
            </w:r>
            <w:r>
              <w:rPr>
                <w:rFonts w:ascii="Calibri" w:cs="Calibri" w:eastAsia="Calibri" w:hAnsi="Calibri"/>
                <w:b/>
                <w:bCs/>
                <w:color w:val="6A3AA0"/>
                <w:sz w:val="21"/>
                <w:szCs w:val="21"/>
              </w:rPr>
              <w:t xml:space="preserve">cinq caractéristiques essentielles</w:t>
            </w:r>
            <w:r>
              <w:rPr>
                <w:rFonts w:ascii="Calibri" w:cs="Calibri" w:eastAsia="Calibri" w:hAnsi="Calibri"/>
                <w:color w:val="1F2933"/>
                <w:sz w:val="21"/>
                <w:szCs w:val="21"/>
              </w:rPr>
              <w:t xml:space="preserve"> — un modèle qui n'est un vrai Cloud que s'il les réunit toutes :</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Libre-service à la demande</w:t>
            </w:r>
            <w:r>
              <w:rPr>
                <w:rFonts w:ascii="Calibri" w:cs="Calibri" w:eastAsia="Calibri" w:hAnsi="Calibri"/>
                <w:color w:val="1F2933"/>
                <w:sz w:val="21"/>
                <w:szCs w:val="21"/>
              </w:rPr>
              <w:t xml:space="preserve"> : l'utilisateur provisionne seul, sans intervention humaine du fournisseur.</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Accès réseau étendu</w:t>
            </w:r>
            <w:r>
              <w:rPr>
                <w:rFonts w:ascii="Calibri" w:cs="Calibri" w:eastAsia="Calibri" w:hAnsi="Calibri"/>
                <w:color w:val="1F2933"/>
                <w:sz w:val="21"/>
                <w:szCs w:val="21"/>
              </w:rPr>
              <w:t xml:space="preserve"> : les ressources sont accessibles via le réseau, par des mécanismes standards.</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Mise en commun des ressources</w:t>
            </w:r>
            <w:r>
              <w:rPr>
                <w:rFonts w:ascii="Calibri" w:cs="Calibri" w:eastAsia="Calibri" w:hAnsi="Calibri"/>
                <w:color w:val="1F2933"/>
                <w:sz w:val="21"/>
                <w:szCs w:val="21"/>
              </w:rPr>
              <w:t xml:space="preserve"> (</w:t>
            </w:r>
            <w:r>
              <w:rPr>
                <w:rFonts w:ascii="Calibri" w:cs="Calibri" w:eastAsia="Calibri" w:hAnsi="Calibri"/>
                <w:i/>
                <w:iCs/>
                <w:color w:val="1F2933"/>
                <w:sz w:val="21"/>
                <w:szCs w:val="21"/>
              </w:rPr>
              <w:t xml:space="preserve">pooling</w:t>
            </w:r>
            <w:r>
              <w:rPr>
                <w:rFonts w:ascii="Calibri" w:cs="Calibri" w:eastAsia="Calibri" w:hAnsi="Calibri"/>
                <w:color w:val="1F2933"/>
                <w:sz w:val="21"/>
                <w:szCs w:val="21"/>
              </w:rPr>
              <w:t xml:space="preserve">) : l'infrastructure est mutualisée entre plusieurs clients.</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Élasticité rapide</w:t>
            </w:r>
            <w:r>
              <w:rPr>
                <w:rFonts w:ascii="Calibri" w:cs="Calibri" w:eastAsia="Calibri" w:hAnsi="Calibri"/>
                <w:color w:val="1F2933"/>
                <w:sz w:val="21"/>
                <w:szCs w:val="21"/>
              </w:rPr>
              <w:t xml:space="preserve"> : les capacités s'ajustent vite, à la hausse comme à la baisse.</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Service mesuré</w:t>
            </w:r>
            <w:r>
              <w:rPr>
                <w:rFonts w:ascii="Calibri" w:cs="Calibri" w:eastAsia="Calibri" w:hAnsi="Calibri"/>
                <w:color w:val="1F2933"/>
                <w:sz w:val="21"/>
                <w:szCs w:val="21"/>
              </w:rPr>
              <w:t xml:space="preserve"> : la consommation est mesurée, contrôlée et facturée de façon transparente.</w:t>
            </w:r>
          </w:p>
          <w:p>
            <w:pPr>
              <w:spacing w:after="40" w:before="40" w:line="262" w:lineRule="auto"/>
            </w:pPr>
            <w:r>
              <w:rPr>
                <w:rFonts w:ascii="Calibri" w:cs="Calibri" w:eastAsia="Calibri" w:hAnsi="Calibri"/>
                <w:color w:val="1F2933"/>
                <w:sz w:val="21"/>
                <w:szCs w:val="21"/>
              </w:rPr>
              <w:t xml:space="preserve">C'est cette grille qui permet de trancher : une salle serveur virtualisée en interne n'est pas un Cloud privé si le provisionnement n'est pas en libre-service et si rien n'est mesuré.</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2.1 Des ressources à la demande</w:t>
      </w:r>
    </w:p>
    <w:p>
      <w:pPr>
        <w:spacing w:after="100" w:before="60" w:line="264" w:lineRule="auto"/>
        <w:jc w:val="left"/>
      </w:pPr>
      <w:r>
        <w:rPr>
          <w:rFonts w:ascii="Calibri" w:cs="Calibri" w:eastAsia="Calibri" w:hAnsi="Calibri"/>
          <w:color w:val="1F2933"/>
          <w:sz w:val="21"/>
          <w:szCs w:val="21"/>
        </w:rPr>
        <w:t xml:space="preserve">Dans le Cloud, une entreprise n'a pas besoin de préparer son infrastructure des semaines à l'avance. Elle demande les ressources </w:t>
      </w:r>
      <w:r>
        <w:rPr>
          <w:rFonts w:ascii="Calibri" w:cs="Calibri" w:eastAsia="Calibri" w:hAnsi="Calibri"/>
          <w:b/>
          <w:bCs/>
          <w:color w:val="1F2933"/>
          <w:sz w:val="21"/>
          <w:szCs w:val="21"/>
        </w:rPr>
        <w:t xml:space="preserve">lorsqu'elle en a besoin</w:t>
      </w:r>
      <w:r>
        <w:rPr>
          <w:rFonts w:ascii="Calibri" w:cs="Calibri" w:eastAsia="Calibri" w:hAnsi="Calibri"/>
          <w:color w:val="1F2933"/>
          <w:sz w:val="21"/>
          <w:szCs w:val="21"/>
        </w:rPr>
        <w:t xml:space="preserve"> : créer un serveur virtuel, augmenter une capacité de stockage, déployer une base de données, ajouter des ressources pour absorber une hausse de trafic.</w:t>
      </w:r>
    </w:p>
    <w:p>
      <w:pPr>
        <w:spacing w:after="100" w:before="60" w:line="264" w:lineRule="auto"/>
        <w:jc w:val="left"/>
      </w:pPr>
      <w:r>
        <w:rPr>
          <w:rFonts w:ascii="Calibri" w:cs="Calibri" w:eastAsia="Calibri" w:hAnsi="Calibri"/>
          <w:color w:val="1F2933"/>
          <w:sz w:val="21"/>
          <w:szCs w:val="21"/>
        </w:rPr>
        <w:t xml:space="preserve">Ces ressources sont généralement provisionnées en quelques minutes, depuis une interface web, une ligne de commande ou du code.</w:t>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 </w:t>
            </w:r>
            <w:r>
              <w:rPr>
                <w:rFonts w:ascii="Calibri" w:cs="Calibri" w:eastAsia="Calibri" w:hAnsi="Calibri"/>
                <w:b/>
                <w:bCs/>
                <w:color w:val="9A6A00"/>
                <w:sz w:val="21"/>
                <w:szCs w:val="21"/>
              </w:rPr>
              <w:t xml:space="preserve">À la demande</w:t>
            </w:r>
            <w:r>
              <w:rPr>
                <w:rFonts w:ascii="Calibri" w:cs="Calibri" w:eastAsia="Calibri" w:hAnsi="Calibri"/>
                <w:color w:val="1F2933"/>
                <w:sz w:val="21"/>
                <w:szCs w:val="21"/>
              </w:rPr>
              <w:t xml:space="preserve"> » signifie que les ressources peuvent être </w:t>
            </w:r>
            <w:r>
              <w:rPr>
                <w:rFonts w:ascii="Calibri" w:cs="Calibri" w:eastAsia="Calibri" w:hAnsi="Calibri"/>
                <w:b/>
                <w:bCs/>
                <w:color w:val="9A6A00"/>
                <w:sz w:val="21"/>
                <w:szCs w:val="21"/>
              </w:rPr>
              <w:t xml:space="preserve">créées, modifiées ou supprimées au moment où le besoin apparaît</w:t>
            </w:r>
            <w:r>
              <w:rPr>
                <w:rFonts w:ascii="Calibri" w:cs="Calibri" w:eastAsia="Calibri" w:hAnsi="Calibri"/>
                <w:color w:val="1F2933"/>
                <w:sz w:val="21"/>
                <w:szCs w:val="21"/>
              </w:rPr>
              <w:t xml:space="preserve">. C'est ce fonctionnement qui produit l'essentiel de la flexibilité du Cloud.</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2.2 Le paiement à l'usage</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Le </w:t>
            </w:r>
            <w:r>
              <w:rPr>
                <w:rFonts w:ascii="Calibri" w:cs="Calibri" w:eastAsia="Calibri" w:hAnsi="Calibri"/>
                <w:b/>
                <w:bCs/>
                <w:color w:val="0B69B0"/>
                <w:sz w:val="21"/>
                <w:szCs w:val="21"/>
              </w:rPr>
              <w:t xml:space="preserve">paiement à l'usage</w:t>
            </w:r>
            <w:r>
              <w:rPr>
                <w:rFonts w:ascii="Calibri" w:cs="Calibri" w:eastAsia="Calibri" w:hAnsi="Calibri"/>
                <w:color w:val="1F2933"/>
                <w:sz w:val="21"/>
                <w:szCs w:val="21"/>
              </w:rPr>
              <w:t xml:space="preserve"> (</w:t>
            </w:r>
            <w:r>
              <w:rPr>
                <w:rFonts w:ascii="Calibri" w:cs="Calibri" w:eastAsia="Calibri" w:hAnsi="Calibri"/>
                <w:i/>
                <w:iCs/>
                <w:color w:val="1F2933"/>
                <w:sz w:val="21"/>
                <w:szCs w:val="21"/>
              </w:rPr>
              <w:t xml:space="preserve">pay-as-you-go</w:t>
            </w:r>
            <w:r>
              <w:rPr>
                <w:rFonts w:ascii="Calibri" w:cs="Calibri" w:eastAsia="Calibri" w:hAnsi="Calibri"/>
                <w:color w:val="1F2933"/>
                <w:sz w:val="21"/>
                <w:szCs w:val="21"/>
              </w:rPr>
              <w:t xml:space="preserve">) est le modèle économique dominant du Cloud : le coût dépend de la </w:t>
            </w:r>
            <w:r>
              <w:rPr>
                <w:rFonts w:ascii="Calibri" w:cs="Calibri" w:eastAsia="Calibri" w:hAnsi="Calibri"/>
                <w:b/>
                <w:bCs/>
                <w:color w:val="0B69B0"/>
                <w:sz w:val="21"/>
                <w:szCs w:val="21"/>
              </w:rPr>
              <w:t xml:space="preserve">consommation réelle</w:t>
            </w:r>
            <w:r>
              <w:rPr>
                <w:rFonts w:ascii="Calibri" w:cs="Calibri" w:eastAsia="Calibri" w:hAnsi="Calibri"/>
                <w:color w:val="1F2933"/>
                <w:sz w:val="21"/>
                <w:szCs w:val="21"/>
              </w:rPr>
              <w:t xml:space="preserve"> de ressources, et non d'un achat fait à l'avance.</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Il évite une partie des investissements initiaux et permet d'adapter les dépenses à l'activité réelle. Un environnement de test allumé trois heures coûte trois heures.</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La facturation s'appuie sur des unités de mesure propres à chaque service.</w:t>
            </w:r>
          </w:p>
        </w:tc>
      </w:tr>
    </w:tbl>
    <w:p>
      <w:pPr>
        <w:spacing w:after="160" w:before="0"/>
      </w:pPr>
      <w:r>
        <w:rPr>
          <w:sz w:val="8"/>
          <w:szCs w:val="8"/>
        </w:rPr>
        <w:t xml:space="preserve"/>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3200"/>
        <w:gridCol w:w="6546"/>
      </w:tblGrid>
      <w:tr>
        <w:trPr>
          <w:tblHeader/>
        </w:trPr>
        <w:tc>
          <w:tcPr>
            <w:tcW w:type="dxa" w:w="32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Unité facturée</w:t>
            </w:r>
          </w:p>
        </w:tc>
        <w:tc>
          <w:tcPr>
            <w:tcW w:type="dxa" w:w="65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Exemple concret</w:t>
            </w:r>
          </w:p>
        </w:tc>
      </w:tr>
      <w:tr>
        <w:trPr>
          <w:cantSplit/>
        </w:trPr>
        <w:tc>
          <w:tcPr>
            <w:tcW w:type="dxa" w:w="32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Durée d'utilisation</w:t>
            </w:r>
          </w:p>
        </w:tc>
        <w:tc>
          <w:tcPr>
            <w:tcW w:type="dxa" w:w="6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Une machine virtuelle facturée à la seconde ou à l'heure tant qu'elle est allumée</w:t>
            </w:r>
          </w:p>
        </w:tc>
      </w:tr>
      <w:tr>
        <w:trPr>
          <w:cantSplit/>
        </w:trPr>
        <w:tc>
          <w:tcPr>
            <w:tcW w:type="dxa" w:w="32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Quantité de stockage</w:t>
            </w:r>
          </w:p>
        </w:tc>
        <w:tc>
          <w:tcPr>
            <w:tcW w:type="dxa" w:w="6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 volume de données conservé, facturé au Go et par mois</w:t>
            </w:r>
          </w:p>
        </w:tc>
      </w:tr>
      <w:tr>
        <w:trPr>
          <w:cantSplit/>
        </w:trPr>
        <w:tc>
          <w:tcPr>
            <w:tcW w:type="dxa" w:w="32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Volume de données transférées</w:t>
            </w:r>
          </w:p>
        </w:tc>
        <w:tc>
          <w:tcPr>
            <w:tcW w:type="dxa" w:w="6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Les données </w:t>
            </w:r>
            <w:r>
              <w:rPr>
                <w:rFonts w:ascii="Calibri" w:cs="Calibri" w:eastAsia="Calibri" w:hAnsi="Calibri"/>
                <w:b/>
                <w:bCs/>
                <w:color w:val="1B2A41"/>
                <w:sz w:val="19"/>
                <w:szCs w:val="19"/>
              </w:rPr>
              <w:t xml:space="preserve">sortantes</w:t>
            </w:r>
            <w:r>
              <w:rPr>
                <w:rFonts w:ascii="Calibri" w:cs="Calibri" w:eastAsia="Calibri" w:hAnsi="Calibri"/>
                <w:color w:val="1F2933"/>
                <w:sz w:val="19"/>
                <w:szCs w:val="19"/>
              </w:rPr>
              <w:t xml:space="preserve"> vers Internet ou vers une autre région</w:t>
            </w:r>
          </w:p>
        </w:tc>
      </w:tr>
      <w:tr>
        <w:trPr>
          <w:cantSplit/>
        </w:trPr>
        <w:tc>
          <w:tcPr>
            <w:tcW w:type="dxa" w:w="32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Nombre de requêtes ou d'opérations</w:t>
            </w:r>
          </w:p>
        </w:tc>
        <w:tc>
          <w:tcPr>
            <w:tcW w:type="dxa" w:w="6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Les appels d'API, les lectures/écritures, les exécutions de fonctions</w:t>
            </w:r>
          </w:p>
        </w:tc>
      </w:tr>
    </w:tbl>
    <w:p>
      <w:pPr>
        <w:spacing w:after="170" w:before="0"/>
      </w:pPr>
      <w:r>
        <w:rPr>
          <w:sz w:val="8"/>
          <w:szCs w:val="8"/>
        </w:rPr>
        <w:t xml:space="preserve"/>
      </w:r>
    </w:p>
    <w:tbl>
      <w:tblPr>
        <w:tblW w:type="dxa" w:w="9746"/>
        <w:tblBorders>
          <w:top w:val="single" w:color="B3261E" w:sz="4"/>
          <w:left w:val="single" w:color="B3261E" w:sz="26"/>
          <w:bottom w:val="single" w:color="B3261E" w:sz="4"/>
          <w:right w:val="single" w:color="B3261E" w:sz="4"/>
          <w:insideH w:val="none" w:color="FFFFFF" w:sz="0"/>
          <w:insideV w:val="none" w:color="FFFFFF" w:sz="0"/>
        </w:tblBorders>
      </w:tblPr>
      <w:tblGrid>
        <w:gridCol w:w="9746"/>
      </w:tblGrid>
      <w:tr>
        <w:trPr>
          <w:cantSplit/>
        </w:trPr>
        <w:tc>
          <w:tcPr>
            <w:tcW w:type="dxa" w:w="9746"/>
            <w:shd w:fill="FDECEA" w:val="clear"/>
            <w:tcMar>
              <w:top w:type="dxa" w:w="180"/>
              <w:left w:type="dxa" w:w="240"/>
              <w:bottom w:type="dxa" w:w="180"/>
              <w:right w:type="dxa" w:w="220"/>
            </w:tcMar>
          </w:tcPr>
          <w:p>
            <w:pPr>
              <w:spacing w:after="90" w:before="0"/>
            </w:pPr>
            <w:r>
              <w:rPr>
                <w:rFonts w:ascii="Calibri" w:cs="Calibri" w:eastAsia="Calibri" w:hAnsi="Calibri"/>
                <w:b/>
                <w:bCs/>
                <w:color w:val="B3261E"/>
                <w:spacing w:val="40"/>
                <w:sz w:val="17"/>
                <w:szCs w:val="17"/>
              </w:rPr>
              <w:t xml:space="preserve">POINT DE VIGILANCE</w:t>
            </w:r>
          </w:p>
          <w:p>
            <w:pPr>
              <w:spacing w:after="40" w:before="40" w:line="262" w:lineRule="auto"/>
            </w:pPr>
            <w:r>
              <w:rPr>
                <w:rFonts w:ascii="Calibri" w:cs="Calibri" w:eastAsia="Calibri" w:hAnsi="Calibri"/>
                <w:color w:val="1F2933"/>
                <w:sz w:val="21"/>
                <w:szCs w:val="21"/>
              </w:rPr>
              <w:t xml:space="preserve">Le paiement à l'usage a un revers direct : </w:t>
            </w:r>
            <w:r>
              <w:rPr>
                <w:rFonts w:ascii="Calibri" w:cs="Calibri" w:eastAsia="Calibri" w:hAnsi="Calibri"/>
                <w:b/>
                <w:bCs/>
                <w:color w:val="B3261E"/>
                <w:sz w:val="21"/>
                <w:szCs w:val="21"/>
              </w:rPr>
              <w:t xml:space="preserve">une ressource oubliée ou mal dimensionnée continue à générer des coûts, 24h/24, sans que personne ne le remarque.</w:t>
            </w:r>
            <w:r>
              <w:rPr>
                <w:rFonts w:ascii="Calibri" w:cs="Calibri" w:eastAsia="Calibri" w:hAnsi="Calibri"/>
                <w:color w:val="1F2933"/>
                <w:sz w:val="21"/>
                <w:szCs w:val="21"/>
              </w:rPr>
              <w:t xml:space="preserve"> Un disque non supprimé, une adresse IP réservée non utilisée, une base de données de test laissée allumée un week-end : ce sont les causes les plus fréquentes de factures inattendues. La partie 3 est entièrement consacrée aux réflexes qui évitent cela.</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Le Cloud transforme une partie des dépenses informatiques </w:t>
            </w:r>
            <w:r>
              <w:rPr>
                <w:rFonts w:ascii="Calibri" w:cs="Calibri" w:eastAsia="Calibri" w:hAnsi="Calibri"/>
                <w:b/>
                <w:bCs/>
                <w:color w:val="9A6A00"/>
                <w:sz w:val="21"/>
                <w:szCs w:val="21"/>
              </w:rPr>
              <w:t xml:space="preserve">fixes</w:t>
            </w:r>
            <w:r>
              <w:rPr>
                <w:rFonts w:ascii="Calibri" w:cs="Calibri" w:eastAsia="Calibri" w:hAnsi="Calibri"/>
                <w:color w:val="1F2933"/>
                <w:sz w:val="21"/>
                <w:szCs w:val="21"/>
              </w:rPr>
              <w:t xml:space="preserve"> en dépenses liées à l'</w:t>
            </w:r>
            <w:r>
              <w:rPr>
                <w:rFonts w:ascii="Calibri" w:cs="Calibri" w:eastAsia="Calibri" w:hAnsi="Calibri"/>
                <w:b/>
                <w:bCs/>
                <w:color w:val="9A6A00"/>
                <w:sz w:val="21"/>
                <w:szCs w:val="21"/>
              </w:rPr>
              <w:t xml:space="preserve">utilisation réelle</w:t>
            </w:r>
            <w:r>
              <w:rPr>
                <w:rFonts w:ascii="Calibri" w:cs="Calibri" w:eastAsia="Calibri" w:hAnsi="Calibri"/>
                <w:color w:val="1F2933"/>
                <w:sz w:val="21"/>
                <w:szCs w:val="21"/>
              </w:rPr>
              <w:t xml:space="preserve">. Cette souplesse financière est un avantage majeur — à condition de surveiller sa consommation.</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3. À quoi sert le Cloud ?</w:t>
      </w:r>
    </w:p>
    <w:p>
      <w:pPr>
        <w:spacing w:after="100" w:before="60" w:line="264" w:lineRule="auto"/>
        <w:jc w:val="left"/>
      </w:pPr>
      <w:r>
        <w:rPr>
          <w:rFonts w:ascii="Calibri" w:cs="Calibri" w:eastAsia="Calibri" w:hAnsi="Calibri"/>
          <w:color w:val="1F2933"/>
          <w:sz w:val="21"/>
          <w:szCs w:val="21"/>
        </w:rPr>
        <w:t xml:space="preserve">Cinq usages couvrent l'essentiel de ce que font les entreprises dans le Cloud. Ils constituent les briques de base de toute architecture.</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1989"/>
        <w:gridCol w:w="3282"/>
        <w:gridCol w:w="1591"/>
        <w:gridCol w:w="1492"/>
        <w:gridCol w:w="1392"/>
      </w:tblGrid>
      <w:tr>
        <w:trPr>
          <w:tblHeader/>
        </w:trPr>
        <w:tc>
          <w:tcPr>
            <w:tcW w:type="dxa" w:w="1989"/>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Usage</w:t>
            </w:r>
          </w:p>
        </w:tc>
        <w:tc>
          <w:tcPr>
            <w:tcW w:type="dxa" w:w="3282"/>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Ce que c'est concrètement</w:t>
            </w:r>
          </w:p>
        </w:tc>
        <w:tc>
          <w:tcPr>
            <w:tcW w:type="dxa" w:w="1591"/>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AWS</w:t>
            </w:r>
          </w:p>
        </w:tc>
        <w:tc>
          <w:tcPr>
            <w:tcW w:type="dxa" w:w="1492"/>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Azure</w:t>
            </w:r>
          </w:p>
        </w:tc>
        <w:tc>
          <w:tcPr>
            <w:tcW w:type="dxa" w:w="1392"/>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Google Cloud</w:t>
            </w:r>
          </w:p>
        </w:tc>
      </w:tr>
      <w:tr>
        <w:trPr>
          <w:cantSplit/>
        </w:trPr>
        <w:tc>
          <w:tcPr>
            <w:tcW w:type="dxa" w:w="1989"/>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Héberger des applications</w:t>
            </w:r>
          </w:p>
        </w:tc>
        <w:tc>
          <w:tcPr>
            <w:tcW w:type="dxa" w:w="3282"/>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Rendre un site web, une API, une application métier, un site e-commerce ou le backend d'une application mobile accessibles aux utilisateurs</w:t>
            </w:r>
          </w:p>
        </w:tc>
        <w:tc>
          <w:tcPr>
            <w:tcW w:type="dxa" w:w="1591"/>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 EC2</w:t>
            </w:r>
          </w:p>
        </w:tc>
        <w:tc>
          <w:tcPr>
            <w:tcW w:type="dxa" w:w="1492"/>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Azure Virtual Machines</w:t>
            </w:r>
          </w:p>
        </w:tc>
        <w:tc>
          <w:tcPr>
            <w:tcW w:type="dxa" w:w="1392"/>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Compute Engine</w:t>
            </w:r>
          </w:p>
        </w:tc>
      </w:tr>
      <w:tr>
        <w:trPr>
          <w:cantSplit/>
        </w:trPr>
        <w:tc>
          <w:tcPr>
            <w:tcW w:type="dxa" w:w="1989"/>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Stocker des données</w:t>
            </w:r>
          </w:p>
        </w:tc>
        <w:tc>
          <w:tcPr>
            <w:tcW w:type="dxa" w:w="3282"/>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Conserver fichiers, images, vidéos, sauvegardes, documents et données applicatives sans gérer de disques</w:t>
            </w:r>
          </w:p>
        </w:tc>
        <w:tc>
          <w:tcPr>
            <w:tcW w:type="dxa" w:w="1591"/>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 S3</w:t>
            </w:r>
          </w:p>
        </w:tc>
        <w:tc>
          <w:tcPr>
            <w:tcW w:type="dxa" w:w="1492"/>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Azure Blob Storage</w:t>
            </w:r>
          </w:p>
        </w:tc>
        <w:tc>
          <w:tcPr>
            <w:tcW w:type="dxa" w:w="1392"/>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Cloud Storage</w:t>
            </w:r>
          </w:p>
        </w:tc>
      </w:tr>
      <w:tr>
        <w:trPr>
          <w:cantSplit/>
        </w:trPr>
        <w:tc>
          <w:tcPr>
            <w:tcW w:type="dxa" w:w="1989"/>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Exécuter des traitements</w:t>
            </w:r>
          </w:p>
        </w:tc>
        <w:tc>
          <w:tcPr>
            <w:tcW w:type="dxa" w:w="3282"/>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Traiter de gros volumes, convertir des images, générer des rapports, lancer des tâches automatisées ou des calculs intensifs</w:t>
            </w:r>
          </w:p>
        </w:tc>
        <w:tc>
          <w:tcPr>
            <w:tcW w:type="dxa" w:w="1591"/>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 EC2, AWS Lambda</w:t>
            </w:r>
          </w:p>
        </w:tc>
        <w:tc>
          <w:tcPr>
            <w:tcW w:type="dxa" w:w="1492"/>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Azure VM, Azure Functions</w:t>
            </w:r>
          </w:p>
        </w:tc>
        <w:tc>
          <w:tcPr>
            <w:tcW w:type="dxa" w:w="1392"/>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Compute Engine, Cloud Run</w:t>
            </w:r>
          </w:p>
        </w:tc>
      </w:tr>
      <w:tr>
        <w:trPr>
          <w:cantSplit/>
        </w:trPr>
        <w:tc>
          <w:tcPr>
            <w:tcW w:type="dxa" w:w="1989"/>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Déployer une infrastructure</w:t>
            </w:r>
          </w:p>
        </w:tc>
        <w:tc>
          <w:tcPr>
            <w:tcW w:type="dxa" w:w="3282"/>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Créer serveurs, stockage, bases, réseaux et environnements de test en quelques minutes</w:t>
            </w:r>
          </w:p>
        </w:tc>
        <w:tc>
          <w:tcPr>
            <w:tcW w:type="dxa" w:w="1591"/>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Console, CLI, SDK, CloudFormation</w:t>
            </w:r>
          </w:p>
        </w:tc>
        <w:tc>
          <w:tcPr>
            <w:tcW w:type="dxa" w:w="1492"/>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Portail, CLI, ARM/Bicep</w:t>
            </w:r>
          </w:p>
        </w:tc>
        <w:tc>
          <w:tcPr>
            <w:tcW w:type="dxa" w:w="1392"/>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Console, gcloud, Deployment Manager</w:t>
            </w:r>
          </w:p>
        </w:tc>
      </w:tr>
      <w:tr>
        <w:trPr>
          <w:cantSplit/>
        </w:trPr>
        <w:tc>
          <w:tcPr>
            <w:tcW w:type="dxa" w:w="1989"/>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Adapter les ressources</w:t>
            </w:r>
          </w:p>
        </w:tc>
        <w:tc>
          <w:tcPr>
            <w:tcW w:type="dxa" w:w="3282"/>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Ajouter de la puissance pendant un pic, réduire quand l'activité baisse, créer des ressources temporaires</w:t>
            </w:r>
          </w:p>
        </w:tc>
        <w:tc>
          <w:tcPr>
            <w:tcW w:type="dxa" w:w="1591"/>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EC2 Auto Scaling</w:t>
            </w:r>
          </w:p>
        </w:tc>
        <w:tc>
          <w:tcPr>
            <w:tcW w:type="dxa" w:w="1492"/>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Virtual Machine Scale Sets</w:t>
            </w:r>
          </w:p>
        </w:tc>
        <w:tc>
          <w:tcPr>
            <w:tcW w:type="dxa" w:w="1392"/>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Managed Instance Groups</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Le Cloud n'est pas </w:t>
            </w:r>
            <w:r>
              <w:rPr>
                <w:rFonts w:ascii="Calibri" w:cs="Calibri" w:eastAsia="Calibri" w:hAnsi="Calibri"/>
                <w:b/>
                <w:bCs/>
                <w:color w:val="9A6A00"/>
                <w:sz w:val="21"/>
                <w:szCs w:val="21"/>
              </w:rPr>
              <w:t xml:space="preserve">un</w:t>
            </w:r>
            <w:r>
              <w:rPr>
                <w:rFonts w:ascii="Calibri" w:cs="Calibri" w:eastAsia="Calibri" w:hAnsi="Calibri"/>
                <w:color w:val="1F2933"/>
                <w:sz w:val="21"/>
                <w:szCs w:val="21"/>
              </w:rPr>
              <w:t xml:space="preserve"> service, mais </w:t>
            </w:r>
            <w:r>
              <w:rPr>
                <w:rFonts w:ascii="Calibri" w:cs="Calibri" w:eastAsia="Calibri" w:hAnsi="Calibri"/>
                <w:b/>
                <w:bCs/>
                <w:color w:val="9A6A00"/>
                <w:sz w:val="21"/>
                <w:szCs w:val="21"/>
              </w:rPr>
              <w:t xml:space="preserve">un vaste ensemble</w:t>
            </w:r>
            <w:r>
              <w:rPr>
                <w:rFonts w:ascii="Calibri" w:cs="Calibri" w:eastAsia="Calibri" w:hAnsi="Calibri"/>
                <w:color w:val="1F2933"/>
                <w:sz w:val="21"/>
                <w:szCs w:val="21"/>
              </w:rPr>
              <w:t xml:space="preserve"> de ressources et de services accessibles à la demande. Les cinq usages ci-dessus sont les briques de base ; les fournisseurs proposent en plus des centaines de services spécialisés (intelligence artificielle, analyse de données, cybersécurité, IoT, diffusion de contenu, automatisation).</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4. Les modèles de déploiement : public, privé, hybride</w:t>
      </w:r>
    </w:p>
    <w:tbl>
      <w:tblPr>
        <w:tblW w:type="dxa" w:w="9746"/>
        <w:tblBorders>
          <w:top w:val="single" w:color="E1E6EA" w:sz="2"/>
          <w:left w:val="single" w:color="E1E6EA" w:sz="2"/>
          <w:bottom w:val="single" w:color="E1E6EA" w:sz="2"/>
          <w:right w:val="single" w:color="E1E6EA" w:sz="2"/>
          <w:insideH w:val="none" w:color="FFFFFF" w:sz="0"/>
          <w:insideV w:val="none" w:color="FFFFFF" w:sz="0"/>
        </w:tblBorders>
      </w:tblPr>
      <w:tblGrid>
        <w:gridCol w:w="9746"/>
      </w:tblGrid>
      <w:tr>
        <w:trPr>
          <w:cantSplit/>
        </w:trPr>
        <w:tc>
          <w:tcPr>
            <w:tcW w:type="dxa" w:w="9746"/>
            <w:shd w:fill="FAFBFC" w:val="clear"/>
            <w:tcMar>
              <w:top w:type="dxa" w:w="160"/>
              <w:left w:type="dxa" w:w="140"/>
              <w:bottom w:type="dxa" w:w="160"/>
              <w:right w:type="dxa" w:w="140"/>
            </w:tcMar>
          </w:tcPr>
          <w:p>
            <w:pPr>
              <w:spacing w:after="80" w:before="6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24225"/>
                          </a:xfrm>
                          <a:prstGeom prst="rect">
                            <a:avLst/>
                          </a:prstGeom>
                        </pic:spPr>
                      </pic:pic>
                    </a:graphicData>
                  </a:graphic>
                </wp:inline>
              </w:drawing>
            </w:r>
          </w:p>
          <w:p>
            <w:pPr>
              <w:spacing w:after="0" w:before="0" w:line="250" w:lineRule="auto"/>
              <w:jc w:val="center"/>
            </w:pPr>
            <w:r>
              <w:rPr>
                <w:rFonts w:ascii="Calibri" w:cs="Calibri" w:eastAsia="Calibri" w:hAnsi="Calibri"/>
                <w:i/>
                <w:iCs/>
                <w:color w:val="5C6670"/>
                <w:sz w:val="17"/>
                <w:szCs w:val="17"/>
              </w:rPr>
              <w:t xml:space="preserve">Schéma issu du support d'origine (diapositive 26) : les trois modèles de déploiement.</w:t>
            </w:r>
          </w:p>
        </w:tc>
      </w:tr>
    </w:tbl>
    <w:p>
      <w:pPr>
        <w:spacing w:after="200" w:before="0"/>
      </w:pPr>
      <w:r>
        <w:rPr>
          <w:sz w:val="8"/>
          <w:szCs w:val="8"/>
        </w:rPr>
        <w:t xml:space="preserve"/>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1900"/>
        <w:gridCol w:w="2700"/>
        <w:gridCol w:w="2600"/>
        <w:gridCol w:w="2546"/>
      </w:tblGrid>
      <w:tr>
        <w:trPr>
          <w:tblHeader/>
        </w:trPr>
        <w:tc>
          <w:tcPr>
            <w:tcW w:type="dxa" w:w="1900"/>
            <w:shd w:fill="232F3E" w:val="clear"/>
            <w:tcMar>
              <w:top w:type="dxa" w:w="110"/>
              <w:left w:type="dxa" w:w="150"/>
              <w:bottom w:type="dxa" w:w="110"/>
              <w:right w:type="dxa" w:w="150"/>
            </w:tcMar>
          </w:tcPr>
          <w:p>
            <w:pPr>
              <w:spacing w:after="0" w:before="0"/>
            </w:pPr>
          </w:p>
        </w:tc>
        <w:tc>
          <w:tcPr>
            <w:tcW w:type="dxa" w:w="27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Cloud public</w:t>
            </w:r>
          </w:p>
        </w:tc>
        <w:tc>
          <w:tcPr>
            <w:tcW w:type="dxa" w:w="26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Cloud privé</w:t>
            </w:r>
          </w:p>
        </w:tc>
        <w:tc>
          <w:tcPr>
            <w:tcW w:type="dxa" w:w="25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Cloud hybride</w:t>
            </w:r>
          </w:p>
        </w:tc>
      </w:tr>
      <w:tr>
        <w:trPr>
          <w:cantSplit/>
        </w:trPr>
        <w:tc>
          <w:tcPr>
            <w:tcW w:type="dxa" w:w="19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Infrastructure</w:t>
            </w:r>
          </w:p>
        </w:tc>
        <w:tc>
          <w:tcPr>
            <w:tcW w:type="dxa" w:w="2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Exploitée par un fournisseur, </w:t>
            </w:r>
            <w:r>
              <w:rPr>
                <w:rFonts w:ascii="Calibri" w:cs="Calibri" w:eastAsia="Calibri" w:hAnsi="Calibri"/>
                <w:b/>
                <w:bCs/>
                <w:color w:val="1B2A41"/>
                <w:sz w:val="19"/>
                <w:szCs w:val="19"/>
              </w:rPr>
              <w:t xml:space="preserve">mutualisée</w:t>
            </w:r>
            <w:r>
              <w:rPr>
                <w:rFonts w:ascii="Calibri" w:cs="Calibri" w:eastAsia="Calibri" w:hAnsi="Calibri"/>
                <w:color w:val="1F2933"/>
                <w:sz w:val="19"/>
                <w:szCs w:val="19"/>
              </w:rPr>
              <w:t xml:space="preserve"> entre plusieurs clients (isolation logique)</w:t>
            </w:r>
          </w:p>
        </w:tc>
        <w:tc>
          <w:tcPr>
            <w:tcW w:type="dxa" w:w="26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Dédiée à une seule organisation</w:t>
            </w:r>
            <w:r>
              <w:rPr>
                <w:rFonts w:ascii="Calibri" w:cs="Calibri" w:eastAsia="Calibri" w:hAnsi="Calibri"/>
                <w:color w:val="1F2933"/>
                <w:sz w:val="19"/>
                <w:szCs w:val="19"/>
              </w:rPr>
              <w:t xml:space="preserve">, hébergée en interne ou chez un prestataire</w:t>
            </w:r>
          </w:p>
        </w:tc>
        <w:tc>
          <w:tcPr>
            <w:tcW w:type="dxa" w:w="2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Combinaison d'un environnement privé </w:t>
            </w:r>
            <w:r>
              <w:rPr>
                <w:rFonts w:ascii="Calibri" w:cs="Calibri" w:eastAsia="Calibri" w:hAnsi="Calibri"/>
                <w:b/>
                <w:bCs/>
                <w:color w:val="1B2A41"/>
                <w:sz w:val="19"/>
                <w:szCs w:val="19"/>
              </w:rPr>
              <w:t xml:space="preserve">et</w:t>
            </w:r>
            <w:r>
              <w:rPr>
                <w:rFonts w:ascii="Calibri" w:cs="Calibri" w:eastAsia="Calibri" w:hAnsi="Calibri"/>
                <w:color w:val="1F2933"/>
                <w:sz w:val="19"/>
                <w:szCs w:val="19"/>
              </w:rPr>
              <w:t xml:space="preserve"> de services de Cloud public</w:t>
            </w:r>
          </w:p>
        </w:tc>
      </w:tr>
      <w:tr>
        <w:trPr>
          <w:cantSplit/>
        </w:trPr>
        <w:tc>
          <w:tcPr>
            <w:tcW w:type="dxa" w:w="19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Avantages</w:t>
            </w:r>
          </w:p>
        </w:tc>
        <w:tc>
          <w:tcPr>
            <w:tcW w:type="dxa" w:w="2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Mise en place rapide, grande flexibilité, paiement à l'usage, aucun datacenter à gérer</w:t>
            </w:r>
          </w:p>
        </w:tc>
        <w:tc>
          <w:tcPr>
            <w:tcW w:type="dxa" w:w="26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Contrôle plus important, personnalisation poussée, réponse à des besoins spécifiques de sécurité, conformité ou gouvernance</w:t>
            </w:r>
          </w:p>
        </w:tc>
        <w:tc>
          <w:tcPr>
            <w:tcW w:type="dxa" w:w="2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Permet de combiner contrôle et flexibilité, et d'utiliser chaque modèle là où il est le plus adapté</w:t>
            </w:r>
          </w:p>
        </w:tc>
      </w:tr>
      <w:tr>
        <w:trPr>
          <w:cantSplit/>
        </w:trPr>
        <w:tc>
          <w:tcPr>
            <w:tcW w:type="dxa" w:w="19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Cas d'usage typique</w:t>
            </w:r>
          </w:p>
        </w:tc>
        <w:tc>
          <w:tcPr>
            <w:tcW w:type="dxa" w:w="2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Startups, applications web, environnements de test, pics de trafic</w:t>
            </w:r>
          </w:p>
        </w:tc>
        <w:tc>
          <w:tcPr>
            <w:tcW w:type="dxa" w:w="26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Données très sensibles, contraintes réglementaires fortes, matériel spécifique</w:t>
            </w:r>
          </w:p>
        </w:tc>
        <w:tc>
          <w:tcPr>
            <w:tcW w:type="dxa" w:w="2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Données sensibles en interne, absorption des pics dans le public, migration progressive</w:t>
            </w:r>
          </w:p>
        </w:tc>
      </w:tr>
      <w:tr>
        <w:trPr>
          <w:cantSplit/>
        </w:trPr>
        <w:tc>
          <w:tcPr>
            <w:tcW w:type="dxa" w:w="19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Exemples</w:t>
            </w:r>
          </w:p>
        </w:tc>
        <w:tc>
          <w:tcPr>
            <w:tcW w:type="dxa" w:w="2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AWS, Microsoft Azure, Google Cloud</w:t>
            </w:r>
          </w:p>
        </w:tc>
        <w:tc>
          <w:tcPr>
            <w:tcW w:type="dxa" w:w="26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VMware, OpenStack, Cloud privé opéré par un prestataire</w:t>
            </w:r>
          </w:p>
        </w:tc>
        <w:tc>
          <w:tcPr>
            <w:tcW w:type="dxa" w:w="2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Environnement interne + AWS via AWS Direct Connect ou VPN</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Public = partagé. Privé = dédié. Hybride = combinaison des deux.</w:t>
            </w:r>
            <w:r>
              <w:rPr>
                <w:rFonts w:ascii="Calibri" w:cs="Calibri" w:eastAsia="Calibri" w:hAnsi="Calibri"/>
                <w:color w:val="1F2933"/>
                <w:sz w:val="21"/>
                <w:szCs w:val="21"/>
              </w:rPr>
              <w:t xml:space="preserve"> Dans un Cloud public, l'infrastructure physique est partagée entre plusieurs clients tout en restant logiquement isolée ; dans un Cloud privé, elle est dédiée à une seule organisation.</w:t>
            </w:r>
          </w:p>
        </w:tc>
      </w:tr>
    </w:tbl>
    <w:p>
      <w:pPr>
        <w:spacing w:after="160" w:before="0"/>
      </w:pPr>
      <w:r>
        <w:rPr>
          <w:sz w:val="8"/>
          <w:szCs w:val="8"/>
        </w:rPr>
        <w:t xml:space="preserve"/>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color w:val="1F2933"/>
                <w:sz w:val="21"/>
                <w:szCs w:val="21"/>
              </w:rPr>
              <w:t xml:space="preserve">Deux notions à connaître, absentes du support d'origine mais très présentes dans les projets français :</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Le multicloud</w:t>
            </w:r>
            <w:r>
              <w:rPr>
                <w:rFonts w:ascii="Calibri" w:cs="Calibri" w:eastAsia="Calibri" w:hAnsi="Calibri"/>
                <w:color w:val="1F2933"/>
                <w:sz w:val="21"/>
                <w:szCs w:val="21"/>
              </w:rPr>
              <w:t xml:space="preserve"> n'est pas l'hybride. L'hybride relie du privé et du public ; le multicloud consiste à utiliser </w:t>
            </w:r>
            <w:r>
              <w:rPr>
                <w:rFonts w:ascii="Calibri" w:cs="Calibri" w:eastAsia="Calibri" w:hAnsi="Calibri"/>
                <w:b/>
                <w:bCs/>
                <w:color w:val="6A3AA0"/>
                <w:sz w:val="21"/>
                <w:szCs w:val="21"/>
              </w:rPr>
              <w:t xml:space="preserve">plusieurs fournisseurs publics</w:t>
            </w:r>
            <w:r>
              <w:rPr>
                <w:rFonts w:ascii="Calibri" w:cs="Calibri" w:eastAsia="Calibri" w:hAnsi="Calibri"/>
                <w:color w:val="1F2933"/>
                <w:sz w:val="21"/>
                <w:szCs w:val="21"/>
              </w:rPr>
              <w:t xml:space="preserve"> (par exemple AWS et Azure), généralement pour réduire la dépendance ou pour tirer parti du meilleur service de chacun.</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La qualification SecNumCloud</w:t>
            </w:r>
            <w:r>
              <w:rPr>
                <w:rFonts w:ascii="Calibri" w:cs="Calibri" w:eastAsia="Calibri" w:hAnsi="Calibri"/>
                <w:color w:val="1F2933"/>
                <w:sz w:val="21"/>
                <w:szCs w:val="21"/>
              </w:rPr>
              <w:t xml:space="preserve">, délivrée par l'</w:t>
            </w:r>
            <w:r>
              <w:rPr>
                <w:rFonts w:ascii="Calibri" w:cs="Calibri" w:eastAsia="Calibri" w:hAnsi="Calibri"/>
                <w:b/>
                <w:bCs/>
                <w:color w:val="6A3AA0"/>
                <w:sz w:val="21"/>
                <w:szCs w:val="21"/>
              </w:rPr>
              <w:t xml:space="preserve">ANSSI</w:t>
            </w:r>
            <w:r>
              <w:rPr>
                <w:rFonts w:ascii="Calibri" w:cs="Calibri" w:eastAsia="Calibri" w:hAnsi="Calibri"/>
                <w:color w:val="1F2933"/>
                <w:sz w:val="21"/>
                <w:szCs w:val="21"/>
              </w:rPr>
              <w:t xml:space="preserve">, atteste du niveau de sécurité d'un service Cloud en France et est exigée pour certaines données sensibles publiques ou de santé. C'est souvent ce critère, et non la technique, qui oriente le choix d'un modèle de déploiement dans les secteurs régulés.</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5. Les modèles de services : IaaS, PaaS, SaaS</w:t>
      </w:r>
    </w:p>
    <w:p>
      <w:pPr>
        <w:spacing w:after="100" w:before="60" w:line="264" w:lineRule="auto"/>
        <w:jc w:val="left"/>
      </w:pPr>
      <w:r>
        <w:rPr>
          <w:rFonts w:ascii="Calibri" w:cs="Calibri" w:eastAsia="Calibri" w:hAnsi="Calibri"/>
          <w:color w:val="1F2933"/>
          <w:sz w:val="21"/>
          <w:szCs w:val="21"/>
        </w:rPr>
        <w:t xml:space="preserve">Ces trois modèles répondent tous à la même question : </w:t>
      </w:r>
      <w:r>
        <w:rPr>
          <w:rFonts w:ascii="Calibri" w:cs="Calibri" w:eastAsia="Calibri" w:hAnsi="Calibri"/>
          <w:b/>
          <w:bCs/>
          <w:color w:val="1F2933"/>
          <w:sz w:val="21"/>
          <w:szCs w:val="21"/>
        </w:rPr>
        <w:t xml:space="preserve">jusqu'où le fournisseur prend-il en charge l'infrastructure, et à partir de quel niveau le client reste-t-il responsable ?</w:t>
      </w:r>
      <w:r>
        <w:rPr>
          <w:rFonts w:ascii="Calibri" w:cs="Calibri" w:eastAsia="Calibri" w:hAnsi="Calibri"/>
          <w:color w:val="1F2933"/>
          <w:sz w:val="21"/>
          <w:szCs w:val="21"/>
        </w:rPr>
        <w:t xml:space="preserve"> C'est la notion la plus importante de cette partie, car elle conditionne la lecture de tout le catalogue AWS.</w:t>
      </w:r>
    </w:p>
    <w:tbl>
      <w:tblPr>
        <w:tblW w:type="dxa" w:w="9746"/>
        <w:tblBorders>
          <w:top w:val="single" w:color="E1E6EA" w:sz="2"/>
          <w:left w:val="single" w:color="E1E6EA" w:sz="2"/>
          <w:bottom w:val="single" w:color="E1E6EA" w:sz="2"/>
          <w:right w:val="single" w:color="E1E6EA" w:sz="2"/>
          <w:insideH w:val="none" w:color="FFFFFF" w:sz="0"/>
          <w:insideV w:val="none" w:color="FFFFFF" w:sz="0"/>
        </w:tblBorders>
      </w:tblPr>
      <w:tblGrid>
        <w:gridCol w:w="9746"/>
      </w:tblGrid>
      <w:tr>
        <w:trPr>
          <w:cantSplit/>
        </w:trPr>
        <w:tc>
          <w:tcPr>
            <w:tcW w:type="dxa" w:w="9746"/>
            <w:shd w:fill="FAFBFC" w:val="clear"/>
            <w:tcMar>
              <w:top w:type="dxa" w:w="160"/>
              <w:left w:type="dxa" w:w="140"/>
              <w:bottom w:type="dxa" w:w="160"/>
              <w:right w:type="dxa" w:w="140"/>
            </w:tcMar>
          </w:tcPr>
          <w:p>
            <w:pPr>
              <w:spacing w:after="80" w:before="60"/>
              <w:jc w:val="center"/>
            </w:pPr>
            <w:r>
              <w:drawing>
                <wp:inline distT="0" distB="0" distL="0" distR="0">
                  <wp:extent cx="5905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95650"/>
                          </a:xfrm>
                          <a:prstGeom prst="rect">
                            <a:avLst/>
                          </a:prstGeom>
                        </pic:spPr>
                      </pic:pic>
                    </a:graphicData>
                  </a:graphic>
                </wp:inline>
              </w:drawing>
            </w:r>
          </w:p>
          <w:p>
            <w:pPr>
              <w:spacing w:after="0" w:before="0" w:line="250" w:lineRule="auto"/>
              <w:jc w:val="center"/>
            </w:pPr>
            <w:r>
              <w:rPr>
                <w:rFonts w:ascii="Calibri" w:cs="Calibri" w:eastAsia="Calibri" w:hAnsi="Calibri"/>
                <w:i/>
                <w:iCs/>
                <w:color w:val="5C6670"/>
                <w:sz w:val="17"/>
                <w:szCs w:val="17"/>
              </w:rPr>
              <w:t xml:space="preserve">Schéma issu du support d'origine (diapositive 31) : la répartition des responsabilités, du on-premises au SaaS.</w:t>
            </w:r>
          </w:p>
        </w:tc>
      </w:tr>
    </w:tbl>
    <w:p>
      <w:pPr>
        <w:spacing w:after="20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5.1 Lecture du schéma couche par couche</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3400"/>
        <w:gridCol w:w="1600"/>
        <w:gridCol w:w="1580"/>
        <w:gridCol w:w="1580"/>
        <w:gridCol w:w="1586"/>
      </w:tblGrid>
      <w:tr>
        <w:trPr>
          <w:tblHeader/>
        </w:trPr>
        <w:tc>
          <w:tcPr>
            <w:tcW w:type="dxa" w:w="34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Couche technique</w:t>
            </w:r>
          </w:p>
        </w:tc>
        <w:tc>
          <w:tcPr>
            <w:tcW w:type="dxa" w:w="16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On-premises</w:t>
            </w:r>
          </w:p>
        </w:tc>
        <w:tc>
          <w:tcPr>
            <w:tcW w:type="dxa" w:w="158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IaaS</w:t>
            </w:r>
          </w:p>
        </w:tc>
        <w:tc>
          <w:tcPr>
            <w:tcW w:type="dxa" w:w="158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PaaS</w:t>
            </w:r>
          </w:p>
        </w:tc>
        <w:tc>
          <w:tcPr>
            <w:tcW w:type="dxa" w:w="158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SaaS</w:t>
            </w:r>
          </w:p>
        </w:tc>
      </w:tr>
      <w:tr>
        <w:trPr>
          <w:cantSplit/>
        </w:trPr>
        <w:tc>
          <w:tcPr>
            <w:tcW w:type="dxa" w:w="34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Applications et configuration</w:t>
            </w:r>
          </w:p>
        </w:tc>
        <w:tc>
          <w:tcPr>
            <w:tcW w:type="dxa" w:w="16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Client</w:t>
            </w:r>
          </w:p>
        </w:tc>
        <w:tc>
          <w:tcPr>
            <w:tcW w:type="dxa" w:w="158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Client</w:t>
            </w:r>
          </w:p>
        </w:tc>
        <w:tc>
          <w:tcPr>
            <w:tcW w:type="dxa" w:w="158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Client</w:t>
            </w:r>
          </w:p>
        </w:tc>
        <w:tc>
          <w:tcPr>
            <w:tcW w:type="dxa" w:w="158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r>
      <w:tr>
        <w:trPr>
          <w:cantSplit/>
        </w:trPr>
        <w:tc>
          <w:tcPr>
            <w:tcW w:type="dxa" w:w="34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Données</w:t>
            </w:r>
          </w:p>
        </w:tc>
        <w:tc>
          <w:tcPr>
            <w:tcW w:type="dxa" w:w="16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Client</w:t>
            </w:r>
          </w:p>
        </w:tc>
        <w:tc>
          <w:tcPr>
            <w:tcW w:type="dxa" w:w="158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Client</w:t>
            </w:r>
          </w:p>
        </w:tc>
        <w:tc>
          <w:tcPr>
            <w:tcW w:type="dxa" w:w="158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Client</w:t>
            </w:r>
          </w:p>
        </w:tc>
        <w:tc>
          <w:tcPr>
            <w:tcW w:type="dxa" w:w="158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r>
      <w:tr>
        <w:trPr>
          <w:cantSplit/>
        </w:trPr>
        <w:tc>
          <w:tcPr>
            <w:tcW w:type="dxa" w:w="34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Middleware / runtime</w:t>
            </w:r>
          </w:p>
        </w:tc>
        <w:tc>
          <w:tcPr>
            <w:tcW w:type="dxa" w:w="16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Client</w:t>
            </w:r>
          </w:p>
        </w:tc>
        <w:tc>
          <w:tcPr>
            <w:tcW w:type="dxa" w:w="158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Client</w:t>
            </w:r>
          </w:p>
        </w:tc>
        <w:tc>
          <w:tcPr>
            <w:tcW w:type="dxa" w:w="158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c>
          <w:tcPr>
            <w:tcW w:type="dxa" w:w="158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r>
      <w:tr>
        <w:trPr>
          <w:cantSplit/>
        </w:trPr>
        <w:tc>
          <w:tcPr>
            <w:tcW w:type="dxa" w:w="34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Système d'exploitation</w:t>
            </w:r>
          </w:p>
        </w:tc>
        <w:tc>
          <w:tcPr>
            <w:tcW w:type="dxa" w:w="16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Client</w:t>
            </w:r>
          </w:p>
        </w:tc>
        <w:tc>
          <w:tcPr>
            <w:tcW w:type="dxa" w:w="158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Client</w:t>
            </w:r>
          </w:p>
        </w:tc>
        <w:tc>
          <w:tcPr>
            <w:tcW w:type="dxa" w:w="158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c>
          <w:tcPr>
            <w:tcW w:type="dxa" w:w="158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r>
      <w:tr>
        <w:trPr>
          <w:cantSplit/>
        </w:trPr>
        <w:tc>
          <w:tcPr>
            <w:tcW w:type="dxa" w:w="34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Virtualisation</w:t>
            </w:r>
          </w:p>
        </w:tc>
        <w:tc>
          <w:tcPr>
            <w:tcW w:type="dxa" w:w="16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Client</w:t>
            </w:r>
          </w:p>
        </w:tc>
        <w:tc>
          <w:tcPr>
            <w:tcW w:type="dxa" w:w="158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c>
          <w:tcPr>
            <w:tcW w:type="dxa" w:w="158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c>
          <w:tcPr>
            <w:tcW w:type="dxa" w:w="158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r>
      <w:tr>
        <w:trPr>
          <w:cantSplit/>
        </w:trPr>
        <w:tc>
          <w:tcPr>
            <w:tcW w:type="dxa" w:w="34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Serveurs</w:t>
            </w:r>
          </w:p>
        </w:tc>
        <w:tc>
          <w:tcPr>
            <w:tcW w:type="dxa" w:w="16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Client</w:t>
            </w:r>
          </w:p>
        </w:tc>
        <w:tc>
          <w:tcPr>
            <w:tcW w:type="dxa" w:w="158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c>
          <w:tcPr>
            <w:tcW w:type="dxa" w:w="158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c>
          <w:tcPr>
            <w:tcW w:type="dxa" w:w="158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r>
      <w:tr>
        <w:trPr>
          <w:cantSplit/>
        </w:trPr>
        <w:tc>
          <w:tcPr>
            <w:tcW w:type="dxa" w:w="34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Stockage physique</w:t>
            </w:r>
          </w:p>
        </w:tc>
        <w:tc>
          <w:tcPr>
            <w:tcW w:type="dxa" w:w="16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Client</w:t>
            </w:r>
          </w:p>
        </w:tc>
        <w:tc>
          <w:tcPr>
            <w:tcW w:type="dxa" w:w="158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c>
          <w:tcPr>
            <w:tcW w:type="dxa" w:w="158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c>
          <w:tcPr>
            <w:tcW w:type="dxa" w:w="158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r>
      <w:tr>
        <w:trPr>
          <w:cantSplit/>
        </w:trPr>
        <w:tc>
          <w:tcPr>
            <w:tcW w:type="dxa" w:w="34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Réseau physique</w:t>
            </w:r>
          </w:p>
        </w:tc>
        <w:tc>
          <w:tcPr>
            <w:tcW w:type="dxa" w:w="16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Client</w:t>
            </w:r>
          </w:p>
        </w:tc>
        <w:tc>
          <w:tcPr>
            <w:tcW w:type="dxa" w:w="158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c>
          <w:tcPr>
            <w:tcW w:type="dxa" w:w="158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c>
          <w:tcPr>
            <w:tcW w:type="dxa" w:w="158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Fournisseur</w:t>
            </w:r>
          </w:p>
        </w:tc>
      </w:tr>
    </w:tbl>
    <w:p>
      <w:pPr>
        <w:spacing w:after="170" w:before="0"/>
      </w:pPr>
      <w:r>
        <w:rPr>
          <w:sz w:val="8"/>
          <w:szCs w:val="8"/>
        </w:rPr>
        <w:t xml:space="preserve"/>
      </w:r>
    </w:p>
    <w:tbl>
      <w:tblPr>
        <w:tblW w:type="dxa" w:w="9746"/>
        <w:tblBorders>
          <w:top w:val="single" w:color="0F6E72" w:sz="4"/>
          <w:left w:val="single" w:color="0F6E72" w:sz="26"/>
          <w:bottom w:val="single" w:color="0F6E72" w:sz="4"/>
          <w:right w:val="single" w:color="0F6E72" w:sz="4"/>
          <w:insideH w:val="none" w:color="FFFFFF" w:sz="0"/>
          <w:insideV w:val="none" w:color="FFFFFF" w:sz="0"/>
        </w:tblBorders>
      </w:tblPr>
      <w:tblGrid>
        <w:gridCol w:w="9746"/>
      </w:tblGrid>
      <w:tr>
        <w:trPr>
          <w:cantSplit/>
        </w:trPr>
        <w:tc>
          <w:tcPr>
            <w:tcW w:type="dxa" w:w="9746"/>
            <w:shd w:fill="E4F4F4" w:val="clear"/>
            <w:tcMar>
              <w:top w:type="dxa" w:w="180"/>
              <w:left w:type="dxa" w:w="240"/>
              <w:bottom w:type="dxa" w:w="180"/>
              <w:right w:type="dxa" w:w="220"/>
            </w:tcMar>
          </w:tcPr>
          <w:p>
            <w:pPr>
              <w:spacing w:after="90" w:before="0"/>
            </w:pPr>
            <w:r>
              <w:rPr>
                <w:rFonts w:ascii="Calibri" w:cs="Calibri" w:eastAsia="Calibri" w:hAnsi="Calibri"/>
                <w:b/>
                <w:bCs/>
                <w:color w:val="0F6E72"/>
                <w:spacing w:val="40"/>
                <w:sz w:val="17"/>
                <w:szCs w:val="17"/>
              </w:rPr>
              <w:t xml:space="preserve">ASTUCE PRATIQUE</w:t>
            </w:r>
          </w:p>
          <w:p>
            <w:pPr>
              <w:spacing w:after="40" w:before="40" w:line="262" w:lineRule="auto"/>
            </w:pPr>
            <w:r>
              <w:rPr>
                <w:rFonts w:ascii="Calibri" w:cs="Calibri" w:eastAsia="Calibri" w:hAnsi="Calibri"/>
                <w:color w:val="1F2933"/>
                <w:sz w:val="21"/>
                <w:szCs w:val="21"/>
              </w:rPr>
              <w:t xml:space="preserve">Une analogie qui aide beaucoup à mémoriser : </w:t>
            </w:r>
            <w:r>
              <w:rPr>
                <w:rFonts w:ascii="Calibri" w:cs="Calibri" w:eastAsia="Calibri" w:hAnsi="Calibri"/>
                <w:b/>
                <w:bCs/>
                <w:color w:val="0F6E72"/>
                <w:sz w:val="21"/>
                <w:szCs w:val="21"/>
              </w:rPr>
              <w:t xml:space="preserve">la pizza</w:t>
            </w:r>
            <w:r>
              <w:rPr>
                <w:rFonts w:ascii="Calibri" w:cs="Calibri" w:eastAsia="Calibri" w:hAnsi="Calibri"/>
                <w:color w:val="1F2933"/>
                <w:sz w:val="21"/>
                <w:szCs w:val="21"/>
              </w:rPr>
              <w:t xml:space="preserve">.</w:t>
            </w:r>
          </w:p>
          <w:p>
            <w:pPr>
              <w:pStyle w:val="ListParagraph"/>
              <w:numPr>
                <w:ilvl w:val="0"/>
                <w:numId w:val="2"/>
              </w:numPr>
              <w:spacing w:after="20" w:before="20" w:line="258" w:lineRule="auto"/>
            </w:pPr>
            <w:r>
              <w:rPr>
                <w:rFonts w:ascii="Calibri" w:cs="Calibri" w:eastAsia="Calibri" w:hAnsi="Calibri"/>
                <w:b/>
                <w:bCs/>
                <w:color w:val="0F6E72"/>
                <w:sz w:val="21"/>
                <w:szCs w:val="21"/>
              </w:rPr>
              <w:t xml:space="preserve">On-premises</w:t>
            </w:r>
            <w:r>
              <w:rPr>
                <w:rFonts w:ascii="Calibri" w:cs="Calibri" w:eastAsia="Calibri" w:hAnsi="Calibri"/>
                <w:color w:val="1F2933"/>
                <w:sz w:val="21"/>
                <w:szCs w:val="21"/>
              </w:rPr>
              <w:t xml:space="preserve"> : vous faites la pâte, la sauce, vous cuisez chez vous. Tout est à vous, tout est à faire.</w:t>
            </w:r>
          </w:p>
          <w:p>
            <w:pPr>
              <w:pStyle w:val="ListParagraph"/>
              <w:numPr>
                <w:ilvl w:val="0"/>
                <w:numId w:val="2"/>
              </w:numPr>
              <w:spacing w:after="20" w:before="20" w:line="258" w:lineRule="auto"/>
            </w:pPr>
            <w:r>
              <w:rPr>
                <w:rFonts w:ascii="Calibri" w:cs="Calibri" w:eastAsia="Calibri" w:hAnsi="Calibri"/>
                <w:b/>
                <w:bCs/>
                <w:color w:val="0F6E72"/>
                <w:sz w:val="21"/>
                <w:szCs w:val="21"/>
              </w:rPr>
              <w:t xml:space="preserve">IaaS</w:t>
            </w:r>
            <w:r>
              <w:rPr>
                <w:rFonts w:ascii="Calibri" w:cs="Calibri" w:eastAsia="Calibri" w:hAnsi="Calibri"/>
                <w:color w:val="1F2933"/>
                <w:sz w:val="21"/>
                <w:szCs w:val="21"/>
              </w:rPr>
              <w:t xml:space="preserve"> : vous achetez une pizza surgelée. Le four, l'électricité et la table sont à vous.</w:t>
            </w:r>
          </w:p>
          <w:p>
            <w:pPr>
              <w:pStyle w:val="ListParagraph"/>
              <w:numPr>
                <w:ilvl w:val="0"/>
                <w:numId w:val="2"/>
              </w:numPr>
              <w:spacing w:after="20" w:before="20" w:line="258" w:lineRule="auto"/>
            </w:pPr>
            <w:r>
              <w:rPr>
                <w:rFonts w:ascii="Calibri" w:cs="Calibri" w:eastAsia="Calibri" w:hAnsi="Calibri"/>
                <w:b/>
                <w:bCs/>
                <w:color w:val="0F6E72"/>
                <w:sz w:val="21"/>
                <w:szCs w:val="21"/>
              </w:rPr>
              <w:t xml:space="preserve">PaaS</w:t>
            </w:r>
            <w:r>
              <w:rPr>
                <w:rFonts w:ascii="Calibri" w:cs="Calibri" w:eastAsia="Calibri" w:hAnsi="Calibri"/>
                <w:color w:val="1F2933"/>
                <w:sz w:val="21"/>
                <w:szCs w:val="21"/>
              </w:rPr>
              <w:t xml:space="preserve"> : vous commandez une livraison. Vous fournissez juste la table, les boissons et l'ambiance.</w:t>
            </w:r>
          </w:p>
          <w:p>
            <w:pPr>
              <w:pStyle w:val="ListParagraph"/>
              <w:numPr>
                <w:ilvl w:val="0"/>
                <w:numId w:val="2"/>
              </w:numPr>
              <w:spacing w:after="20" w:before="20" w:line="258" w:lineRule="auto"/>
            </w:pPr>
            <w:r>
              <w:rPr>
                <w:rFonts w:ascii="Calibri" w:cs="Calibri" w:eastAsia="Calibri" w:hAnsi="Calibri"/>
                <w:b/>
                <w:bCs/>
                <w:color w:val="0F6E72"/>
                <w:sz w:val="21"/>
                <w:szCs w:val="21"/>
              </w:rPr>
              <w:t xml:space="preserve">SaaS</w:t>
            </w:r>
            <w:r>
              <w:rPr>
                <w:rFonts w:ascii="Calibri" w:cs="Calibri" w:eastAsia="Calibri" w:hAnsi="Calibri"/>
                <w:color w:val="1F2933"/>
                <w:sz w:val="21"/>
                <w:szCs w:val="21"/>
              </w:rPr>
              <w:t xml:space="preserve"> : vous allez au restaurant. Vous consommez, point.</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5.2 IaaS — Infrastructure as a Service</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L'</w:t>
            </w:r>
            <w:r>
              <w:rPr>
                <w:rFonts w:ascii="Calibri" w:cs="Calibri" w:eastAsia="Calibri" w:hAnsi="Calibri"/>
                <w:b/>
                <w:bCs/>
                <w:color w:val="0B69B0"/>
                <w:sz w:val="21"/>
                <w:szCs w:val="21"/>
              </w:rPr>
              <w:t xml:space="preserve">IaaS</w:t>
            </w:r>
            <w:r>
              <w:rPr>
                <w:rFonts w:ascii="Calibri" w:cs="Calibri" w:eastAsia="Calibri" w:hAnsi="Calibri"/>
                <w:color w:val="1F2933"/>
                <w:sz w:val="21"/>
                <w:szCs w:val="21"/>
              </w:rPr>
              <w:t xml:space="preserve"> consiste à </w:t>
            </w:r>
            <w:r>
              <w:rPr>
                <w:rFonts w:ascii="Calibri" w:cs="Calibri" w:eastAsia="Calibri" w:hAnsi="Calibri"/>
                <w:b/>
                <w:bCs/>
                <w:color w:val="0B69B0"/>
                <w:sz w:val="21"/>
                <w:szCs w:val="21"/>
              </w:rPr>
              <w:t xml:space="preserve">louer des ressources d'infrastructure</w:t>
            </w:r>
            <w:r>
              <w:rPr>
                <w:rFonts w:ascii="Calibri" w:cs="Calibri" w:eastAsia="Calibri" w:hAnsi="Calibri"/>
                <w:color w:val="1F2933"/>
                <w:sz w:val="21"/>
                <w:szCs w:val="21"/>
              </w:rPr>
              <w:t xml:space="preserve"> auprès d'un fournisseur Cloud : de la machine virtuelle, du stockage, du réseau.</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Pour conserver un </w:t>
            </w:r>
            <w:r>
              <w:rPr>
                <w:rFonts w:ascii="Calibri" w:cs="Calibri" w:eastAsia="Calibri" w:hAnsi="Calibri"/>
                <w:b/>
                <w:bCs/>
                <w:color w:val="1E7A45"/>
                <w:sz w:val="21"/>
                <w:szCs w:val="21"/>
              </w:rPr>
              <w:t xml:space="preserve">contrôle fort</w:t>
            </w:r>
            <w:r>
              <w:rPr>
                <w:rFonts w:ascii="Calibri" w:cs="Calibri" w:eastAsia="Calibri" w:hAnsi="Calibri"/>
                <w:color w:val="1F2933"/>
                <w:sz w:val="21"/>
                <w:szCs w:val="21"/>
              </w:rPr>
              <w:t xml:space="preserve"> sur le système d'exploitation et sur ce qui y est installé, sans acheter ni héberger le matériel. C'est le modèle le plus proche du fonctionnement traditionnel, donc le plus simple pour migrer une application existante (</w:t>
            </w:r>
            <w:r>
              <w:rPr>
                <w:rFonts w:ascii="Calibri" w:cs="Calibri" w:eastAsia="Calibri" w:hAnsi="Calibri"/>
                <w:i/>
                <w:iCs/>
                <w:color w:val="1F2933"/>
                <w:sz w:val="21"/>
                <w:szCs w:val="21"/>
              </w:rPr>
              <w:t xml:space="preserve">lift and shift</w:t>
            </w:r>
            <w:r>
              <w:rPr>
                <w:rFonts w:ascii="Calibri" w:cs="Calibri" w:eastAsia="Calibri" w:hAnsi="Calibri"/>
                <w:color w:val="1F2933"/>
                <w:sz w:val="21"/>
                <w:szCs w:val="21"/>
              </w:rPr>
              <w:t xml:space="preserve">).</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Le fournisseur gère les datacenters, les serveurs physiques, le stockage physique, le réseau physique et la couche de virtualisation. </w:t>
            </w:r>
            <w:r>
              <w:rPr>
                <w:rFonts w:ascii="Calibri" w:cs="Calibri" w:eastAsia="Calibri" w:hAnsi="Calibri"/>
                <w:b/>
                <w:bCs/>
                <w:color w:val="D9640A"/>
                <w:sz w:val="21"/>
                <w:szCs w:val="21"/>
              </w:rPr>
              <w:t xml:space="preserve">Le client garde la responsabilité de tout ce qu'il installe au-dessus</w:t>
            </w:r>
            <w:r>
              <w:rPr>
                <w:rFonts w:ascii="Calibri" w:cs="Calibri" w:eastAsia="Calibri" w:hAnsi="Calibri"/>
                <w:color w:val="1F2933"/>
                <w:sz w:val="21"/>
                <w:szCs w:val="21"/>
              </w:rPr>
              <w:t xml:space="preserve"> : système d'exploitation, correctifs, applications, et une partie de la configuration et de la sécurité.</w:t>
            </w:r>
          </w:p>
        </w:tc>
      </w:tr>
    </w:tbl>
    <w:p>
      <w:pPr>
        <w:spacing w:after="160" w:before="0"/>
      </w:pPr>
      <w:r>
        <w:rPr>
          <w:sz w:val="8"/>
          <w:szCs w:val="8"/>
        </w:rPr>
        <w:t xml:space="preserve"/>
      </w:r>
    </w:p>
    <w:tbl>
      <w:tblPr>
        <w:tblW w:type="dxa" w:w="9746"/>
        <w:tblBorders>
          <w:top w:val="single" w:color="5C6670" w:sz="4"/>
          <w:left w:val="single" w:color="5C6670" w:sz="26"/>
          <w:bottom w:val="single" w:color="5C6670" w:sz="4"/>
          <w:right w:val="single" w:color="5C6670" w:sz="4"/>
          <w:insideH w:val="none" w:color="FFFFFF" w:sz="0"/>
          <w:insideV w:val="none" w:color="FFFFFF" w:sz="0"/>
        </w:tblBorders>
      </w:tblPr>
      <w:tblGrid>
        <w:gridCol w:w="9746"/>
      </w:tblGrid>
      <w:tr>
        <w:trPr>
          <w:cantSplit/>
        </w:trPr>
        <w:tc>
          <w:tcPr>
            <w:tcW w:type="dxa" w:w="9746"/>
            <w:shd w:fill="F2F4F6" w:val="clear"/>
            <w:tcMar>
              <w:top w:type="dxa" w:w="180"/>
              <w:left w:type="dxa" w:w="240"/>
              <w:bottom w:type="dxa" w:w="180"/>
              <w:right w:type="dxa" w:w="220"/>
            </w:tcMar>
          </w:tcPr>
          <w:p>
            <w:pPr>
              <w:spacing w:after="90" w:before="0"/>
            </w:pPr>
            <w:r>
              <w:rPr>
                <w:rFonts w:ascii="Calibri" w:cs="Calibri" w:eastAsia="Calibri" w:hAnsi="Calibri"/>
                <w:b/>
                <w:bCs/>
                <w:color w:val="5C6670"/>
                <w:spacing w:val="40"/>
                <w:sz w:val="17"/>
                <w:szCs w:val="17"/>
              </w:rPr>
              <w:t xml:space="preserve">EXEMPLE</w:t>
            </w:r>
          </w:p>
          <w:p>
            <w:pPr>
              <w:spacing w:after="40" w:before="40" w:line="262" w:lineRule="auto"/>
            </w:pPr>
            <w:r>
              <w:rPr>
                <w:rFonts w:ascii="Calibri" w:cs="Calibri" w:eastAsia="Calibri" w:hAnsi="Calibri"/>
                <w:color w:val="1F2933"/>
                <w:sz w:val="21"/>
                <w:szCs w:val="21"/>
              </w:rPr>
              <w:t xml:space="preserve">AWS : </w:t>
            </w:r>
            <w:r>
              <w:rPr>
                <w:rFonts w:ascii="Calibri" w:cs="Calibri" w:eastAsia="Calibri" w:hAnsi="Calibri"/>
                <w:b/>
                <w:bCs/>
                <w:color w:val="5C6670"/>
                <w:sz w:val="21"/>
                <w:szCs w:val="21"/>
              </w:rPr>
              <w:t xml:space="preserve">Amazon EC2</w:t>
            </w:r>
            <w:r>
              <w:rPr>
                <w:rFonts w:ascii="Calibri" w:cs="Calibri" w:eastAsia="Calibri" w:hAnsi="Calibri"/>
                <w:color w:val="1F2933"/>
                <w:sz w:val="21"/>
                <w:szCs w:val="21"/>
              </w:rPr>
              <w:t xml:space="preserve"> · Microsoft Azure : </w:t>
            </w:r>
            <w:r>
              <w:rPr>
                <w:rFonts w:ascii="Calibri" w:cs="Calibri" w:eastAsia="Calibri" w:hAnsi="Calibri"/>
                <w:b/>
                <w:bCs/>
                <w:color w:val="5C6670"/>
                <w:sz w:val="21"/>
                <w:szCs w:val="21"/>
              </w:rPr>
              <w:t xml:space="preserve">Azure Virtual Machines</w:t>
            </w:r>
            <w:r>
              <w:rPr>
                <w:rFonts w:ascii="Calibri" w:cs="Calibri" w:eastAsia="Calibri" w:hAnsi="Calibri"/>
                <w:color w:val="1F2933"/>
                <w:sz w:val="21"/>
                <w:szCs w:val="21"/>
              </w:rPr>
              <w:t xml:space="preserve"> · Google Cloud : </w:t>
            </w:r>
            <w:r>
              <w:rPr>
                <w:rFonts w:ascii="Calibri" w:cs="Calibri" w:eastAsia="Calibri" w:hAnsi="Calibri"/>
                <w:b/>
                <w:bCs/>
                <w:color w:val="5C6670"/>
                <w:sz w:val="21"/>
                <w:szCs w:val="21"/>
              </w:rPr>
              <w:t xml:space="preserve">Compute Engine</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Avec l'IaaS, </w:t>
            </w:r>
            <w:r>
              <w:rPr>
                <w:rFonts w:ascii="Calibri" w:cs="Calibri" w:eastAsia="Calibri" w:hAnsi="Calibri"/>
                <w:b/>
                <w:bCs/>
                <w:color w:val="9A6A00"/>
                <w:sz w:val="21"/>
                <w:szCs w:val="21"/>
              </w:rPr>
              <w:t xml:space="preserve">on ne gère plus le matériel physique, mais on conserve encore beaucoup de contrôle</w:t>
            </w:r>
            <w:r>
              <w:rPr>
                <w:rFonts w:ascii="Calibri" w:cs="Calibri" w:eastAsia="Calibri" w:hAnsi="Calibri"/>
                <w:color w:val="1F2933"/>
                <w:sz w:val="21"/>
                <w:szCs w:val="21"/>
              </w:rPr>
              <w:t xml:space="preserve"> sur la machine virtuelle et sur ce qui y est installé — y compris la charge de la maintenir à jour.</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5.3 PaaS — Platform as a Service</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Le </w:t>
            </w:r>
            <w:r>
              <w:rPr>
                <w:rFonts w:ascii="Calibri" w:cs="Calibri" w:eastAsia="Calibri" w:hAnsi="Calibri"/>
                <w:b/>
                <w:bCs/>
                <w:color w:val="0B69B0"/>
                <w:sz w:val="21"/>
                <w:szCs w:val="21"/>
              </w:rPr>
              <w:t xml:space="preserve">PaaS</w:t>
            </w:r>
            <w:r>
              <w:rPr>
                <w:rFonts w:ascii="Calibri" w:cs="Calibri" w:eastAsia="Calibri" w:hAnsi="Calibri"/>
                <w:color w:val="1F2933"/>
                <w:sz w:val="21"/>
                <w:szCs w:val="21"/>
              </w:rPr>
              <w:t xml:space="preserve"> fournit une </w:t>
            </w:r>
            <w:r>
              <w:rPr>
                <w:rFonts w:ascii="Calibri" w:cs="Calibri" w:eastAsia="Calibri" w:hAnsi="Calibri"/>
                <w:b/>
                <w:bCs/>
                <w:color w:val="0B69B0"/>
                <w:sz w:val="21"/>
                <w:szCs w:val="21"/>
              </w:rPr>
              <w:t xml:space="preserve">plateforme prête à l'emploi</w:t>
            </w:r>
            <w:r>
              <w:rPr>
                <w:rFonts w:ascii="Calibri" w:cs="Calibri" w:eastAsia="Calibri" w:hAnsi="Calibri"/>
                <w:color w:val="1F2933"/>
                <w:sz w:val="21"/>
                <w:szCs w:val="21"/>
              </w:rPr>
              <w:t xml:space="preserve"> pour développer, déployer et exécuter des applications.</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Pour se concentrer sur le code plutôt que sur l'infrastructure. L'équipe livre une application ; la plateforme s'occupe du reste.</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Le fournisseur gère l'infrastructure physique, la virtualisation, </w:t>
            </w:r>
            <w:r>
              <w:rPr>
                <w:rFonts w:ascii="Calibri" w:cs="Calibri" w:eastAsia="Calibri" w:hAnsi="Calibri"/>
                <w:b/>
                <w:bCs/>
                <w:color w:val="D9640A"/>
                <w:sz w:val="21"/>
                <w:szCs w:val="21"/>
              </w:rPr>
              <w:t xml:space="preserve">le système d'exploitation</w:t>
            </w:r>
            <w:r>
              <w:rPr>
                <w:rFonts w:ascii="Calibri" w:cs="Calibri" w:eastAsia="Calibri" w:hAnsi="Calibri"/>
                <w:color w:val="1F2933"/>
                <w:sz w:val="21"/>
                <w:szCs w:val="21"/>
              </w:rPr>
              <w:t xml:space="preserve"> et une partie de l'environnement d'exécution. Le client se concentre sur son </w:t>
            </w:r>
            <w:r>
              <w:rPr>
                <w:rFonts w:ascii="Calibri" w:cs="Calibri" w:eastAsia="Calibri" w:hAnsi="Calibri"/>
                <w:b/>
                <w:bCs/>
                <w:color w:val="D9640A"/>
                <w:sz w:val="21"/>
                <w:szCs w:val="21"/>
              </w:rPr>
              <w:t xml:space="preserve">code</w:t>
            </w:r>
            <w:r>
              <w:rPr>
                <w:rFonts w:ascii="Calibri" w:cs="Calibri" w:eastAsia="Calibri" w:hAnsi="Calibri"/>
                <w:color w:val="1F2933"/>
                <w:sz w:val="21"/>
                <w:szCs w:val="21"/>
              </w:rPr>
              <w:t xml:space="preserve">, son </w:t>
            </w:r>
            <w:r>
              <w:rPr>
                <w:rFonts w:ascii="Calibri" w:cs="Calibri" w:eastAsia="Calibri" w:hAnsi="Calibri"/>
                <w:b/>
                <w:bCs/>
                <w:color w:val="D9640A"/>
                <w:sz w:val="21"/>
                <w:szCs w:val="21"/>
              </w:rPr>
              <w:t xml:space="preserve">application</w:t>
            </w:r>
            <w:r>
              <w:rPr>
                <w:rFonts w:ascii="Calibri" w:cs="Calibri" w:eastAsia="Calibri" w:hAnsi="Calibri"/>
                <w:color w:val="1F2933"/>
                <w:sz w:val="21"/>
                <w:szCs w:val="21"/>
              </w:rPr>
              <w:t xml:space="preserve">, ses </w:t>
            </w:r>
            <w:r>
              <w:rPr>
                <w:rFonts w:ascii="Calibri" w:cs="Calibri" w:eastAsia="Calibri" w:hAnsi="Calibri"/>
                <w:b/>
                <w:bCs/>
                <w:color w:val="D9640A"/>
                <w:sz w:val="21"/>
                <w:szCs w:val="21"/>
              </w:rPr>
              <w:t xml:space="preserve">données</w:t>
            </w:r>
            <w:r>
              <w:rPr>
                <w:rFonts w:ascii="Calibri" w:cs="Calibri" w:eastAsia="Calibri" w:hAnsi="Calibri"/>
                <w:color w:val="1F2933"/>
                <w:sz w:val="21"/>
                <w:szCs w:val="21"/>
              </w:rPr>
              <w:t xml:space="preserve"> et sa configuration fonctionnelle.</w:t>
            </w:r>
          </w:p>
        </w:tc>
      </w:tr>
    </w:tbl>
    <w:p>
      <w:pPr>
        <w:spacing w:after="160" w:before="0"/>
      </w:pPr>
      <w:r>
        <w:rPr>
          <w:sz w:val="8"/>
          <w:szCs w:val="8"/>
        </w:rPr>
        <w:t xml:space="preserve"/>
      </w:r>
    </w:p>
    <w:tbl>
      <w:tblPr>
        <w:tblW w:type="dxa" w:w="9746"/>
        <w:tblBorders>
          <w:top w:val="single" w:color="5C6670" w:sz="4"/>
          <w:left w:val="single" w:color="5C6670" w:sz="26"/>
          <w:bottom w:val="single" w:color="5C6670" w:sz="4"/>
          <w:right w:val="single" w:color="5C6670" w:sz="4"/>
          <w:insideH w:val="none" w:color="FFFFFF" w:sz="0"/>
          <w:insideV w:val="none" w:color="FFFFFF" w:sz="0"/>
        </w:tblBorders>
      </w:tblPr>
      <w:tblGrid>
        <w:gridCol w:w="9746"/>
      </w:tblGrid>
      <w:tr>
        <w:trPr>
          <w:cantSplit/>
        </w:trPr>
        <w:tc>
          <w:tcPr>
            <w:tcW w:type="dxa" w:w="9746"/>
            <w:shd w:fill="F2F4F6" w:val="clear"/>
            <w:tcMar>
              <w:top w:type="dxa" w:w="180"/>
              <w:left w:type="dxa" w:w="240"/>
              <w:bottom w:type="dxa" w:w="180"/>
              <w:right w:type="dxa" w:w="220"/>
            </w:tcMar>
          </w:tcPr>
          <w:p>
            <w:pPr>
              <w:spacing w:after="90" w:before="0"/>
            </w:pPr>
            <w:r>
              <w:rPr>
                <w:rFonts w:ascii="Calibri" w:cs="Calibri" w:eastAsia="Calibri" w:hAnsi="Calibri"/>
                <w:b/>
                <w:bCs/>
                <w:color w:val="5C6670"/>
                <w:spacing w:val="40"/>
                <w:sz w:val="17"/>
                <w:szCs w:val="17"/>
              </w:rPr>
              <w:t xml:space="preserve">EXEMPLE</w:t>
            </w:r>
          </w:p>
          <w:p>
            <w:pPr>
              <w:spacing w:after="40" w:before="40" w:line="262" w:lineRule="auto"/>
            </w:pPr>
            <w:r>
              <w:rPr>
                <w:rFonts w:ascii="Calibri" w:cs="Calibri" w:eastAsia="Calibri" w:hAnsi="Calibri"/>
                <w:color w:val="1F2933"/>
                <w:sz w:val="21"/>
                <w:szCs w:val="21"/>
              </w:rPr>
              <w:t xml:space="preserve">AWS : </w:t>
            </w:r>
            <w:r>
              <w:rPr>
                <w:rFonts w:ascii="Calibri" w:cs="Calibri" w:eastAsia="Calibri" w:hAnsi="Calibri"/>
                <w:b/>
                <w:bCs/>
                <w:color w:val="5C6670"/>
                <w:sz w:val="21"/>
                <w:szCs w:val="21"/>
              </w:rPr>
              <w:t xml:space="preserve">AWS Elastic Beanstalk</w:t>
            </w:r>
            <w:r>
              <w:rPr>
                <w:rFonts w:ascii="Calibri" w:cs="Calibri" w:eastAsia="Calibri" w:hAnsi="Calibri"/>
                <w:color w:val="1F2933"/>
                <w:sz w:val="21"/>
                <w:szCs w:val="21"/>
              </w:rPr>
              <w:t xml:space="preserve"> · Microsoft Azure : </w:t>
            </w:r>
            <w:r>
              <w:rPr>
                <w:rFonts w:ascii="Calibri" w:cs="Calibri" w:eastAsia="Calibri" w:hAnsi="Calibri"/>
                <w:b/>
                <w:bCs/>
                <w:color w:val="5C6670"/>
                <w:sz w:val="21"/>
                <w:szCs w:val="21"/>
              </w:rPr>
              <w:t xml:space="preserve">Azure App Service</w:t>
            </w:r>
            <w:r>
              <w:rPr>
                <w:rFonts w:ascii="Calibri" w:cs="Calibri" w:eastAsia="Calibri" w:hAnsi="Calibri"/>
                <w:color w:val="1F2933"/>
                <w:sz w:val="21"/>
                <w:szCs w:val="21"/>
              </w:rPr>
              <w:t xml:space="preserve"> · Google Cloud : </w:t>
            </w:r>
            <w:r>
              <w:rPr>
                <w:rFonts w:ascii="Calibri" w:cs="Calibri" w:eastAsia="Calibri" w:hAnsi="Calibri"/>
                <w:b/>
                <w:bCs/>
                <w:color w:val="5C6670"/>
                <w:sz w:val="21"/>
                <w:szCs w:val="21"/>
              </w:rPr>
              <w:t xml:space="preserve">App Engine</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Avec le PaaS, le client gère </w:t>
            </w:r>
            <w:r>
              <w:rPr>
                <w:rFonts w:ascii="Calibri" w:cs="Calibri" w:eastAsia="Calibri" w:hAnsi="Calibri"/>
                <w:b/>
                <w:bCs/>
                <w:color w:val="9A6A00"/>
                <w:sz w:val="21"/>
                <w:szCs w:val="21"/>
              </w:rPr>
              <w:t xml:space="preserve">moins d'infrastructure</w:t>
            </w:r>
            <w:r>
              <w:rPr>
                <w:rFonts w:ascii="Calibri" w:cs="Calibri" w:eastAsia="Calibri" w:hAnsi="Calibri"/>
                <w:color w:val="1F2933"/>
                <w:sz w:val="21"/>
                <w:szCs w:val="21"/>
              </w:rPr>
              <w:t xml:space="preserve"> qu'en IaaS et peut se concentrer sur le développement et le fonctionnement de son application.</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5.4 SaaS — Software as a Service</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Le </w:t>
            </w:r>
            <w:r>
              <w:rPr>
                <w:rFonts w:ascii="Calibri" w:cs="Calibri" w:eastAsia="Calibri" w:hAnsi="Calibri"/>
                <w:b/>
                <w:bCs/>
                <w:color w:val="0B69B0"/>
                <w:sz w:val="21"/>
                <w:szCs w:val="21"/>
              </w:rPr>
              <w:t xml:space="preserve">SaaS</w:t>
            </w:r>
            <w:r>
              <w:rPr>
                <w:rFonts w:ascii="Calibri" w:cs="Calibri" w:eastAsia="Calibri" w:hAnsi="Calibri"/>
                <w:color w:val="1F2933"/>
                <w:sz w:val="21"/>
                <w:szCs w:val="21"/>
              </w:rPr>
              <w:t xml:space="preserve"> consiste à utiliser directement </w:t>
            </w:r>
            <w:r>
              <w:rPr>
                <w:rFonts w:ascii="Calibri" w:cs="Calibri" w:eastAsia="Calibri" w:hAnsi="Calibri"/>
                <w:b/>
                <w:bCs/>
                <w:color w:val="0B69B0"/>
                <w:sz w:val="21"/>
                <w:szCs w:val="21"/>
              </w:rPr>
              <w:t xml:space="preserve">une application hébergée et gérée par un fournisseur</w:t>
            </w:r>
            <w:r>
              <w:rPr>
                <w:rFonts w:ascii="Calibri" w:cs="Calibri" w:eastAsia="Calibri" w:hAnsi="Calibri"/>
                <w:color w:val="1F2933"/>
                <w:sz w:val="21"/>
                <w:szCs w:val="21"/>
              </w:rPr>
              <w:t xml:space="preserve">.</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Pour disposer immédiatement d'un logiciel fonctionnel sans rien installer ni administrer. C'est le modèle que tout le monde utilise déjà, souvent sans le nommer.</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Le fournisseur prend en charge la quasi-totalité de la technique : infrastructure, serveurs, système d'exploitation, application elle-même, mises à jour et maintenance. </w:t>
            </w:r>
            <w:r>
              <w:rPr>
                <w:rFonts w:ascii="Calibri" w:cs="Calibri" w:eastAsia="Calibri" w:hAnsi="Calibri"/>
                <w:b/>
                <w:bCs/>
                <w:color w:val="D9640A"/>
                <w:sz w:val="21"/>
                <w:szCs w:val="21"/>
              </w:rPr>
              <w:t xml:space="preserve">Le client utilise le logiciel et configure ce qui concerne son propre usage</w:t>
            </w:r>
            <w:r>
              <w:rPr>
                <w:rFonts w:ascii="Calibri" w:cs="Calibri" w:eastAsia="Calibri" w:hAnsi="Calibri"/>
                <w:color w:val="1F2933"/>
                <w:sz w:val="21"/>
                <w:szCs w:val="21"/>
              </w:rPr>
              <w:t xml:space="preserve"> : ses utilisateurs, ses paramètres, ses données.</w:t>
            </w:r>
          </w:p>
        </w:tc>
      </w:tr>
    </w:tbl>
    <w:p>
      <w:pPr>
        <w:spacing w:after="160" w:before="0"/>
      </w:pPr>
      <w:r>
        <w:rPr>
          <w:sz w:val="8"/>
          <w:szCs w:val="8"/>
        </w:rPr>
        <w:t xml:space="preserve"/>
      </w:r>
    </w:p>
    <w:tbl>
      <w:tblPr>
        <w:tblW w:type="dxa" w:w="9746"/>
        <w:tblBorders>
          <w:top w:val="single" w:color="5C6670" w:sz="4"/>
          <w:left w:val="single" w:color="5C6670" w:sz="26"/>
          <w:bottom w:val="single" w:color="5C6670" w:sz="4"/>
          <w:right w:val="single" w:color="5C6670" w:sz="4"/>
          <w:insideH w:val="none" w:color="FFFFFF" w:sz="0"/>
          <w:insideV w:val="none" w:color="FFFFFF" w:sz="0"/>
        </w:tblBorders>
      </w:tblPr>
      <w:tblGrid>
        <w:gridCol w:w="9746"/>
      </w:tblGrid>
      <w:tr>
        <w:trPr>
          <w:cantSplit/>
        </w:trPr>
        <w:tc>
          <w:tcPr>
            <w:tcW w:type="dxa" w:w="9746"/>
            <w:shd w:fill="F2F4F6" w:val="clear"/>
            <w:tcMar>
              <w:top w:type="dxa" w:w="180"/>
              <w:left w:type="dxa" w:w="240"/>
              <w:bottom w:type="dxa" w:w="180"/>
              <w:right w:type="dxa" w:w="220"/>
            </w:tcMar>
          </w:tcPr>
          <w:p>
            <w:pPr>
              <w:spacing w:after="90" w:before="0"/>
            </w:pPr>
            <w:r>
              <w:rPr>
                <w:rFonts w:ascii="Calibri" w:cs="Calibri" w:eastAsia="Calibri" w:hAnsi="Calibri"/>
                <w:b/>
                <w:bCs/>
                <w:color w:val="5C6670"/>
                <w:spacing w:val="40"/>
                <w:sz w:val="17"/>
                <w:szCs w:val="17"/>
              </w:rPr>
              <w:t xml:space="preserve">EXEMPLE</w:t>
            </w:r>
          </w:p>
          <w:p>
            <w:pPr>
              <w:spacing w:after="40" w:before="40" w:line="262" w:lineRule="auto"/>
            </w:pPr>
            <w:r>
              <w:rPr>
                <w:rFonts w:ascii="Calibri" w:cs="Calibri" w:eastAsia="Calibri" w:hAnsi="Calibri"/>
                <w:b/>
                <w:bCs/>
                <w:color w:val="5C6670"/>
                <w:sz w:val="21"/>
                <w:szCs w:val="21"/>
              </w:rPr>
              <w:t xml:space="preserve">Microsoft 365</w:t>
            </w:r>
            <w:r>
              <w:rPr>
                <w:rFonts w:ascii="Calibri" w:cs="Calibri" w:eastAsia="Calibri" w:hAnsi="Calibri"/>
                <w:color w:val="1F2933"/>
                <w:sz w:val="21"/>
                <w:szCs w:val="21"/>
              </w:rPr>
              <w:t xml:space="preserve"> · </w:t>
            </w:r>
            <w:r>
              <w:rPr>
                <w:rFonts w:ascii="Calibri" w:cs="Calibri" w:eastAsia="Calibri" w:hAnsi="Calibri"/>
                <w:b/>
                <w:bCs/>
                <w:color w:val="5C6670"/>
                <w:sz w:val="21"/>
                <w:szCs w:val="21"/>
              </w:rPr>
              <w:t xml:space="preserve">Google Workspace</w:t>
            </w:r>
            <w:r>
              <w:rPr>
                <w:rFonts w:ascii="Calibri" w:cs="Calibri" w:eastAsia="Calibri" w:hAnsi="Calibri"/>
                <w:color w:val="1F2933"/>
                <w:sz w:val="21"/>
                <w:szCs w:val="21"/>
              </w:rPr>
              <w:t xml:space="preserve"> · </w:t>
            </w:r>
            <w:r>
              <w:rPr>
                <w:rFonts w:ascii="Calibri" w:cs="Calibri" w:eastAsia="Calibri" w:hAnsi="Calibri"/>
                <w:b/>
                <w:bCs/>
                <w:color w:val="5C6670"/>
                <w:sz w:val="21"/>
                <w:szCs w:val="21"/>
              </w:rPr>
              <w:t xml:space="preserve">Salesforce</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Avec le SaaS, le client ne gère pratiquement plus ni l'infrastructure ni l'application : </w:t>
            </w:r>
            <w:r>
              <w:rPr>
                <w:rFonts w:ascii="Calibri" w:cs="Calibri" w:eastAsia="Calibri" w:hAnsi="Calibri"/>
                <w:b/>
                <w:bCs/>
                <w:color w:val="9A6A00"/>
                <w:sz w:val="21"/>
                <w:szCs w:val="21"/>
              </w:rPr>
              <w:t xml:space="preserve">il consomme directement un logiciel prêt à l'emploi.</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5.5 Le curseur des responsabilités</w:t>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2211"/>
        <w:gridCol w:w="300"/>
        <w:gridCol w:w="2211"/>
        <w:gridCol w:w="300"/>
        <w:gridCol w:w="2211"/>
        <w:gridCol w:w="300"/>
        <w:gridCol w:w="2211"/>
      </w:tblGrid>
      <w:tr>
        <w:tc>
          <w:tcPr>
            <w:tcW w:type="dxa" w:w="2211"/>
            <w:tcBorders>
              <w:top w:val="single" w:color="6A3AA0" w:sz="6"/>
              <w:left w:val="single" w:color="6A3AA0" w:sz="6"/>
              <w:bottom w:val="single" w:color="6A3AA0" w:sz="6"/>
              <w:right w:val="single" w:color="6A3AA0" w:sz="6"/>
            </w:tcBorders>
            <w:shd w:fill="F2EA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On-premises</w:t>
            </w:r>
          </w:p>
          <w:p>
            <w:pPr>
              <w:spacing w:after="10" w:before="10" w:line="240" w:lineRule="auto"/>
              <w:jc w:val="center"/>
            </w:pPr>
            <w:r>
              <w:rPr>
                <w:rFonts w:ascii="Calibri" w:cs="Calibri" w:eastAsia="Calibri" w:hAnsi="Calibri"/>
                <w:b w:val="false"/>
                <w:bCs w:val="false"/>
                <w:color w:val="5C6670"/>
                <w:sz w:val="17"/>
                <w:szCs w:val="17"/>
              </w:rPr>
              <w:t xml:space="preserve">contrôle maximal</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6A3AA0" w:sz="6"/>
              <w:left w:val="single" w:color="6A3AA0" w:sz="6"/>
              <w:bottom w:val="single" w:color="6A3AA0" w:sz="6"/>
              <w:right w:val="single" w:color="6A3AA0" w:sz="6"/>
            </w:tcBorders>
            <w:shd w:fill="F2EA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IaaS</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6A3AA0" w:sz="6"/>
              <w:left w:val="single" w:color="6A3AA0" w:sz="6"/>
              <w:bottom w:val="single" w:color="6A3AA0" w:sz="6"/>
              <w:right w:val="single" w:color="6A3AA0" w:sz="6"/>
            </w:tcBorders>
            <w:shd w:fill="F2EA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PaaS</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6A3AA0" w:sz="6"/>
              <w:left w:val="single" w:color="6A3AA0" w:sz="6"/>
              <w:bottom w:val="single" w:color="6A3AA0" w:sz="6"/>
              <w:right w:val="single" w:color="6A3AA0" w:sz="6"/>
            </w:tcBorders>
            <w:shd w:fill="F2EA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SaaS</w:t>
            </w:r>
          </w:p>
          <w:p>
            <w:pPr>
              <w:spacing w:after="10" w:before="10" w:line="240" w:lineRule="auto"/>
              <w:jc w:val="center"/>
            </w:pPr>
            <w:r>
              <w:rPr>
                <w:rFonts w:ascii="Calibri" w:cs="Calibri" w:eastAsia="Calibri" w:hAnsi="Calibri"/>
                <w:b w:val="false"/>
                <w:bCs w:val="false"/>
                <w:color w:val="5C6670"/>
                <w:sz w:val="17"/>
                <w:szCs w:val="17"/>
              </w:rPr>
              <w:t xml:space="preserve">gestion minimale</w:t>
            </w:r>
          </w:p>
        </w:tc>
      </w:tr>
    </w:tbl>
    <w:p>
      <w:pPr>
        <w:spacing w:after="18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Plus on se rapproche du SaaS, plus le fournisseur prend en charge de composants techniques et de maintenance — et moins on a de contrôle.</w:t>
            </w:r>
          </w:p>
          <w:p>
            <w:pPr>
              <w:spacing w:after="40" w:before="40" w:line="262" w:lineRule="auto"/>
            </w:pPr>
            <w:r>
              <w:rPr>
                <w:rFonts w:ascii="Calibri" w:cs="Calibri" w:eastAsia="Calibri" w:hAnsi="Calibri"/>
                <w:color w:val="1F2933"/>
                <w:sz w:val="21"/>
                <w:szCs w:val="21"/>
              </w:rPr>
              <w:t xml:space="preserve">Côté coûts, le raisonnement est plus subtil qu'il n'y paraît : un service davantage managé peut être facturé plus cher à consommation comparable, mais il réduit en contrepartie les coûts d'administration, de maintenance et d'astreinte. La bonne comparaison n'est jamais « prix du service contre prix du service », mais </w:t>
            </w:r>
            <w:r>
              <w:rPr>
                <w:rFonts w:ascii="Calibri" w:cs="Calibri" w:eastAsia="Calibri" w:hAnsi="Calibri"/>
                <w:b/>
                <w:bCs/>
                <w:color w:val="9A6A00"/>
                <w:sz w:val="21"/>
                <w:szCs w:val="21"/>
              </w:rPr>
              <w:t xml:space="preserve">coût complet contre coût complet</w:t>
            </w:r>
            <w:r>
              <w:rPr>
                <w:rFonts w:ascii="Calibri" w:cs="Calibri" w:eastAsia="Calibri" w:hAnsi="Calibri"/>
                <w:color w:val="1F2933"/>
                <w:sz w:val="21"/>
                <w:szCs w:val="21"/>
              </w:rPr>
              <w:t xml:space="preserve">.</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6. Avantages et limites du Cloud</w:t>
      </w:r>
    </w:p>
    <w:p>
      <w:pPr>
        <w:pStyle w:val="Heading2"/>
        <w:spacing w:after="100" w:before="300"/>
      </w:pPr>
      <w:r>
        <w:rPr>
          <w:rFonts w:ascii="Calibri" w:cs="Calibri" w:eastAsia="Calibri" w:hAnsi="Calibri"/>
          <w:b/>
          <w:bCs/>
          <w:color w:val="0B69B0"/>
          <w:sz w:val="25"/>
          <w:szCs w:val="25"/>
        </w:rPr>
        <w:t xml:space="preserve">6.1 Les principaux avantages</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900"/>
        <w:gridCol w:w="6846"/>
      </w:tblGrid>
      <w:tr>
        <w:trPr>
          <w:tblHeader/>
        </w:trPr>
        <w:tc>
          <w:tcPr>
            <w:tcW w:type="dxa" w:w="29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Avantage</w:t>
            </w:r>
          </w:p>
        </w:tc>
        <w:tc>
          <w:tcPr>
            <w:tcW w:type="dxa" w:w="68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Ce que cela change au quotidien</w:t>
            </w:r>
          </w:p>
        </w:tc>
      </w:tr>
      <w:tr>
        <w:trPr>
          <w:cantSplit/>
        </w:trPr>
        <w:tc>
          <w:tcPr>
            <w:tcW w:type="dxa" w:w="29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Flexibilité</w:t>
            </w:r>
          </w:p>
        </w:tc>
        <w:tc>
          <w:tcPr>
            <w:tcW w:type="dxa" w:w="68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Créer, modifier ou supprimer rapidement des ressources selon les besoins</w:t>
            </w:r>
          </w:p>
        </w:tc>
      </w:tr>
      <w:tr>
        <w:trPr>
          <w:cantSplit/>
        </w:trPr>
        <w:tc>
          <w:tcPr>
            <w:tcW w:type="dxa" w:w="29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Scalabilité</w:t>
            </w:r>
          </w:p>
        </w:tc>
        <w:tc>
          <w:tcPr>
            <w:tcW w:type="dxa" w:w="68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Augmenter ou réduire la capacité en fonction de la charge réelle</w:t>
            </w:r>
          </w:p>
        </w:tc>
      </w:tr>
      <w:tr>
        <w:trPr>
          <w:cantSplit/>
        </w:trPr>
        <w:tc>
          <w:tcPr>
            <w:tcW w:type="dxa" w:w="29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Rapidité de déploiement</w:t>
            </w:r>
          </w:p>
        </w:tc>
        <w:tc>
          <w:tcPr>
            <w:tcW w:type="dxa" w:w="68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Mettre en place serveurs, bases de données ou services en quelques minutes</w:t>
            </w:r>
          </w:p>
        </w:tc>
      </w:tr>
      <w:tr>
        <w:trPr>
          <w:cantSplit/>
        </w:trPr>
        <w:tc>
          <w:tcPr>
            <w:tcW w:type="dxa" w:w="29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Haute disponibilité</w:t>
            </w:r>
          </w:p>
        </w:tc>
        <w:tc>
          <w:tcPr>
            <w:tcW w:type="dxa" w:w="68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Répartir une application sur plusieurs infrastructures pour limiter l'impact d'une panne</w:t>
            </w:r>
          </w:p>
        </w:tc>
      </w:tr>
      <w:tr>
        <w:trPr>
          <w:cantSplit/>
        </w:trPr>
        <w:tc>
          <w:tcPr>
            <w:tcW w:type="dxa" w:w="29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Accès à de nombreux services</w:t>
            </w:r>
          </w:p>
        </w:tc>
        <w:tc>
          <w:tcPr>
            <w:tcW w:type="dxa" w:w="68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Utiliser des technologies avancées sans avoir à construire toute l'infrastructure soi-même</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Le principal intérêt du Cloud est de rendre l'infrastructure </w:t>
            </w:r>
            <w:r>
              <w:rPr>
                <w:rFonts w:ascii="Calibri" w:cs="Calibri" w:eastAsia="Calibri" w:hAnsi="Calibri"/>
                <w:b/>
                <w:bCs/>
                <w:color w:val="9A6A00"/>
                <w:sz w:val="21"/>
                <w:szCs w:val="21"/>
              </w:rPr>
              <w:t xml:space="preserve">plus souple et plus rapide à faire évoluer</w:t>
            </w:r>
            <w:r>
              <w:rPr>
                <w:rFonts w:ascii="Calibri" w:cs="Calibri" w:eastAsia="Calibri" w:hAnsi="Calibri"/>
                <w:color w:val="1F2933"/>
                <w:sz w:val="21"/>
                <w:szCs w:val="21"/>
              </w:rPr>
              <w:t xml:space="preserve">. Cela ne supprime pas les contraintes techniques : cela permet de les gérer autrement.</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6.2 Les limites et points de vigilance</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900"/>
        <w:gridCol w:w="6846"/>
      </w:tblGrid>
      <w:tr>
        <w:trPr>
          <w:tblHeader/>
        </w:trPr>
        <w:tc>
          <w:tcPr>
            <w:tcW w:type="dxa" w:w="29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Point de vigilance</w:t>
            </w:r>
          </w:p>
        </w:tc>
        <w:tc>
          <w:tcPr>
            <w:tcW w:type="dxa" w:w="68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Le risque concret</w:t>
            </w:r>
          </w:p>
        </w:tc>
      </w:tr>
      <w:tr>
        <w:trPr>
          <w:cantSplit/>
        </w:trPr>
        <w:tc>
          <w:tcPr>
            <w:tcW w:type="dxa" w:w="29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Les coûts</w:t>
            </w:r>
          </w:p>
        </w:tc>
        <w:tc>
          <w:tcPr>
            <w:tcW w:type="dxa" w:w="68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Une mauvaise configuration, un surdimensionnement ou des ressources oubliées peuvent générer des dépenses importantes et invisibles jusqu'à la facture</w:t>
            </w:r>
          </w:p>
        </w:tc>
      </w:tr>
      <w:tr>
        <w:trPr>
          <w:cantSplit/>
        </w:trPr>
        <w:tc>
          <w:tcPr>
            <w:tcW w:type="dxa" w:w="29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La sécurité</w:t>
            </w:r>
          </w:p>
        </w:tc>
        <w:tc>
          <w:tcPr>
            <w:tcW w:type="dxa" w:w="68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 fournisseur sécurise </w:t>
            </w:r>
            <w:r>
              <w:rPr>
                <w:rFonts w:ascii="Calibri" w:cs="Calibri" w:eastAsia="Calibri" w:hAnsi="Calibri"/>
                <w:b/>
                <w:bCs/>
                <w:color w:val="1B2A41"/>
                <w:sz w:val="19"/>
                <w:szCs w:val="19"/>
              </w:rPr>
              <w:t xml:space="preserve">son</w:t>
            </w:r>
            <w:r>
              <w:rPr>
                <w:rFonts w:ascii="Calibri" w:cs="Calibri" w:eastAsia="Calibri" w:hAnsi="Calibri"/>
                <w:color w:val="1F2933"/>
                <w:sz w:val="19"/>
                <w:szCs w:val="19"/>
              </w:rPr>
              <w:t xml:space="preserve"> infrastructure ; le client reste responsable de la configuration, des accès et de ses données</w:t>
            </w:r>
          </w:p>
        </w:tc>
      </w:tr>
      <w:tr>
        <w:trPr>
          <w:cantSplit/>
        </w:trPr>
        <w:tc>
          <w:tcPr>
            <w:tcW w:type="dxa" w:w="29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La dépendance au fournisseur</w:t>
            </w:r>
          </w:p>
        </w:tc>
        <w:tc>
          <w:tcPr>
            <w:tcW w:type="dxa" w:w="68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Plus une architecture utilise des services spécifiques à un Cloud (</w:t>
            </w:r>
            <w:r>
              <w:rPr>
                <w:rFonts w:ascii="Calibri" w:cs="Calibri" w:eastAsia="Calibri" w:hAnsi="Calibri"/>
                <w:i/>
                <w:iCs/>
                <w:color w:val="1F2933"/>
                <w:sz w:val="19"/>
                <w:szCs w:val="19"/>
              </w:rPr>
              <w:t xml:space="preserve">vendor lock-in</w:t>
            </w:r>
            <w:r>
              <w:rPr>
                <w:rFonts w:ascii="Calibri" w:cs="Calibri" w:eastAsia="Calibri" w:hAnsi="Calibri"/>
                <w:color w:val="1F2933"/>
                <w:sz w:val="19"/>
                <w:szCs w:val="19"/>
              </w:rPr>
              <w:t xml:space="preserve">), plus une migration vers un autre fournisseur devient coûteuse et complexe</w:t>
            </w:r>
          </w:p>
        </w:tc>
      </w:tr>
      <w:tr>
        <w:trPr>
          <w:cantSplit/>
        </w:trPr>
        <w:tc>
          <w:tcPr>
            <w:tcW w:type="dxa" w:w="29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Les compétences nécessaires</w:t>
            </w:r>
          </w:p>
        </w:tc>
        <w:tc>
          <w:tcPr>
            <w:tcW w:type="dxa" w:w="68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Utiliser correctement le Cloud suppose de comprendre les services, leur configuration et leurs bonnes pratiques</w:t>
            </w:r>
          </w:p>
        </w:tc>
      </w:tr>
      <w:tr>
        <w:trPr>
          <w:cantSplit/>
        </w:trPr>
        <w:tc>
          <w:tcPr>
            <w:tcW w:type="dxa" w:w="29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La complexité</w:t>
            </w:r>
          </w:p>
        </w:tc>
        <w:tc>
          <w:tcPr>
            <w:tcW w:type="dxa" w:w="68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La simplicité de création des ressources est trompeuse : une architecture mal conçue devient vite difficile à maintenir</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Le Cloud ne signifie pas « moins de contraintes », mais </w:t>
            </w:r>
            <w:r>
              <w:rPr>
                <w:rFonts w:ascii="Calibri" w:cs="Calibri" w:eastAsia="Calibri" w:hAnsi="Calibri"/>
                <w:b/>
                <w:bCs/>
                <w:color w:val="9A6A00"/>
                <w:sz w:val="21"/>
                <w:szCs w:val="21"/>
              </w:rPr>
              <w:t xml:space="preserve">des responsabilités différentes</w:t>
            </w:r>
            <w:r>
              <w:rPr>
                <w:rFonts w:ascii="Calibri" w:cs="Calibri" w:eastAsia="Calibri" w:hAnsi="Calibri"/>
                <w:color w:val="1F2933"/>
                <w:sz w:val="21"/>
                <w:szCs w:val="21"/>
              </w:rPr>
              <w:t xml:space="preserve">. Il faut toujours surveiller les coûts, la sécurité et la conception de l'infrastructure. Une utilisation efficace suppose de : choisir des services adaptés au besoin, dimensionner correctement, surveiller les coûts, sécuriser les accès et les données, prévoir les pannes, et </w:t>
            </w:r>
            <w:r>
              <w:rPr>
                <w:rFonts w:ascii="Calibri" w:cs="Calibri" w:eastAsia="Calibri" w:hAnsi="Calibri"/>
                <w:b/>
                <w:bCs/>
                <w:color w:val="9A6A00"/>
                <w:sz w:val="21"/>
                <w:szCs w:val="21"/>
              </w:rPr>
              <w:t xml:space="preserve">supprimer les ressources devenues inutiles</w:t>
            </w:r>
            <w:r>
              <w:rPr>
                <w:rFonts w:ascii="Calibri" w:cs="Calibri" w:eastAsia="Calibri" w:hAnsi="Calibri"/>
                <w:color w:val="1F2933"/>
                <w:sz w:val="21"/>
                <w:szCs w:val="21"/>
              </w:rPr>
              <w:t xml:space="preserve">.</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7. Les principaux fournisseurs de Cloud</w:t>
      </w:r>
    </w:p>
    <w:p>
      <w:pPr>
        <w:spacing w:after="100" w:before="60" w:line="264" w:lineRule="auto"/>
        <w:jc w:val="left"/>
      </w:pPr>
      <w:r>
        <w:rPr>
          <w:rFonts w:ascii="Calibri" w:cs="Calibri" w:eastAsia="Calibri" w:hAnsi="Calibri"/>
          <w:color w:val="1F2933"/>
          <w:sz w:val="21"/>
          <w:szCs w:val="21"/>
        </w:rPr>
        <w:t xml:space="preserve">AWS, Microsoft Azure et Google Cloud sont les trois principaux fournisseurs mondiaux de services Cloud. Il existe de nombreux autres acteurs : Oracle Cloud (OCI), IBM Cloud, Alibaba Cloud, ou en France OVHcloud, Scaleway et Outscale.</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1700"/>
        <w:gridCol w:w="2700"/>
        <w:gridCol w:w="2700"/>
        <w:gridCol w:w="2646"/>
      </w:tblGrid>
      <w:tr>
        <w:trPr>
          <w:tblHeader/>
        </w:trPr>
        <w:tc>
          <w:tcPr>
            <w:tcW w:type="dxa" w:w="1700"/>
            <w:shd w:fill="232F3E" w:val="clear"/>
            <w:tcMar>
              <w:top w:type="dxa" w:w="110"/>
              <w:left w:type="dxa" w:w="150"/>
              <w:bottom w:type="dxa" w:w="110"/>
              <w:right w:type="dxa" w:w="150"/>
            </w:tcMar>
          </w:tcPr>
          <w:p>
            <w:pPr>
              <w:spacing w:after="0" w:before="0"/>
            </w:pPr>
          </w:p>
        </w:tc>
        <w:tc>
          <w:tcPr>
            <w:tcW w:type="dxa" w:w="27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Amazon Web Services</w:t>
            </w:r>
          </w:p>
        </w:tc>
        <w:tc>
          <w:tcPr>
            <w:tcW w:type="dxa" w:w="27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Microsoft Azure</w:t>
            </w:r>
          </w:p>
        </w:tc>
        <w:tc>
          <w:tcPr>
            <w:tcW w:type="dxa" w:w="26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Google Cloud</w:t>
            </w:r>
          </w:p>
        </w:tc>
      </w:tr>
      <w:tr>
        <w:trPr>
          <w:cantSplit/>
        </w:trPr>
        <w:tc>
          <w:tcPr>
            <w:tcW w:type="dxa" w:w="17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Société</w:t>
            </w:r>
          </w:p>
        </w:tc>
        <w:tc>
          <w:tcPr>
            <w:tcW w:type="dxa" w:w="2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w:t>
            </w:r>
          </w:p>
        </w:tc>
        <w:tc>
          <w:tcPr>
            <w:tcW w:type="dxa" w:w="2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Microsoft</w:t>
            </w:r>
          </w:p>
        </w:tc>
        <w:tc>
          <w:tcPr>
            <w:tcW w:type="dxa" w:w="26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Google</w:t>
            </w:r>
          </w:p>
        </w:tc>
      </w:tr>
      <w:tr>
        <w:trPr>
          <w:cantSplit/>
        </w:trPr>
        <w:tc>
          <w:tcPr>
            <w:tcW w:type="dxa" w:w="17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Lancement</w:t>
            </w:r>
          </w:p>
        </w:tc>
        <w:tc>
          <w:tcPr>
            <w:tcW w:type="dxa" w:w="2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2006</w:t>
            </w:r>
          </w:p>
        </w:tc>
        <w:tc>
          <w:tcPr>
            <w:tcW w:type="dxa" w:w="2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2010</w:t>
            </w:r>
          </w:p>
        </w:tc>
        <w:tc>
          <w:tcPr>
            <w:tcW w:type="dxa" w:w="26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2008 (Google App Engine)</w:t>
            </w:r>
          </w:p>
        </w:tc>
      </w:tr>
      <w:tr>
        <w:trPr>
          <w:cantSplit/>
        </w:trPr>
        <w:tc>
          <w:tcPr>
            <w:tcW w:type="dxa" w:w="17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Positionnement</w:t>
            </w:r>
          </w:p>
        </w:tc>
        <w:tc>
          <w:tcPr>
            <w:tcW w:type="dxa" w:w="2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Plateforme généraliste au catalogue très étendu</w:t>
            </w:r>
          </w:p>
        </w:tc>
        <w:tc>
          <w:tcPr>
            <w:tcW w:type="dxa" w:w="2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Plateforme généraliste fortement intégrée à l'écosystème Microsoft</w:t>
            </w:r>
          </w:p>
        </w:tc>
        <w:tc>
          <w:tcPr>
            <w:tcW w:type="dxa" w:w="26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Plateforme généraliste s'appuyant sur l'expertise technique de Google</w:t>
            </w:r>
          </w:p>
        </w:tc>
      </w:tr>
      <w:tr>
        <w:trPr>
          <w:cantSplit/>
        </w:trPr>
        <w:tc>
          <w:tcPr>
            <w:tcW w:type="dxa" w:w="17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Services connus</w:t>
            </w:r>
          </w:p>
        </w:tc>
        <w:tc>
          <w:tcPr>
            <w:tcW w:type="dxa" w:w="2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 EC2, Amazon S3, Amazon RDS</w:t>
            </w:r>
          </w:p>
        </w:tc>
        <w:tc>
          <w:tcPr>
            <w:tcW w:type="dxa" w:w="2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Azure Virtual Machines, Azure Blob Storage, Azure SQL</w:t>
            </w:r>
          </w:p>
        </w:tc>
        <w:tc>
          <w:tcPr>
            <w:tcW w:type="dxa" w:w="26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Compute Engine, Cloud Storage, BigQuery</w:t>
            </w:r>
          </w:p>
        </w:tc>
      </w:tr>
      <w:tr>
        <w:trPr>
          <w:cantSplit/>
        </w:trPr>
        <w:tc>
          <w:tcPr>
            <w:tcW w:type="dxa" w:w="17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Points forts</w:t>
            </w:r>
          </w:p>
        </w:tc>
        <w:tc>
          <w:tcPr>
            <w:tcW w:type="dxa" w:w="2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Catalogue très étendu · forte maturité · infrastructure mondiale importante · nombreuses possibilités d'architecture et d'automatisation</w:t>
            </w:r>
          </w:p>
        </w:tc>
        <w:tc>
          <w:tcPr>
            <w:tcW w:type="dxa" w:w="2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Forte intégration avec les technologies Microsoft · adapté aux entreprises déjà équipées · offre importante en Cloud hybride · large catalogue</w:t>
            </w:r>
          </w:p>
        </w:tc>
        <w:tc>
          <w:tcPr>
            <w:tcW w:type="dxa" w:w="26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Forte expertise sur la donnée et l'analyse · services reconnus en IA et Machine Learning · technologies Cloud et conteneurs très présentes</w:t>
            </w:r>
          </w:p>
        </w:tc>
      </w:tr>
      <w:tr>
        <w:trPr>
          <w:cantSplit/>
        </w:trPr>
        <w:tc>
          <w:tcPr>
            <w:tcW w:type="dxa" w:w="17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Points d'attention</w:t>
            </w:r>
          </w:p>
        </w:tc>
        <w:tc>
          <w:tcPr>
            <w:tcW w:type="dxa" w:w="2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 grand nombre de services rend la prise en main complexe · tarification difficile à anticiper sans surveillance</w:t>
            </w:r>
          </w:p>
        </w:tc>
        <w:tc>
          <w:tcPr>
            <w:tcW w:type="dxa" w:w="2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Catalogue et tarification pouvant devenir complexes · intérêt maximal surtout si l'on est déjà dans l'écosystème Microsoft</w:t>
            </w:r>
          </w:p>
        </w:tc>
        <w:tc>
          <w:tcPr>
            <w:tcW w:type="dxa" w:w="26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Part de marché historiquement plus faible · écosystème d'entreprise moins ancien que ses deux concurrents</w:t>
            </w:r>
          </w:p>
        </w:tc>
      </w:tr>
    </w:tbl>
    <w:p>
      <w:pPr>
        <w:spacing w:after="170" w:before="0"/>
      </w:pPr>
      <w:r>
        <w:rPr>
          <w:sz w:val="8"/>
          <w:szCs w:val="8"/>
        </w:rPr>
        <w:t xml:space="preserve"/>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color w:val="1F2933"/>
                <w:sz w:val="21"/>
                <w:szCs w:val="21"/>
              </w:rPr>
              <w:t xml:space="preserve">Ordres de grandeur du marché, d'après </w:t>
            </w:r>
            <w:r>
              <w:rPr>
                <w:rFonts w:ascii="Calibri" w:cs="Calibri" w:eastAsia="Calibri" w:hAnsi="Calibri"/>
                <w:b/>
                <w:bCs/>
                <w:color w:val="6A3AA0"/>
                <w:sz w:val="21"/>
                <w:szCs w:val="21"/>
              </w:rPr>
              <w:t xml:space="preserve">Synergy Research Group</w:t>
            </w:r>
            <w:r>
              <w:rPr>
                <w:rFonts w:ascii="Calibri" w:cs="Calibri" w:eastAsia="Calibri" w:hAnsi="Calibri"/>
                <w:color w:val="1F2933"/>
                <w:sz w:val="21"/>
                <w:szCs w:val="21"/>
              </w:rPr>
              <w:t xml:space="preserve"> pour le premier trimestre 2026 : </w:t>
            </w:r>
            <w:r>
              <w:rPr>
                <w:rFonts w:ascii="Calibri" w:cs="Calibri" w:eastAsia="Calibri" w:hAnsi="Calibri"/>
                <w:b/>
                <w:bCs/>
                <w:color w:val="6A3AA0"/>
                <w:sz w:val="21"/>
                <w:szCs w:val="21"/>
              </w:rPr>
              <w:t xml:space="preserve">AWS ≈ 28 %</w:t>
            </w:r>
            <w:r>
              <w:rPr>
                <w:rFonts w:ascii="Calibri" w:cs="Calibri" w:eastAsia="Calibri" w:hAnsi="Calibri"/>
                <w:color w:val="1F2933"/>
                <w:sz w:val="21"/>
                <w:szCs w:val="21"/>
              </w:rPr>
              <w:t xml:space="preserve">, </w:t>
            </w:r>
            <w:r>
              <w:rPr>
                <w:rFonts w:ascii="Calibri" w:cs="Calibri" w:eastAsia="Calibri" w:hAnsi="Calibri"/>
                <w:b/>
                <w:bCs/>
                <w:color w:val="6A3AA0"/>
                <w:sz w:val="21"/>
                <w:szCs w:val="21"/>
              </w:rPr>
              <w:t xml:space="preserve">Microsoft Azure ≈ 21 %</w:t>
            </w:r>
            <w:r>
              <w:rPr>
                <w:rFonts w:ascii="Calibri" w:cs="Calibri" w:eastAsia="Calibri" w:hAnsi="Calibri"/>
                <w:color w:val="1F2933"/>
                <w:sz w:val="21"/>
                <w:szCs w:val="21"/>
              </w:rPr>
              <w:t xml:space="preserve">, </w:t>
            </w:r>
            <w:r>
              <w:rPr>
                <w:rFonts w:ascii="Calibri" w:cs="Calibri" w:eastAsia="Calibri" w:hAnsi="Calibri"/>
                <w:b/>
                <w:bCs/>
                <w:color w:val="6A3AA0"/>
                <w:sz w:val="21"/>
                <w:szCs w:val="21"/>
              </w:rPr>
              <w:t xml:space="preserve">Google Cloud ≈ 14 %</w:t>
            </w:r>
            <w:r>
              <w:rPr>
                <w:rFonts w:ascii="Calibri" w:cs="Calibri" w:eastAsia="Calibri" w:hAnsi="Calibri"/>
                <w:color w:val="1F2933"/>
                <w:sz w:val="21"/>
                <w:szCs w:val="21"/>
              </w:rPr>
              <w:t xml:space="preserve"> du marché mondial des services d'infrastructure Cloud. À eux trois, ils dépassent </w:t>
            </w:r>
            <w:r>
              <w:rPr>
                <w:rFonts w:ascii="Calibri" w:cs="Calibri" w:eastAsia="Calibri" w:hAnsi="Calibri"/>
                <w:b/>
                <w:bCs/>
                <w:color w:val="6A3AA0"/>
                <w:sz w:val="21"/>
                <w:szCs w:val="21"/>
              </w:rPr>
              <w:t xml:space="preserve">60 %</w:t>
            </w:r>
            <w:r>
              <w:rPr>
                <w:rFonts w:ascii="Calibri" w:cs="Calibri" w:eastAsia="Calibri" w:hAnsi="Calibri"/>
                <w:color w:val="1F2933"/>
                <w:sz w:val="21"/>
                <w:szCs w:val="21"/>
              </w:rPr>
              <w:t xml:space="preserve"> du marché. Les dépenses mondiales sur ce marché ont atteint environ </w:t>
            </w:r>
            <w:r>
              <w:rPr>
                <w:rFonts w:ascii="Calibri" w:cs="Calibri" w:eastAsia="Calibri" w:hAnsi="Calibri"/>
                <w:b/>
                <w:bCs/>
                <w:color w:val="6A3AA0"/>
                <w:sz w:val="21"/>
                <w:szCs w:val="21"/>
              </w:rPr>
              <w:t xml:space="preserve">129 milliards de dollars sur ce seul trimestre</w:t>
            </w:r>
            <w:r>
              <w:rPr>
                <w:rFonts w:ascii="Calibri" w:cs="Calibri" w:eastAsia="Calibri" w:hAnsi="Calibri"/>
                <w:color w:val="1F2933"/>
                <w:sz w:val="21"/>
                <w:szCs w:val="21"/>
              </w:rPr>
              <w:t xml:space="preserve">, en croissance d'environ 35 % sur un an.</w:t>
            </w:r>
          </w:p>
          <w:p>
            <w:pPr>
              <w:spacing w:after="40" w:before="40" w:line="262" w:lineRule="auto"/>
            </w:pPr>
            <w:r>
              <w:rPr>
                <w:rFonts w:ascii="Calibri" w:cs="Calibri" w:eastAsia="Calibri" w:hAnsi="Calibri"/>
                <w:color w:val="1F2933"/>
                <w:sz w:val="21"/>
                <w:szCs w:val="21"/>
              </w:rPr>
              <w:t xml:space="preserve">Tendance à retenir : AWS conserve une avance nette, mais Azure et Google Cloud progressent plus vite, largement portés par les charges liées à l'intelligence artificielle.</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AWS est l'un des pionniers du Cloud moderne</w:t>
            </w:r>
            <w:r>
              <w:rPr>
                <w:rFonts w:ascii="Calibri" w:cs="Calibri" w:eastAsia="Calibri" w:hAnsi="Calibri"/>
                <w:color w:val="1F2933"/>
                <w:sz w:val="21"/>
                <w:szCs w:val="21"/>
              </w:rPr>
              <w:t xml:space="preserve"> et reste le leader du marché. </w:t>
            </w:r>
            <w:r>
              <w:rPr>
                <w:rFonts w:ascii="Calibri" w:cs="Calibri" w:eastAsia="Calibri" w:hAnsi="Calibri"/>
                <w:b/>
                <w:bCs/>
                <w:color w:val="9A6A00"/>
                <w:sz w:val="21"/>
                <w:szCs w:val="21"/>
              </w:rPr>
              <w:t xml:space="preserve">Azure</w:t>
            </w:r>
            <w:r>
              <w:rPr>
                <w:rFonts w:ascii="Calibri" w:cs="Calibri" w:eastAsia="Calibri" w:hAnsi="Calibri"/>
                <w:color w:val="1F2933"/>
                <w:sz w:val="21"/>
                <w:szCs w:val="21"/>
              </w:rPr>
              <w:t xml:space="preserve"> est son concurrent principal, particulièrement présent dans les environnements d'entreprise Microsoft. </w:t>
            </w:r>
            <w:r>
              <w:rPr>
                <w:rFonts w:ascii="Calibri" w:cs="Calibri" w:eastAsia="Calibri" w:hAnsi="Calibri"/>
                <w:b/>
                <w:bCs/>
                <w:color w:val="9A6A00"/>
                <w:sz w:val="21"/>
                <w:szCs w:val="21"/>
              </w:rPr>
              <w:t xml:space="preserve">Google Cloud</w:t>
            </w:r>
            <w:r>
              <w:rPr>
                <w:rFonts w:ascii="Calibri" w:cs="Calibri" w:eastAsia="Calibri" w:hAnsi="Calibri"/>
                <w:color w:val="1F2933"/>
                <w:sz w:val="21"/>
                <w:szCs w:val="21"/>
              </w:rPr>
              <w:t xml:space="preserve"> se distingue par son expertise autour de la donnée, de l'IA et des technologies Cloud modernes.</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Conclusion de la partie 1</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3400"/>
        <w:gridCol w:w="6346"/>
      </w:tblGrid>
      <w:tr>
        <w:trPr>
          <w:tblHeader/>
        </w:trPr>
        <w:tc>
          <w:tcPr>
            <w:tcW w:type="dxa" w:w="34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Notion vue</w:t>
            </w:r>
          </w:p>
        </w:tc>
        <w:tc>
          <w:tcPr>
            <w:tcW w:type="dxa" w:w="63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Ce qu'il faut en retenir</w:t>
            </w:r>
          </w:p>
        </w:tc>
      </w:tr>
      <w:tr>
        <w:trPr>
          <w:cantSplit/>
        </w:trPr>
        <w:tc>
          <w:tcPr>
            <w:tcW w:type="dxa" w:w="34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Pourquoi le Cloud est apparu</w:t>
            </w:r>
          </w:p>
        </w:tc>
        <w:tc>
          <w:tcPr>
            <w:tcW w:type="dxa" w:w="6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Pour lever les contraintes d'investissement, de délai et de dimensionnement de l'infrastructure traditionnelle</w:t>
            </w:r>
          </w:p>
        </w:tc>
      </w:tr>
      <w:tr>
        <w:trPr>
          <w:cantSplit/>
        </w:trPr>
        <w:tc>
          <w:tcPr>
            <w:tcW w:type="dxa" w:w="34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Serveurs, datacenters, virtualisation</w:t>
            </w:r>
          </w:p>
        </w:tc>
        <w:tc>
          <w:tcPr>
            <w:tcW w:type="dxa" w:w="6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 Cloud ne supprime pas le matériel : il le mutualise et en délègue la gestion</w:t>
            </w:r>
          </w:p>
        </w:tc>
      </w:tr>
      <w:tr>
        <w:trPr>
          <w:cantSplit/>
        </w:trPr>
        <w:tc>
          <w:tcPr>
            <w:tcW w:type="dxa" w:w="34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Ressources à la demande et paiement à l'usage</w:t>
            </w:r>
          </w:p>
        </w:tc>
        <w:tc>
          <w:tcPr>
            <w:tcW w:type="dxa" w:w="6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On obtient ce dont on a besoin en quelques minutes, et on paie ce qu'on consomme</w:t>
            </w:r>
          </w:p>
        </w:tc>
      </w:tr>
      <w:tr>
        <w:trPr>
          <w:cantSplit/>
        </w:trPr>
        <w:tc>
          <w:tcPr>
            <w:tcW w:type="dxa" w:w="34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Les usages fondamentaux</w:t>
            </w:r>
          </w:p>
        </w:tc>
        <w:tc>
          <w:tcPr>
            <w:tcW w:type="dxa" w:w="6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Héberger, stocker, calculer, déployer, adapter</w:t>
            </w:r>
          </w:p>
        </w:tc>
      </w:tr>
      <w:tr>
        <w:trPr>
          <w:cantSplit/>
        </w:trPr>
        <w:tc>
          <w:tcPr>
            <w:tcW w:type="dxa" w:w="34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Les modèles de déploiement</w:t>
            </w:r>
          </w:p>
        </w:tc>
        <w:tc>
          <w:tcPr>
            <w:tcW w:type="dxa" w:w="6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Public (partagé), privé (dédié), hybride (les deux)</w:t>
            </w:r>
          </w:p>
        </w:tc>
      </w:tr>
      <w:tr>
        <w:trPr>
          <w:cantSplit/>
        </w:trPr>
        <w:tc>
          <w:tcPr>
            <w:tcW w:type="dxa" w:w="34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Les modèles de services</w:t>
            </w:r>
          </w:p>
        </w:tc>
        <w:tc>
          <w:tcPr>
            <w:tcW w:type="dxa" w:w="6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IaaS, PaaS, SaaS — un curseur de responsabilité entre client et fournisseur</w:t>
            </w:r>
          </w:p>
        </w:tc>
      </w:tr>
      <w:tr>
        <w:trPr>
          <w:cantSplit/>
        </w:trPr>
        <w:tc>
          <w:tcPr>
            <w:tcW w:type="dxa" w:w="34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Avantages et limites</w:t>
            </w:r>
          </w:p>
        </w:tc>
        <w:tc>
          <w:tcPr>
            <w:tcW w:type="dxa" w:w="6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Souplesse réelle, mais vigilance permanente sur les coûts, la sécurité et la conception</w:t>
            </w:r>
          </w:p>
        </w:tc>
      </w:tr>
      <w:tr>
        <w:trPr>
          <w:cantSplit/>
        </w:trPr>
        <w:tc>
          <w:tcPr>
            <w:tcW w:type="dxa" w:w="34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Les fournisseurs</w:t>
            </w:r>
          </w:p>
        </w:tc>
        <w:tc>
          <w:tcPr>
            <w:tcW w:type="dxa" w:w="6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AWS, Azure et Google Cloud concentrent l'essentiel du marché</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Le Cloud permet de consommer des ressources et des services informatiques de manière flexible, sans avoir à gérer soi-même toute l'infrastructure physique nécessaire.</w:t>
            </w:r>
            <w:r>
              <w:rPr>
                <w:rFonts w:ascii="Calibri" w:cs="Calibri" w:eastAsia="Calibri" w:hAnsi="Calibri"/>
                <w:color w:val="1F2933"/>
                <w:sz w:val="21"/>
                <w:szCs w:val="21"/>
              </w:rPr>
              <w:t xml:space="preserve"> Tout ce qui suit sur AWS n'est que l'application concrète de ces principes.</w:t>
            </w:r>
          </w:p>
        </w:tc>
      </w:tr>
    </w:tbl>
    <w:p>
      <w:pPr>
        <w:spacing w:after="160" w:before="0"/>
      </w:pPr>
      <w:r>
        <w:rPr>
          <w:sz w:val="8"/>
          <w:szCs w:val="8"/>
        </w:rPr>
        <w:t xml:space="preserve"/>
      </w:r>
    </w:p>
    <w:p>
      <w:r>
        <w:br w:type="pag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shd w:fill="232F3E" w:val="clear"/>
            <w:tcMar>
              <w:top w:type="dxa" w:w="320"/>
              <w:left w:type="dxa" w:w="340"/>
              <w:bottom w:type="dxa" w:w="320"/>
              <w:right w:type="dxa" w:w="340"/>
            </w:tcMar>
          </w:tcPr>
          <w:p>
            <w:pPr>
              <w:spacing w:after="90"/>
            </w:pPr>
            <w:r>
              <w:rPr>
                <w:rFonts w:ascii="Calibri" w:cs="Calibri" w:eastAsia="Calibri" w:hAnsi="Calibri"/>
                <w:b/>
                <w:bCs/>
                <w:color w:val="FF9A3C"/>
                <w:spacing w:val="60"/>
                <w:sz w:val="19"/>
                <w:szCs w:val="19"/>
              </w:rPr>
              <w:t xml:space="preserve">PARTIE 2</w:t>
            </w:r>
          </w:p>
          <w:p>
            <w:pPr>
              <w:spacing w:after="0"/>
            </w:pPr>
            <w:r>
              <w:rPr>
                <w:rFonts w:ascii="Calibri" w:cs="Calibri" w:eastAsia="Calibri" w:hAnsi="Calibri"/>
                <w:b/>
                <w:bCs/>
                <w:color w:val="FFFFFF"/>
                <w:sz w:val="40"/>
                <w:szCs w:val="40"/>
              </w:rPr>
              <w:t xml:space="preserve">Découvrir Amazon Web Services</w:t>
            </w:r>
          </w:p>
        </w:tc>
      </w:tr>
    </w:tbl>
    <w:p>
      <w:pPr>
        <w:spacing w:after="280" w:before="0"/>
      </w:pPr>
      <w:r>
        <w:rPr>
          <w:sz w:val="8"/>
          <w:szCs w:val="8"/>
        </w:rPr>
        <w:t xml:space="preserve"/>
      </w:r>
    </w:p>
    <w:p>
      <w:pPr>
        <w:spacing w:after="100" w:before="60" w:line="264" w:lineRule="auto"/>
        <w:jc w:val="left"/>
      </w:pPr>
      <w:r>
        <w:rPr>
          <w:rFonts w:ascii="Calibri" w:cs="Calibri" w:eastAsia="Calibri" w:hAnsi="Calibri"/>
          <w:color w:val="1F2933"/>
          <w:sz w:val="21"/>
          <w:szCs w:val="21"/>
        </w:rPr>
        <w:t xml:space="preserve">Les principes du Cloud vus dans la partie 1 prennent ici un visage concret : comment AWS est organisé, où vivent réellement vos ressources, quels sont les services de base et comment on les pilote.</w:t>
      </w:r>
    </w:p>
    <w:p>
      <w:pPr>
        <w:pStyle w:val="Heading1"/>
        <w:pBdr>
          <w:bottom w:val="single" w:color="D9640A" w:sz="14" w:space="6"/>
        </w:pBdr>
        <w:spacing w:after="60" w:before="360"/>
      </w:pPr>
      <w:r>
        <w:rPr>
          <w:rFonts w:ascii="Calibri" w:cs="Calibri" w:eastAsia="Calibri" w:hAnsi="Calibri"/>
          <w:b/>
          <w:bCs/>
          <w:color w:val="1B2A41"/>
          <w:sz w:val="30"/>
          <w:szCs w:val="30"/>
        </w:rPr>
        <w:t xml:space="preserve">1. Qu'est-ce qu'AWS ?</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b/>
                <w:bCs/>
                <w:color w:val="0B69B0"/>
                <w:sz w:val="21"/>
                <w:szCs w:val="21"/>
              </w:rPr>
              <w:t xml:space="preserve">Amazon Web Services (AWS)</w:t>
            </w:r>
            <w:r>
              <w:rPr>
                <w:rFonts w:ascii="Calibri" w:cs="Calibri" w:eastAsia="Calibri" w:hAnsi="Calibri"/>
                <w:color w:val="1F2933"/>
                <w:sz w:val="21"/>
                <w:szCs w:val="21"/>
              </w:rPr>
              <w:t xml:space="preserve"> est la plateforme de Cloud Computing d'Amazon, lancée en </w:t>
            </w:r>
            <w:r>
              <w:rPr>
                <w:rFonts w:ascii="Calibri" w:cs="Calibri" w:eastAsia="Calibri" w:hAnsi="Calibri"/>
                <w:b/>
                <w:bCs/>
                <w:color w:val="0B69B0"/>
                <w:sz w:val="21"/>
                <w:szCs w:val="21"/>
              </w:rPr>
              <w:t xml:space="preserve">2006</w:t>
            </w:r>
            <w:r>
              <w:rPr>
                <w:rFonts w:ascii="Calibri" w:cs="Calibri" w:eastAsia="Calibri" w:hAnsi="Calibri"/>
                <w:color w:val="1F2933"/>
                <w:sz w:val="21"/>
                <w:szCs w:val="21"/>
              </w:rPr>
              <w:t xml:space="preserve">. Ce n'est pas une application, mais un </w:t>
            </w:r>
            <w:r>
              <w:rPr>
                <w:rFonts w:ascii="Calibri" w:cs="Calibri" w:eastAsia="Calibri" w:hAnsi="Calibri"/>
                <w:b/>
                <w:bCs/>
                <w:color w:val="0B69B0"/>
                <w:sz w:val="21"/>
                <w:szCs w:val="21"/>
              </w:rPr>
              <w:t xml:space="preserve">ensemble de services indépendants</w:t>
            </w:r>
            <w:r>
              <w:rPr>
                <w:rFonts w:ascii="Calibri" w:cs="Calibri" w:eastAsia="Calibri" w:hAnsi="Calibri"/>
                <w:color w:val="1F2933"/>
                <w:sz w:val="21"/>
                <w:szCs w:val="21"/>
              </w:rPr>
              <w:t xml:space="preserve"> que l'on combine pour construire une infrastructure.</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Elle permet à des entreprises, des développeurs ou des organisations d'accéder à des ressources informatiques à la demande via Internet : calcul, stockage, bases de données, réseau, sécurité, analytique et intelligence artificielle.</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AWS exploite l'infrastructure physique — datacenters, serveurs, réseau et la plus grande partie des couches techniques sous-jacentes. Le client choisit les services dont il a besoin, crée des ressources à l'intérieur de ces services, et </w:t>
            </w:r>
            <w:r>
              <w:rPr>
                <w:rFonts w:ascii="Calibri" w:cs="Calibri" w:eastAsia="Calibri" w:hAnsi="Calibri"/>
                <w:b/>
                <w:bCs/>
                <w:color w:val="D9640A"/>
                <w:sz w:val="21"/>
                <w:szCs w:val="21"/>
              </w:rPr>
              <w:t xml:space="preserve">reste responsable de leur bonne configuration et de leur utilisation</w:t>
            </w:r>
            <w:r>
              <w:rPr>
                <w:rFonts w:ascii="Calibri" w:cs="Calibri" w:eastAsia="Calibri" w:hAnsi="Calibri"/>
                <w:color w:val="1F2933"/>
                <w:sz w:val="21"/>
                <w:szCs w:val="21"/>
              </w:rPr>
              <w:t xml:space="preserve">.</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AWS est une plateforme Cloud complète qui permet de </w:t>
            </w:r>
            <w:r>
              <w:rPr>
                <w:rFonts w:ascii="Calibri" w:cs="Calibri" w:eastAsia="Calibri" w:hAnsi="Calibri"/>
                <w:b/>
                <w:bCs/>
                <w:color w:val="9A6A00"/>
                <w:sz w:val="21"/>
                <w:szCs w:val="21"/>
              </w:rPr>
              <w:t xml:space="preserve">construire et d'exploiter une infrastructure informatique sans posséder soi-même les datacenters et les serveurs physiques sous-jacents</w:t>
            </w:r>
            <w:r>
              <w:rPr>
                <w:rFonts w:ascii="Calibri" w:cs="Calibri" w:eastAsia="Calibri" w:hAnsi="Calibri"/>
                <w:color w:val="1F2933"/>
                <w:sz w:val="21"/>
                <w:szCs w:val="21"/>
              </w:rPr>
              <w:t xml:space="preserve">. AWS ne remplace pas le Cloud Computing : AWS est </w:t>
            </w:r>
            <w:r>
              <w:rPr>
                <w:rFonts w:ascii="Calibri" w:cs="Calibri" w:eastAsia="Calibri" w:hAnsi="Calibri"/>
                <w:b/>
                <w:bCs/>
                <w:color w:val="9A6A00"/>
                <w:sz w:val="21"/>
                <w:szCs w:val="21"/>
              </w:rPr>
              <w:t xml:space="preserve">l'un des fournisseurs</w:t>
            </w:r>
            <w:r>
              <w:rPr>
                <w:rFonts w:ascii="Calibri" w:cs="Calibri" w:eastAsia="Calibri" w:hAnsi="Calibri"/>
                <w:color w:val="1F2933"/>
                <w:sz w:val="21"/>
                <w:szCs w:val="21"/>
              </w:rPr>
              <w:t xml:space="preserve"> qui permettent de le consommer. Il applique donc les principes déjà vus : ressources à la demande, scalabilité, paiement à l'usage et services managés.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1.1 Repères historiques</w:t>
      </w:r>
    </w:p>
    <w:p>
      <w:pPr>
        <w:spacing w:after="100" w:before="60" w:line="264" w:lineRule="auto"/>
        <w:jc w:val="left"/>
      </w:pPr>
      <w:r>
        <w:rPr>
          <w:rFonts w:ascii="Calibri" w:cs="Calibri" w:eastAsia="Calibri" w:hAnsi="Calibri"/>
          <w:color w:val="1F2933"/>
          <w:sz w:val="21"/>
          <w:szCs w:val="21"/>
        </w:rPr>
        <w:t xml:space="preserve">AWS est né d'un besoin interne à Amazon : déployer et gérer une infrastructure informatique était complexe et ralentissait les équipes.</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200"/>
        <w:gridCol w:w="7546"/>
      </w:tblGrid>
      <w:tr>
        <w:trPr>
          <w:tblHeader/>
        </w:trPr>
        <w:tc>
          <w:tcPr>
            <w:tcW w:type="dxa" w:w="22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Repère</w:t>
            </w:r>
          </w:p>
        </w:tc>
        <w:tc>
          <w:tcPr>
            <w:tcW w:type="dxa" w:w="75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Événement</w:t>
            </w:r>
          </w:p>
        </w:tc>
      </w:tr>
      <w:tr>
        <w:trPr>
          <w:cantSplit/>
        </w:trPr>
        <w:tc>
          <w:tcPr>
            <w:tcW w:type="dxa" w:w="22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2006</w:t>
            </w:r>
          </w:p>
        </w:tc>
        <w:tc>
          <w:tcPr>
            <w:tcW w:type="dxa" w:w="7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Lancement des premiers grands services publics : </w:t>
            </w:r>
            <w:r>
              <w:rPr>
                <w:rFonts w:ascii="Calibri" w:cs="Calibri" w:eastAsia="Calibri" w:hAnsi="Calibri"/>
                <w:b/>
                <w:bCs/>
                <w:color w:val="1B2A41"/>
                <w:sz w:val="19"/>
                <w:szCs w:val="19"/>
              </w:rPr>
              <w:t xml:space="preserve">Amazon S3</w:t>
            </w:r>
            <w:r>
              <w:rPr>
                <w:rFonts w:ascii="Calibri" w:cs="Calibri" w:eastAsia="Calibri" w:hAnsi="Calibri"/>
                <w:color w:val="1F2933"/>
                <w:sz w:val="19"/>
                <w:szCs w:val="19"/>
              </w:rPr>
              <w:t xml:space="preserve">, </w:t>
            </w:r>
            <w:r>
              <w:rPr>
                <w:rFonts w:ascii="Calibri" w:cs="Calibri" w:eastAsia="Calibri" w:hAnsi="Calibri"/>
                <w:b/>
                <w:bCs/>
                <w:color w:val="1B2A41"/>
                <w:sz w:val="19"/>
                <w:szCs w:val="19"/>
              </w:rPr>
              <w:t xml:space="preserve">Amazon EC2</w:t>
            </w:r>
            <w:r>
              <w:rPr>
                <w:rFonts w:ascii="Calibri" w:cs="Calibri" w:eastAsia="Calibri" w:hAnsi="Calibri"/>
                <w:color w:val="1F2933"/>
                <w:sz w:val="19"/>
                <w:szCs w:val="19"/>
              </w:rPr>
              <w:t xml:space="preserve"> et </w:t>
            </w:r>
            <w:r>
              <w:rPr>
                <w:rFonts w:ascii="Calibri" w:cs="Calibri" w:eastAsia="Calibri" w:hAnsi="Calibri"/>
                <w:b/>
                <w:bCs/>
                <w:color w:val="1B2A41"/>
                <w:sz w:val="19"/>
                <w:szCs w:val="19"/>
              </w:rPr>
              <w:t xml:space="preserve">Amazon SQS</w:t>
            </w:r>
          </w:p>
        </w:tc>
      </w:tr>
      <w:tr>
        <w:trPr>
          <w:cantSplit/>
        </w:trPr>
        <w:tc>
          <w:tcPr>
            <w:tcW w:type="dxa" w:w="22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Années suivantes</w:t>
            </w:r>
          </w:p>
        </w:tc>
        <w:tc>
          <w:tcPr>
            <w:tcW w:type="dxa" w:w="7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Enrichissement massif du catalogue : bases de données, réseau, sécurité, serverless, analyse de données, intelligence artificielle</w:t>
            </w:r>
          </w:p>
        </w:tc>
      </w:tr>
      <w:tr>
        <w:trPr>
          <w:cantSplit/>
        </w:trPr>
        <w:tc>
          <w:tcPr>
            <w:tcW w:type="dxa" w:w="22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Aujourd'hui</w:t>
            </w:r>
          </w:p>
        </w:tc>
        <w:tc>
          <w:tcPr>
            <w:tcW w:type="dxa" w:w="7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Plusieurs centaines de services, appuyés sur une infrastructure mondiale</w:t>
            </w:r>
          </w:p>
        </w:tc>
      </w:tr>
    </w:tbl>
    <w:p>
      <w:pPr>
        <w:spacing w:after="170" w:before="0"/>
      </w:pPr>
      <w:r>
        <w:rPr>
          <w:sz w:val="8"/>
          <w:szCs w:val="8"/>
        </w:rPr>
        <w:t xml:space="preserve"/>
      </w:r>
    </w:p>
    <w:tbl>
      <w:tblPr>
        <w:tblW w:type="dxa" w:w="9746"/>
        <w:tblBorders>
          <w:top w:val="single" w:color="5C6670" w:sz="4"/>
          <w:left w:val="single" w:color="5C6670" w:sz="26"/>
          <w:bottom w:val="single" w:color="5C6670" w:sz="4"/>
          <w:right w:val="single" w:color="5C6670" w:sz="4"/>
          <w:insideH w:val="none" w:color="FFFFFF" w:sz="0"/>
          <w:insideV w:val="none" w:color="FFFFFF" w:sz="0"/>
        </w:tblBorders>
      </w:tblPr>
      <w:tblGrid>
        <w:gridCol w:w="9746"/>
      </w:tblGrid>
      <w:tr>
        <w:trPr>
          <w:cantSplit/>
        </w:trPr>
        <w:tc>
          <w:tcPr>
            <w:tcW w:type="dxa" w:w="9746"/>
            <w:shd w:fill="F2F4F6" w:val="clear"/>
            <w:tcMar>
              <w:top w:type="dxa" w:w="180"/>
              <w:left w:type="dxa" w:w="240"/>
              <w:bottom w:type="dxa" w:w="180"/>
              <w:right w:type="dxa" w:w="220"/>
            </w:tcMar>
          </w:tcPr>
          <w:p>
            <w:pPr>
              <w:spacing w:after="90" w:before="0"/>
            </w:pPr>
            <w:r>
              <w:rPr>
                <w:rFonts w:ascii="Calibri" w:cs="Calibri" w:eastAsia="Calibri" w:hAnsi="Calibri"/>
                <w:b/>
                <w:bCs/>
                <w:color w:val="5C6670"/>
                <w:spacing w:val="40"/>
                <w:sz w:val="17"/>
                <w:szCs w:val="17"/>
              </w:rPr>
              <w:t xml:space="preserve">EXEMPLE</w:t>
            </w:r>
          </w:p>
          <w:p>
            <w:pPr>
              <w:spacing w:after="40" w:before="40" w:line="262" w:lineRule="auto"/>
            </w:pPr>
            <w:r>
              <w:rPr>
                <w:rFonts w:ascii="Calibri" w:cs="Calibri" w:eastAsia="Calibri" w:hAnsi="Calibri"/>
                <w:b/>
                <w:bCs/>
                <w:color w:val="5C6670"/>
                <w:sz w:val="21"/>
                <w:szCs w:val="21"/>
              </w:rPr>
              <w:t xml:space="preserve">Anecdote :</w:t>
            </w:r>
            <w:r>
              <w:rPr>
                <w:rFonts w:ascii="Calibri" w:cs="Calibri" w:eastAsia="Calibri" w:hAnsi="Calibri"/>
                <w:color w:val="1F2933"/>
                <w:sz w:val="21"/>
                <w:szCs w:val="21"/>
              </w:rPr>
              <w:t xml:space="preserve"> au lancement d'Amazon EC2 en 2006, AWS ne proposait </w:t>
            </w:r>
            <w:r>
              <w:rPr>
                <w:rFonts w:ascii="Calibri" w:cs="Calibri" w:eastAsia="Calibri" w:hAnsi="Calibri"/>
                <w:b/>
                <w:bCs/>
                <w:color w:val="5C6670"/>
                <w:sz w:val="21"/>
                <w:szCs w:val="21"/>
              </w:rPr>
              <w:t xml:space="preserve">qu'un seul type d'instance</w:t>
            </w:r>
            <w:r>
              <w:rPr>
                <w:rFonts w:ascii="Calibri" w:cs="Calibri" w:eastAsia="Calibri" w:hAnsi="Calibri"/>
                <w:color w:val="1F2933"/>
                <w:sz w:val="21"/>
                <w:szCs w:val="21"/>
              </w:rPr>
              <w:t xml:space="preserve"> : </w:t>
            </w:r>
            <w:r>
              <w:rPr>
                <w:rFonts w:ascii="Consolas" w:cs="Consolas" w:eastAsia="Consolas" w:hAnsi="Consolas"/>
                <w:color w:val="D9640A"/>
                <w:sz w:val="19"/>
                <w:szCs w:val="19"/>
                <w:shd w:fill="F5F7F9" w:val="clear"/>
              </w:rPr>
              <w:t xml:space="preserve">m1.small</w:t>
            </w:r>
            <w:r>
              <w:rPr>
                <w:rFonts w:ascii="Calibri" w:cs="Calibri" w:eastAsia="Calibri" w:hAnsi="Calibri"/>
                <w:color w:val="1F2933"/>
                <w:sz w:val="21"/>
                <w:szCs w:val="21"/>
              </w:rPr>
              <w:t xml:space="preserve">. Aujourd'hui, le catalogue en compte plusieurs centaines, spécialisées par usage (calcul, mémoire, stockage, GPU, réseau).</w:t>
            </w:r>
          </w:p>
        </w:tc>
      </w:tr>
    </w:tbl>
    <w:p>
      <w:pPr>
        <w:spacing w:after="160" w:before="0"/>
      </w:pPr>
      <w:r>
        <w:rPr>
          <w:sz w:val="8"/>
          <w:szCs w:val="8"/>
        </w:rPr>
        <w:t xml:space="preserve"/>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color w:val="1F2933"/>
                <w:sz w:val="21"/>
                <w:szCs w:val="21"/>
              </w:rPr>
              <w:t xml:space="preserve">Le support d'origine annonce « plus de 240 services ». La communication officielle d'AWS mentionne généralement </w:t>
            </w:r>
            <w:r>
              <w:rPr>
                <w:rFonts w:ascii="Calibri" w:cs="Calibri" w:eastAsia="Calibri" w:hAnsi="Calibri"/>
                <w:b/>
                <w:bCs/>
                <w:color w:val="6A3AA0"/>
                <w:sz w:val="21"/>
                <w:szCs w:val="21"/>
              </w:rPr>
              <w:t xml:space="preserve">« plus de 200 services complets »</w:t>
            </w:r>
            <w:r>
              <w:rPr>
                <w:rFonts w:ascii="Calibri" w:cs="Calibri" w:eastAsia="Calibri" w:hAnsi="Calibri"/>
                <w:color w:val="1F2933"/>
                <w:sz w:val="21"/>
                <w:szCs w:val="21"/>
              </w:rPr>
              <w:t xml:space="preserve">. Les deux chiffres sont défendables : le décompte varie selon qu'on compte les fonctionnalités comme services distincts. </w:t>
            </w:r>
            <w:r>
              <w:rPr>
                <w:rFonts w:ascii="Calibri" w:cs="Calibri" w:eastAsia="Calibri" w:hAnsi="Calibri"/>
                <w:b/>
                <w:bCs/>
                <w:color w:val="6A3AA0"/>
                <w:sz w:val="21"/>
                <w:szCs w:val="21"/>
              </w:rPr>
              <w:t xml:space="preserve">Ce qu'il faut retenir n'est pas le nombre exact mais l'ordre de grandeur</w:t>
            </w:r>
            <w:r>
              <w:rPr>
                <w:rFonts w:ascii="Calibri" w:cs="Calibri" w:eastAsia="Calibri" w:hAnsi="Calibri"/>
                <w:color w:val="1F2933"/>
                <w:sz w:val="21"/>
                <w:szCs w:val="21"/>
              </w:rPr>
              <w:t xml:space="preserve"> — plusieurs centaines, en évolution permanente : des services apparaissent, d'autres sont renommés, regroupés, placés en maintenance ou retirés.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1.2 Quelques grandes entreprises utilisant AWS</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600"/>
        <w:gridCol w:w="7146"/>
      </w:tblGrid>
      <w:tr>
        <w:trPr>
          <w:tblHeader/>
        </w:trPr>
        <w:tc>
          <w:tcPr>
            <w:tcW w:type="dxa" w:w="26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Entreprise</w:t>
            </w:r>
          </w:p>
        </w:tc>
        <w:tc>
          <w:tcPr>
            <w:tcW w:type="dxa" w:w="71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Usage principal d'AWS</w:t>
            </w:r>
          </w:p>
        </w:tc>
      </w:tr>
      <w:tr>
        <w:trPr>
          <w:cantSplit/>
        </w:trPr>
        <w:tc>
          <w:tcPr>
            <w:tcW w:type="dxa" w:w="26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Netflix</w:t>
            </w:r>
          </w:p>
        </w:tc>
        <w:tc>
          <w:tcPr>
            <w:tcW w:type="dxa" w:w="71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Une grande partie de son infrastructure : calcul, stockage et plateformes de données</w:t>
            </w:r>
          </w:p>
        </w:tc>
      </w:tr>
      <w:tr>
        <w:trPr>
          <w:cantSplit/>
        </w:trPr>
        <w:tc>
          <w:tcPr>
            <w:tcW w:type="dxa" w:w="26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Airbnb</w:t>
            </w:r>
          </w:p>
        </w:tc>
        <w:tc>
          <w:tcPr>
            <w:tcW w:type="dxa" w:w="71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Faire évoluer son infrastructure et accompagner sa croissance mondiale</w:t>
            </w:r>
          </w:p>
        </w:tc>
      </w:tr>
      <w:tr>
        <w:trPr>
          <w:cantSplit/>
        </w:trPr>
        <w:tc>
          <w:tcPr>
            <w:tcW w:type="dxa" w:w="26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Epic Games / Fortnite</w:t>
            </w:r>
          </w:p>
        </w:tc>
        <w:tc>
          <w:tcPr>
            <w:tcW w:type="dxa" w:w="71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Supporter des millions de joueurs et adapter automatiquement les ressources lors des pics de charge</w:t>
            </w:r>
          </w:p>
        </w:tc>
      </w:tr>
      <w:tr>
        <w:trPr>
          <w:cantSplit/>
        </w:trPr>
        <w:tc>
          <w:tcPr>
            <w:tcW w:type="dxa" w:w="26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Formula 1</w:t>
            </w:r>
          </w:p>
        </w:tc>
        <w:tc>
          <w:tcPr>
            <w:tcW w:type="dxa" w:w="71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Traiter et analyser d'importants volumes de données en temps réel</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Ces exemples montrent qu'AWS répond aussi bien aux besoins d'un </w:t>
            </w:r>
            <w:r>
              <w:rPr>
                <w:rFonts w:ascii="Calibri" w:cs="Calibri" w:eastAsia="Calibri" w:hAnsi="Calibri"/>
                <w:b/>
                <w:bCs/>
                <w:color w:val="9A6A00"/>
                <w:sz w:val="21"/>
                <w:szCs w:val="21"/>
              </w:rPr>
              <w:t xml:space="preserve">petit projet personnel</w:t>
            </w:r>
            <w:r>
              <w:rPr>
                <w:rFonts w:ascii="Calibri" w:cs="Calibri" w:eastAsia="Calibri" w:hAnsi="Calibri"/>
                <w:color w:val="1F2933"/>
                <w:sz w:val="21"/>
                <w:szCs w:val="21"/>
              </w:rPr>
              <w:t xml:space="preserve"> qu'à ceux de </w:t>
            </w:r>
            <w:r>
              <w:rPr>
                <w:rFonts w:ascii="Calibri" w:cs="Calibri" w:eastAsia="Calibri" w:hAnsi="Calibri"/>
                <w:b/>
                <w:bCs/>
                <w:color w:val="9A6A00"/>
                <w:sz w:val="21"/>
                <w:szCs w:val="21"/>
              </w:rPr>
              <w:t xml:space="preserve">plateformes mondiales</w:t>
            </w:r>
            <w:r>
              <w:rPr>
                <w:rFonts w:ascii="Calibri" w:cs="Calibri" w:eastAsia="Calibri" w:hAnsi="Calibri"/>
                <w:color w:val="1F2933"/>
                <w:sz w:val="21"/>
                <w:szCs w:val="21"/>
              </w:rPr>
              <w:t xml:space="preserve"> gérant des volumes considérables d'utilisateurs, de données et de trafic. Le même service, la même console, la même logique.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1.3 Organisation générale de la plateforme</w:t>
      </w:r>
    </w:p>
    <w:p>
      <w:pPr>
        <w:spacing w:after="100" w:before="60" w:line="264" w:lineRule="auto"/>
        <w:jc w:val="left"/>
      </w:pPr>
      <w:r>
        <w:rPr>
          <w:rFonts w:ascii="Calibri" w:cs="Calibri" w:eastAsia="Calibri" w:hAnsi="Calibri"/>
          <w:color w:val="1F2933"/>
          <w:sz w:val="21"/>
          <w:szCs w:val="21"/>
        </w:rPr>
        <w:t xml:space="preserve">AWS s'articule autour de cinq éléments. Les comprendre, c'est comprendre comment on travaille au quotidien sur la plateforme.</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500"/>
        <w:gridCol w:w="4600"/>
        <w:gridCol w:w="2646"/>
      </w:tblGrid>
      <w:tr>
        <w:trPr>
          <w:tblHeader/>
        </w:trPr>
        <w:tc>
          <w:tcPr>
            <w:tcW w:type="dxa" w:w="25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Élément</w:t>
            </w:r>
          </w:p>
        </w:tc>
        <w:tc>
          <w:tcPr>
            <w:tcW w:type="dxa" w:w="46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Définition</w:t>
            </w:r>
          </w:p>
        </w:tc>
        <w:tc>
          <w:tcPr>
            <w:tcW w:type="dxa" w:w="26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Exemple</w:t>
            </w:r>
          </w:p>
        </w:tc>
      </w:tr>
      <w:tr>
        <w:trPr>
          <w:cantSplit/>
        </w:trPr>
        <w:tc>
          <w:tcPr>
            <w:tcW w:type="dxa" w:w="25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Le compte AWS</w:t>
            </w:r>
          </w:p>
        </w:tc>
        <w:tc>
          <w:tcPr>
            <w:tcW w:type="dxa" w:w="46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L'environnement principal du client : tout s'y rattache</w:t>
            </w:r>
          </w:p>
        </w:tc>
        <w:tc>
          <w:tcPr>
            <w:tcW w:type="dxa" w:w="26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 compte identifié par un numéro à 12 chiffres</w:t>
            </w:r>
          </w:p>
        </w:tc>
      </w:tr>
      <w:tr>
        <w:trPr>
          <w:cantSplit/>
        </w:trPr>
        <w:tc>
          <w:tcPr>
            <w:tcW w:type="dxa" w:w="25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Les services AWS</w:t>
            </w:r>
          </w:p>
        </w:tc>
        <w:tc>
          <w:tcPr>
            <w:tcW w:type="dxa" w:w="46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Chacun répond à un besoin précis : calcul, stockage, réseau, bases de données, sécurité…</w:t>
            </w:r>
          </w:p>
        </w:tc>
        <w:tc>
          <w:tcPr>
            <w:tcW w:type="dxa" w:w="26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 EC2, Amazon S3, AWS IAM</w:t>
            </w:r>
          </w:p>
        </w:tc>
      </w:tr>
      <w:tr>
        <w:trPr>
          <w:cantSplit/>
        </w:trPr>
        <w:tc>
          <w:tcPr>
            <w:tcW w:type="dxa" w:w="25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Les ressources</w:t>
            </w:r>
          </w:p>
        </w:tc>
        <w:tc>
          <w:tcPr>
            <w:tcW w:type="dxa" w:w="46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Les éléments concrets créés </w:t>
            </w:r>
            <w:r>
              <w:rPr>
                <w:rFonts w:ascii="Calibri" w:cs="Calibri" w:eastAsia="Calibri" w:hAnsi="Calibri"/>
                <w:b/>
                <w:bCs/>
                <w:color w:val="1B2A41"/>
                <w:sz w:val="19"/>
                <w:szCs w:val="19"/>
              </w:rPr>
              <w:t xml:space="preserve">à l'intérieur</w:t>
            </w:r>
            <w:r>
              <w:rPr>
                <w:rFonts w:ascii="Calibri" w:cs="Calibri" w:eastAsia="Calibri" w:hAnsi="Calibri"/>
                <w:color w:val="1F2933"/>
                <w:sz w:val="19"/>
                <w:szCs w:val="19"/>
              </w:rPr>
              <w:t xml:space="preserve"> des services</w:t>
            </w:r>
          </w:p>
        </w:tc>
        <w:tc>
          <w:tcPr>
            <w:tcW w:type="dxa" w:w="26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Une instance EC2, un bucket S3, une base RDS</w:t>
            </w:r>
          </w:p>
        </w:tc>
      </w:tr>
      <w:tr>
        <w:trPr>
          <w:cantSplit/>
        </w:trPr>
        <w:tc>
          <w:tcPr>
            <w:tcW w:type="dxa" w:w="25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L'infrastructure mondiale</w:t>
            </w:r>
          </w:p>
        </w:tc>
        <w:tc>
          <w:tcPr>
            <w:tcW w:type="dxa" w:w="46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Les Regions et Availability Zones où vivent physiquement les ressources</w:t>
            </w:r>
          </w:p>
        </w:tc>
        <w:tc>
          <w:tcPr>
            <w:tcW w:type="dxa" w:w="26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eu-west-3 (Paris) et ses trois AZ</w:t>
            </w:r>
          </w:p>
        </w:tc>
      </w:tr>
      <w:tr>
        <w:trPr>
          <w:cantSplit/>
        </w:trPr>
        <w:tc>
          <w:tcPr>
            <w:tcW w:type="dxa" w:w="25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La sécurité et les permissions</w:t>
            </w:r>
          </w:p>
        </w:tc>
        <w:tc>
          <w:tcPr>
            <w:tcW w:type="dxa" w:w="46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Les mécanismes qui contrôlent qui peut accéder à quoi</w:t>
            </w:r>
          </w:p>
        </w:tc>
        <w:tc>
          <w:tcPr>
            <w:tcW w:type="dxa" w:w="26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Les utilisateurs, rôles et policies IAM</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AWS n'est pas une application unique, mais une plateforme composée de nombreux services indépendants</w:t>
            </w:r>
            <w:r>
              <w:rPr>
                <w:rFonts w:ascii="Calibri" w:cs="Calibri" w:eastAsia="Calibri" w:hAnsi="Calibri"/>
                <w:color w:val="1F2933"/>
                <w:sz w:val="21"/>
                <w:szCs w:val="21"/>
              </w:rPr>
              <w:t xml:space="preserve">, utilisables depuis la </w:t>
            </w:r>
            <w:r>
              <w:rPr>
                <w:rFonts w:ascii="Calibri" w:cs="Calibri" w:eastAsia="Calibri" w:hAnsi="Calibri"/>
                <w:b/>
                <w:bCs/>
                <w:color w:val="9A6A00"/>
                <w:sz w:val="21"/>
                <w:szCs w:val="21"/>
              </w:rPr>
              <w:t xml:space="preserve">Console AWS</w:t>
            </w:r>
            <w:r>
              <w:rPr>
                <w:rFonts w:ascii="Calibri" w:cs="Calibri" w:eastAsia="Calibri" w:hAnsi="Calibri"/>
                <w:color w:val="1F2933"/>
                <w:sz w:val="21"/>
                <w:szCs w:val="21"/>
              </w:rPr>
              <w:t xml:space="preserve">, l'</w:t>
            </w:r>
            <w:r>
              <w:rPr>
                <w:rFonts w:ascii="Calibri" w:cs="Calibri" w:eastAsia="Calibri" w:hAnsi="Calibri"/>
                <w:b/>
                <w:bCs/>
                <w:color w:val="9A6A00"/>
                <w:sz w:val="21"/>
                <w:szCs w:val="21"/>
              </w:rPr>
              <w:t xml:space="preserve">AWS CLI</w:t>
            </w:r>
            <w:r>
              <w:rPr>
                <w:rFonts w:ascii="Calibri" w:cs="Calibri" w:eastAsia="Calibri" w:hAnsi="Calibri"/>
                <w:color w:val="1F2933"/>
                <w:sz w:val="21"/>
                <w:szCs w:val="21"/>
              </w:rPr>
              <w:t xml:space="preserve">, des </w:t>
            </w:r>
            <w:r>
              <w:rPr>
                <w:rFonts w:ascii="Calibri" w:cs="Calibri" w:eastAsia="Calibri" w:hAnsi="Calibri"/>
                <w:b/>
                <w:bCs/>
                <w:color w:val="9A6A00"/>
                <w:sz w:val="21"/>
                <w:szCs w:val="21"/>
              </w:rPr>
              <w:t xml:space="preserve">SDK</w:t>
            </w:r>
            <w:r>
              <w:rPr>
                <w:rFonts w:ascii="Calibri" w:cs="Calibri" w:eastAsia="Calibri" w:hAnsi="Calibri"/>
                <w:color w:val="1F2933"/>
                <w:sz w:val="21"/>
                <w:szCs w:val="21"/>
              </w:rPr>
              <w:t xml:space="preserve"> ou directement via les </w:t>
            </w:r>
            <w:r>
              <w:rPr>
                <w:rFonts w:ascii="Calibri" w:cs="Calibri" w:eastAsia="Calibri" w:hAnsi="Calibri"/>
                <w:b/>
                <w:bCs/>
                <w:color w:val="9A6A00"/>
                <w:sz w:val="21"/>
                <w:szCs w:val="21"/>
              </w:rPr>
              <w:t xml:space="preserve">API</w:t>
            </w:r>
            <w:r>
              <w:rPr>
                <w:rFonts w:ascii="Calibri" w:cs="Calibri" w:eastAsia="Calibri" w:hAnsi="Calibri"/>
                <w:color w:val="1F2933"/>
                <w:sz w:val="21"/>
                <w:szCs w:val="21"/>
              </w:rPr>
              <w:t xml:space="preserve">. La distinction service / ressource est fondamentale : le service est l'outil, la ressource est l'objet que vous créez avec.</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2. L'infrastructure mondiale AWS</w:t>
      </w:r>
    </w:p>
    <w:p>
      <w:pPr>
        <w:spacing w:after="100" w:before="60" w:line="264" w:lineRule="auto"/>
        <w:jc w:val="left"/>
      </w:pPr>
      <w:r>
        <w:rPr>
          <w:rFonts w:ascii="Calibri" w:cs="Calibri" w:eastAsia="Calibri" w:hAnsi="Calibri"/>
          <w:color w:val="1F2933"/>
          <w:sz w:val="21"/>
          <w:szCs w:val="21"/>
        </w:rPr>
        <w:t xml:space="preserve">Pour comprendre le fonctionnement des services AWS, il faut savoir </w:t>
      </w:r>
      <w:r>
        <w:rPr>
          <w:rFonts w:ascii="Calibri" w:cs="Calibri" w:eastAsia="Calibri" w:hAnsi="Calibri"/>
          <w:b/>
          <w:bCs/>
          <w:color w:val="1F2933"/>
          <w:sz w:val="21"/>
          <w:szCs w:val="21"/>
        </w:rPr>
        <w:t xml:space="preserve">où</w:t>
      </w:r>
      <w:r>
        <w:rPr>
          <w:rFonts w:ascii="Calibri" w:cs="Calibri" w:eastAsia="Calibri" w:hAnsi="Calibri"/>
          <w:color w:val="1F2933"/>
          <w:sz w:val="21"/>
          <w:szCs w:val="21"/>
        </w:rPr>
        <w:t xml:space="preserve"> les ressources sont hébergées. C'est la source d'erreur la plus fréquente chez les débutants — et l'une des questions les plus sensibles dans les secteurs régulés.</w:t>
      </w:r>
    </w:p>
    <w:p>
      <w:pPr>
        <w:pStyle w:val="Heading2"/>
        <w:spacing w:after="100" w:before="300"/>
      </w:pPr>
      <w:r>
        <w:rPr>
          <w:rFonts w:ascii="Calibri" w:cs="Calibri" w:eastAsia="Calibri" w:hAnsi="Calibri"/>
          <w:b/>
          <w:bCs/>
          <w:color w:val="0B69B0"/>
          <w:sz w:val="25"/>
          <w:szCs w:val="25"/>
        </w:rPr>
        <w:t xml:space="preserve">2.1 Les Regions</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Une </w:t>
            </w:r>
            <w:r>
              <w:rPr>
                <w:rFonts w:ascii="Calibri" w:cs="Calibri" w:eastAsia="Calibri" w:hAnsi="Calibri"/>
                <w:b/>
                <w:bCs/>
                <w:color w:val="0B69B0"/>
                <w:sz w:val="21"/>
                <w:szCs w:val="21"/>
              </w:rPr>
              <w:t xml:space="preserve">Region AWS</w:t>
            </w:r>
            <w:r>
              <w:rPr>
                <w:rFonts w:ascii="Calibri" w:cs="Calibri" w:eastAsia="Calibri" w:hAnsi="Calibri"/>
                <w:color w:val="1F2933"/>
                <w:sz w:val="21"/>
                <w:szCs w:val="21"/>
              </w:rPr>
              <w:t xml:space="preserve"> est une </w:t>
            </w:r>
            <w:r>
              <w:rPr>
                <w:rFonts w:ascii="Calibri" w:cs="Calibri" w:eastAsia="Calibri" w:hAnsi="Calibri"/>
                <w:b/>
                <w:bCs/>
                <w:color w:val="0B69B0"/>
                <w:sz w:val="21"/>
                <w:szCs w:val="21"/>
              </w:rPr>
              <w:t xml:space="preserve">zone géographique</w:t>
            </w:r>
            <w:r>
              <w:rPr>
                <w:rFonts w:ascii="Calibri" w:cs="Calibri" w:eastAsia="Calibri" w:hAnsi="Calibri"/>
                <w:color w:val="1F2933"/>
                <w:sz w:val="21"/>
                <w:szCs w:val="21"/>
              </w:rPr>
              <w:t xml:space="preserve"> dans laquelle AWS possède et exploite plusieurs infrastructures de datacenters. Chaque Region est </w:t>
            </w:r>
            <w:r>
              <w:rPr>
                <w:rFonts w:ascii="Calibri" w:cs="Calibri" w:eastAsia="Calibri" w:hAnsi="Calibri"/>
                <w:b/>
                <w:bCs/>
                <w:color w:val="0B69B0"/>
                <w:sz w:val="21"/>
                <w:szCs w:val="21"/>
              </w:rPr>
              <w:t xml:space="preserve">isolée des autres</w:t>
            </w:r>
            <w:r>
              <w:rPr>
                <w:rFonts w:ascii="Calibri" w:cs="Calibri" w:eastAsia="Calibri" w:hAnsi="Calibri"/>
                <w:color w:val="1F2933"/>
                <w:sz w:val="21"/>
                <w:szCs w:val="21"/>
              </w:rPr>
              <w:t xml:space="preserve"> et possède un identifiant, par exemple </w:t>
            </w:r>
            <w:r>
              <w:rPr>
                <w:rFonts w:ascii="Consolas" w:cs="Consolas" w:eastAsia="Consolas" w:hAnsi="Consolas"/>
                <w:color w:val="D9640A"/>
                <w:sz w:val="19"/>
                <w:szCs w:val="19"/>
                <w:shd w:fill="F5F7F9" w:val="clear"/>
              </w:rPr>
              <w:t xml:space="preserve">eu-west-3</w:t>
            </w:r>
            <w:r>
              <w:rPr>
                <w:rFonts w:ascii="Calibri" w:cs="Calibri" w:eastAsia="Calibri" w:hAnsi="Calibri"/>
                <w:color w:val="1F2933"/>
                <w:sz w:val="21"/>
                <w:szCs w:val="21"/>
              </w:rPr>
              <w:t xml:space="preserve"> pour Paris.</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Le choix de la Region détermine où vos données résident physiquement, la latence perçue par vos utilisateurs, les services disponibles et les prix appliqués.</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Chaque Region contient </w:t>
            </w:r>
            <w:r>
              <w:rPr>
                <w:rFonts w:ascii="Calibri" w:cs="Calibri" w:eastAsia="Calibri" w:hAnsi="Calibri"/>
                <w:b/>
                <w:bCs/>
                <w:color w:val="D9640A"/>
                <w:sz w:val="21"/>
                <w:szCs w:val="21"/>
              </w:rPr>
              <w:t xml:space="preserve">plusieurs Availability Zones</w:t>
            </w:r>
            <w:r>
              <w:rPr>
                <w:rFonts w:ascii="Calibri" w:cs="Calibri" w:eastAsia="Calibri" w:hAnsi="Calibri"/>
                <w:color w:val="1F2933"/>
                <w:sz w:val="21"/>
                <w:szCs w:val="21"/>
              </w:rPr>
              <w:t xml:space="preserve">. Quand on crée une ressource AWS, il faut le plus souvent </w:t>
            </w:r>
            <w:r>
              <w:rPr>
                <w:rFonts w:ascii="Calibri" w:cs="Calibri" w:eastAsia="Calibri" w:hAnsi="Calibri"/>
                <w:b/>
                <w:bCs/>
                <w:color w:val="D9640A"/>
                <w:sz w:val="21"/>
                <w:szCs w:val="21"/>
              </w:rPr>
              <w:t xml:space="preserve">choisir la Region</w:t>
            </w:r>
            <w:r>
              <w:rPr>
                <w:rFonts w:ascii="Calibri" w:cs="Calibri" w:eastAsia="Calibri" w:hAnsi="Calibri"/>
                <w:color w:val="1F2933"/>
                <w:sz w:val="21"/>
                <w:szCs w:val="21"/>
              </w:rPr>
              <w:t xml:space="preserve"> dans laquelle elle sera déployée. Cette ressource n'existera </w:t>
            </w:r>
            <w:r>
              <w:rPr>
                <w:rFonts w:ascii="Calibri" w:cs="Calibri" w:eastAsia="Calibri" w:hAnsi="Calibri"/>
                <w:b/>
                <w:bCs/>
                <w:color w:val="D9640A"/>
                <w:sz w:val="21"/>
                <w:szCs w:val="21"/>
              </w:rPr>
              <w:t xml:space="preserve">que</w:t>
            </w:r>
            <w:r>
              <w:rPr>
                <w:rFonts w:ascii="Calibri" w:cs="Calibri" w:eastAsia="Calibri" w:hAnsi="Calibri"/>
                <w:color w:val="1F2933"/>
                <w:sz w:val="21"/>
                <w:szCs w:val="21"/>
              </w:rPr>
              <w:t xml:space="preserve"> dans cette Region.</w:t>
            </w:r>
          </w:p>
        </w:tc>
      </w:tr>
    </w:tbl>
    <w:p>
      <w:pPr>
        <w:spacing w:after="160" w:before="0"/>
      </w:pPr>
      <w:r>
        <w:rPr>
          <w:sz w:val="8"/>
          <w:szCs w:val="8"/>
        </w:rPr>
        <w:t xml:space="preserve"/>
      </w:r>
    </w:p>
    <w:tbl>
      <w:tblPr>
        <w:tblW w:type="dxa" w:w="9746"/>
        <w:tblBorders>
          <w:top w:val="single" w:color="E1E6EA" w:sz="2"/>
          <w:left w:val="single" w:color="E1E6EA" w:sz="2"/>
          <w:bottom w:val="single" w:color="E1E6EA" w:sz="2"/>
          <w:right w:val="single" w:color="E1E6EA" w:sz="2"/>
          <w:insideH w:val="none" w:color="FFFFFF" w:sz="0"/>
          <w:insideV w:val="none" w:color="FFFFFF" w:sz="0"/>
        </w:tblBorders>
      </w:tblPr>
      <w:tblGrid>
        <w:gridCol w:w="9746"/>
      </w:tblGrid>
      <w:tr>
        <w:trPr>
          <w:cantSplit/>
        </w:trPr>
        <w:tc>
          <w:tcPr>
            <w:tcW w:type="dxa" w:w="9746"/>
            <w:shd w:fill="FAFBFC" w:val="clear"/>
            <w:tcMar>
              <w:top w:type="dxa" w:w="160"/>
              <w:left w:type="dxa" w:w="140"/>
              <w:bottom w:type="dxa" w:w="160"/>
              <w:right w:type="dxa" w:w="140"/>
            </w:tcMar>
          </w:tcPr>
          <w:p>
            <w:pPr>
              <w:spacing w:after="80" w:before="60"/>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14700"/>
                          </a:xfrm>
                          <a:prstGeom prst="rect">
                            <a:avLst/>
                          </a:prstGeom>
                        </pic:spPr>
                      </pic:pic>
                    </a:graphicData>
                  </a:graphic>
                </wp:inline>
              </w:drawing>
            </w:r>
          </w:p>
          <w:p>
            <w:pPr>
              <w:spacing w:after="0" w:before="0" w:line="250" w:lineRule="auto"/>
              <w:jc w:val="center"/>
            </w:pPr>
            <w:r>
              <w:rPr>
                <w:rFonts w:ascii="Calibri" w:cs="Calibri" w:eastAsia="Calibri" w:hAnsi="Calibri"/>
                <w:i/>
                <w:iCs/>
                <w:color w:val="5C6670"/>
                <w:sz w:val="17"/>
                <w:szCs w:val="17"/>
              </w:rPr>
              <w:t xml:space="preserve">Schéma issu du support d'origine (diapositive 53) : la carte des Regions AWS et leur expansion progressive.</w:t>
            </w:r>
          </w:p>
        </w:tc>
      </w:tr>
    </w:tbl>
    <w:p>
      <w:pPr>
        <w:spacing w:after="200" w:before="0"/>
      </w:pPr>
      <w:r>
        <w:rPr>
          <w:sz w:val="8"/>
          <w:szCs w:val="8"/>
        </w:rPr>
        <w:t xml:space="preserve"/>
      </w:r>
    </w:p>
    <w:p>
      <w:pPr>
        <w:pStyle w:val="Heading3"/>
        <w:spacing w:after="80" w:before="220"/>
      </w:pPr>
      <w:r>
        <w:rPr>
          <w:rFonts w:ascii="Calibri" w:cs="Calibri" w:eastAsia="Calibri" w:hAnsi="Calibri"/>
          <w:b/>
          <w:bCs/>
          <w:color w:val="232F3E"/>
          <w:sz w:val="22"/>
          <w:szCs w:val="22"/>
        </w:rPr>
        <w:t xml:space="preserve">Quelques identifiants de Regions utiles</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1900"/>
        <w:gridCol w:w="2900"/>
        <w:gridCol w:w="4946"/>
      </w:tblGrid>
      <w:tr>
        <w:trPr>
          <w:tblHeader/>
        </w:trPr>
        <w:tc>
          <w:tcPr>
            <w:tcW w:type="dxa" w:w="19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Identifiant</w:t>
            </w:r>
          </w:p>
        </w:tc>
        <w:tc>
          <w:tcPr>
            <w:tcW w:type="dxa" w:w="29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Localisation</w:t>
            </w:r>
          </w:p>
        </w:tc>
        <w:tc>
          <w:tcPr>
            <w:tcW w:type="dxa" w:w="49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Quand la choisir</w:t>
            </w:r>
          </w:p>
        </w:tc>
      </w:tr>
      <w:tr>
        <w:trPr>
          <w:cantSplit/>
        </w:trPr>
        <w:tc>
          <w:tcPr>
            <w:tcW w:type="dxa" w:w="19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eu-west-3</w:t>
            </w:r>
          </w:p>
        </w:tc>
        <w:tc>
          <w:tcPr>
            <w:tcW w:type="dxa" w:w="29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Paris, France</w:t>
            </w:r>
          </w:p>
        </w:tc>
        <w:tc>
          <w:tcPr>
            <w:tcW w:type="dxa" w:w="49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Latence minimale pour des utilisateurs français, données hébergées en France</w:t>
            </w:r>
          </w:p>
        </w:tc>
      </w:tr>
      <w:tr>
        <w:trPr>
          <w:cantSplit/>
        </w:trPr>
        <w:tc>
          <w:tcPr>
            <w:tcW w:type="dxa" w:w="19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eu-west-1</w:t>
            </w:r>
          </w:p>
        </w:tc>
        <w:tc>
          <w:tcPr>
            <w:tcW w:type="dxa" w:w="29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Irlande</w:t>
            </w:r>
          </w:p>
        </w:tc>
        <w:tc>
          <w:tcPr>
            <w:tcW w:type="dxa" w:w="49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Region européenne historique : catalogue de services le plus complet d'Europe, souvent moins chère</w:t>
            </w:r>
          </w:p>
        </w:tc>
      </w:tr>
      <w:tr>
        <w:trPr>
          <w:cantSplit/>
        </w:trPr>
        <w:tc>
          <w:tcPr>
            <w:tcW w:type="dxa" w:w="19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eu-central-1</w:t>
            </w:r>
          </w:p>
        </w:tc>
        <w:tc>
          <w:tcPr>
            <w:tcW w:type="dxa" w:w="29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Francfort, Allemagne</w:t>
            </w:r>
          </w:p>
        </w:tc>
        <w:tc>
          <w:tcPr>
            <w:tcW w:type="dxa" w:w="49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Alternative européenne, très utilisée pour la conformité RGPD</w:t>
            </w:r>
          </w:p>
        </w:tc>
      </w:tr>
      <w:tr>
        <w:trPr>
          <w:cantSplit/>
        </w:trPr>
        <w:tc>
          <w:tcPr>
            <w:tcW w:type="dxa" w:w="19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us-east-1</w:t>
            </w:r>
          </w:p>
        </w:tc>
        <w:tc>
          <w:tcPr>
            <w:tcW w:type="dxa" w:w="29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Virginie du Nord, États-Unis</w:t>
            </w:r>
          </w:p>
        </w:tc>
        <w:tc>
          <w:tcPr>
            <w:tcW w:type="dxa" w:w="49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Region historique : nouveautés en avant-première, tarifs souvent les plus bas</w:t>
            </w:r>
          </w:p>
        </w:tc>
      </w:tr>
    </w:tbl>
    <w:p>
      <w:pPr>
        <w:spacing w:after="170" w:before="0"/>
      </w:pPr>
      <w:r>
        <w:rPr>
          <w:sz w:val="8"/>
          <w:szCs w:val="8"/>
        </w:rPr>
        <w:t xml:space="preserve"/>
      </w:r>
    </w:p>
    <w:p>
      <w:pPr>
        <w:spacing w:after="100" w:before="60" w:line="264" w:lineRule="auto"/>
        <w:jc w:val="left"/>
      </w:pPr>
      <w:r>
        <w:rPr>
          <w:rFonts w:ascii="Calibri" w:cs="Calibri" w:eastAsia="Calibri" w:hAnsi="Calibri"/>
          <w:color w:val="1F2933"/>
          <w:sz w:val="21"/>
          <w:szCs w:val="21"/>
        </w:rPr>
        <w:t xml:space="preserve">Le choix de la Region dépend de quatre critères : la </w:t>
      </w:r>
      <w:r>
        <w:rPr>
          <w:rFonts w:ascii="Calibri" w:cs="Calibri" w:eastAsia="Calibri" w:hAnsi="Calibri"/>
          <w:b/>
          <w:bCs/>
          <w:color w:val="1F2933"/>
          <w:sz w:val="21"/>
          <w:szCs w:val="21"/>
        </w:rPr>
        <w:t xml:space="preserve">proximité avec les utilisateurs</w:t>
      </w:r>
      <w:r>
        <w:rPr>
          <w:rFonts w:ascii="Calibri" w:cs="Calibri" w:eastAsia="Calibri" w:hAnsi="Calibri"/>
          <w:color w:val="1F2933"/>
          <w:sz w:val="21"/>
          <w:szCs w:val="21"/>
        </w:rPr>
        <w:t xml:space="preserve"> (latence), les </w:t>
      </w:r>
      <w:r>
        <w:rPr>
          <w:rFonts w:ascii="Calibri" w:cs="Calibri" w:eastAsia="Calibri" w:hAnsi="Calibri"/>
          <w:b/>
          <w:bCs/>
          <w:color w:val="1F2933"/>
          <w:sz w:val="21"/>
          <w:szCs w:val="21"/>
        </w:rPr>
        <w:t xml:space="preserve">exigences de localisation des données</w:t>
      </w:r>
      <w:r>
        <w:rPr>
          <w:rFonts w:ascii="Calibri" w:cs="Calibri" w:eastAsia="Calibri" w:hAnsi="Calibri"/>
          <w:color w:val="1F2933"/>
          <w:sz w:val="21"/>
          <w:szCs w:val="21"/>
        </w:rPr>
        <w:t xml:space="preserve"> (réglementation, RGPD, souveraineté), la </w:t>
      </w:r>
      <w:r>
        <w:rPr>
          <w:rFonts w:ascii="Calibri" w:cs="Calibri" w:eastAsia="Calibri" w:hAnsi="Calibri"/>
          <w:b/>
          <w:bCs/>
          <w:color w:val="1F2933"/>
          <w:sz w:val="21"/>
          <w:szCs w:val="21"/>
        </w:rPr>
        <w:t xml:space="preserve">disponibilité des services</w:t>
      </w:r>
      <w:r>
        <w:rPr>
          <w:rFonts w:ascii="Calibri" w:cs="Calibri" w:eastAsia="Calibri" w:hAnsi="Calibri"/>
          <w:color w:val="1F2933"/>
          <w:sz w:val="21"/>
          <w:szCs w:val="21"/>
        </w:rPr>
        <w:t xml:space="preserve"> (tous les services ne sont pas partout) et les </w:t>
      </w:r>
      <w:r>
        <w:rPr>
          <w:rFonts w:ascii="Calibri" w:cs="Calibri" w:eastAsia="Calibri" w:hAnsi="Calibri"/>
          <w:b/>
          <w:bCs/>
          <w:color w:val="1F2933"/>
          <w:sz w:val="21"/>
          <w:szCs w:val="21"/>
        </w:rPr>
        <w:t xml:space="preserve">coûts</w:t>
      </w:r>
      <w:r>
        <w:rPr>
          <w:rFonts w:ascii="Calibri" w:cs="Calibri" w:eastAsia="Calibri" w:hAnsi="Calibri"/>
          <w:color w:val="1F2933"/>
          <w:sz w:val="21"/>
          <w:szCs w:val="21"/>
        </w:rPr>
        <w:t xml:space="preserve"> (les prix varient d'une Region à l'autre).</w:t>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Une Region représente une zone géographique AWS. </w:t>
            </w:r>
            <w:r>
              <w:rPr>
                <w:rFonts w:ascii="Calibri" w:cs="Calibri" w:eastAsia="Calibri" w:hAnsi="Calibri"/>
                <w:b/>
                <w:bCs/>
                <w:color w:val="9A6A00"/>
                <w:sz w:val="21"/>
                <w:szCs w:val="21"/>
              </w:rPr>
              <w:t xml:space="preserve">La plupart des ressources sont créées dans une Region précise et n'existent pas automatiquement dans les autres.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2.2 Les Availability Zones (AZ)</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Une </w:t>
            </w:r>
            <w:r>
              <w:rPr>
                <w:rFonts w:ascii="Calibri" w:cs="Calibri" w:eastAsia="Calibri" w:hAnsi="Calibri"/>
                <w:b/>
                <w:bCs/>
                <w:color w:val="0B69B0"/>
                <w:sz w:val="21"/>
                <w:szCs w:val="21"/>
              </w:rPr>
              <w:t xml:space="preserve">Availability Zone</w:t>
            </w:r>
            <w:r>
              <w:rPr>
                <w:rFonts w:ascii="Calibri" w:cs="Calibri" w:eastAsia="Calibri" w:hAnsi="Calibri"/>
                <w:color w:val="1F2933"/>
                <w:sz w:val="21"/>
                <w:szCs w:val="21"/>
              </w:rPr>
              <w:t xml:space="preserve"> est un </w:t>
            </w:r>
            <w:r>
              <w:rPr>
                <w:rFonts w:ascii="Calibri" w:cs="Calibri" w:eastAsia="Calibri" w:hAnsi="Calibri"/>
                <w:b/>
                <w:bCs/>
                <w:color w:val="0B69B0"/>
                <w:sz w:val="21"/>
                <w:szCs w:val="21"/>
              </w:rPr>
              <w:t xml:space="preserve">emplacement d'infrastructure distinct</w:t>
            </w:r>
            <w:r>
              <w:rPr>
                <w:rFonts w:ascii="Calibri" w:cs="Calibri" w:eastAsia="Calibri" w:hAnsi="Calibri"/>
                <w:color w:val="1F2933"/>
                <w:sz w:val="21"/>
                <w:szCs w:val="21"/>
              </w:rPr>
              <w:t xml:space="preserve"> à l'intérieur d'une Region. Une Region en contient plusieurs, par exemple </w:t>
            </w:r>
            <w:r>
              <w:rPr>
                <w:rFonts w:ascii="Consolas" w:cs="Consolas" w:eastAsia="Consolas" w:hAnsi="Consolas"/>
                <w:color w:val="D9640A"/>
                <w:sz w:val="19"/>
                <w:szCs w:val="19"/>
                <w:shd w:fill="F5F7F9" w:val="clear"/>
              </w:rPr>
              <w:t xml:space="preserve">eu-west-3a</w:t>
            </w:r>
            <w:r>
              <w:rPr>
                <w:rFonts w:ascii="Calibri" w:cs="Calibri" w:eastAsia="Calibri" w:hAnsi="Calibri"/>
                <w:color w:val="1F2933"/>
                <w:sz w:val="21"/>
                <w:szCs w:val="21"/>
              </w:rPr>
              <w:t xml:space="preserve">, </w:t>
            </w:r>
            <w:r>
              <w:rPr>
                <w:rFonts w:ascii="Consolas" w:cs="Consolas" w:eastAsia="Consolas" w:hAnsi="Consolas"/>
                <w:color w:val="D9640A"/>
                <w:sz w:val="19"/>
                <w:szCs w:val="19"/>
                <w:shd w:fill="F5F7F9" w:val="clear"/>
              </w:rPr>
              <w:t xml:space="preserve">eu-west-3b</w:t>
            </w:r>
            <w:r>
              <w:rPr>
                <w:rFonts w:ascii="Calibri" w:cs="Calibri" w:eastAsia="Calibri" w:hAnsi="Calibri"/>
                <w:color w:val="1F2933"/>
                <w:sz w:val="21"/>
                <w:szCs w:val="21"/>
              </w:rPr>
              <w:t xml:space="preserve"> et </w:t>
            </w:r>
            <w:r>
              <w:rPr>
                <w:rFonts w:ascii="Consolas" w:cs="Consolas" w:eastAsia="Consolas" w:hAnsi="Consolas"/>
                <w:color w:val="D9640A"/>
                <w:sz w:val="19"/>
                <w:szCs w:val="19"/>
                <w:shd w:fill="F5F7F9" w:val="clear"/>
              </w:rPr>
              <w:t xml:space="preserve">eu-west-3c</w:t>
            </w:r>
            <w:r>
              <w:rPr>
                <w:rFonts w:ascii="Calibri" w:cs="Calibri" w:eastAsia="Calibri" w:hAnsi="Calibri"/>
                <w:color w:val="1F2933"/>
                <w:sz w:val="21"/>
                <w:szCs w:val="21"/>
              </w:rPr>
              <w:t xml:space="preserve"> à Paris.</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À permettre la </w:t>
            </w:r>
            <w:r>
              <w:rPr>
                <w:rFonts w:ascii="Calibri" w:cs="Calibri" w:eastAsia="Calibri" w:hAnsi="Calibri"/>
                <w:b/>
                <w:bCs/>
                <w:color w:val="1E7A45"/>
                <w:sz w:val="21"/>
                <w:szCs w:val="21"/>
              </w:rPr>
              <w:t xml:space="preserve">haute disponibilité</w:t>
            </w:r>
            <w:r>
              <w:rPr>
                <w:rFonts w:ascii="Calibri" w:cs="Calibri" w:eastAsia="Calibri" w:hAnsi="Calibri"/>
                <w:color w:val="1F2933"/>
                <w:sz w:val="21"/>
                <w:szCs w:val="21"/>
              </w:rPr>
              <w:t xml:space="preserve"> : une application répartie sur plusieurs AZ continue de fonctionner même si une zone rencontre un incident majeur (panne électrique, incendie, inondation).</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Chaque AZ regroupe un ou plusieurs datacenters, dispose de </w:t>
            </w:r>
            <w:r>
              <w:rPr>
                <w:rFonts w:ascii="Calibri" w:cs="Calibri" w:eastAsia="Calibri" w:hAnsi="Calibri"/>
                <w:b/>
                <w:bCs/>
                <w:color w:val="D9640A"/>
                <w:sz w:val="21"/>
                <w:szCs w:val="21"/>
              </w:rPr>
              <w:t xml:space="preserve">sa propre alimentation, de son propre réseau et de ses propres infrastructures</w:t>
            </w:r>
            <w:r>
              <w:rPr>
                <w:rFonts w:ascii="Calibri" w:cs="Calibri" w:eastAsia="Calibri" w:hAnsi="Calibri"/>
                <w:color w:val="1F2933"/>
                <w:sz w:val="21"/>
                <w:szCs w:val="21"/>
              </w:rPr>
              <w:t xml:space="preserve">, et est reliée aux autres AZ de la même Region par des connexions réseau </w:t>
            </w:r>
            <w:r>
              <w:rPr>
                <w:rFonts w:ascii="Calibri" w:cs="Calibri" w:eastAsia="Calibri" w:hAnsi="Calibri"/>
                <w:b/>
                <w:bCs/>
                <w:color w:val="D9640A"/>
                <w:sz w:val="21"/>
                <w:szCs w:val="21"/>
              </w:rPr>
              <w:t xml:space="preserve">rapides et à faible latence</w:t>
            </w:r>
            <w:r>
              <w:rPr>
                <w:rFonts w:ascii="Calibri" w:cs="Calibri" w:eastAsia="Calibri" w:hAnsi="Calibri"/>
                <w:color w:val="1F2933"/>
                <w:sz w:val="21"/>
                <w:szCs w:val="21"/>
              </w:rPr>
              <w:t xml:space="preserve">.</w:t>
            </w:r>
          </w:p>
        </w:tc>
      </w:tr>
    </w:tbl>
    <w:p>
      <w:pPr>
        <w:spacing w:after="160" w:before="0"/>
      </w:pPr>
      <w:r>
        <w:rPr>
          <w:sz w:val="8"/>
          <w:szCs w:val="8"/>
        </w:rPr>
        <w:t xml:space="preserve"/>
      </w:r>
    </w:p>
    <w:tbl>
      <w:tblPr>
        <w:tblW w:type="dxa" w:w="9746"/>
        <w:tblBorders>
          <w:top w:val="single" w:color="E1E6EA" w:sz="2"/>
          <w:left w:val="single" w:color="E1E6EA" w:sz="2"/>
          <w:bottom w:val="single" w:color="E1E6EA" w:sz="2"/>
          <w:right w:val="single" w:color="E1E6EA" w:sz="2"/>
          <w:insideH w:val="none" w:color="FFFFFF" w:sz="0"/>
          <w:insideV w:val="none" w:color="FFFFFF" w:sz="0"/>
        </w:tblBorders>
      </w:tblPr>
      <w:tblGrid>
        <w:gridCol w:w="9746"/>
      </w:tblGrid>
      <w:tr>
        <w:trPr>
          <w:cantSplit/>
        </w:trPr>
        <w:tc>
          <w:tcPr>
            <w:tcW w:type="dxa" w:w="9746"/>
            <w:shd w:fill="FAFBFC" w:val="clear"/>
            <w:tcMar>
              <w:top w:type="dxa" w:w="160"/>
              <w:left w:type="dxa" w:w="140"/>
              <w:bottom w:type="dxa" w:w="160"/>
              <w:right w:type="dxa" w:w="140"/>
            </w:tcMar>
          </w:tcPr>
          <w:p>
            <w:pPr>
              <w:spacing w:after="80" w:before="6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24225"/>
                          </a:xfrm>
                          <a:prstGeom prst="rect">
                            <a:avLst/>
                          </a:prstGeom>
                        </pic:spPr>
                      </pic:pic>
                    </a:graphicData>
                  </a:graphic>
                </wp:inline>
              </w:drawing>
            </w:r>
          </w:p>
          <w:p>
            <w:pPr>
              <w:spacing w:after="0" w:before="0" w:line="250" w:lineRule="auto"/>
              <w:jc w:val="center"/>
            </w:pPr>
            <w:r>
              <w:rPr>
                <w:rFonts w:ascii="Calibri" w:cs="Calibri" w:eastAsia="Calibri" w:hAnsi="Calibri"/>
                <w:i/>
                <w:iCs/>
                <w:color w:val="5C6670"/>
                <w:sz w:val="17"/>
                <w:szCs w:val="17"/>
              </w:rPr>
              <w:t xml:space="preserve">Schéma issu du support d'origine (diapositive 54) : une Region AWS et ses Availability Zones.</w:t>
            </w:r>
          </w:p>
        </w:tc>
      </w:tr>
    </w:tbl>
    <w:p>
      <w:pPr>
        <w:spacing w:after="200" w:before="0"/>
      </w:pPr>
      <w:r>
        <w:rPr>
          <w:sz w:val="8"/>
          <w:szCs w:val="8"/>
        </w:rPr>
        <w:t xml:space="preserve"/>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color w:val="1F2933"/>
                <w:sz w:val="21"/>
                <w:szCs w:val="21"/>
              </w:rPr>
              <w:t xml:space="preserve">Chiffres relevés sur la page officielle </w:t>
            </w:r>
            <w:r>
              <w:rPr>
                <w:rFonts w:ascii="Calibri" w:cs="Calibri" w:eastAsia="Calibri" w:hAnsi="Calibri"/>
                <w:b/>
                <w:bCs/>
                <w:color w:val="6A3AA0"/>
                <w:sz w:val="21"/>
                <w:szCs w:val="21"/>
              </w:rPr>
              <w:t xml:space="preserve">AWS Global Infrastructure</w:t>
            </w:r>
            <w:r>
              <w:rPr>
                <w:rFonts w:ascii="Calibri" w:cs="Calibri" w:eastAsia="Calibri" w:hAnsi="Calibri"/>
                <w:color w:val="1F2933"/>
                <w:sz w:val="21"/>
                <w:szCs w:val="21"/>
              </w:rPr>
              <w:t xml:space="preserve"> en septembre 2026 :</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124 Availability Zones</w:t>
            </w:r>
            <w:r>
              <w:rPr>
                <w:rFonts w:ascii="Calibri" w:cs="Calibri" w:eastAsia="Calibri" w:hAnsi="Calibri"/>
                <w:color w:val="1F2933"/>
                <w:sz w:val="21"/>
                <w:szCs w:val="21"/>
              </w:rPr>
              <w:t xml:space="preserve"> réparties dans </w:t>
            </w:r>
            <w:r>
              <w:rPr>
                <w:rFonts w:ascii="Calibri" w:cs="Calibri" w:eastAsia="Calibri" w:hAnsi="Calibri"/>
                <w:b/>
                <w:bCs/>
                <w:color w:val="6A3AA0"/>
                <w:sz w:val="21"/>
                <w:szCs w:val="21"/>
              </w:rPr>
              <w:t xml:space="preserve">39 Regions géographiques</w:t>
            </w:r>
            <w:r>
              <w:rPr>
                <w:rFonts w:ascii="Calibri" w:cs="Calibri" w:eastAsia="Calibri" w:hAnsi="Calibri"/>
                <w:color w:val="1F2933"/>
                <w:sz w:val="21"/>
                <w:szCs w:val="21"/>
              </w:rPr>
              <w:t xml:space="preserve">, avec 7 AZ et 2 Regions supplémentaires annoncées (Arabie saoudite, Chili).</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Chaque Region AWS compte au minimum trois AZ</w:t>
            </w:r>
            <w:r>
              <w:rPr>
                <w:rFonts w:ascii="Calibri" w:cs="Calibri" w:eastAsia="Calibri" w:hAnsi="Calibri"/>
                <w:color w:val="1F2933"/>
                <w:sz w:val="21"/>
                <w:szCs w:val="21"/>
              </w:rPr>
              <w:t xml:space="preserve"> isolées et physiquement séparées — c'est une garantie d'architecture, pas une moyenne.</w:t>
            </w:r>
          </w:p>
          <w:p>
            <w:pPr>
              <w:pStyle w:val="ListParagraph"/>
              <w:numPr>
                <w:ilvl w:val="0"/>
                <w:numId w:val="2"/>
              </w:numPr>
              <w:spacing w:after="20" w:before="20" w:line="258" w:lineRule="auto"/>
            </w:pPr>
            <w:r>
              <w:rPr>
                <w:rFonts w:ascii="Calibri" w:cs="Calibri" w:eastAsia="Calibri" w:hAnsi="Calibri"/>
                <w:color w:val="1F2933"/>
                <w:sz w:val="21"/>
                <w:szCs w:val="21"/>
              </w:rPr>
              <w:t xml:space="preserve">Les AZ d'une même Region sont séparées </w:t>
            </w:r>
            <w:r>
              <w:rPr>
                <w:rFonts w:ascii="Calibri" w:cs="Calibri" w:eastAsia="Calibri" w:hAnsi="Calibri"/>
                <w:b/>
                <w:bCs/>
                <w:color w:val="6A3AA0"/>
                <w:sz w:val="21"/>
                <w:szCs w:val="21"/>
              </w:rPr>
              <w:t xml:space="preserve">de plusieurs kilomètres</w:t>
            </w:r>
            <w:r>
              <w:rPr>
                <w:rFonts w:ascii="Calibri" w:cs="Calibri" w:eastAsia="Calibri" w:hAnsi="Calibri"/>
                <w:color w:val="1F2933"/>
                <w:sz w:val="21"/>
                <w:szCs w:val="21"/>
              </w:rPr>
              <w:t xml:space="preserve"> mais restent </w:t>
            </w:r>
            <w:r>
              <w:rPr>
                <w:rFonts w:ascii="Calibri" w:cs="Calibri" w:eastAsia="Calibri" w:hAnsi="Calibri"/>
                <w:b/>
                <w:bCs/>
                <w:color w:val="6A3AA0"/>
                <w:sz w:val="21"/>
                <w:szCs w:val="21"/>
              </w:rPr>
              <w:t xml:space="preserve">à moins de 100 km</w:t>
            </w:r>
            <w:r>
              <w:rPr>
                <w:rFonts w:ascii="Calibri" w:cs="Calibri" w:eastAsia="Calibri" w:hAnsi="Calibri"/>
                <w:color w:val="1F2933"/>
                <w:sz w:val="21"/>
                <w:szCs w:val="21"/>
              </w:rPr>
              <w:t xml:space="preserve"> les unes des autres : assez loin pour ne pas subir le même sinistre, assez près pour permettre une </w:t>
            </w:r>
            <w:r>
              <w:rPr>
                <w:rFonts w:ascii="Calibri" w:cs="Calibri" w:eastAsia="Calibri" w:hAnsi="Calibri"/>
                <w:b/>
                <w:bCs/>
                <w:color w:val="6A3AA0"/>
                <w:sz w:val="21"/>
                <w:szCs w:val="21"/>
              </w:rPr>
              <w:t xml:space="preserve">réplication synchrone</w:t>
            </w:r>
            <w:r>
              <w:rPr>
                <w:rFonts w:ascii="Calibri" w:cs="Calibri" w:eastAsia="Calibri" w:hAnsi="Calibri"/>
                <w:color w:val="1F2933"/>
                <w:sz w:val="21"/>
                <w:szCs w:val="21"/>
              </w:rPr>
              <w:t xml:space="preserve"> des données.</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Tout le trafic entre AZ est chiffré</w:t>
            </w:r>
            <w:r>
              <w:rPr>
                <w:rFonts w:ascii="Calibri" w:cs="Calibri" w:eastAsia="Calibri" w:hAnsi="Calibri"/>
                <w:color w:val="1F2933"/>
                <w:sz w:val="21"/>
                <w:szCs w:val="21"/>
              </w:rPr>
              <w:t xml:space="preserve">, sur de la fibre métropolitaine dédiée et redondante.</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Une Region contient plusieurs Availability Zones. </w:t>
            </w:r>
            <w:r>
              <w:rPr>
                <w:rFonts w:ascii="Calibri" w:cs="Calibri" w:eastAsia="Calibri" w:hAnsi="Calibri"/>
                <w:b/>
                <w:bCs/>
                <w:color w:val="9A6A00"/>
                <w:sz w:val="21"/>
                <w:szCs w:val="21"/>
              </w:rPr>
              <w:t xml:space="preserve">Répartir une architecture sur plusieurs AZ réduit la dépendance à un seul emplacement physique</w:t>
            </w:r>
            <w:r>
              <w:rPr>
                <w:rFonts w:ascii="Calibri" w:cs="Calibri" w:eastAsia="Calibri" w:hAnsi="Calibri"/>
                <w:color w:val="1F2933"/>
                <w:sz w:val="21"/>
                <w:szCs w:val="21"/>
              </w:rPr>
              <w:t xml:space="preserve"> — c'est le réflexe de conception le plus rentable du Cloud, et souvent le moins coûteux à mettre en place.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2.3 Les Edge Locations</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Une </w:t>
            </w:r>
            <w:r>
              <w:rPr>
                <w:rFonts w:ascii="Calibri" w:cs="Calibri" w:eastAsia="Calibri" w:hAnsi="Calibri"/>
                <w:b/>
                <w:bCs/>
                <w:color w:val="0B69B0"/>
                <w:sz w:val="21"/>
                <w:szCs w:val="21"/>
              </w:rPr>
              <w:t xml:space="preserve">Edge Location</w:t>
            </w:r>
            <w:r>
              <w:rPr>
                <w:rFonts w:ascii="Calibri" w:cs="Calibri" w:eastAsia="Calibri" w:hAnsi="Calibri"/>
                <w:color w:val="1F2933"/>
                <w:sz w:val="21"/>
                <w:szCs w:val="21"/>
              </w:rPr>
              <w:t xml:space="preserve"> est un </w:t>
            </w:r>
            <w:r>
              <w:rPr>
                <w:rFonts w:ascii="Calibri" w:cs="Calibri" w:eastAsia="Calibri" w:hAnsi="Calibri"/>
                <w:b/>
                <w:bCs/>
                <w:color w:val="0B69B0"/>
                <w:sz w:val="21"/>
                <w:szCs w:val="21"/>
              </w:rPr>
              <w:t xml:space="preserve">point de présence</w:t>
            </w:r>
            <w:r>
              <w:rPr>
                <w:rFonts w:ascii="Calibri" w:cs="Calibri" w:eastAsia="Calibri" w:hAnsi="Calibri"/>
                <w:color w:val="1F2933"/>
                <w:sz w:val="21"/>
                <w:szCs w:val="21"/>
              </w:rPr>
              <w:t xml:space="preserve"> AWS réparti dans de nombreux endroits du monde, au plus proche des utilisateurs finaux. Il en existe bien plus que de Regions.</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À </w:t>
            </w:r>
            <w:r>
              <w:rPr>
                <w:rFonts w:ascii="Calibri" w:cs="Calibri" w:eastAsia="Calibri" w:hAnsi="Calibri"/>
                <w:b/>
                <w:bCs/>
                <w:color w:val="1E7A45"/>
                <w:sz w:val="21"/>
                <w:szCs w:val="21"/>
              </w:rPr>
              <w:t xml:space="preserve">réduire la latence</w:t>
            </w:r>
            <w:r>
              <w:rPr>
                <w:rFonts w:ascii="Calibri" w:cs="Calibri" w:eastAsia="Calibri" w:hAnsi="Calibri"/>
                <w:color w:val="1F2933"/>
                <w:sz w:val="21"/>
                <w:szCs w:val="21"/>
              </w:rPr>
              <w:t xml:space="preserve"> et améliorer les performances en rapprochant certains services des utilisateurs, sans avoir à déployer une Region complète partout.</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Un contenu fréquemment demandé est mis en cache à l'Edge Location la plus proche de l'utilisateur. La requête suivante est servie localement au lieu de traverser la planète.</w:t>
            </w:r>
          </w:p>
        </w:tc>
      </w:tr>
    </w:tbl>
    <w:p>
      <w:pPr>
        <w:spacing w:after="160" w:before="0"/>
      </w:pPr>
      <w:r>
        <w:rPr>
          <w:sz w:val="8"/>
          <w:szCs w:val="8"/>
        </w:rPr>
        <w:t xml:space="preserve"/>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3400"/>
        <w:gridCol w:w="6346"/>
      </w:tblGrid>
      <w:tr>
        <w:trPr>
          <w:tblHeader/>
        </w:trPr>
        <w:tc>
          <w:tcPr>
            <w:tcW w:type="dxa" w:w="34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Service utilisant les Edge Locations</w:t>
            </w:r>
          </w:p>
        </w:tc>
        <w:tc>
          <w:tcPr>
            <w:tcW w:type="dxa" w:w="63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Rôle</w:t>
            </w:r>
          </w:p>
        </w:tc>
      </w:tr>
      <w:tr>
        <w:trPr>
          <w:cantSplit/>
        </w:trPr>
        <w:tc>
          <w:tcPr>
            <w:tcW w:type="dxa" w:w="3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Amazon CloudFront</w:t>
            </w:r>
          </w:p>
        </w:tc>
        <w:tc>
          <w:tcPr>
            <w:tcW w:type="dxa" w:w="6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Distribuer du contenu (CDN) plus rapidement</w:t>
            </w:r>
          </w:p>
        </w:tc>
      </w:tr>
      <w:tr>
        <w:trPr>
          <w:cantSplit/>
        </w:trPr>
        <w:tc>
          <w:tcPr>
            <w:tcW w:type="dxa" w:w="3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Amazon Route 53</w:t>
            </w:r>
          </w:p>
        </w:tc>
        <w:tc>
          <w:tcPr>
            <w:tcW w:type="dxa" w:w="6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Répondre aux requêtes DNS au plus près de l'utilisateur</w:t>
            </w:r>
          </w:p>
        </w:tc>
      </w:tr>
      <w:tr>
        <w:trPr>
          <w:cantSplit/>
        </w:trPr>
        <w:tc>
          <w:tcPr>
            <w:tcW w:type="dxa" w:w="3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AWS Global Accelerator</w:t>
            </w:r>
          </w:p>
        </w:tc>
        <w:tc>
          <w:tcPr>
            <w:tcW w:type="dxa" w:w="6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Améliorer l'accès à certaines applications via le réseau mondial AWS</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Contrairement aux Regions, </w:t>
            </w:r>
            <w:r>
              <w:rPr>
                <w:rFonts w:ascii="Calibri" w:cs="Calibri" w:eastAsia="Calibri" w:hAnsi="Calibri"/>
                <w:b/>
                <w:bCs/>
                <w:color w:val="9A6A00"/>
                <w:sz w:val="21"/>
                <w:szCs w:val="21"/>
              </w:rPr>
              <w:t xml:space="preserve">les Edge Locations ne servent pas principalement à héberger des ressources</w:t>
            </w:r>
            <w:r>
              <w:rPr>
                <w:rFonts w:ascii="Calibri" w:cs="Calibri" w:eastAsia="Calibri" w:hAnsi="Calibri"/>
                <w:color w:val="1F2933"/>
                <w:sz w:val="21"/>
                <w:szCs w:val="21"/>
              </w:rPr>
              <w:t xml:space="preserve"> comme des machines virtuelles ou des bases de données. Elles servent à </w:t>
            </w:r>
            <w:r>
              <w:rPr>
                <w:rFonts w:ascii="Calibri" w:cs="Calibri" w:eastAsia="Calibri" w:hAnsi="Calibri"/>
                <w:b/>
                <w:bCs/>
                <w:color w:val="9A6A00"/>
                <w:sz w:val="21"/>
                <w:szCs w:val="21"/>
              </w:rPr>
              <w:t xml:space="preserve">accélérer l'accès</w:t>
            </w:r>
            <w:r>
              <w:rPr>
                <w:rFonts w:ascii="Calibri" w:cs="Calibri" w:eastAsia="Calibri" w:hAnsi="Calibri"/>
                <w:color w:val="1F2933"/>
                <w:sz w:val="21"/>
                <w:szCs w:val="21"/>
              </w:rPr>
              <w:t xml:space="preserve"> aux contenus et services distribués mondialement.</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2.4 Services régionaux et services globaux</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300"/>
        <w:gridCol w:w="3700"/>
        <w:gridCol w:w="3746"/>
      </w:tblGrid>
      <w:tr>
        <w:trPr>
          <w:tblHeader/>
        </w:trPr>
        <w:tc>
          <w:tcPr>
            <w:tcW w:type="dxa" w:w="2300"/>
            <w:shd w:fill="232F3E" w:val="clear"/>
            <w:tcMar>
              <w:top w:type="dxa" w:w="110"/>
              <w:left w:type="dxa" w:w="150"/>
              <w:bottom w:type="dxa" w:w="110"/>
              <w:right w:type="dxa" w:w="150"/>
            </w:tcMar>
          </w:tcPr>
          <w:p>
            <w:pPr>
              <w:spacing w:after="0" w:before="0"/>
            </w:pPr>
          </w:p>
        </w:tc>
        <w:tc>
          <w:tcPr>
            <w:tcW w:type="dxa" w:w="37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Service régional</w:t>
            </w:r>
          </w:p>
        </w:tc>
        <w:tc>
          <w:tcPr>
            <w:tcW w:type="dxa" w:w="37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Service global</w:t>
            </w:r>
          </w:p>
        </w:tc>
      </w:tr>
      <w:tr>
        <w:trPr>
          <w:cantSplit/>
        </w:trPr>
        <w:tc>
          <w:tcPr>
            <w:tcW w:type="dxa" w:w="23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Définition</w:t>
            </w:r>
          </w:p>
        </w:tc>
        <w:tc>
          <w:tcPr>
            <w:tcW w:type="dxa" w:w="3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Fonctionne dans une Region précise ; les ressources créées appartiennent à cette Region</w:t>
            </w:r>
          </w:p>
        </w:tc>
        <w:tc>
          <w:tcPr>
            <w:tcW w:type="dxa" w:w="37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N'est pas limité à une Region : fonctionne à l'échelle du compte AWS ou du réseau mondial AWS</w:t>
            </w:r>
          </w:p>
        </w:tc>
      </w:tr>
      <w:tr>
        <w:trPr>
          <w:cantSplit/>
        </w:trPr>
        <w:tc>
          <w:tcPr>
            <w:tcW w:type="dxa" w:w="23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Conséquence pratique</w:t>
            </w:r>
          </w:p>
        </w:tc>
        <w:tc>
          <w:tcPr>
            <w:tcW w:type="dxa" w:w="3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Il faut choisir la Region avant de créer la ressource, et s'y replacer pour la retrouver</w:t>
            </w:r>
          </w:p>
        </w:tc>
        <w:tc>
          <w:tcPr>
            <w:tcW w:type="dxa" w:w="37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La ressource est visible quelle que soit la Region sélectionnée dans la Console</w:t>
            </w:r>
          </w:p>
        </w:tc>
      </w:tr>
      <w:tr>
        <w:trPr>
          <w:cantSplit/>
        </w:trPr>
        <w:tc>
          <w:tcPr>
            <w:tcW w:type="dxa" w:w="23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Exemples</w:t>
            </w:r>
          </w:p>
        </w:tc>
        <w:tc>
          <w:tcPr>
            <w:tcW w:type="dxa" w:w="3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 EC2 · Amazon RDS · Amazon VPC · AWS Lambda</w:t>
            </w:r>
          </w:p>
        </w:tc>
        <w:tc>
          <w:tcPr>
            <w:tcW w:type="dxa" w:w="37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AWS IAM · Amazon Route 53 · Amazon CloudFront · AWS Organizations</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La plupart des ressources AWS sont régionales</w:t>
            </w:r>
            <w:r>
              <w:rPr>
                <w:rFonts w:ascii="Calibri" w:cs="Calibri" w:eastAsia="Calibri" w:hAnsi="Calibri"/>
                <w:color w:val="1F2933"/>
                <w:sz w:val="21"/>
                <w:szCs w:val="21"/>
              </w:rPr>
              <w:t xml:space="preserve">, ce qui impose de choisir leur Region de déploiement. Certains services, en revanche, fonctionnent de manière globale à l'échelle du compte.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2.5 Attention à la Region sélectionnée</w:t>
      </w:r>
    </w:p>
    <w:tbl>
      <w:tblPr>
        <w:tblW w:type="dxa" w:w="9746"/>
        <w:tblBorders>
          <w:top w:val="single" w:color="B3261E" w:sz="4"/>
          <w:left w:val="single" w:color="B3261E" w:sz="26"/>
          <w:bottom w:val="single" w:color="B3261E" w:sz="4"/>
          <w:right w:val="single" w:color="B3261E" w:sz="4"/>
          <w:insideH w:val="none" w:color="FFFFFF" w:sz="0"/>
          <w:insideV w:val="none" w:color="FFFFFF" w:sz="0"/>
        </w:tblBorders>
      </w:tblPr>
      <w:tblGrid>
        <w:gridCol w:w="9746"/>
      </w:tblGrid>
      <w:tr>
        <w:trPr>
          <w:cantSplit/>
        </w:trPr>
        <w:tc>
          <w:tcPr>
            <w:tcW w:type="dxa" w:w="9746"/>
            <w:shd w:fill="FDECEA" w:val="clear"/>
            <w:tcMar>
              <w:top w:type="dxa" w:w="180"/>
              <w:left w:type="dxa" w:w="240"/>
              <w:bottom w:type="dxa" w:w="180"/>
              <w:right w:type="dxa" w:w="220"/>
            </w:tcMar>
          </w:tcPr>
          <w:p>
            <w:pPr>
              <w:spacing w:after="90" w:before="0"/>
            </w:pPr>
            <w:r>
              <w:rPr>
                <w:rFonts w:ascii="Calibri" w:cs="Calibri" w:eastAsia="Calibri" w:hAnsi="Calibri"/>
                <w:b/>
                <w:bCs/>
                <w:color w:val="B3261E"/>
                <w:spacing w:val="40"/>
                <w:sz w:val="17"/>
                <w:szCs w:val="17"/>
              </w:rPr>
              <w:t xml:space="preserve">POINT DE VIGILANCE</w:t>
            </w:r>
          </w:p>
          <w:p>
            <w:pPr>
              <w:spacing w:after="40" w:before="40" w:line="262" w:lineRule="auto"/>
            </w:pPr>
            <w:r>
              <w:rPr>
                <w:rFonts w:ascii="Calibri" w:cs="Calibri" w:eastAsia="Calibri" w:hAnsi="Calibri"/>
                <w:b/>
                <w:bCs/>
                <w:color w:val="B3261E"/>
                <w:sz w:val="21"/>
                <w:szCs w:val="21"/>
              </w:rPr>
              <w:t xml:space="preserve">C'est l'erreur numéro un des débutants sur AWS.</w:t>
            </w:r>
            <w:r>
              <w:rPr>
                <w:rFonts w:ascii="Calibri" w:cs="Calibri" w:eastAsia="Calibri" w:hAnsi="Calibri"/>
                <w:color w:val="1F2933"/>
                <w:sz w:val="21"/>
                <w:szCs w:val="21"/>
              </w:rPr>
              <w:t xml:space="preserve"> Le scénario est toujours le même :</w:t>
            </w:r>
          </w:p>
          <w:p>
            <w:pPr>
              <w:pStyle w:val="ListParagraph"/>
              <w:numPr>
                <w:ilvl w:val="0"/>
                <w:numId w:val="2"/>
              </w:numPr>
              <w:spacing w:after="20" w:before="20" w:line="258" w:lineRule="auto"/>
            </w:pPr>
            <w:r>
              <w:rPr>
                <w:rFonts w:ascii="Calibri" w:cs="Calibri" w:eastAsia="Calibri" w:hAnsi="Calibri"/>
                <w:color w:val="1F2933"/>
                <w:sz w:val="21"/>
                <w:szCs w:val="21"/>
              </w:rPr>
              <w:t xml:space="preserve">Vous créez une ressource dans </w:t>
            </w:r>
            <w:r>
              <w:rPr>
                <w:rFonts w:ascii="Consolas" w:cs="Consolas" w:eastAsia="Consolas" w:hAnsi="Consolas"/>
                <w:color w:val="D9640A"/>
                <w:sz w:val="19"/>
                <w:szCs w:val="19"/>
                <w:shd w:fill="F5F7F9" w:val="clear"/>
              </w:rPr>
              <w:t xml:space="preserve">eu-west-3</w:t>
            </w:r>
            <w:r>
              <w:rPr>
                <w:rFonts w:ascii="Calibri" w:cs="Calibri" w:eastAsia="Calibri" w:hAnsi="Calibri"/>
                <w:color w:val="1F2933"/>
                <w:sz w:val="21"/>
                <w:szCs w:val="21"/>
              </w:rPr>
              <w:t xml:space="preserve"> (Paris).</w:t>
            </w:r>
          </w:p>
          <w:p>
            <w:pPr>
              <w:pStyle w:val="ListParagraph"/>
              <w:numPr>
                <w:ilvl w:val="0"/>
                <w:numId w:val="2"/>
              </w:numPr>
              <w:spacing w:after="20" w:before="20" w:line="258" w:lineRule="auto"/>
            </w:pPr>
            <w:r>
              <w:rPr>
                <w:rFonts w:ascii="Calibri" w:cs="Calibri" w:eastAsia="Calibri" w:hAnsi="Calibri"/>
                <w:color w:val="1F2933"/>
                <w:sz w:val="21"/>
                <w:szCs w:val="21"/>
              </w:rPr>
              <w:t xml:space="preserve">Vous changez ensuite de Region dans la Console AWS, volontairement ou non.</w:t>
            </w:r>
          </w:p>
          <w:p>
            <w:pPr>
              <w:pStyle w:val="ListParagraph"/>
              <w:numPr>
                <w:ilvl w:val="0"/>
                <w:numId w:val="2"/>
              </w:numPr>
              <w:spacing w:after="20" w:before="20" w:line="258" w:lineRule="auto"/>
            </w:pPr>
            <w:r>
              <w:rPr>
                <w:rFonts w:ascii="Calibri" w:cs="Calibri" w:eastAsia="Calibri" w:hAnsi="Calibri"/>
                <w:color w:val="1F2933"/>
                <w:sz w:val="21"/>
                <w:szCs w:val="21"/>
              </w:rPr>
              <w:t xml:space="preserve">La ressource semble avoir </w:t>
            </w:r>
            <w:r>
              <w:rPr>
                <w:rFonts w:ascii="Calibri" w:cs="Calibri" w:eastAsia="Calibri" w:hAnsi="Calibri"/>
                <w:b/>
                <w:bCs/>
                <w:color w:val="B3261E"/>
                <w:sz w:val="21"/>
                <w:szCs w:val="21"/>
              </w:rPr>
              <w:t xml:space="preserve">disparu</w:t>
            </w:r>
            <w:r>
              <w:rPr>
                <w:rFonts w:ascii="Calibri" w:cs="Calibri" w:eastAsia="Calibri" w:hAnsi="Calibri"/>
                <w:color w:val="1F2933"/>
                <w:sz w:val="21"/>
                <w:szCs w:val="21"/>
              </w:rPr>
              <w:t xml:space="preserve">.</w:t>
            </w:r>
          </w:p>
          <w:p>
            <w:pPr>
              <w:pStyle w:val="ListParagraph"/>
              <w:numPr>
                <w:ilvl w:val="0"/>
                <w:numId w:val="2"/>
              </w:numPr>
              <w:spacing w:after="20" w:before="20" w:line="258" w:lineRule="auto"/>
            </w:pPr>
            <w:r>
              <w:rPr>
                <w:rFonts w:ascii="Calibri" w:cs="Calibri" w:eastAsia="Calibri" w:hAnsi="Calibri"/>
                <w:color w:val="1F2933"/>
                <w:sz w:val="21"/>
                <w:szCs w:val="21"/>
              </w:rPr>
              <w:t xml:space="preserve">En réalité </w:t>
            </w:r>
            <w:r>
              <w:rPr>
                <w:rFonts w:ascii="Calibri" w:cs="Calibri" w:eastAsia="Calibri" w:hAnsi="Calibri"/>
                <w:b/>
                <w:bCs/>
                <w:color w:val="B3261E"/>
                <w:sz w:val="21"/>
                <w:szCs w:val="21"/>
              </w:rPr>
              <w:t xml:space="preserve">elle existe toujours</w:t>
            </w:r>
            <w:r>
              <w:rPr>
                <w:rFonts w:ascii="Calibri" w:cs="Calibri" w:eastAsia="Calibri" w:hAnsi="Calibri"/>
                <w:color w:val="1F2933"/>
                <w:sz w:val="21"/>
                <w:szCs w:val="21"/>
              </w:rPr>
              <w:t xml:space="preserve">, mais dans la Region où elle a été créée — et elle continue d'être facturée.</w:t>
            </w:r>
          </w:p>
          <w:p>
            <w:pPr>
              <w:spacing w:after="40" w:before="40" w:line="262" w:lineRule="auto"/>
            </w:pPr>
            <w:r>
              <w:rPr>
                <w:rFonts w:ascii="Calibri" w:cs="Calibri" w:eastAsia="Calibri" w:hAnsi="Calibri"/>
                <w:color w:val="1F2933"/>
                <w:sz w:val="21"/>
                <w:szCs w:val="21"/>
              </w:rPr>
              <w:t xml:space="preserve">Concrètement : une instance EC2 créée à Paris ne sera </w:t>
            </w:r>
            <w:r>
              <w:rPr>
                <w:rFonts w:ascii="Calibri" w:cs="Calibri" w:eastAsia="Calibri" w:hAnsi="Calibri"/>
                <w:b/>
                <w:bCs/>
                <w:color w:val="B3261E"/>
                <w:sz w:val="21"/>
                <w:szCs w:val="21"/>
              </w:rPr>
              <w:t xml:space="preserve">jamais</w:t>
            </w:r>
            <w:r>
              <w:rPr>
                <w:rFonts w:ascii="Calibri" w:cs="Calibri" w:eastAsia="Calibri" w:hAnsi="Calibri"/>
                <w:color w:val="1F2933"/>
                <w:sz w:val="21"/>
                <w:szCs w:val="21"/>
              </w:rPr>
              <w:t xml:space="preserve"> visible si la Console AWS est positionnée sur l'Irlande.</w:t>
            </w:r>
          </w:p>
        </w:tc>
      </w:tr>
    </w:tbl>
    <w:p>
      <w:pPr>
        <w:spacing w:after="160" w:before="0"/>
      </w:pPr>
      <w:r>
        <w:rPr>
          <w:sz w:val="8"/>
          <w:szCs w:val="8"/>
        </w:rPr>
        <w:t xml:space="preserve"/>
      </w:r>
    </w:p>
    <w:tbl>
      <w:tblPr>
        <w:tblW w:type="dxa" w:w="9746"/>
        <w:tblBorders>
          <w:top w:val="single" w:color="0F6E72" w:sz="4"/>
          <w:left w:val="single" w:color="0F6E72" w:sz="26"/>
          <w:bottom w:val="single" w:color="0F6E72" w:sz="4"/>
          <w:right w:val="single" w:color="0F6E72" w:sz="4"/>
          <w:insideH w:val="none" w:color="FFFFFF" w:sz="0"/>
          <w:insideV w:val="none" w:color="FFFFFF" w:sz="0"/>
        </w:tblBorders>
      </w:tblPr>
      <w:tblGrid>
        <w:gridCol w:w="9746"/>
      </w:tblGrid>
      <w:tr>
        <w:trPr>
          <w:cantSplit/>
        </w:trPr>
        <w:tc>
          <w:tcPr>
            <w:tcW w:type="dxa" w:w="9746"/>
            <w:shd w:fill="E4F4F4" w:val="clear"/>
            <w:tcMar>
              <w:top w:type="dxa" w:w="180"/>
              <w:left w:type="dxa" w:w="240"/>
              <w:bottom w:type="dxa" w:w="180"/>
              <w:right w:type="dxa" w:w="220"/>
            </w:tcMar>
          </w:tcPr>
          <w:p>
            <w:pPr>
              <w:spacing w:after="90" w:before="0"/>
            </w:pPr>
            <w:r>
              <w:rPr>
                <w:rFonts w:ascii="Calibri" w:cs="Calibri" w:eastAsia="Calibri" w:hAnsi="Calibri"/>
                <w:b/>
                <w:bCs/>
                <w:color w:val="0F6E72"/>
                <w:spacing w:val="40"/>
                <w:sz w:val="17"/>
                <w:szCs w:val="17"/>
              </w:rPr>
              <w:t xml:space="preserve">ASTUCE PRATIQUE</w:t>
            </w:r>
          </w:p>
          <w:p>
            <w:pPr>
              <w:spacing w:after="40" w:before="40" w:line="262" w:lineRule="auto"/>
            </w:pPr>
            <w:r>
              <w:rPr>
                <w:rFonts w:ascii="Calibri" w:cs="Calibri" w:eastAsia="Calibri" w:hAnsi="Calibri"/>
                <w:b/>
                <w:bCs/>
                <w:color w:val="0F6E72"/>
                <w:sz w:val="21"/>
                <w:szCs w:val="21"/>
              </w:rPr>
              <w:t xml:space="preserve">Le réflexe à acquérir : si une ressource AWS semble introuvable, vérifiez d'abord la Region active dans la Console</w:t>
            </w:r>
            <w:r>
              <w:rPr>
                <w:rFonts w:ascii="Calibri" w:cs="Calibri" w:eastAsia="Calibri" w:hAnsi="Calibri"/>
                <w:color w:val="1F2933"/>
                <w:sz w:val="21"/>
                <w:szCs w:val="21"/>
              </w:rPr>
              <w:t xml:space="preserve"> (en haut à droite). Dans 9 cas sur 10, c'est l'explication.</w:t>
            </w:r>
          </w:p>
          <w:p>
            <w:pPr>
              <w:spacing w:after="40" w:before="40" w:line="262" w:lineRule="auto"/>
            </w:pPr>
            <w:r>
              <w:rPr>
                <w:rFonts w:ascii="Calibri" w:cs="Calibri" w:eastAsia="Calibri" w:hAnsi="Calibri"/>
                <w:color w:val="1F2933"/>
                <w:sz w:val="21"/>
                <w:szCs w:val="21"/>
              </w:rPr>
              <w:t xml:space="preserve">En ligne de commande, la même vérification se fait avec :</w:t>
            </w:r>
          </w:p>
          <w:p>
            <w:pPr>
              <w:spacing w:after="10" w:before="10"/>
              <w:ind w:left="160"/>
            </w:pPr>
            <w:r>
              <w:rPr>
                <w:rFonts w:ascii="Consolas" w:cs="Consolas" w:eastAsia="Consolas" w:hAnsi="Consolas"/>
                <w:color w:val="232F3E"/>
                <w:sz w:val="18"/>
                <w:szCs w:val="18"/>
              </w:rPr>
              <w:t xml:space="preserve">aws configure get region</w:t>
            </w:r>
          </w:p>
          <w:p>
            <w:pPr>
              <w:spacing w:after="10" w:before="10"/>
              <w:ind w:left="160"/>
            </w:pPr>
            <w:r>
              <w:rPr>
                <w:rFonts w:ascii="Consolas" w:cs="Consolas" w:eastAsia="Consolas" w:hAnsi="Consolas"/>
                <w:color w:val="232F3E"/>
                <w:sz w:val="18"/>
                <w:szCs w:val="18"/>
              </w:rPr>
              <w:t xml:space="preserve">aws ec2 describe-instances --region eu-west-3</w:t>
            </w:r>
          </w:p>
        </w:tc>
      </w:tr>
    </w:tbl>
    <w:p>
      <w:pPr>
        <w:spacing w:after="160" w:before="0"/>
      </w:pPr>
      <w:r>
        <w:rPr>
          <w:sz w:val="8"/>
          <w:szCs w:val="8"/>
        </w:rPr>
        <w:t xml:space="preserve"/>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b/>
                <w:bCs/>
                <w:color w:val="6A3AA0"/>
                <w:sz w:val="21"/>
                <w:szCs w:val="21"/>
              </w:rPr>
              <w:t xml:space="preserve">La Region `us-east-1` (Virginie du Nord) a un statut particulier</w:t>
            </w:r>
            <w:r>
              <w:rPr>
                <w:rFonts w:ascii="Calibri" w:cs="Calibri" w:eastAsia="Calibri" w:hAnsi="Calibri"/>
                <w:color w:val="1F2933"/>
                <w:sz w:val="21"/>
                <w:szCs w:val="21"/>
              </w:rPr>
              <w:t xml:space="preserve"> qu'il vaut mieux connaître tôt :</w:t>
            </w:r>
          </w:p>
          <w:p>
            <w:pPr>
              <w:pStyle w:val="ListParagraph"/>
              <w:numPr>
                <w:ilvl w:val="0"/>
                <w:numId w:val="2"/>
              </w:numPr>
              <w:spacing w:after="20" w:before="20" w:line="258" w:lineRule="auto"/>
            </w:pPr>
            <w:r>
              <w:rPr>
                <w:rFonts w:ascii="Calibri" w:cs="Calibri" w:eastAsia="Calibri" w:hAnsi="Calibri"/>
                <w:color w:val="1F2933"/>
                <w:sz w:val="21"/>
                <w:szCs w:val="21"/>
              </w:rPr>
              <w:t xml:space="preserve">C'est la Region historique d'AWS : les nouveaux services y sortent généralement en premier, et les tarifs y sont souvent les plus bas.</w:t>
            </w:r>
          </w:p>
          <w:p>
            <w:pPr>
              <w:pStyle w:val="ListParagraph"/>
              <w:numPr>
                <w:ilvl w:val="0"/>
                <w:numId w:val="2"/>
              </w:numPr>
              <w:spacing w:after="20" w:before="20" w:line="258" w:lineRule="auto"/>
            </w:pPr>
            <w:r>
              <w:rPr>
                <w:rFonts w:ascii="Calibri" w:cs="Calibri" w:eastAsia="Calibri" w:hAnsi="Calibri"/>
                <w:color w:val="1F2933"/>
                <w:sz w:val="21"/>
                <w:szCs w:val="21"/>
              </w:rPr>
              <w:t xml:space="preserve">Plusieurs services globaux y sont </w:t>
            </w:r>
            <w:r>
              <w:rPr>
                <w:rFonts w:ascii="Calibri" w:cs="Calibri" w:eastAsia="Calibri" w:hAnsi="Calibri"/>
                <w:b/>
                <w:bCs/>
                <w:color w:val="6A3AA0"/>
                <w:sz w:val="21"/>
                <w:szCs w:val="21"/>
              </w:rPr>
              <w:t xml:space="preserve">techniquement ancrés</w:t>
            </w:r>
            <w:r>
              <w:rPr>
                <w:rFonts w:ascii="Calibri" w:cs="Calibri" w:eastAsia="Calibri" w:hAnsi="Calibri"/>
                <w:color w:val="1F2933"/>
                <w:sz w:val="21"/>
                <w:szCs w:val="21"/>
              </w:rPr>
              <w:t xml:space="preserve"> : les informations de facturation, certaines opérations IAM et les certificats destinés à Amazon CloudFront doivent être gérés depuis </w:t>
            </w:r>
            <w:r>
              <w:rPr>
                <w:rFonts w:ascii="Consolas" w:cs="Consolas" w:eastAsia="Consolas" w:hAnsi="Consolas"/>
                <w:color w:val="D9640A"/>
                <w:sz w:val="19"/>
                <w:szCs w:val="19"/>
                <w:shd w:fill="F5F7F9" w:val="clear"/>
              </w:rPr>
              <w:t xml:space="preserve">us-east-1</w:t>
            </w:r>
            <w:r>
              <w:rPr>
                <w:rFonts w:ascii="Calibri" w:cs="Calibri" w:eastAsia="Calibri" w:hAnsi="Calibri"/>
                <w:color w:val="1F2933"/>
                <w:sz w:val="21"/>
                <w:szCs w:val="21"/>
              </w:rPr>
              <w:t xml:space="preserve">.</w:t>
            </w:r>
          </w:p>
          <w:p>
            <w:pPr>
              <w:pStyle w:val="ListParagraph"/>
              <w:numPr>
                <w:ilvl w:val="0"/>
                <w:numId w:val="2"/>
              </w:numPr>
              <w:spacing w:after="20" w:before="20" w:line="258" w:lineRule="auto"/>
            </w:pPr>
            <w:r>
              <w:rPr>
                <w:rFonts w:ascii="Calibri" w:cs="Calibri" w:eastAsia="Calibri" w:hAnsi="Calibri"/>
                <w:color w:val="1F2933"/>
                <w:sz w:val="21"/>
                <w:szCs w:val="21"/>
              </w:rPr>
              <w:t xml:space="preserve">Conséquence pratique : même si votre infrastructure est entièrement à Paris, vous devrez parfois basculer sur </w:t>
            </w:r>
            <w:r>
              <w:rPr>
                <w:rFonts w:ascii="Consolas" w:cs="Consolas" w:eastAsia="Consolas" w:hAnsi="Consolas"/>
                <w:color w:val="D9640A"/>
                <w:sz w:val="19"/>
                <w:szCs w:val="19"/>
                <w:shd w:fill="F5F7F9" w:val="clear"/>
              </w:rPr>
              <w:t xml:space="preserve">us-east-1</w:t>
            </w:r>
            <w:r>
              <w:rPr>
                <w:rFonts w:ascii="Calibri" w:cs="Calibri" w:eastAsia="Calibri" w:hAnsi="Calibri"/>
                <w:color w:val="1F2933"/>
                <w:sz w:val="21"/>
                <w:szCs w:val="21"/>
              </w:rPr>
              <w:t xml:space="preserve"> dans la Console pour certaines actions. Ce n'est pas une erreur de votre part.</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2.6 Synthèse de l'infrastructure mondiale</w:t>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2211"/>
        <w:gridCol w:w="300"/>
        <w:gridCol w:w="2211"/>
        <w:gridCol w:w="300"/>
        <w:gridCol w:w="2211"/>
        <w:gridCol w:w="300"/>
        <w:gridCol w:w="2211"/>
      </w:tblGrid>
      <w:tr>
        <w:tc>
          <w:tcPr>
            <w:tcW w:type="dxa" w:w="2211"/>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Infrastructure</w:t>
            </w:r>
          </w:p>
          <w:p>
            <w:pPr>
              <w:spacing w:after="10" w:before="10" w:line="240" w:lineRule="auto"/>
              <w:jc w:val="center"/>
            </w:pPr>
            <w:r>
              <w:rPr>
                <w:rFonts w:ascii="Calibri" w:cs="Calibri" w:eastAsia="Calibri" w:hAnsi="Calibri"/>
                <w:b w:val="false"/>
                <w:bCs w:val="false"/>
                <w:color w:val="5C6670"/>
                <w:sz w:val="17"/>
                <w:szCs w:val="17"/>
              </w:rPr>
              <w:t xml:space="preserve">mondiale AWS</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Region</w:t>
            </w:r>
          </w:p>
          <w:p>
            <w:pPr>
              <w:spacing w:after="10" w:before="10" w:line="240" w:lineRule="auto"/>
              <w:jc w:val="center"/>
            </w:pPr>
            <w:r>
              <w:rPr>
                <w:rFonts w:ascii="Calibri" w:cs="Calibri" w:eastAsia="Calibri" w:hAnsi="Calibri"/>
                <w:b w:val="false"/>
                <w:bCs w:val="false"/>
                <w:color w:val="5C6670"/>
                <w:sz w:val="17"/>
                <w:szCs w:val="17"/>
              </w:rPr>
              <w:t xml:space="preserve">zone géographique</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Availability Zone</w:t>
            </w:r>
          </w:p>
          <w:p>
            <w:pPr>
              <w:spacing w:after="10" w:before="10" w:line="240" w:lineRule="auto"/>
              <w:jc w:val="center"/>
            </w:pPr>
            <w:r>
              <w:rPr>
                <w:rFonts w:ascii="Calibri" w:cs="Calibri" w:eastAsia="Calibri" w:hAnsi="Calibri"/>
                <w:b w:val="false"/>
                <w:bCs w:val="false"/>
                <w:color w:val="5C6670"/>
                <w:sz w:val="17"/>
                <w:szCs w:val="17"/>
              </w:rPr>
              <w:t xml:space="preserve">datacenters isolés</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Ressource</w:t>
            </w:r>
          </w:p>
          <w:p>
            <w:pPr>
              <w:spacing w:after="10" w:before="10" w:line="240" w:lineRule="auto"/>
              <w:jc w:val="center"/>
            </w:pPr>
            <w:r>
              <w:rPr>
                <w:rFonts w:ascii="Calibri" w:cs="Calibri" w:eastAsia="Calibri" w:hAnsi="Calibri"/>
                <w:b w:val="false"/>
                <w:bCs w:val="false"/>
                <w:color w:val="5C6670"/>
                <w:sz w:val="17"/>
                <w:szCs w:val="17"/>
              </w:rPr>
              <w:t xml:space="preserve">votre instance</w:t>
            </w:r>
          </w:p>
        </w:tc>
      </w:tr>
    </w:tbl>
    <w:p>
      <w:pPr>
        <w:spacing w:after="18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Lorsqu'on travaille avec AWS, il faut toujours savoir : </w:t>
            </w:r>
            <w:r>
              <w:rPr>
                <w:rFonts w:ascii="Calibri" w:cs="Calibri" w:eastAsia="Calibri" w:hAnsi="Calibri"/>
                <w:b/>
                <w:bCs/>
                <w:color w:val="9A6A00"/>
                <w:sz w:val="21"/>
                <w:szCs w:val="21"/>
              </w:rPr>
              <w:t xml:space="preserve">dans quelle Region</w:t>
            </w:r>
            <w:r>
              <w:rPr>
                <w:rFonts w:ascii="Calibri" w:cs="Calibri" w:eastAsia="Calibri" w:hAnsi="Calibri"/>
                <w:color w:val="1F2933"/>
                <w:sz w:val="21"/>
                <w:szCs w:val="21"/>
              </w:rPr>
              <w:t xml:space="preserve"> se trouvent les ressources, </w:t>
            </w:r>
            <w:r>
              <w:rPr>
                <w:rFonts w:ascii="Calibri" w:cs="Calibri" w:eastAsia="Calibri" w:hAnsi="Calibri"/>
                <w:b/>
                <w:bCs/>
                <w:color w:val="9A6A00"/>
                <w:sz w:val="21"/>
                <w:szCs w:val="21"/>
              </w:rPr>
              <w:t xml:space="preserve">comment elles sont réparties</w:t>
            </w:r>
            <w:r>
              <w:rPr>
                <w:rFonts w:ascii="Calibri" w:cs="Calibri" w:eastAsia="Calibri" w:hAnsi="Calibri"/>
                <w:color w:val="1F2933"/>
                <w:sz w:val="21"/>
                <w:szCs w:val="21"/>
              </w:rPr>
              <w:t xml:space="preserve"> entre les Availability Zones, et </w:t>
            </w:r>
            <w:r>
              <w:rPr>
                <w:rFonts w:ascii="Calibri" w:cs="Calibri" w:eastAsia="Calibri" w:hAnsi="Calibri"/>
                <w:b/>
                <w:bCs/>
                <w:color w:val="9A6A00"/>
                <w:sz w:val="21"/>
                <w:szCs w:val="21"/>
              </w:rPr>
              <w:t xml:space="preserve">si le service utilisé est régional ou global</w:t>
            </w:r>
            <w:r>
              <w:rPr>
                <w:rFonts w:ascii="Calibri" w:cs="Calibri" w:eastAsia="Calibri" w:hAnsi="Calibri"/>
                <w:color w:val="1F2933"/>
                <w:sz w:val="21"/>
                <w:szCs w:val="21"/>
              </w:rPr>
              <w:t xml:space="preserve">. Ces trois questions reviennent dans tous les projets.</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3. Les grandes familles de services AWS</w:t>
      </w:r>
    </w:p>
    <w:p>
      <w:pPr>
        <w:spacing w:after="100" w:before="60" w:line="264" w:lineRule="auto"/>
        <w:jc w:val="left"/>
      </w:pPr>
      <w:r>
        <w:rPr>
          <w:rFonts w:ascii="Calibri" w:cs="Calibri" w:eastAsia="Calibri" w:hAnsi="Calibri"/>
          <w:color w:val="1F2933"/>
          <w:sz w:val="21"/>
          <w:szCs w:val="21"/>
        </w:rPr>
        <w:t xml:space="preserve">Avec plusieurs centaines de services, l'objectif n'est pas de tous les apprendre — personne ne le fait — mais de </w:t>
      </w:r>
      <w:r>
        <w:rPr>
          <w:rFonts w:ascii="Calibri" w:cs="Calibri" w:eastAsia="Calibri" w:hAnsi="Calibri"/>
          <w:b/>
          <w:bCs/>
          <w:color w:val="1F2933"/>
          <w:sz w:val="21"/>
          <w:szCs w:val="21"/>
        </w:rPr>
        <w:t xml:space="preserve">comprendre les grandes familles</w:t>
      </w:r>
      <w:r>
        <w:rPr>
          <w:rFonts w:ascii="Calibri" w:cs="Calibri" w:eastAsia="Calibri" w:hAnsi="Calibri"/>
          <w:color w:val="1F2933"/>
          <w:sz w:val="21"/>
          <w:szCs w:val="21"/>
        </w:rPr>
        <w:t xml:space="preserve"> et d'identifier progressivement les services fondamentaux.</w:t>
      </w:r>
    </w:p>
    <w:tbl>
      <w:tblPr>
        <w:tblW w:type="dxa" w:w="9746"/>
        <w:tblBorders>
          <w:top w:val="single" w:color="E1E6EA" w:sz="2"/>
          <w:left w:val="single" w:color="E1E6EA" w:sz="2"/>
          <w:bottom w:val="single" w:color="E1E6EA" w:sz="2"/>
          <w:right w:val="single" w:color="E1E6EA" w:sz="2"/>
          <w:insideH w:val="none" w:color="FFFFFF" w:sz="0"/>
          <w:insideV w:val="none" w:color="FFFFFF" w:sz="0"/>
        </w:tblBorders>
      </w:tblPr>
      <w:tblGrid>
        <w:gridCol w:w="9746"/>
      </w:tblGrid>
      <w:tr>
        <w:trPr>
          <w:cantSplit/>
        </w:trPr>
        <w:tc>
          <w:tcPr>
            <w:tcW w:type="dxa" w:w="9746"/>
            <w:shd w:fill="FAFBFC" w:val="clear"/>
            <w:tcMar>
              <w:top w:type="dxa" w:w="160"/>
              <w:left w:type="dxa" w:w="140"/>
              <w:bottom w:type="dxa" w:w="160"/>
              <w:right w:type="dxa" w:w="140"/>
            </w:tcMar>
          </w:tcPr>
          <w:p>
            <w:pPr>
              <w:spacing w:after="80" w:before="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71825"/>
                          </a:xfrm>
                          <a:prstGeom prst="rect">
                            <a:avLst/>
                          </a:prstGeom>
                        </pic:spPr>
                      </pic:pic>
                    </a:graphicData>
                  </a:graphic>
                </wp:inline>
              </w:drawing>
            </w:r>
          </w:p>
          <w:p>
            <w:pPr>
              <w:spacing w:after="0" w:before="0" w:line="250" w:lineRule="auto"/>
              <w:jc w:val="center"/>
            </w:pPr>
            <w:r>
              <w:rPr>
                <w:rFonts w:ascii="Calibri" w:cs="Calibri" w:eastAsia="Calibri" w:hAnsi="Calibri"/>
                <w:i/>
                <w:iCs/>
                <w:color w:val="5C6670"/>
                <w:sz w:val="17"/>
                <w:szCs w:val="17"/>
              </w:rPr>
              <w:t xml:space="preserve">Schéma issu du support d'origine (diapositive 64) : les familles de services et leurs services emblématiques.</w:t>
            </w:r>
          </w:p>
        </w:tc>
      </w:tr>
    </w:tbl>
    <w:p>
      <w:pPr>
        <w:spacing w:after="200" w:before="0"/>
      </w:pPr>
      <w:r>
        <w:rPr>
          <w:sz w:val="8"/>
          <w:szCs w:val="8"/>
        </w:rPr>
        <w:t xml:space="preserve"/>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300"/>
        <w:gridCol w:w="4300"/>
        <w:gridCol w:w="3146"/>
      </w:tblGrid>
      <w:tr>
        <w:trPr>
          <w:tblHeader/>
        </w:trPr>
        <w:tc>
          <w:tcPr>
            <w:tcW w:type="dxa" w:w="23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Famille</w:t>
            </w:r>
          </w:p>
        </w:tc>
        <w:tc>
          <w:tcPr>
            <w:tcW w:type="dxa" w:w="43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À quoi elle sert</w:t>
            </w:r>
          </w:p>
        </w:tc>
        <w:tc>
          <w:tcPr>
            <w:tcW w:type="dxa" w:w="31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Services emblématiques</w:t>
            </w:r>
          </w:p>
        </w:tc>
      </w:tr>
      <w:tr>
        <w:trPr>
          <w:cantSplit/>
        </w:trPr>
        <w:tc>
          <w:tcPr>
            <w:tcW w:type="dxa" w:w="23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Calcul</w:t>
            </w:r>
            <w:r>
              <w:rPr>
                <w:rFonts w:ascii="Calibri" w:cs="Calibri" w:eastAsia="Calibri" w:hAnsi="Calibri"/>
                <w:color w:val="1F2933"/>
                <w:sz w:val="19"/>
                <w:szCs w:val="19"/>
              </w:rPr>
              <w:t xml:space="preserve"> (</w:t>
            </w:r>
            <w:r>
              <w:rPr>
                <w:rFonts w:ascii="Calibri" w:cs="Calibri" w:eastAsia="Calibri" w:hAnsi="Calibri"/>
                <w:i/>
                <w:iCs/>
                <w:color w:val="1F2933"/>
                <w:sz w:val="19"/>
                <w:szCs w:val="19"/>
              </w:rPr>
              <w:t xml:space="preserve">Compute</w:t>
            </w:r>
            <w:r>
              <w:rPr>
                <w:rFonts w:ascii="Calibri" w:cs="Calibri" w:eastAsia="Calibri" w:hAnsi="Calibri"/>
                <w:color w:val="1F2933"/>
                <w:sz w:val="19"/>
                <w:szCs w:val="19"/>
              </w:rPr>
              <w:t xml:space="preserve">)</w:t>
            </w:r>
          </w:p>
        </w:tc>
        <w:tc>
          <w:tcPr>
            <w:tcW w:type="dxa" w:w="43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Exécuter des applications, des serveurs ou du code</w:t>
            </w:r>
          </w:p>
        </w:tc>
        <w:tc>
          <w:tcPr>
            <w:tcW w:type="dxa" w:w="31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 EC2, AWS Lambda, Amazon ECS / EKS</w:t>
            </w:r>
          </w:p>
        </w:tc>
      </w:tr>
      <w:tr>
        <w:trPr>
          <w:cantSplit/>
        </w:trPr>
        <w:tc>
          <w:tcPr>
            <w:tcW w:type="dxa" w:w="23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Stockage</w:t>
            </w:r>
            <w:r>
              <w:rPr>
                <w:rFonts w:ascii="Calibri" w:cs="Calibri" w:eastAsia="Calibri" w:hAnsi="Calibri"/>
                <w:color w:val="1F2933"/>
                <w:sz w:val="19"/>
                <w:szCs w:val="19"/>
              </w:rPr>
              <w:t xml:space="preserve"> (</w:t>
            </w:r>
            <w:r>
              <w:rPr>
                <w:rFonts w:ascii="Calibri" w:cs="Calibri" w:eastAsia="Calibri" w:hAnsi="Calibri"/>
                <w:i/>
                <w:iCs/>
                <w:color w:val="1F2933"/>
                <w:sz w:val="19"/>
                <w:szCs w:val="19"/>
              </w:rPr>
              <w:t xml:space="preserve">Storage</w:t>
            </w:r>
            <w:r>
              <w:rPr>
                <w:rFonts w:ascii="Calibri" w:cs="Calibri" w:eastAsia="Calibri" w:hAnsi="Calibri"/>
                <w:color w:val="1F2933"/>
                <w:sz w:val="19"/>
                <w:szCs w:val="19"/>
              </w:rPr>
              <w:t xml:space="preserve">)</w:t>
            </w:r>
          </w:p>
        </w:tc>
        <w:tc>
          <w:tcPr>
            <w:tcW w:type="dxa" w:w="43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Conserver fichiers, sauvegardes et volumes de données</w:t>
            </w:r>
          </w:p>
        </w:tc>
        <w:tc>
          <w:tcPr>
            <w:tcW w:type="dxa" w:w="31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 S3, Amazon EBS, Amazon EFS</w:t>
            </w:r>
          </w:p>
        </w:tc>
      </w:tr>
      <w:tr>
        <w:trPr>
          <w:cantSplit/>
        </w:trPr>
        <w:tc>
          <w:tcPr>
            <w:tcW w:type="dxa" w:w="23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Bases de données</w:t>
            </w:r>
          </w:p>
        </w:tc>
        <w:tc>
          <w:tcPr>
            <w:tcW w:type="dxa" w:w="43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Stocker et organiser les données utilisées par les applications</w:t>
            </w:r>
          </w:p>
        </w:tc>
        <w:tc>
          <w:tcPr>
            <w:tcW w:type="dxa" w:w="31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 RDS, Amazon DynamoDB, Amazon Aurora</w:t>
            </w:r>
          </w:p>
        </w:tc>
      </w:tr>
      <w:tr>
        <w:trPr>
          <w:cantSplit/>
        </w:trPr>
        <w:tc>
          <w:tcPr>
            <w:tcW w:type="dxa" w:w="23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Réseau</w:t>
            </w:r>
            <w:r>
              <w:rPr>
                <w:rFonts w:ascii="Calibri" w:cs="Calibri" w:eastAsia="Calibri" w:hAnsi="Calibri"/>
                <w:color w:val="1F2933"/>
                <w:sz w:val="19"/>
                <w:szCs w:val="19"/>
              </w:rPr>
              <w:t xml:space="preserve"> (</w:t>
            </w:r>
            <w:r>
              <w:rPr>
                <w:rFonts w:ascii="Calibri" w:cs="Calibri" w:eastAsia="Calibri" w:hAnsi="Calibri"/>
                <w:i/>
                <w:iCs/>
                <w:color w:val="1F2933"/>
                <w:sz w:val="19"/>
                <w:szCs w:val="19"/>
              </w:rPr>
              <w:t xml:space="preserve">Networking</w:t>
            </w:r>
            <w:r>
              <w:rPr>
                <w:rFonts w:ascii="Calibri" w:cs="Calibri" w:eastAsia="Calibri" w:hAnsi="Calibri"/>
                <w:color w:val="1F2933"/>
                <w:sz w:val="19"/>
                <w:szCs w:val="19"/>
              </w:rPr>
              <w:t xml:space="preserve">)</w:t>
            </w:r>
          </w:p>
        </w:tc>
        <w:tc>
          <w:tcPr>
            <w:tcW w:type="dxa" w:w="43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Créer des réseaux, gérer les communications, exposer des applications sur Internet</w:t>
            </w:r>
          </w:p>
        </w:tc>
        <w:tc>
          <w:tcPr>
            <w:tcW w:type="dxa" w:w="31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 VPC, Amazon Route 53, Amazon CloudFront</w:t>
            </w:r>
          </w:p>
        </w:tc>
      </w:tr>
      <w:tr>
        <w:trPr>
          <w:cantSplit/>
        </w:trPr>
        <w:tc>
          <w:tcPr>
            <w:tcW w:type="dxa" w:w="23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Sécurité</w:t>
            </w:r>
            <w:r>
              <w:rPr>
                <w:rFonts w:ascii="Calibri" w:cs="Calibri" w:eastAsia="Calibri" w:hAnsi="Calibri"/>
                <w:color w:val="1F2933"/>
                <w:sz w:val="19"/>
                <w:szCs w:val="19"/>
              </w:rPr>
              <w:t xml:space="preserve"> (</w:t>
            </w:r>
            <w:r>
              <w:rPr>
                <w:rFonts w:ascii="Calibri" w:cs="Calibri" w:eastAsia="Calibri" w:hAnsi="Calibri"/>
                <w:i/>
                <w:iCs/>
                <w:color w:val="1F2933"/>
                <w:sz w:val="19"/>
                <w:szCs w:val="19"/>
              </w:rPr>
              <w:t xml:space="preserve">Security</w:t>
            </w:r>
            <w:r>
              <w:rPr>
                <w:rFonts w:ascii="Calibri" w:cs="Calibri" w:eastAsia="Calibri" w:hAnsi="Calibri"/>
                <w:color w:val="1F2933"/>
                <w:sz w:val="19"/>
                <w:szCs w:val="19"/>
              </w:rPr>
              <w:t xml:space="preserve">)</w:t>
            </w:r>
          </w:p>
        </w:tc>
        <w:tc>
          <w:tcPr>
            <w:tcW w:type="dxa" w:w="43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Gérer identités, permissions, secrets et protection des ressources</w:t>
            </w:r>
          </w:p>
        </w:tc>
        <w:tc>
          <w:tcPr>
            <w:tcW w:type="dxa" w:w="31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AWS IAM, AWS Secrets Manager, AWS WAF</w:t>
            </w:r>
          </w:p>
        </w:tc>
      </w:tr>
      <w:tr>
        <w:trPr>
          <w:cantSplit/>
        </w:trPr>
        <w:tc>
          <w:tcPr>
            <w:tcW w:type="dxa" w:w="23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Supervision</w:t>
            </w:r>
            <w:r>
              <w:rPr>
                <w:rFonts w:ascii="Calibri" w:cs="Calibri" w:eastAsia="Calibri" w:hAnsi="Calibri"/>
                <w:color w:val="1F2933"/>
                <w:sz w:val="19"/>
                <w:szCs w:val="19"/>
              </w:rPr>
              <w:t xml:space="preserve"> (</w:t>
            </w:r>
            <w:r>
              <w:rPr>
                <w:rFonts w:ascii="Calibri" w:cs="Calibri" w:eastAsia="Calibri" w:hAnsi="Calibri"/>
                <w:i/>
                <w:iCs/>
                <w:color w:val="1F2933"/>
                <w:sz w:val="19"/>
                <w:szCs w:val="19"/>
              </w:rPr>
              <w:t xml:space="preserve">Monitoring</w:t>
            </w:r>
            <w:r>
              <w:rPr>
                <w:rFonts w:ascii="Calibri" w:cs="Calibri" w:eastAsia="Calibri" w:hAnsi="Calibri"/>
                <w:color w:val="1F2933"/>
                <w:sz w:val="19"/>
                <w:szCs w:val="19"/>
              </w:rPr>
              <w:t xml:space="preserve">)</w:t>
            </w:r>
          </w:p>
        </w:tc>
        <w:tc>
          <w:tcPr>
            <w:tcW w:type="dxa" w:w="43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Observer l'état et le comportement des ressources</w:t>
            </w:r>
          </w:p>
        </w:tc>
        <w:tc>
          <w:tcPr>
            <w:tcW w:type="dxa" w:w="31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 CloudWatch</w:t>
            </w:r>
          </w:p>
        </w:tc>
      </w:tr>
      <w:tr>
        <w:trPr>
          <w:cantSplit/>
        </w:trPr>
        <w:tc>
          <w:tcPr>
            <w:tcW w:type="dxa" w:w="23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Intégration et messagerie</w:t>
            </w:r>
          </w:p>
        </w:tc>
        <w:tc>
          <w:tcPr>
            <w:tcW w:type="dxa" w:w="43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Permettre aux applications et services de communiquer entre eux</w:t>
            </w:r>
          </w:p>
        </w:tc>
        <w:tc>
          <w:tcPr>
            <w:tcW w:type="dxa" w:w="31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 SQS, Amazon SNS, Amazon API Gateway</w:t>
            </w:r>
          </w:p>
        </w:tc>
      </w:tr>
      <w:tr>
        <w:trPr>
          <w:cantSplit/>
        </w:trPr>
        <w:tc>
          <w:tcPr>
            <w:tcW w:type="dxa" w:w="23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Services spécialisés</w:t>
            </w:r>
          </w:p>
        </w:tc>
        <w:tc>
          <w:tcPr>
            <w:tcW w:type="dxa" w:w="43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IA et Machine Learning, analyse de données, IoT, DevOps et automatisation, migration</w:t>
            </w:r>
          </w:p>
        </w:tc>
        <w:tc>
          <w:tcPr>
            <w:tcW w:type="dxa" w:w="31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Amazon Bedrock, Amazon Athena, AWS IoT Core</w:t>
            </w:r>
          </w:p>
        </w:tc>
      </w:tr>
    </w:tbl>
    <w:p>
      <w:pPr>
        <w:spacing w:after="170" w:before="0"/>
      </w:pPr>
      <w:r>
        <w:rPr>
          <w:sz w:val="8"/>
          <w:szCs w:val="8"/>
        </w:rPr>
        <w:t xml:space="preserve"/>
      </w:r>
    </w:p>
    <w:tbl>
      <w:tblPr>
        <w:tblW w:type="dxa" w:w="9746"/>
        <w:tblBorders>
          <w:top w:val="single" w:color="E1E6EA" w:sz="2"/>
          <w:left w:val="single" w:color="E1E6EA" w:sz="2"/>
          <w:bottom w:val="single" w:color="E1E6EA" w:sz="2"/>
          <w:right w:val="single" w:color="E1E6EA" w:sz="2"/>
          <w:insideH w:val="none" w:color="FFFFFF" w:sz="0"/>
          <w:insideV w:val="none" w:color="FFFFFF" w:sz="0"/>
        </w:tblBorders>
      </w:tblPr>
      <w:tblGrid>
        <w:gridCol w:w="9746"/>
      </w:tblGrid>
      <w:tr>
        <w:trPr>
          <w:cantSplit/>
        </w:trPr>
        <w:tc>
          <w:tcPr>
            <w:tcW w:type="dxa" w:w="9746"/>
            <w:shd w:fill="FAFBFC" w:val="clear"/>
            <w:tcMar>
              <w:top w:type="dxa" w:w="160"/>
              <w:left w:type="dxa" w:w="140"/>
              <w:bottom w:type="dxa" w:w="160"/>
              <w:right w:type="dxa" w:w="140"/>
            </w:tcMar>
          </w:tcPr>
          <w:p>
            <w:pPr>
              <w:spacing w:after="80" w:before="60"/>
              <w:jc w:val="center"/>
            </w:pPr>
            <w:r>
              <w:drawing>
                <wp:inline distT="0" distB="0" distL="0" distR="0">
                  <wp:extent cx="4000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4343400"/>
                          </a:xfrm>
                          <a:prstGeom prst="rect">
                            <a:avLst/>
                          </a:prstGeom>
                        </pic:spPr>
                      </pic:pic>
                    </a:graphicData>
                  </a:graphic>
                </wp:inline>
              </w:drawing>
            </w:r>
          </w:p>
          <w:p>
            <w:pPr>
              <w:spacing w:after="0" w:before="0" w:line="250" w:lineRule="auto"/>
              <w:jc w:val="center"/>
            </w:pPr>
            <w:r>
              <w:rPr>
                <w:rFonts w:ascii="Calibri" w:cs="Calibri" w:eastAsia="Calibri" w:hAnsi="Calibri"/>
                <w:i/>
                <w:iCs/>
                <w:color w:val="5C6670"/>
                <w:sz w:val="17"/>
                <w:szCs w:val="17"/>
              </w:rPr>
              <w:t xml:space="preserve">Schéma issu du support d'origine (diapositive 65) : le panorama des services AWS par famille.</w:t>
            </w:r>
          </w:p>
        </w:tc>
      </w:tr>
    </w:tbl>
    <w:p>
      <w:pPr>
        <w:spacing w:after="20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L'objectif n'est </w:t>
            </w:r>
            <w:r>
              <w:rPr>
                <w:rFonts w:ascii="Calibri" w:cs="Calibri" w:eastAsia="Calibri" w:hAnsi="Calibri"/>
                <w:b/>
                <w:bCs/>
                <w:color w:val="9A6A00"/>
                <w:sz w:val="21"/>
                <w:szCs w:val="21"/>
              </w:rPr>
              <w:t xml:space="preserve">pas</w:t>
            </w:r>
            <w:r>
              <w:rPr>
                <w:rFonts w:ascii="Calibri" w:cs="Calibri" w:eastAsia="Calibri" w:hAnsi="Calibri"/>
                <w:color w:val="1F2933"/>
                <w:sz w:val="21"/>
                <w:szCs w:val="21"/>
              </w:rPr>
              <w:t xml:space="preserve"> de connaître tous les services AWS, mais de comprendre les grandes familles et de repérer les services fondamentaux. Une infrastructure Cloud ne consiste pas seulement à créer des serveurs : il faut aussi </w:t>
            </w:r>
            <w:r>
              <w:rPr>
                <w:rFonts w:ascii="Calibri" w:cs="Calibri" w:eastAsia="Calibri" w:hAnsi="Calibri"/>
                <w:b/>
                <w:bCs/>
                <w:color w:val="9A6A00"/>
                <w:sz w:val="21"/>
                <w:szCs w:val="21"/>
              </w:rPr>
              <w:t xml:space="preserve">contrôler comment ils communiquent et qui a le droit d'y accéder</w:t>
            </w:r>
            <w:r>
              <w:rPr>
                <w:rFonts w:ascii="Calibri" w:cs="Calibri" w:eastAsia="Calibri" w:hAnsi="Calibri"/>
                <w:color w:val="1F2933"/>
                <w:sz w:val="21"/>
                <w:szCs w:val="21"/>
              </w:rPr>
              <w:t xml:space="preserve">.</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4. Les services AWS fondamentaux</w:t>
      </w:r>
    </w:p>
    <w:p>
      <w:pPr>
        <w:spacing w:after="100" w:before="60" w:line="264" w:lineRule="auto"/>
        <w:jc w:val="left"/>
      </w:pPr>
      <w:r>
        <w:rPr>
          <w:rFonts w:ascii="Calibri" w:cs="Calibri" w:eastAsia="Calibri" w:hAnsi="Calibri"/>
          <w:color w:val="1F2933"/>
          <w:sz w:val="21"/>
          <w:szCs w:val="21"/>
        </w:rPr>
        <w:t xml:space="preserve">Cinq services couvrent l'essentiel des besoins de départ. Ils reviennent dans presque toutes les architectures, et ce sont ceux que l'on rencontre en premier dans les certifications AWS.</w:t>
      </w:r>
    </w:p>
    <w:p>
      <w:pPr>
        <w:pStyle w:val="Heading2"/>
        <w:spacing w:after="100" w:before="300"/>
      </w:pPr>
      <w:r>
        <w:rPr>
          <w:rFonts w:ascii="Calibri" w:cs="Calibri" w:eastAsia="Calibri" w:hAnsi="Calibri"/>
          <w:b/>
          <w:bCs/>
          <w:color w:val="0B69B0"/>
          <w:sz w:val="25"/>
          <w:szCs w:val="25"/>
        </w:rPr>
        <w:t xml:space="preserve">4.1 AWS IAM — Identity and Access Management</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600"/>
        <w:gridCol w:w="7146"/>
      </w:tblGrid>
      <w:tr>
        <w:tc>
          <w:tcPr>
            <w:tcW w:type="dxa" w:w="9746"/>
            <w:gridSpan w:val="2"/>
            <w:shd w:fill="232F3E" w:val="clear"/>
            <w:tcMar>
              <w:top w:type="dxa" w:w="150"/>
              <w:left w:type="dxa" w:w="200"/>
              <w:bottom w:type="dxa" w:w="150"/>
              <w:right w:type="dxa" w:w="200"/>
            </w:tcMar>
          </w:tcPr>
          <w:p>
            <w:pPr>
              <w:spacing w:after="50"/>
            </w:pPr>
            <w:r>
              <w:rPr>
                <w:rFonts w:ascii="Calibri" w:cs="Calibri" w:eastAsia="Calibri" w:hAnsi="Calibri"/>
                <w:b/>
                <w:bCs/>
                <w:color w:val="FF9A3C"/>
                <w:sz w:val="24"/>
                <w:szCs w:val="24"/>
              </w:rPr>
              <w:t xml:space="preserve">AWS IAM</w:t>
            </w:r>
          </w:p>
          <w:p>
            <w:pPr>
              <w:spacing w:after="0"/>
            </w:pPr>
            <w:r>
              <w:rPr>
                <w:rFonts w:ascii="Calibri" w:cs="Calibri" w:eastAsia="Calibri" w:hAnsi="Calibri"/>
                <w:color w:val="C9D3DC"/>
                <w:sz w:val="18"/>
                <w:szCs w:val="18"/>
              </w:rPr>
              <w:t xml:space="preserve">Identity and Access Management</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Famille</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Sécurité, identité et conformité</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Portée</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b/>
                <w:bCs/>
                <w:color w:val="1F2933"/>
                <w:sz w:val="19"/>
                <w:szCs w:val="19"/>
              </w:rPr>
              <w:t xml:space="preserve">Global</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Rôle principal</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Gérer les identités et contrôler les permissions dans AWS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À quoi sert-il ?</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Déterminer </w:t>
            </w:r>
            <w:r>
              <w:rPr>
                <w:rFonts w:ascii="Calibri" w:cs="Calibri" w:eastAsia="Calibri" w:hAnsi="Calibri"/>
                <w:b/>
                <w:bCs/>
                <w:color w:val="1F2933"/>
                <w:sz w:val="19"/>
                <w:szCs w:val="19"/>
              </w:rPr>
              <w:t xml:space="preserve">qui</w:t>
            </w:r>
            <w:r>
              <w:rPr>
                <w:rFonts w:ascii="Calibri" w:cs="Calibri" w:eastAsia="Calibri" w:hAnsi="Calibri"/>
                <w:color w:val="1F2933"/>
                <w:sz w:val="19"/>
                <w:szCs w:val="19"/>
              </w:rPr>
              <w:t xml:space="preserve"> peut accéder à </w:t>
            </w:r>
            <w:r>
              <w:rPr>
                <w:rFonts w:ascii="Calibri" w:cs="Calibri" w:eastAsia="Calibri" w:hAnsi="Calibri"/>
                <w:b/>
                <w:bCs/>
                <w:color w:val="1F2933"/>
                <w:sz w:val="19"/>
                <w:szCs w:val="19"/>
              </w:rPr>
              <w:t xml:space="preserve">quelles ressources</w:t>
            </w:r>
            <w:r>
              <w:rPr>
                <w:rFonts w:ascii="Calibri" w:cs="Calibri" w:eastAsia="Calibri" w:hAnsi="Calibri"/>
                <w:color w:val="1F2933"/>
                <w:sz w:val="19"/>
                <w:szCs w:val="19"/>
              </w:rPr>
              <w:t xml:space="preserve"> et </w:t>
            </w:r>
            <w:r>
              <w:rPr>
                <w:rFonts w:ascii="Calibri" w:cs="Calibri" w:eastAsia="Calibri" w:hAnsi="Calibri"/>
                <w:b/>
                <w:bCs/>
                <w:color w:val="1F2933"/>
                <w:sz w:val="19"/>
                <w:szCs w:val="19"/>
              </w:rPr>
              <w:t xml:space="preserve">quelles actions</w:t>
            </w:r>
            <w:r>
              <w:rPr>
                <w:rFonts w:ascii="Calibri" w:cs="Calibri" w:eastAsia="Calibri" w:hAnsi="Calibri"/>
                <w:color w:val="1F2933"/>
                <w:sz w:val="19"/>
                <w:szCs w:val="19"/>
              </w:rPr>
              <w:t xml:space="preserve"> sont autorisées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Exemple d'utilisation</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Autoriser un utilisateur à consulter un bucket S3 sans lui permettre de supprimer des objets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Point fort</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Permet de gérer très finement les accès aux ressources AWS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Point d'attention</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Une mauvaise configuration des permissions peut donner trop d'accès ou bloquer des utilisateurs légitimes</w:t>
            </w:r>
          </w:p>
        </w:tc>
      </w:tr>
    </w:tbl>
    <w:p>
      <w:pPr>
        <w:spacing w:after="18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IAM est </w:t>
            </w:r>
            <w:r>
              <w:rPr>
                <w:rFonts w:ascii="Calibri" w:cs="Calibri" w:eastAsia="Calibri" w:hAnsi="Calibri"/>
                <w:b/>
                <w:bCs/>
                <w:color w:val="9A6A00"/>
                <w:sz w:val="21"/>
                <w:szCs w:val="21"/>
              </w:rPr>
              <w:t xml:space="preserve">le service central</w:t>
            </w:r>
            <w:r>
              <w:rPr>
                <w:rFonts w:ascii="Calibri" w:cs="Calibri" w:eastAsia="Calibri" w:hAnsi="Calibri"/>
                <w:color w:val="1F2933"/>
                <w:sz w:val="21"/>
                <w:szCs w:val="21"/>
              </w:rPr>
              <w:t xml:space="preserve"> de gestion des identités et des permissions dans AWS. C'est le premier service à maîtriser : il conditionne tout le reste. La partie 3 lui est largement consacrée.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4.2 Amazon EC2 — Elastic Compute Cloud</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600"/>
        <w:gridCol w:w="7146"/>
      </w:tblGrid>
      <w:tr>
        <w:tc>
          <w:tcPr>
            <w:tcW w:type="dxa" w:w="9746"/>
            <w:gridSpan w:val="2"/>
            <w:shd w:fill="232F3E" w:val="clear"/>
            <w:tcMar>
              <w:top w:type="dxa" w:w="150"/>
              <w:left w:type="dxa" w:w="200"/>
              <w:bottom w:type="dxa" w:w="150"/>
              <w:right w:type="dxa" w:w="200"/>
            </w:tcMar>
          </w:tcPr>
          <w:p>
            <w:pPr>
              <w:spacing w:after="50"/>
            </w:pPr>
            <w:r>
              <w:rPr>
                <w:rFonts w:ascii="Calibri" w:cs="Calibri" w:eastAsia="Calibri" w:hAnsi="Calibri"/>
                <w:b/>
                <w:bCs/>
                <w:color w:val="FF9A3C"/>
                <w:sz w:val="24"/>
                <w:szCs w:val="24"/>
              </w:rPr>
              <w:t xml:space="preserve">Amazon EC2</w:t>
            </w:r>
          </w:p>
          <w:p>
            <w:pPr>
              <w:spacing w:after="0"/>
            </w:pPr>
            <w:r>
              <w:rPr>
                <w:rFonts w:ascii="Calibri" w:cs="Calibri" w:eastAsia="Calibri" w:hAnsi="Calibri"/>
                <w:color w:val="C9D3DC"/>
                <w:sz w:val="18"/>
                <w:szCs w:val="18"/>
              </w:rPr>
              <w:t xml:space="preserve">Elastic Compute Cloud</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Famille</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Calcul</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Portée</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b/>
                <w:bCs/>
                <w:color w:val="1F2933"/>
                <w:sz w:val="19"/>
                <w:szCs w:val="19"/>
              </w:rPr>
              <w:t xml:space="preserve">Régional</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Rôle principal</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Fournir des machines virtuelles dans AWS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À quoi sert-il ?</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Exécuter des applications, des serveurs web, des services ou des traitements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Exemple d'utilisation</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Créer une machine virtuelle Linux pour héberger une application web</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Point fort</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Offre beaucoup de contrôle sur le système d'exploitation et les ressources utilisées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Point d'attention</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Le client reste responsable d'une grande partie de l'administration de la machine (correctifs, sécurité, sauvegardes)</w:t>
            </w:r>
          </w:p>
        </w:tc>
      </w:tr>
    </w:tbl>
    <w:p>
      <w:pPr>
        <w:spacing w:after="180" w:before="0"/>
      </w:pPr>
      <w:r>
        <w:rPr>
          <w:sz w:val="8"/>
          <w:szCs w:val="8"/>
        </w:rPr>
        <w:t xml:space="preserve"/>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b/>
                <w:bCs/>
                <w:color w:val="6A3AA0"/>
                <w:sz w:val="21"/>
                <w:szCs w:val="21"/>
              </w:rPr>
              <w:t xml:space="preserve">Comprendre le nom d'une instance EC2.</w:t>
            </w:r>
            <w:r>
              <w:rPr>
                <w:rFonts w:ascii="Calibri" w:cs="Calibri" w:eastAsia="Calibri" w:hAnsi="Calibri"/>
                <w:color w:val="1F2933"/>
                <w:sz w:val="21"/>
                <w:szCs w:val="21"/>
              </w:rPr>
              <w:t xml:space="preserve"> Un nom comme </w:t>
            </w:r>
            <w:r>
              <w:rPr>
                <w:rFonts w:ascii="Consolas" w:cs="Consolas" w:eastAsia="Consolas" w:hAnsi="Consolas"/>
                <w:color w:val="D9640A"/>
                <w:sz w:val="19"/>
                <w:szCs w:val="19"/>
                <w:shd w:fill="F5F7F9" w:val="clear"/>
              </w:rPr>
              <w:t xml:space="preserve">m5.large</w:t>
            </w:r>
            <w:r>
              <w:rPr>
                <w:rFonts w:ascii="Calibri" w:cs="Calibri" w:eastAsia="Calibri" w:hAnsi="Calibri"/>
                <w:color w:val="1F2933"/>
                <w:sz w:val="21"/>
                <w:szCs w:val="21"/>
              </w:rPr>
              <w:t xml:space="preserve"> se lit en trois morceaux :</w:t>
            </w:r>
          </w:p>
          <w:p>
            <w:pPr>
              <w:pStyle w:val="ListParagraph"/>
              <w:numPr>
                <w:ilvl w:val="0"/>
                <w:numId w:val="2"/>
              </w:numPr>
              <w:spacing w:after="20" w:before="20" w:line="258" w:lineRule="auto"/>
            </w:pPr>
            <w:r>
              <w:rPr>
                <w:rFonts w:ascii="Consolas" w:cs="Consolas" w:eastAsia="Consolas" w:hAnsi="Consolas"/>
                <w:color w:val="D9640A"/>
                <w:sz w:val="19"/>
                <w:szCs w:val="19"/>
                <w:shd w:fill="F5F7F9" w:val="clear"/>
              </w:rPr>
              <w:t xml:space="preserve">m</w:t>
            </w:r>
            <w:r>
              <w:rPr>
                <w:rFonts w:ascii="Calibri" w:cs="Calibri" w:eastAsia="Calibri" w:hAnsi="Calibri"/>
                <w:color w:val="1F2933"/>
                <w:sz w:val="21"/>
                <w:szCs w:val="21"/>
              </w:rPr>
              <w:t xml:space="preserve"> → la </w:t>
            </w:r>
            <w:r>
              <w:rPr>
                <w:rFonts w:ascii="Calibri" w:cs="Calibri" w:eastAsia="Calibri" w:hAnsi="Calibri"/>
                <w:b/>
                <w:bCs/>
                <w:color w:val="6A3AA0"/>
                <w:sz w:val="21"/>
                <w:szCs w:val="21"/>
              </w:rPr>
              <w:t xml:space="preserve">famille</w:t>
            </w:r>
            <w:r>
              <w:rPr>
                <w:rFonts w:ascii="Calibri" w:cs="Calibri" w:eastAsia="Calibri" w:hAnsi="Calibri"/>
                <w:color w:val="1F2933"/>
                <w:sz w:val="21"/>
                <w:szCs w:val="21"/>
              </w:rPr>
              <w:t xml:space="preserve">, c'est-à-dire le profil d'usage : </w:t>
            </w:r>
            <w:r>
              <w:rPr>
                <w:rFonts w:ascii="Consolas" w:cs="Consolas" w:eastAsia="Consolas" w:hAnsi="Consolas"/>
                <w:color w:val="D9640A"/>
                <w:sz w:val="19"/>
                <w:szCs w:val="19"/>
                <w:shd w:fill="F5F7F9" w:val="clear"/>
              </w:rPr>
              <w:t xml:space="preserve">t</w:t>
            </w:r>
            <w:r>
              <w:rPr>
                <w:rFonts w:ascii="Calibri" w:cs="Calibri" w:eastAsia="Calibri" w:hAnsi="Calibri"/>
                <w:color w:val="1F2933"/>
                <w:sz w:val="21"/>
                <w:szCs w:val="21"/>
              </w:rPr>
              <w:t xml:space="preserve"> (usage général économique, à crédits), </w:t>
            </w:r>
            <w:r>
              <w:rPr>
                <w:rFonts w:ascii="Consolas" w:cs="Consolas" w:eastAsia="Consolas" w:hAnsi="Consolas"/>
                <w:color w:val="D9640A"/>
                <w:sz w:val="19"/>
                <w:szCs w:val="19"/>
                <w:shd w:fill="F5F7F9" w:val="clear"/>
              </w:rPr>
              <w:t xml:space="preserve">m</w:t>
            </w:r>
            <w:r>
              <w:rPr>
                <w:rFonts w:ascii="Calibri" w:cs="Calibri" w:eastAsia="Calibri" w:hAnsi="Calibri"/>
                <w:color w:val="1F2933"/>
                <w:sz w:val="21"/>
                <w:szCs w:val="21"/>
              </w:rPr>
              <w:t xml:space="preserve"> (usage général équilibré), </w:t>
            </w:r>
            <w:r>
              <w:rPr>
                <w:rFonts w:ascii="Consolas" w:cs="Consolas" w:eastAsia="Consolas" w:hAnsi="Consolas"/>
                <w:color w:val="D9640A"/>
                <w:sz w:val="19"/>
                <w:szCs w:val="19"/>
                <w:shd w:fill="F5F7F9" w:val="clear"/>
              </w:rPr>
              <w:t xml:space="preserve">c</w:t>
            </w:r>
            <w:r>
              <w:rPr>
                <w:rFonts w:ascii="Calibri" w:cs="Calibri" w:eastAsia="Calibri" w:hAnsi="Calibri"/>
                <w:color w:val="1F2933"/>
                <w:sz w:val="21"/>
                <w:szCs w:val="21"/>
              </w:rPr>
              <w:t xml:space="preserve"> (optimisé calcul), </w:t>
            </w:r>
            <w:r>
              <w:rPr>
                <w:rFonts w:ascii="Consolas" w:cs="Consolas" w:eastAsia="Consolas" w:hAnsi="Consolas"/>
                <w:color w:val="D9640A"/>
                <w:sz w:val="19"/>
                <w:szCs w:val="19"/>
                <w:shd w:fill="F5F7F9" w:val="clear"/>
              </w:rPr>
              <w:t xml:space="preserve">r</w:t>
            </w:r>
            <w:r>
              <w:rPr>
                <w:rFonts w:ascii="Calibri" w:cs="Calibri" w:eastAsia="Calibri" w:hAnsi="Calibri"/>
                <w:color w:val="1F2933"/>
                <w:sz w:val="21"/>
                <w:szCs w:val="21"/>
              </w:rPr>
              <w:t xml:space="preserve"> (optimisé mémoire), </w:t>
            </w:r>
            <w:r>
              <w:rPr>
                <w:rFonts w:ascii="Consolas" w:cs="Consolas" w:eastAsia="Consolas" w:hAnsi="Consolas"/>
                <w:color w:val="D9640A"/>
                <w:sz w:val="19"/>
                <w:szCs w:val="19"/>
                <w:shd w:fill="F5F7F9" w:val="clear"/>
              </w:rPr>
              <w:t xml:space="preserve">g</w:t>
            </w:r>
            <w:r>
              <w:rPr>
                <w:rFonts w:ascii="Calibri" w:cs="Calibri" w:eastAsia="Calibri" w:hAnsi="Calibri"/>
                <w:color w:val="1F2933"/>
                <w:sz w:val="21"/>
                <w:szCs w:val="21"/>
              </w:rPr>
              <w:t xml:space="preserve"> et </w:t>
            </w:r>
            <w:r>
              <w:rPr>
                <w:rFonts w:ascii="Consolas" w:cs="Consolas" w:eastAsia="Consolas" w:hAnsi="Consolas"/>
                <w:color w:val="D9640A"/>
                <w:sz w:val="19"/>
                <w:szCs w:val="19"/>
                <w:shd w:fill="F5F7F9" w:val="clear"/>
              </w:rPr>
              <w:t xml:space="preserve">p</w:t>
            </w:r>
            <w:r>
              <w:rPr>
                <w:rFonts w:ascii="Calibri" w:cs="Calibri" w:eastAsia="Calibri" w:hAnsi="Calibri"/>
                <w:color w:val="1F2933"/>
                <w:sz w:val="21"/>
                <w:szCs w:val="21"/>
              </w:rPr>
              <w:t xml:space="preserve"> (GPU), </w:t>
            </w:r>
            <w:r>
              <w:rPr>
                <w:rFonts w:ascii="Consolas" w:cs="Consolas" w:eastAsia="Consolas" w:hAnsi="Consolas"/>
                <w:color w:val="D9640A"/>
                <w:sz w:val="19"/>
                <w:szCs w:val="19"/>
                <w:shd w:fill="F5F7F9" w:val="clear"/>
              </w:rPr>
              <w:t xml:space="preserve">i</w:t>
            </w:r>
            <w:r>
              <w:rPr>
                <w:rFonts w:ascii="Calibri" w:cs="Calibri" w:eastAsia="Calibri" w:hAnsi="Calibri"/>
                <w:color w:val="1F2933"/>
                <w:sz w:val="21"/>
                <w:szCs w:val="21"/>
              </w:rPr>
              <w:t xml:space="preserve"> et </w:t>
            </w:r>
            <w:r>
              <w:rPr>
                <w:rFonts w:ascii="Consolas" w:cs="Consolas" w:eastAsia="Consolas" w:hAnsi="Consolas"/>
                <w:color w:val="D9640A"/>
                <w:sz w:val="19"/>
                <w:szCs w:val="19"/>
                <w:shd w:fill="F5F7F9" w:val="clear"/>
              </w:rPr>
              <w:t xml:space="preserve">d</w:t>
            </w:r>
            <w:r>
              <w:rPr>
                <w:rFonts w:ascii="Calibri" w:cs="Calibri" w:eastAsia="Calibri" w:hAnsi="Calibri"/>
                <w:color w:val="1F2933"/>
                <w:sz w:val="21"/>
                <w:szCs w:val="21"/>
              </w:rPr>
              <w:t xml:space="preserve"> (stockage intensif).</w:t>
            </w:r>
          </w:p>
          <w:p>
            <w:pPr>
              <w:pStyle w:val="ListParagraph"/>
              <w:numPr>
                <w:ilvl w:val="0"/>
                <w:numId w:val="2"/>
              </w:numPr>
              <w:spacing w:after="20" w:before="20" w:line="258" w:lineRule="auto"/>
            </w:pPr>
            <w:r>
              <w:rPr>
                <w:rFonts w:ascii="Consolas" w:cs="Consolas" w:eastAsia="Consolas" w:hAnsi="Consolas"/>
                <w:color w:val="D9640A"/>
                <w:sz w:val="19"/>
                <w:szCs w:val="19"/>
                <w:shd w:fill="F5F7F9" w:val="clear"/>
              </w:rPr>
              <w:t xml:space="preserve">5</w:t>
            </w:r>
            <w:r>
              <w:rPr>
                <w:rFonts w:ascii="Calibri" w:cs="Calibri" w:eastAsia="Calibri" w:hAnsi="Calibri"/>
                <w:color w:val="1F2933"/>
                <w:sz w:val="21"/>
                <w:szCs w:val="21"/>
              </w:rPr>
              <w:t xml:space="preserve"> → la </w:t>
            </w:r>
            <w:r>
              <w:rPr>
                <w:rFonts w:ascii="Calibri" w:cs="Calibri" w:eastAsia="Calibri" w:hAnsi="Calibri"/>
                <w:b/>
                <w:bCs/>
                <w:color w:val="6A3AA0"/>
                <w:sz w:val="21"/>
                <w:szCs w:val="21"/>
              </w:rPr>
              <w:t xml:space="preserve">génération</w:t>
            </w:r>
            <w:r>
              <w:rPr>
                <w:rFonts w:ascii="Calibri" w:cs="Calibri" w:eastAsia="Calibri" w:hAnsi="Calibri"/>
                <w:color w:val="1F2933"/>
                <w:sz w:val="21"/>
                <w:szCs w:val="21"/>
              </w:rPr>
              <w:t xml:space="preserve"> : plus le chiffre est élevé, plus le matériel est récent, généralement plus performant </w:t>
            </w:r>
            <w:r>
              <w:rPr>
                <w:rFonts w:ascii="Calibri" w:cs="Calibri" w:eastAsia="Calibri" w:hAnsi="Calibri"/>
                <w:b/>
                <w:bCs/>
                <w:color w:val="6A3AA0"/>
                <w:sz w:val="21"/>
                <w:szCs w:val="21"/>
              </w:rPr>
              <w:t xml:space="preserve">et</w:t>
            </w:r>
            <w:r>
              <w:rPr>
                <w:rFonts w:ascii="Calibri" w:cs="Calibri" w:eastAsia="Calibri" w:hAnsi="Calibri"/>
                <w:color w:val="1F2933"/>
                <w:sz w:val="21"/>
                <w:szCs w:val="21"/>
              </w:rPr>
              <w:t xml:space="preserve"> moins cher à performance égale.</w:t>
            </w:r>
          </w:p>
          <w:p>
            <w:pPr>
              <w:pStyle w:val="ListParagraph"/>
              <w:numPr>
                <w:ilvl w:val="0"/>
                <w:numId w:val="2"/>
              </w:numPr>
              <w:spacing w:after="20" w:before="20" w:line="258" w:lineRule="auto"/>
            </w:pPr>
            <w:r>
              <w:rPr>
                <w:rFonts w:ascii="Consolas" w:cs="Consolas" w:eastAsia="Consolas" w:hAnsi="Consolas"/>
                <w:color w:val="D9640A"/>
                <w:sz w:val="19"/>
                <w:szCs w:val="19"/>
                <w:shd w:fill="F5F7F9" w:val="clear"/>
              </w:rPr>
              <w:t xml:space="preserve">large</w:t>
            </w:r>
            <w:r>
              <w:rPr>
                <w:rFonts w:ascii="Calibri" w:cs="Calibri" w:eastAsia="Calibri" w:hAnsi="Calibri"/>
                <w:color w:val="1F2933"/>
                <w:sz w:val="21"/>
                <w:szCs w:val="21"/>
              </w:rPr>
              <w:t xml:space="preserve"> → la </w:t>
            </w:r>
            <w:r>
              <w:rPr>
                <w:rFonts w:ascii="Calibri" w:cs="Calibri" w:eastAsia="Calibri" w:hAnsi="Calibri"/>
                <w:b/>
                <w:bCs/>
                <w:color w:val="6A3AA0"/>
                <w:sz w:val="21"/>
                <w:szCs w:val="21"/>
              </w:rPr>
              <w:t xml:space="preserve">taille</w:t>
            </w:r>
            <w:r>
              <w:rPr>
                <w:rFonts w:ascii="Calibri" w:cs="Calibri" w:eastAsia="Calibri" w:hAnsi="Calibri"/>
                <w:color w:val="1F2933"/>
                <w:sz w:val="21"/>
                <w:szCs w:val="21"/>
              </w:rPr>
              <w:t xml:space="preserve"> : </w:t>
            </w:r>
            <w:r>
              <w:rPr>
                <w:rFonts w:ascii="Consolas" w:cs="Consolas" w:eastAsia="Consolas" w:hAnsi="Consolas"/>
                <w:color w:val="D9640A"/>
                <w:sz w:val="19"/>
                <w:szCs w:val="19"/>
                <w:shd w:fill="F5F7F9" w:val="clear"/>
              </w:rPr>
              <w:t xml:space="preserve">nano</w:t>
            </w:r>
            <w:r>
              <w:rPr>
                <w:rFonts w:ascii="Calibri" w:cs="Calibri" w:eastAsia="Calibri" w:hAnsi="Calibri"/>
                <w:color w:val="1F2933"/>
                <w:sz w:val="21"/>
                <w:szCs w:val="21"/>
              </w:rPr>
              <w:t xml:space="preserve">, </w:t>
            </w:r>
            <w:r>
              <w:rPr>
                <w:rFonts w:ascii="Consolas" w:cs="Consolas" w:eastAsia="Consolas" w:hAnsi="Consolas"/>
                <w:color w:val="D9640A"/>
                <w:sz w:val="19"/>
                <w:szCs w:val="19"/>
                <w:shd w:fill="F5F7F9" w:val="clear"/>
              </w:rPr>
              <w:t xml:space="preserve">micro</w:t>
            </w:r>
            <w:r>
              <w:rPr>
                <w:rFonts w:ascii="Calibri" w:cs="Calibri" w:eastAsia="Calibri" w:hAnsi="Calibri"/>
                <w:color w:val="1F2933"/>
                <w:sz w:val="21"/>
                <w:szCs w:val="21"/>
              </w:rPr>
              <w:t xml:space="preserve">, </w:t>
            </w:r>
            <w:r>
              <w:rPr>
                <w:rFonts w:ascii="Consolas" w:cs="Consolas" w:eastAsia="Consolas" w:hAnsi="Consolas"/>
                <w:color w:val="D9640A"/>
                <w:sz w:val="19"/>
                <w:szCs w:val="19"/>
                <w:shd w:fill="F5F7F9" w:val="clear"/>
              </w:rPr>
              <w:t xml:space="preserve">small</w:t>
            </w:r>
            <w:r>
              <w:rPr>
                <w:rFonts w:ascii="Calibri" w:cs="Calibri" w:eastAsia="Calibri" w:hAnsi="Calibri"/>
                <w:color w:val="1F2933"/>
                <w:sz w:val="21"/>
                <w:szCs w:val="21"/>
              </w:rPr>
              <w:t xml:space="preserve">, </w:t>
            </w:r>
            <w:r>
              <w:rPr>
                <w:rFonts w:ascii="Consolas" w:cs="Consolas" w:eastAsia="Consolas" w:hAnsi="Consolas"/>
                <w:color w:val="D9640A"/>
                <w:sz w:val="19"/>
                <w:szCs w:val="19"/>
                <w:shd w:fill="F5F7F9" w:val="clear"/>
              </w:rPr>
              <w:t xml:space="preserve">medium</w:t>
            </w:r>
            <w:r>
              <w:rPr>
                <w:rFonts w:ascii="Calibri" w:cs="Calibri" w:eastAsia="Calibri" w:hAnsi="Calibri"/>
                <w:color w:val="1F2933"/>
                <w:sz w:val="21"/>
                <w:szCs w:val="21"/>
              </w:rPr>
              <w:t xml:space="preserve">, </w:t>
            </w:r>
            <w:r>
              <w:rPr>
                <w:rFonts w:ascii="Consolas" w:cs="Consolas" w:eastAsia="Consolas" w:hAnsi="Consolas"/>
                <w:color w:val="D9640A"/>
                <w:sz w:val="19"/>
                <w:szCs w:val="19"/>
                <w:shd w:fill="F5F7F9" w:val="clear"/>
              </w:rPr>
              <w:t xml:space="preserve">large</w:t>
            </w:r>
            <w:r>
              <w:rPr>
                <w:rFonts w:ascii="Calibri" w:cs="Calibri" w:eastAsia="Calibri" w:hAnsi="Calibri"/>
                <w:color w:val="1F2933"/>
                <w:sz w:val="21"/>
                <w:szCs w:val="21"/>
              </w:rPr>
              <w:t xml:space="preserve">, </w:t>
            </w:r>
            <w:r>
              <w:rPr>
                <w:rFonts w:ascii="Consolas" w:cs="Consolas" w:eastAsia="Consolas" w:hAnsi="Consolas"/>
                <w:color w:val="D9640A"/>
                <w:sz w:val="19"/>
                <w:szCs w:val="19"/>
                <w:shd w:fill="F5F7F9" w:val="clear"/>
              </w:rPr>
              <w:t xml:space="preserve">xlarge</w:t>
            </w:r>
            <w:r>
              <w:rPr>
                <w:rFonts w:ascii="Calibri" w:cs="Calibri" w:eastAsia="Calibri" w:hAnsi="Calibri"/>
                <w:color w:val="1F2933"/>
                <w:sz w:val="21"/>
                <w:szCs w:val="21"/>
              </w:rPr>
              <w:t xml:space="preserve">, </w:t>
            </w:r>
            <w:r>
              <w:rPr>
                <w:rFonts w:ascii="Consolas" w:cs="Consolas" w:eastAsia="Consolas" w:hAnsi="Consolas"/>
                <w:color w:val="D9640A"/>
                <w:sz w:val="19"/>
                <w:szCs w:val="19"/>
                <w:shd w:fill="F5F7F9" w:val="clear"/>
              </w:rPr>
              <w:t xml:space="preserve">2xlarge</w:t>
            </w:r>
            <w:r>
              <w:rPr>
                <w:rFonts w:ascii="Calibri" w:cs="Calibri" w:eastAsia="Calibri" w:hAnsi="Calibri"/>
                <w:color w:val="1F2933"/>
                <w:sz w:val="21"/>
                <w:szCs w:val="21"/>
              </w:rPr>
              <w:t xml:space="preserve">… Chaque palier double approximativement les ressources et le prix.</w:t>
            </w:r>
          </w:p>
          <w:p>
            <w:pPr>
              <w:spacing w:after="40" w:before="40" w:line="262" w:lineRule="auto"/>
            </w:pPr>
            <w:r>
              <w:rPr>
                <w:rFonts w:ascii="Calibri" w:cs="Calibri" w:eastAsia="Calibri" w:hAnsi="Calibri"/>
                <w:b/>
                <w:bCs/>
                <w:color w:val="6A3AA0"/>
                <w:sz w:val="21"/>
                <w:szCs w:val="21"/>
              </w:rPr>
              <w:t xml:space="preserve">Les modèles de facturation d'EC2</w:t>
            </w:r>
            <w:r>
              <w:rPr>
                <w:rFonts w:ascii="Calibri" w:cs="Calibri" w:eastAsia="Calibri" w:hAnsi="Calibri"/>
                <w:color w:val="1F2933"/>
                <w:sz w:val="21"/>
                <w:szCs w:val="21"/>
              </w:rPr>
              <w:t xml:space="preserve"> sont un levier d'économie majeur : </w:t>
            </w:r>
            <w:r>
              <w:rPr>
                <w:rFonts w:ascii="Calibri" w:cs="Calibri" w:eastAsia="Calibri" w:hAnsi="Calibri"/>
                <w:b/>
                <w:bCs/>
                <w:color w:val="6A3AA0"/>
                <w:sz w:val="21"/>
                <w:szCs w:val="21"/>
              </w:rPr>
              <w:t xml:space="preserve">On-Demand</w:t>
            </w:r>
            <w:r>
              <w:rPr>
                <w:rFonts w:ascii="Calibri" w:cs="Calibri" w:eastAsia="Calibri" w:hAnsi="Calibri"/>
                <w:color w:val="1F2933"/>
                <w:sz w:val="21"/>
                <w:szCs w:val="21"/>
              </w:rPr>
              <w:t xml:space="preserve"> (à la demande, sans engagement, le plus cher), </w:t>
            </w:r>
            <w:r>
              <w:rPr>
                <w:rFonts w:ascii="Calibri" w:cs="Calibri" w:eastAsia="Calibri" w:hAnsi="Calibri"/>
                <w:b/>
                <w:bCs/>
                <w:color w:val="6A3AA0"/>
                <w:sz w:val="21"/>
                <w:szCs w:val="21"/>
              </w:rPr>
              <w:t xml:space="preserve">Savings Plans / Reserved Instances</w:t>
            </w:r>
            <w:r>
              <w:rPr>
                <w:rFonts w:ascii="Calibri" w:cs="Calibri" w:eastAsia="Calibri" w:hAnsi="Calibri"/>
                <w:color w:val="1F2933"/>
                <w:sz w:val="21"/>
                <w:szCs w:val="21"/>
              </w:rPr>
              <w:t xml:space="preserve"> (engagement sur 1 ou 3 ans, jusqu'à environ 70 % d'économie), </w:t>
            </w:r>
            <w:r>
              <w:rPr>
                <w:rFonts w:ascii="Calibri" w:cs="Calibri" w:eastAsia="Calibri" w:hAnsi="Calibri"/>
                <w:b/>
                <w:bCs/>
                <w:color w:val="6A3AA0"/>
                <w:sz w:val="21"/>
                <w:szCs w:val="21"/>
              </w:rPr>
              <w:t xml:space="preserve">Spot</w:t>
            </w:r>
            <w:r>
              <w:rPr>
                <w:rFonts w:ascii="Calibri" w:cs="Calibri" w:eastAsia="Calibri" w:hAnsi="Calibri"/>
                <w:color w:val="1F2933"/>
                <w:sz w:val="21"/>
                <w:szCs w:val="21"/>
              </w:rPr>
              <w:t xml:space="preserve"> (capacité inutilisée d'AWS, jusqu'à environ 90 % d'économie mais l'instance peut être récupérée avec un court préavis) et </w:t>
            </w:r>
            <w:r>
              <w:rPr>
                <w:rFonts w:ascii="Calibri" w:cs="Calibri" w:eastAsia="Calibri" w:hAnsi="Calibri"/>
                <w:b/>
                <w:bCs/>
                <w:color w:val="6A3AA0"/>
                <w:sz w:val="21"/>
                <w:szCs w:val="21"/>
              </w:rPr>
              <w:t xml:space="preserve">Dedicated Hosts</w:t>
            </w:r>
            <w:r>
              <w:rPr>
                <w:rFonts w:ascii="Calibri" w:cs="Calibri" w:eastAsia="Calibri" w:hAnsi="Calibri"/>
                <w:color w:val="1F2933"/>
                <w:sz w:val="21"/>
                <w:szCs w:val="21"/>
              </w:rPr>
              <w:t xml:space="preserve"> (serveur physique dédié, pour des contraintes de licence ou de conformité).</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EC2 permet de </w:t>
            </w:r>
            <w:r>
              <w:rPr>
                <w:rFonts w:ascii="Calibri" w:cs="Calibri" w:eastAsia="Calibri" w:hAnsi="Calibri"/>
                <w:b/>
                <w:bCs/>
                <w:color w:val="9A6A00"/>
                <w:sz w:val="21"/>
                <w:szCs w:val="21"/>
              </w:rPr>
              <w:t xml:space="preserve">louer de la puissance de calcul sous forme de machines virtuelles configurables</w:t>
            </w:r>
            <w:r>
              <w:rPr>
                <w:rFonts w:ascii="Calibri" w:cs="Calibri" w:eastAsia="Calibri" w:hAnsi="Calibri"/>
                <w:color w:val="1F2933"/>
                <w:sz w:val="21"/>
                <w:szCs w:val="21"/>
              </w:rPr>
              <w:t xml:space="preserve">. C'est le service IaaS de référence d'AWS.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4.3 Amazon S3 — Simple Storage Service</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600"/>
        <w:gridCol w:w="7146"/>
      </w:tblGrid>
      <w:tr>
        <w:tc>
          <w:tcPr>
            <w:tcW w:type="dxa" w:w="9746"/>
            <w:gridSpan w:val="2"/>
            <w:shd w:fill="232F3E" w:val="clear"/>
            <w:tcMar>
              <w:top w:type="dxa" w:w="150"/>
              <w:left w:type="dxa" w:w="200"/>
              <w:bottom w:type="dxa" w:w="150"/>
              <w:right w:type="dxa" w:w="200"/>
            </w:tcMar>
          </w:tcPr>
          <w:p>
            <w:pPr>
              <w:spacing w:after="50"/>
            </w:pPr>
            <w:r>
              <w:rPr>
                <w:rFonts w:ascii="Calibri" w:cs="Calibri" w:eastAsia="Calibri" w:hAnsi="Calibri"/>
                <w:b/>
                <w:bCs/>
                <w:color w:val="FF9A3C"/>
                <w:sz w:val="24"/>
                <w:szCs w:val="24"/>
              </w:rPr>
              <w:t xml:space="preserve">Amazon S3</w:t>
            </w:r>
          </w:p>
          <w:p>
            <w:pPr>
              <w:spacing w:after="0"/>
            </w:pPr>
            <w:r>
              <w:rPr>
                <w:rFonts w:ascii="Calibri" w:cs="Calibri" w:eastAsia="Calibri" w:hAnsi="Calibri"/>
                <w:color w:val="C9D3DC"/>
                <w:sz w:val="18"/>
                <w:szCs w:val="18"/>
              </w:rPr>
              <w:t xml:space="preserve">Simple Storage Service</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Famille</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Stockage</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Portée</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b/>
                <w:bCs/>
                <w:color w:val="1F2933"/>
                <w:sz w:val="19"/>
                <w:szCs w:val="19"/>
              </w:rPr>
              <w:t xml:space="preserve">Régional</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Rôle principal</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Stocker des </w:t>
            </w:r>
            <w:r>
              <w:rPr>
                <w:rFonts w:ascii="Calibri" w:cs="Calibri" w:eastAsia="Calibri" w:hAnsi="Calibri"/>
                <w:b/>
                <w:bCs/>
                <w:color w:val="1F2933"/>
                <w:sz w:val="19"/>
                <w:szCs w:val="19"/>
              </w:rPr>
              <w:t xml:space="preserve">objets</w:t>
            </w:r>
            <w:r>
              <w:rPr>
                <w:rFonts w:ascii="Calibri" w:cs="Calibri" w:eastAsia="Calibri" w:hAnsi="Calibri"/>
                <w:color w:val="1F2933"/>
                <w:sz w:val="19"/>
                <w:szCs w:val="19"/>
              </w:rPr>
              <w:t xml:space="preserve"> dans le Cloud</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À quoi sert-il ?</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Conserver fichiers, sauvegardes, images, documents ou données applicatives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Exemple d'utilisation</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Stocker les images envoyées par les utilisateurs d'une application</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Point fort</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Très grande capacité de stockage et forte durabilité des données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Point d'attention</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b/>
                <w:bCs/>
                <w:color w:val="1F2933"/>
                <w:sz w:val="19"/>
                <w:szCs w:val="19"/>
              </w:rPr>
              <w:t xml:space="preserve">Les permissions d'accès doivent être configurées avec soin</w:t>
            </w:r>
            <w:r>
              <w:rPr>
                <w:rFonts w:ascii="Calibri" w:cs="Calibri" w:eastAsia="Calibri" w:hAnsi="Calibri"/>
                <w:color w:val="1F2933"/>
                <w:sz w:val="19"/>
                <w:szCs w:val="19"/>
              </w:rPr>
              <w:t xml:space="preserve"> pour éviter une exposition involontaire des données</w:t>
            </w:r>
          </w:p>
        </w:tc>
      </w:tr>
    </w:tbl>
    <w:p>
      <w:pPr>
        <w:spacing w:after="180" w:before="0"/>
      </w:pPr>
      <w:r>
        <w:rPr>
          <w:sz w:val="8"/>
          <w:szCs w:val="8"/>
        </w:rPr>
        <w:t xml:space="preserve"/>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b/>
                <w:bCs/>
                <w:color w:val="6A3AA0"/>
                <w:sz w:val="21"/>
                <w:szCs w:val="21"/>
              </w:rPr>
              <w:t xml:space="preserve">Vocabulaire :</w:t>
            </w:r>
            <w:r>
              <w:rPr>
                <w:rFonts w:ascii="Calibri" w:cs="Calibri" w:eastAsia="Calibri" w:hAnsi="Calibri"/>
                <w:color w:val="1F2933"/>
                <w:sz w:val="21"/>
                <w:szCs w:val="21"/>
              </w:rPr>
              <w:t xml:space="preserve"> dans S3, on ne parle pas de dossiers et de fichiers mais de </w:t>
            </w:r>
            <w:r>
              <w:rPr>
                <w:rFonts w:ascii="Calibri" w:cs="Calibri" w:eastAsia="Calibri" w:hAnsi="Calibri"/>
                <w:b/>
                <w:bCs/>
                <w:color w:val="6A3AA0"/>
                <w:sz w:val="21"/>
                <w:szCs w:val="21"/>
              </w:rPr>
              <w:t xml:space="preserve">buckets</w:t>
            </w:r>
            <w:r>
              <w:rPr>
                <w:rFonts w:ascii="Calibri" w:cs="Calibri" w:eastAsia="Calibri" w:hAnsi="Calibri"/>
                <w:color w:val="1F2933"/>
                <w:sz w:val="21"/>
                <w:szCs w:val="21"/>
              </w:rPr>
              <w:t xml:space="preserve"> (conteneurs, dont le nom doit être unique </w:t>
            </w:r>
            <w:r>
              <w:rPr>
                <w:rFonts w:ascii="Calibri" w:cs="Calibri" w:eastAsia="Calibri" w:hAnsi="Calibri"/>
                <w:b/>
                <w:bCs/>
                <w:color w:val="6A3AA0"/>
                <w:sz w:val="21"/>
                <w:szCs w:val="21"/>
              </w:rPr>
              <w:t xml:space="preserve">au niveau mondial</w:t>
            </w:r>
            <w:r>
              <w:rPr>
                <w:rFonts w:ascii="Calibri" w:cs="Calibri" w:eastAsia="Calibri" w:hAnsi="Calibri"/>
                <w:color w:val="1F2933"/>
                <w:sz w:val="21"/>
                <w:szCs w:val="21"/>
              </w:rPr>
              <w:t xml:space="preserve">) et d'</w:t>
            </w:r>
            <w:r>
              <w:rPr>
                <w:rFonts w:ascii="Calibri" w:cs="Calibri" w:eastAsia="Calibri" w:hAnsi="Calibri"/>
                <w:b/>
                <w:bCs/>
                <w:color w:val="6A3AA0"/>
                <w:sz w:val="21"/>
                <w:szCs w:val="21"/>
              </w:rPr>
              <w:t xml:space="preserve">objets</w:t>
            </w:r>
            <w:r>
              <w:rPr>
                <w:rFonts w:ascii="Calibri" w:cs="Calibri" w:eastAsia="Calibri" w:hAnsi="Calibri"/>
                <w:color w:val="1F2933"/>
                <w:sz w:val="21"/>
                <w:szCs w:val="21"/>
              </w:rPr>
              <w:t xml:space="preserve"> (les fichiers, jusqu'à 5 To chacun). L'arborescence apparente n'est qu'une convention de nommage dans la clé de l'objet.</w:t>
            </w:r>
          </w:p>
          <w:p>
            <w:pPr>
              <w:spacing w:after="40" w:before="40" w:line="262" w:lineRule="auto"/>
            </w:pPr>
            <w:r>
              <w:rPr>
                <w:rFonts w:ascii="Calibri" w:cs="Calibri" w:eastAsia="Calibri" w:hAnsi="Calibri"/>
                <w:b/>
                <w:bCs/>
                <w:color w:val="6A3AA0"/>
                <w:sz w:val="21"/>
                <w:szCs w:val="21"/>
              </w:rPr>
              <w:t xml:space="preserve">Durabilité :</w:t>
            </w:r>
            <w:r>
              <w:rPr>
                <w:rFonts w:ascii="Calibri" w:cs="Calibri" w:eastAsia="Calibri" w:hAnsi="Calibri"/>
                <w:color w:val="1F2933"/>
                <w:sz w:val="21"/>
                <w:szCs w:val="21"/>
              </w:rPr>
              <w:t xml:space="preserve"> S3 est conçu pour une durabilité de </w:t>
            </w:r>
            <w:r>
              <w:rPr>
                <w:rFonts w:ascii="Calibri" w:cs="Calibri" w:eastAsia="Calibri" w:hAnsi="Calibri"/>
                <w:b/>
                <w:bCs/>
                <w:color w:val="6A3AA0"/>
                <w:sz w:val="21"/>
                <w:szCs w:val="21"/>
              </w:rPr>
              <w:t xml:space="preserve">99,999999999 %</w:t>
            </w:r>
            <w:r>
              <w:rPr>
                <w:rFonts w:ascii="Calibri" w:cs="Calibri" w:eastAsia="Calibri" w:hAnsi="Calibri"/>
                <w:color w:val="1F2933"/>
                <w:sz w:val="21"/>
                <w:szCs w:val="21"/>
              </w:rPr>
              <w:t xml:space="preserve"> sur un an — ce que l'on appelle les « </w:t>
            </w:r>
            <w:r>
              <w:rPr>
                <w:rFonts w:ascii="Calibri" w:cs="Calibri" w:eastAsia="Calibri" w:hAnsi="Calibri"/>
                <w:b/>
                <w:bCs/>
                <w:color w:val="6A3AA0"/>
                <w:sz w:val="21"/>
                <w:szCs w:val="21"/>
              </w:rPr>
              <w:t xml:space="preserve">11 neuf</w:t>
            </w:r>
            <w:r>
              <w:rPr>
                <w:rFonts w:ascii="Calibri" w:cs="Calibri" w:eastAsia="Calibri" w:hAnsi="Calibri"/>
                <w:color w:val="1F2933"/>
                <w:sz w:val="21"/>
                <w:szCs w:val="21"/>
              </w:rPr>
              <w:t xml:space="preserve"> ». Concrètement, cela signifie que si vous stockez 10 millions d'objets, la perte statistique attendue est d'environ un objet tous les 10 000 ans. Cette durabilité est obtenue par une réplication automatique sur </w:t>
            </w:r>
            <w:r>
              <w:rPr>
                <w:rFonts w:ascii="Calibri" w:cs="Calibri" w:eastAsia="Calibri" w:hAnsi="Calibri"/>
                <w:b/>
                <w:bCs/>
                <w:color w:val="6A3AA0"/>
                <w:sz w:val="21"/>
                <w:szCs w:val="21"/>
              </w:rPr>
              <w:t xml:space="preserve">plusieurs Availability Zones</w:t>
            </w:r>
            <w:r>
              <w:rPr>
                <w:rFonts w:ascii="Calibri" w:cs="Calibri" w:eastAsia="Calibri" w:hAnsi="Calibri"/>
                <w:color w:val="1F2933"/>
                <w:sz w:val="21"/>
                <w:szCs w:val="21"/>
              </w:rPr>
              <w:t xml:space="preserve">.</w:t>
            </w:r>
          </w:p>
          <w:p>
            <w:pPr>
              <w:spacing w:after="40" w:before="40" w:line="262" w:lineRule="auto"/>
            </w:pPr>
            <w:r>
              <w:rPr>
                <w:rFonts w:ascii="Calibri" w:cs="Calibri" w:eastAsia="Calibri" w:hAnsi="Calibri"/>
                <w:b/>
                <w:bCs/>
                <w:color w:val="6A3AA0"/>
                <w:sz w:val="21"/>
                <w:szCs w:val="21"/>
              </w:rPr>
              <w:t xml:space="preserve">Classes de stockage :</w:t>
            </w:r>
            <w:r>
              <w:rPr>
                <w:rFonts w:ascii="Calibri" w:cs="Calibri" w:eastAsia="Calibri" w:hAnsi="Calibri"/>
                <w:color w:val="1F2933"/>
                <w:sz w:val="21"/>
                <w:szCs w:val="21"/>
              </w:rPr>
              <w:t xml:space="preserve"> le prix dépend de la fréquence d'accès. </w:t>
            </w:r>
            <w:r>
              <w:rPr>
                <w:rFonts w:ascii="Calibri" w:cs="Calibri" w:eastAsia="Calibri" w:hAnsi="Calibri"/>
                <w:b/>
                <w:bCs/>
                <w:color w:val="6A3AA0"/>
                <w:sz w:val="21"/>
                <w:szCs w:val="21"/>
              </w:rPr>
              <w:t xml:space="preserve">S3 Standard</w:t>
            </w:r>
            <w:r>
              <w:rPr>
                <w:rFonts w:ascii="Calibri" w:cs="Calibri" w:eastAsia="Calibri" w:hAnsi="Calibri"/>
                <w:color w:val="1F2933"/>
                <w:sz w:val="21"/>
                <w:szCs w:val="21"/>
              </w:rPr>
              <w:t xml:space="preserve"> (accès fréquent), </w:t>
            </w:r>
            <w:r>
              <w:rPr>
                <w:rFonts w:ascii="Calibri" w:cs="Calibri" w:eastAsia="Calibri" w:hAnsi="Calibri"/>
                <w:b/>
                <w:bCs/>
                <w:color w:val="6A3AA0"/>
                <w:sz w:val="21"/>
                <w:szCs w:val="21"/>
              </w:rPr>
              <w:t xml:space="preserve">S3 Intelligent-Tiering</w:t>
            </w:r>
            <w:r>
              <w:rPr>
                <w:rFonts w:ascii="Calibri" w:cs="Calibri" w:eastAsia="Calibri" w:hAnsi="Calibri"/>
                <w:color w:val="1F2933"/>
                <w:sz w:val="21"/>
                <w:szCs w:val="21"/>
              </w:rPr>
              <w:t xml:space="preserve"> (bascule automatique selon l'usage réel), </w:t>
            </w:r>
            <w:r>
              <w:rPr>
                <w:rFonts w:ascii="Calibri" w:cs="Calibri" w:eastAsia="Calibri" w:hAnsi="Calibri"/>
                <w:b/>
                <w:bCs/>
                <w:color w:val="6A3AA0"/>
                <w:sz w:val="21"/>
                <w:szCs w:val="21"/>
              </w:rPr>
              <w:t xml:space="preserve">S3 Standard-IA</w:t>
            </w:r>
            <w:r>
              <w:rPr>
                <w:rFonts w:ascii="Calibri" w:cs="Calibri" w:eastAsia="Calibri" w:hAnsi="Calibri"/>
                <w:color w:val="1F2933"/>
                <w:sz w:val="21"/>
                <w:szCs w:val="21"/>
              </w:rPr>
              <w:t xml:space="preserve"> (accès peu fréquent), </w:t>
            </w:r>
            <w:r>
              <w:rPr>
                <w:rFonts w:ascii="Calibri" w:cs="Calibri" w:eastAsia="Calibri" w:hAnsi="Calibri"/>
                <w:b/>
                <w:bCs/>
                <w:color w:val="6A3AA0"/>
                <w:sz w:val="21"/>
                <w:szCs w:val="21"/>
              </w:rPr>
              <w:t xml:space="preserve">S3 Glacier Instant / Flexible / Deep Archive</w:t>
            </w:r>
            <w:r>
              <w:rPr>
                <w:rFonts w:ascii="Calibri" w:cs="Calibri" w:eastAsia="Calibri" w:hAnsi="Calibri"/>
                <w:color w:val="1F2933"/>
                <w:sz w:val="21"/>
                <w:szCs w:val="21"/>
              </w:rPr>
              <w:t xml:space="preserve"> (archivage, du moins cher au très peu cher, avec des délais de restitution croissants). Choisir la bonne classe est l'un des leviers d'économie les plus simples sur AWS.</w:t>
            </w:r>
          </w:p>
        </w:tc>
      </w:tr>
    </w:tbl>
    <w:p>
      <w:pPr>
        <w:spacing w:after="160" w:before="0"/>
      </w:pPr>
      <w:r>
        <w:rPr>
          <w:sz w:val="8"/>
          <w:szCs w:val="8"/>
        </w:rPr>
        <w:t xml:space="preserve"/>
      </w:r>
    </w:p>
    <w:tbl>
      <w:tblPr>
        <w:tblW w:type="dxa" w:w="9746"/>
        <w:tblBorders>
          <w:top w:val="single" w:color="B3261E" w:sz="4"/>
          <w:left w:val="single" w:color="B3261E" w:sz="26"/>
          <w:bottom w:val="single" w:color="B3261E" w:sz="4"/>
          <w:right w:val="single" w:color="B3261E" w:sz="4"/>
          <w:insideH w:val="none" w:color="FFFFFF" w:sz="0"/>
          <w:insideV w:val="none" w:color="FFFFFF" w:sz="0"/>
        </w:tblBorders>
      </w:tblPr>
      <w:tblGrid>
        <w:gridCol w:w="9746"/>
      </w:tblGrid>
      <w:tr>
        <w:trPr>
          <w:cantSplit/>
        </w:trPr>
        <w:tc>
          <w:tcPr>
            <w:tcW w:type="dxa" w:w="9746"/>
            <w:shd w:fill="FDECEA" w:val="clear"/>
            <w:tcMar>
              <w:top w:type="dxa" w:w="180"/>
              <w:left w:type="dxa" w:w="240"/>
              <w:bottom w:type="dxa" w:w="180"/>
              <w:right w:type="dxa" w:w="220"/>
            </w:tcMar>
          </w:tcPr>
          <w:p>
            <w:pPr>
              <w:spacing w:after="90" w:before="0"/>
            </w:pPr>
            <w:r>
              <w:rPr>
                <w:rFonts w:ascii="Calibri" w:cs="Calibri" w:eastAsia="Calibri" w:hAnsi="Calibri"/>
                <w:b/>
                <w:bCs/>
                <w:color w:val="B3261E"/>
                <w:spacing w:val="40"/>
                <w:sz w:val="17"/>
                <w:szCs w:val="17"/>
              </w:rPr>
              <w:t xml:space="preserve">POINT DE VIGILANCE</w:t>
            </w:r>
          </w:p>
          <w:p>
            <w:pPr>
              <w:spacing w:after="40" w:before="40" w:line="262" w:lineRule="auto"/>
            </w:pPr>
            <w:r>
              <w:rPr>
                <w:rFonts w:ascii="Calibri" w:cs="Calibri" w:eastAsia="Calibri" w:hAnsi="Calibri"/>
                <w:color w:val="1F2933"/>
                <w:sz w:val="21"/>
                <w:szCs w:val="21"/>
              </w:rPr>
              <w:t xml:space="preserve">Les </w:t>
            </w:r>
            <w:r>
              <w:rPr>
                <w:rFonts w:ascii="Calibri" w:cs="Calibri" w:eastAsia="Calibri" w:hAnsi="Calibri"/>
                <w:b/>
                <w:bCs/>
                <w:color w:val="B3261E"/>
                <w:sz w:val="21"/>
                <w:szCs w:val="21"/>
              </w:rPr>
              <w:t xml:space="preserve">buckets S3 mal configurés</w:t>
            </w:r>
            <w:r>
              <w:rPr>
                <w:rFonts w:ascii="Calibri" w:cs="Calibri" w:eastAsia="Calibri" w:hAnsi="Calibri"/>
                <w:color w:val="1F2933"/>
                <w:sz w:val="21"/>
                <w:szCs w:val="21"/>
              </w:rPr>
              <w:t xml:space="preserve"> — laissés en accès public par inadvertance — sont l'une des causes les plus documentées de fuites de données dans le Cloud. Par défaut, AWS active désormais le </w:t>
            </w:r>
            <w:r>
              <w:rPr>
                <w:rFonts w:ascii="Calibri" w:cs="Calibri" w:eastAsia="Calibri" w:hAnsi="Calibri"/>
                <w:b/>
                <w:bCs/>
                <w:color w:val="B3261E"/>
                <w:sz w:val="21"/>
                <w:szCs w:val="21"/>
              </w:rPr>
              <w:t xml:space="preserve">Block Public Access</w:t>
            </w:r>
            <w:r>
              <w:rPr>
                <w:rFonts w:ascii="Calibri" w:cs="Calibri" w:eastAsia="Calibri" w:hAnsi="Calibri"/>
                <w:color w:val="1F2933"/>
                <w:sz w:val="21"/>
                <w:szCs w:val="21"/>
              </w:rPr>
              <w:t xml:space="preserve"> sur les nouveaux buckets : ne le désactivez jamais sans avoir compris précisément pourquoi.</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S3 est </w:t>
            </w:r>
            <w:r>
              <w:rPr>
                <w:rFonts w:ascii="Calibri" w:cs="Calibri" w:eastAsia="Calibri" w:hAnsi="Calibri"/>
                <w:b/>
                <w:bCs/>
                <w:color w:val="9A6A00"/>
                <w:sz w:val="21"/>
                <w:szCs w:val="21"/>
              </w:rPr>
              <w:t xml:space="preserve">le service de stockage d'objets de référence</w:t>
            </w:r>
            <w:r>
              <w:rPr>
                <w:rFonts w:ascii="Calibri" w:cs="Calibri" w:eastAsia="Calibri" w:hAnsi="Calibri"/>
                <w:color w:val="1F2933"/>
                <w:sz w:val="21"/>
                <w:szCs w:val="21"/>
              </w:rPr>
              <w:t xml:space="preserve"> dans AWS, et l'un des tout premiers services lancés en 2006.</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4.4 Amazon RDS — Relational Database Service</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600"/>
        <w:gridCol w:w="7146"/>
      </w:tblGrid>
      <w:tr>
        <w:tc>
          <w:tcPr>
            <w:tcW w:type="dxa" w:w="9746"/>
            <w:gridSpan w:val="2"/>
            <w:shd w:fill="232F3E" w:val="clear"/>
            <w:tcMar>
              <w:top w:type="dxa" w:w="150"/>
              <w:left w:type="dxa" w:w="200"/>
              <w:bottom w:type="dxa" w:w="150"/>
              <w:right w:type="dxa" w:w="200"/>
            </w:tcMar>
          </w:tcPr>
          <w:p>
            <w:pPr>
              <w:spacing w:after="50"/>
            </w:pPr>
            <w:r>
              <w:rPr>
                <w:rFonts w:ascii="Calibri" w:cs="Calibri" w:eastAsia="Calibri" w:hAnsi="Calibri"/>
                <w:b/>
                <w:bCs/>
                <w:color w:val="FF9A3C"/>
                <w:sz w:val="24"/>
                <w:szCs w:val="24"/>
              </w:rPr>
              <w:t xml:space="preserve">Amazon RDS</w:t>
            </w:r>
          </w:p>
          <w:p>
            <w:pPr>
              <w:spacing w:after="0"/>
            </w:pPr>
            <w:r>
              <w:rPr>
                <w:rFonts w:ascii="Calibri" w:cs="Calibri" w:eastAsia="Calibri" w:hAnsi="Calibri"/>
                <w:color w:val="C9D3DC"/>
                <w:sz w:val="18"/>
                <w:szCs w:val="18"/>
              </w:rPr>
              <w:t xml:space="preserve">Relational Database Service</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Famille</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Bases de données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Portée</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b/>
                <w:bCs/>
                <w:color w:val="1F2933"/>
                <w:sz w:val="19"/>
                <w:szCs w:val="19"/>
              </w:rPr>
              <w:t xml:space="preserve">Régional</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Rôle principal</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Fournir des bases de données relationnelles </w:t>
            </w:r>
            <w:r>
              <w:rPr>
                <w:rFonts w:ascii="Calibri" w:cs="Calibri" w:eastAsia="Calibri" w:hAnsi="Calibri"/>
                <w:b/>
                <w:bCs/>
                <w:color w:val="1F2933"/>
                <w:sz w:val="19"/>
                <w:szCs w:val="19"/>
              </w:rPr>
              <w:t xml:space="preserve">managées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À quoi sert-il ?</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Utiliser des moteurs comme PostgreSQL, MySQL ou MariaDB sans gérer toute l'infrastructure de la base</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Exemple d'utilisation</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Héberger la base PostgreSQL utilisée par une application web</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Point fort</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AWS automatise une partie importante de l'administration, des sauvegardes et de la maintenance</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Point d'attention</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Le coût dépend du moteur, de la taille de l'instance, du stockage et des options choisies</w:t>
            </w:r>
          </w:p>
        </w:tc>
      </w:tr>
    </w:tbl>
    <w:p>
      <w:pPr>
        <w:spacing w:after="180" w:before="0"/>
      </w:pPr>
      <w:r>
        <w:rPr>
          <w:sz w:val="8"/>
          <w:szCs w:val="8"/>
        </w:rPr>
        <w:t xml:space="preserve"/>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b/>
                <w:bCs/>
                <w:color w:val="6A3AA0"/>
                <w:sz w:val="21"/>
                <w:szCs w:val="21"/>
              </w:rPr>
              <w:t xml:space="preserve">Moteurs pris en charge :</w:t>
            </w:r>
            <w:r>
              <w:rPr>
                <w:rFonts w:ascii="Calibri" w:cs="Calibri" w:eastAsia="Calibri" w:hAnsi="Calibri"/>
                <w:color w:val="1F2933"/>
                <w:sz w:val="21"/>
                <w:szCs w:val="21"/>
              </w:rPr>
              <w:t xml:space="preserve"> PostgreSQL, MySQL, MariaDB, Oracle, SQL Server, et </w:t>
            </w:r>
            <w:r>
              <w:rPr>
                <w:rFonts w:ascii="Calibri" w:cs="Calibri" w:eastAsia="Calibri" w:hAnsi="Calibri"/>
                <w:b/>
                <w:bCs/>
                <w:color w:val="6A3AA0"/>
                <w:sz w:val="21"/>
                <w:szCs w:val="21"/>
              </w:rPr>
              <w:t xml:space="preserve">Amazon Aurora</w:t>
            </w:r>
            <w:r>
              <w:rPr>
                <w:rFonts w:ascii="Calibri" w:cs="Calibri" w:eastAsia="Calibri" w:hAnsi="Calibri"/>
                <w:color w:val="1F2933"/>
                <w:sz w:val="21"/>
                <w:szCs w:val="21"/>
              </w:rPr>
              <w:t xml:space="preserve"> — un moteur développé par AWS, compatible MySQL et PostgreSQL, conçu pour de meilleures performances et une réplication native sur plusieurs AZ.</w:t>
            </w:r>
          </w:p>
          <w:p>
            <w:pPr>
              <w:spacing w:after="40" w:before="40" w:line="262" w:lineRule="auto"/>
            </w:pPr>
            <w:r>
              <w:rPr>
                <w:rFonts w:ascii="Calibri" w:cs="Calibri" w:eastAsia="Calibri" w:hAnsi="Calibri"/>
                <w:b/>
                <w:bCs/>
                <w:color w:val="6A3AA0"/>
                <w:sz w:val="21"/>
                <w:szCs w:val="21"/>
              </w:rPr>
              <w:t xml:space="preserve">Le déploiement Multi-AZ</w:t>
            </w:r>
            <w:r>
              <w:rPr>
                <w:rFonts w:ascii="Calibri" w:cs="Calibri" w:eastAsia="Calibri" w:hAnsi="Calibri"/>
                <w:color w:val="1F2933"/>
                <w:sz w:val="21"/>
                <w:szCs w:val="21"/>
              </w:rPr>
              <w:t xml:space="preserve"> est la fonction à connaître : RDS maintient une </w:t>
            </w:r>
            <w:r>
              <w:rPr>
                <w:rFonts w:ascii="Calibri" w:cs="Calibri" w:eastAsia="Calibri" w:hAnsi="Calibri"/>
                <w:b/>
                <w:bCs/>
                <w:color w:val="6A3AA0"/>
                <w:sz w:val="21"/>
                <w:szCs w:val="21"/>
              </w:rPr>
              <w:t xml:space="preserve">réplique de secours dans une autre Availability Zone</w:t>
            </w:r>
            <w:r>
              <w:rPr>
                <w:rFonts w:ascii="Calibri" w:cs="Calibri" w:eastAsia="Calibri" w:hAnsi="Calibri"/>
                <w:color w:val="1F2933"/>
                <w:sz w:val="21"/>
                <w:szCs w:val="21"/>
              </w:rPr>
              <w:t xml:space="preserve"> et bascule automatiquement dessus en cas d'incident. C'est la traduction directe, sur un service managé, du principe de haute disponibilité vu plus haut.</w:t>
            </w:r>
          </w:p>
          <w:p>
            <w:pPr>
              <w:spacing w:after="40" w:before="40" w:line="262" w:lineRule="auto"/>
            </w:pPr>
            <w:r>
              <w:rPr>
                <w:rFonts w:ascii="Calibri" w:cs="Calibri" w:eastAsia="Calibri" w:hAnsi="Calibri"/>
                <w:b/>
                <w:bCs/>
                <w:color w:val="6A3AA0"/>
                <w:sz w:val="21"/>
                <w:szCs w:val="21"/>
              </w:rPr>
              <w:t xml:space="preserve">Ce que RDS fait à votre place :</w:t>
            </w:r>
            <w:r>
              <w:rPr>
                <w:rFonts w:ascii="Calibri" w:cs="Calibri" w:eastAsia="Calibri" w:hAnsi="Calibri"/>
                <w:color w:val="1F2933"/>
                <w:sz w:val="21"/>
                <w:szCs w:val="21"/>
              </w:rPr>
              <w:t xml:space="preserve"> provisionnement, application des correctifs du moteur, sauvegardes automatiques, restauration à un instant donné (</w:t>
            </w:r>
            <w:r>
              <w:rPr>
                <w:rFonts w:ascii="Calibri" w:cs="Calibri" w:eastAsia="Calibri" w:hAnsi="Calibri"/>
                <w:i/>
                <w:iCs/>
                <w:color w:val="1F2933"/>
                <w:sz w:val="21"/>
                <w:szCs w:val="21"/>
              </w:rPr>
              <w:t xml:space="preserve">point-in-time recovery</w:t>
            </w:r>
            <w:r>
              <w:rPr>
                <w:rFonts w:ascii="Calibri" w:cs="Calibri" w:eastAsia="Calibri" w:hAnsi="Calibri"/>
                <w:color w:val="1F2933"/>
                <w:sz w:val="21"/>
                <w:szCs w:val="21"/>
              </w:rPr>
              <w:t xml:space="preserve">), supervision. </w:t>
            </w:r>
            <w:r>
              <w:rPr>
                <w:rFonts w:ascii="Calibri" w:cs="Calibri" w:eastAsia="Calibri" w:hAnsi="Calibri"/>
                <w:b/>
                <w:bCs/>
                <w:color w:val="6A3AA0"/>
                <w:sz w:val="21"/>
                <w:szCs w:val="21"/>
              </w:rPr>
              <w:t xml:space="preserve">Ce qui reste à votre charge :</w:t>
            </w:r>
            <w:r>
              <w:rPr>
                <w:rFonts w:ascii="Calibri" w:cs="Calibri" w:eastAsia="Calibri" w:hAnsi="Calibri"/>
                <w:color w:val="1F2933"/>
                <w:sz w:val="21"/>
                <w:szCs w:val="21"/>
              </w:rPr>
              <w:t xml:space="preserve"> le schéma de la base, les index, les requêtes, les performances applicatives et les droits d'accès.</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RDS permet d'utiliser une base de données relationnelle tout en </w:t>
            </w:r>
            <w:r>
              <w:rPr>
                <w:rFonts w:ascii="Calibri" w:cs="Calibri" w:eastAsia="Calibri" w:hAnsi="Calibri"/>
                <w:b/>
                <w:bCs/>
                <w:color w:val="9A6A00"/>
                <w:sz w:val="21"/>
                <w:szCs w:val="21"/>
              </w:rPr>
              <w:t xml:space="preserve">déléguant une partie de son administration à AWS</w:t>
            </w:r>
            <w:r>
              <w:rPr>
                <w:rFonts w:ascii="Calibri" w:cs="Calibri" w:eastAsia="Calibri" w:hAnsi="Calibri"/>
                <w:color w:val="1F2933"/>
                <w:sz w:val="21"/>
                <w:szCs w:val="21"/>
              </w:rPr>
              <w:t xml:space="preserve">. C'est un service </w:t>
            </w:r>
            <w:r>
              <w:rPr>
                <w:rFonts w:ascii="Calibri" w:cs="Calibri" w:eastAsia="Calibri" w:hAnsi="Calibri"/>
                <w:b/>
                <w:bCs/>
                <w:color w:val="9A6A00"/>
                <w:sz w:val="21"/>
                <w:szCs w:val="21"/>
              </w:rPr>
              <w:t xml:space="preserve">PaaS</w:t>
            </w:r>
            <w:r>
              <w:rPr>
                <w:rFonts w:ascii="Calibri" w:cs="Calibri" w:eastAsia="Calibri" w:hAnsi="Calibri"/>
                <w:color w:val="1F2933"/>
                <w:sz w:val="21"/>
                <w:szCs w:val="21"/>
              </w:rPr>
              <w:t xml:space="preserve"> au sens des modèles vus en partie 1.</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4.5 AWS Lambda</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600"/>
        <w:gridCol w:w="7146"/>
      </w:tblGrid>
      <w:tr>
        <w:tc>
          <w:tcPr>
            <w:tcW w:type="dxa" w:w="9746"/>
            <w:gridSpan w:val="2"/>
            <w:shd w:fill="232F3E" w:val="clear"/>
            <w:tcMar>
              <w:top w:type="dxa" w:w="150"/>
              <w:left w:type="dxa" w:w="200"/>
              <w:bottom w:type="dxa" w:w="150"/>
              <w:right w:type="dxa" w:w="200"/>
            </w:tcMar>
          </w:tcPr>
          <w:p>
            <w:pPr>
              <w:spacing w:after="50"/>
            </w:pPr>
            <w:r>
              <w:rPr>
                <w:rFonts w:ascii="Calibri" w:cs="Calibri" w:eastAsia="Calibri" w:hAnsi="Calibri"/>
                <w:b/>
                <w:bCs/>
                <w:color w:val="FF9A3C"/>
                <w:sz w:val="24"/>
                <w:szCs w:val="24"/>
              </w:rPr>
              <w:t xml:space="preserve">AWS Lambda</w:t>
            </w:r>
          </w:p>
          <w:p>
            <w:pPr>
              <w:spacing w:after="0"/>
            </w:pPr>
            <w:r>
              <w:rPr>
                <w:rFonts w:ascii="Calibri" w:cs="Calibri" w:eastAsia="Calibri" w:hAnsi="Calibri"/>
                <w:color w:val="C9D3DC"/>
                <w:sz w:val="18"/>
                <w:szCs w:val="18"/>
              </w:rPr>
              <w:t xml:space="preserve">Calcul sans serveur (serverless)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Famille</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Calcul / Serverless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Portée</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b/>
                <w:bCs/>
                <w:color w:val="1F2933"/>
                <w:sz w:val="19"/>
                <w:szCs w:val="19"/>
              </w:rPr>
              <w:t xml:space="preserve">Régional</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Rôle principal</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Exécuter du code </w:t>
            </w:r>
            <w:r>
              <w:rPr>
                <w:rFonts w:ascii="Calibri" w:cs="Calibri" w:eastAsia="Calibri" w:hAnsi="Calibri"/>
                <w:b/>
                <w:bCs/>
                <w:color w:val="1F2933"/>
                <w:sz w:val="19"/>
                <w:szCs w:val="19"/>
              </w:rPr>
              <w:t xml:space="preserve">sans administrer de serveur</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À quoi sert-il ?</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Lancer automatiquement du code en réponse à un événement ou à une requête</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Exemple d'utilisation</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Redimensionner automatiquement une image lorsqu'elle est ajoutée dans un bucket S3</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Point fort</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Les ressources nécessaires à l'exécution sont gérées automatiquement par AWS ; on ne paie que le temps d'exécution réel</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Point d'attention</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b/>
                <w:bCs/>
                <w:color w:val="1F2933"/>
                <w:sz w:val="19"/>
                <w:szCs w:val="19"/>
              </w:rPr>
              <w:t xml:space="preserve">Lambda n'est pas adapté à tous les traitements</w:t>
            </w:r>
            <w:r>
              <w:rPr>
                <w:rFonts w:ascii="Calibri" w:cs="Calibri" w:eastAsia="Calibri" w:hAnsi="Calibri"/>
                <w:color w:val="1F2933"/>
                <w:sz w:val="19"/>
                <w:szCs w:val="19"/>
              </w:rPr>
              <w:t xml:space="preserve">, notamment les traitements longs ou persistants</w:t>
            </w:r>
          </w:p>
        </w:tc>
      </w:tr>
    </w:tbl>
    <w:p>
      <w:pPr>
        <w:spacing w:after="180" w:before="0"/>
      </w:pPr>
      <w:r>
        <w:rPr>
          <w:sz w:val="8"/>
          <w:szCs w:val="8"/>
        </w:rPr>
        <w:t xml:space="preserve"/>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color w:val="1F2933"/>
                <w:sz w:val="21"/>
                <w:szCs w:val="21"/>
              </w:rPr>
              <w:t xml:space="preserve">« </w:t>
            </w:r>
            <w:r>
              <w:rPr>
                <w:rFonts w:ascii="Calibri" w:cs="Calibri" w:eastAsia="Calibri" w:hAnsi="Calibri"/>
                <w:b/>
                <w:bCs/>
                <w:color w:val="6A3AA0"/>
                <w:sz w:val="21"/>
                <w:szCs w:val="21"/>
              </w:rPr>
              <w:t xml:space="preserve">Serverless</w:t>
            </w:r>
            <w:r>
              <w:rPr>
                <w:rFonts w:ascii="Calibri" w:cs="Calibri" w:eastAsia="Calibri" w:hAnsi="Calibri"/>
                <w:color w:val="1F2933"/>
                <w:sz w:val="21"/>
                <w:szCs w:val="21"/>
              </w:rPr>
              <w:t xml:space="preserve"> » ne signifie pas « sans serveur » : il y a évidemment des serveurs. Cela signifie que </w:t>
            </w:r>
            <w:r>
              <w:rPr>
                <w:rFonts w:ascii="Calibri" w:cs="Calibri" w:eastAsia="Calibri" w:hAnsi="Calibri"/>
                <w:b/>
                <w:bCs/>
                <w:color w:val="6A3AA0"/>
                <w:sz w:val="21"/>
                <w:szCs w:val="21"/>
              </w:rPr>
              <w:t xml:space="preserve">vous n'en voyez aucun, n'en provisionnez aucun et n'en administrez aucun</w:t>
            </w:r>
            <w:r>
              <w:rPr>
                <w:rFonts w:ascii="Calibri" w:cs="Calibri" w:eastAsia="Calibri" w:hAnsi="Calibri"/>
                <w:color w:val="1F2933"/>
                <w:sz w:val="21"/>
                <w:szCs w:val="21"/>
              </w:rPr>
              <w:t xml:space="preserve">.</w:t>
            </w:r>
          </w:p>
          <w:p>
            <w:pPr>
              <w:spacing w:after="40" w:before="40" w:line="262" w:lineRule="auto"/>
            </w:pPr>
            <w:r>
              <w:rPr>
                <w:rFonts w:ascii="Calibri" w:cs="Calibri" w:eastAsia="Calibri" w:hAnsi="Calibri"/>
                <w:color w:val="1F2933"/>
                <w:sz w:val="21"/>
                <w:szCs w:val="21"/>
              </w:rPr>
              <w:t xml:space="preserve">Deux limites structurantes à connaître avant de choisir Lambda : la </w:t>
            </w:r>
            <w:r>
              <w:rPr>
                <w:rFonts w:ascii="Calibri" w:cs="Calibri" w:eastAsia="Calibri" w:hAnsi="Calibri"/>
                <w:b/>
                <w:bCs/>
                <w:color w:val="6A3AA0"/>
                <w:sz w:val="21"/>
                <w:szCs w:val="21"/>
              </w:rPr>
              <w:t xml:space="preserve">durée maximale d'exécution est de 15 minutes</w:t>
            </w:r>
            <w:r>
              <w:rPr>
                <w:rFonts w:ascii="Calibri" w:cs="Calibri" w:eastAsia="Calibri" w:hAnsi="Calibri"/>
                <w:color w:val="1F2933"/>
                <w:sz w:val="21"/>
                <w:szCs w:val="21"/>
              </w:rPr>
              <w:t xml:space="preserve"> par invocation, et l'exécution est </w:t>
            </w:r>
            <w:r>
              <w:rPr>
                <w:rFonts w:ascii="Calibri" w:cs="Calibri" w:eastAsia="Calibri" w:hAnsi="Calibri"/>
                <w:b/>
                <w:bCs/>
                <w:color w:val="6A3AA0"/>
                <w:sz w:val="21"/>
                <w:szCs w:val="21"/>
              </w:rPr>
              <w:t xml:space="preserve">déclenchée par un événement</w:t>
            </w:r>
            <w:r>
              <w:rPr>
                <w:rFonts w:ascii="Calibri" w:cs="Calibri" w:eastAsia="Calibri" w:hAnsi="Calibri"/>
                <w:color w:val="1F2933"/>
                <w:sz w:val="21"/>
                <w:szCs w:val="21"/>
              </w:rPr>
              <w:t xml:space="preserve"> (dépôt d'un fichier dans S3, message dans une file SQS, appel via API Gateway, planification…). Au-delà de 15 minutes ou pour un processus qui doit tourner en continu, il faut se tourner vers ECS, Fargate ou EC2.</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Lambda permet d'</w:t>
            </w:r>
            <w:r>
              <w:rPr>
                <w:rFonts w:ascii="Calibri" w:cs="Calibri" w:eastAsia="Calibri" w:hAnsi="Calibri"/>
                <w:b/>
                <w:bCs/>
                <w:color w:val="9A6A00"/>
                <w:sz w:val="21"/>
                <w:szCs w:val="21"/>
              </w:rPr>
              <w:t xml:space="preserve">exécuter du code à la demande sans gérer soi-même les machines</w:t>
            </w:r>
            <w:r>
              <w:rPr>
                <w:rFonts w:ascii="Calibri" w:cs="Calibri" w:eastAsia="Calibri" w:hAnsi="Calibri"/>
                <w:color w:val="1F2933"/>
                <w:sz w:val="21"/>
                <w:szCs w:val="21"/>
              </w:rPr>
              <w:t xml:space="preserve"> qui l'exécutent. C'est la forme la plus aboutie du paiement à l'usage : aucun trafic, aucune facture.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4.6 Tableau de synthèse</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200"/>
        <w:gridCol w:w="2400"/>
        <w:gridCol w:w="1600"/>
        <w:gridCol w:w="3546"/>
      </w:tblGrid>
      <w:tr>
        <w:trPr>
          <w:tblHeader/>
        </w:trPr>
        <w:tc>
          <w:tcPr>
            <w:tcW w:type="dxa" w:w="22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Service</w:t>
            </w:r>
          </w:p>
        </w:tc>
        <w:tc>
          <w:tcPr>
            <w:tcW w:type="dxa" w:w="24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Famille</w:t>
            </w:r>
          </w:p>
        </w:tc>
        <w:tc>
          <w:tcPr>
            <w:tcW w:type="dxa" w:w="16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Portée</w:t>
            </w:r>
          </w:p>
        </w:tc>
        <w:tc>
          <w:tcPr>
            <w:tcW w:type="dxa" w:w="35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En une phrase</w:t>
            </w:r>
          </w:p>
        </w:tc>
      </w:tr>
      <w:tr>
        <w:trPr>
          <w:cantSplit/>
        </w:trPr>
        <w:tc>
          <w:tcPr>
            <w:tcW w:type="dxa" w:w="22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AWS IAM</w:t>
            </w:r>
          </w:p>
        </w:tc>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Sécurité</w:t>
            </w:r>
          </w:p>
        </w:tc>
        <w:tc>
          <w:tcPr>
            <w:tcW w:type="dxa" w:w="16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Global</w:t>
            </w:r>
          </w:p>
        </w:tc>
        <w:tc>
          <w:tcPr>
            <w:tcW w:type="dxa" w:w="3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Qui a le droit de faire quoi</w:t>
            </w:r>
          </w:p>
        </w:tc>
      </w:tr>
      <w:tr>
        <w:trPr>
          <w:cantSplit/>
        </w:trPr>
        <w:tc>
          <w:tcPr>
            <w:tcW w:type="dxa" w:w="22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Amazon EC2</w:t>
            </w:r>
          </w:p>
        </w:tc>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Calcul</w:t>
            </w:r>
          </w:p>
        </w:tc>
        <w:tc>
          <w:tcPr>
            <w:tcW w:type="dxa" w:w="16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Régional</w:t>
            </w:r>
          </w:p>
        </w:tc>
        <w:tc>
          <w:tcPr>
            <w:tcW w:type="dxa" w:w="3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Des machines virtuelles que vous administrez</w:t>
            </w:r>
          </w:p>
        </w:tc>
      </w:tr>
      <w:tr>
        <w:trPr>
          <w:cantSplit/>
        </w:trPr>
        <w:tc>
          <w:tcPr>
            <w:tcW w:type="dxa" w:w="22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Amazon S3</w:t>
            </w:r>
          </w:p>
        </w:tc>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Stockage</w:t>
            </w:r>
          </w:p>
        </w:tc>
        <w:tc>
          <w:tcPr>
            <w:tcW w:type="dxa" w:w="16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Régional</w:t>
            </w:r>
          </w:p>
        </w:tc>
        <w:tc>
          <w:tcPr>
            <w:tcW w:type="dxa" w:w="3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Du stockage d'objets quasi illimité</w:t>
            </w:r>
          </w:p>
        </w:tc>
      </w:tr>
      <w:tr>
        <w:trPr>
          <w:cantSplit/>
        </w:trPr>
        <w:tc>
          <w:tcPr>
            <w:tcW w:type="dxa" w:w="22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Amazon RDS</w:t>
            </w:r>
          </w:p>
        </w:tc>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Bases de données</w:t>
            </w:r>
          </w:p>
        </w:tc>
        <w:tc>
          <w:tcPr>
            <w:tcW w:type="dxa" w:w="16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Régional</w:t>
            </w:r>
          </w:p>
        </w:tc>
        <w:tc>
          <w:tcPr>
            <w:tcW w:type="dxa" w:w="3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Une base relationnelle dont AWS assure l'exploitation</w:t>
            </w:r>
          </w:p>
        </w:tc>
      </w:tr>
      <w:tr>
        <w:trPr>
          <w:cantSplit/>
        </w:trPr>
        <w:tc>
          <w:tcPr>
            <w:tcW w:type="dxa" w:w="22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AWS Lambda</w:t>
            </w:r>
          </w:p>
        </w:tc>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Calcul / Serverless</w:t>
            </w:r>
          </w:p>
        </w:tc>
        <w:tc>
          <w:tcPr>
            <w:tcW w:type="dxa" w:w="16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Régional</w:t>
            </w:r>
          </w:p>
        </w:tc>
        <w:tc>
          <w:tcPr>
            <w:tcW w:type="dxa" w:w="3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Du code exécuté à la demande, sans serveur à gérer</w:t>
            </w:r>
          </w:p>
        </w:tc>
      </w:tr>
    </w:tbl>
    <w:p>
      <w:pPr>
        <w:spacing w:after="17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5. Identifier les ressources : la notion d'ARN</w:t>
      </w:r>
    </w:p>
    <w:p>
      <w:pPr>
        <w:pStyle w:val="Heading2"/>
        <w:spacing w:after="100" w:before="300"/>
      </w:pPr>
      <w:r>
        <w:rPr>
          <w:rFonts w:ascii="Calibri" w:cs="Calibri" w:eastAsia="Calibri" w:hAnsi="Calibri"/>
          <w:b/>
          <w:bCs/>
          <w:color w:val="0B69B0"/>
          <w:sz w:val="25"/>
          <w:szCs w:val="25"/>
        </w:rPr>
        <w:t xml:space="preserve">5.1 Qu'est-ce qu'une ressource AWS ?</w:t>
      </w:r>
    </w:p>
    <w:p>
      <w:pPr>
        <w:spacing w:after="100" w:before="60" w:line="264" w:lineRule="auto"/>
        <w:jc w:val="left"/>
      </w:pPr>
      <w:r>
        <w:rPr>
          <w:rFonts w:ascii="Calibri" w:cs="Calibri" w:eastAsia="Calibri" w:hAnsi="Calibri"/>
          <w:color w:val="1F2933"/>
          <w:sz w:val="21"/>
          <w:szCs w:val="21"/>
        </w:rPr>
        <w:t xml:space="preserve">Une </w:t>
      </w:r>
      <w:r>
        <w:rPr>
          <w:rFonts w:ascii="Calibri" w:cs="Calibri" w:eastAsia="Calibri" w:hAnsi="Calibri"/>
          <w:b/>
          <w:bCs/>
          <w:color w:val="1F2933"/>
          <w:sz w:val="21"/>
          <w:szCs w:val="21"/>
        </w:rPr>
        <w:t xml:space="preserve">ressource AWS</w:t>
      </w:r>
      <w:r>
        <w:rPr>
          <w:rFonts w:ascii="Calibri" w:cs="Calibri" w:eastAsia="Calibri" w:hAnsi="Calibri"/>
          <w:color w:val="1F2933"/>
          <w:sz w:val="21"/>
          <w:szCs w:val="21"/>
        </w:rPr>
        <w:t xml:space="preserve"> est un élément créé, configuré ou utilisé dans un service AWS : une instance EC2, un bucket S3, une base de données RDS, une fonction Lambda, un rôle ou un utilisateur IAM.</w:t>
      </w:r>
    </w:p>
    <w:p>
      <w:pPr>
        <w:spacing w:after="100" w:before="60" w:line="264" w:lineRule="auto"/>
        <w:jc w:val="left"/>
      </w:pPr>
      <w:r>
        <w:rPr>
          <w:rFonts w:ascii="Calibri" w:cs="Calibri" w:eastAsia="Calibri" w:hAnsi="Calibri"/>
          <w:color w:val="1F2933"/>
          <w:sz w:val="21"/>
          <w:szCs w:val="21"/>
        </w:rPr>
        <w:t xml:space="preserve">Chaque ressource possède des caractéristiques qui permettent de l'identifier : un </w:t>
      </w:r>
      <w:r>
        <w:rPr>
          <w:rFonts w:ascii="Calibri" w:cs="Calibri" w:eastAsia="Calibri" w:hAnsi="Calibri"/>
          <w:b/>
          <w:bCs/>
          <w:color w:val="1F2933"/>
          <w:sz w:val="21"/>
          <w:szCs w:val="21"/>
        </w:rPr>
        <w:t xml:space="preserve">nom</w:t>
      </w:r>
      <w:r>
        <w:rPr>
          <w:rFonts w:ascii="Calibri" w:cs="Calibri" w:eastAsia="Calibri" w:hAnsi="Calibri"/>
          <w:color w:val="1F2933"/>
          <w:sz w:val="21"/>
          <w:szCs w:val="21"/>
        </w:rPr>
        <w:t xml:space="preserve">, un </w:t>
      </w:r>
      <w:r>
        <w:rPr>
          <w:rFonts w:ascii="Calibri" w:cs="Calibri" w:eastAsia="Calibri" w:hAnsi="Calibri"/>
          <w:b/>
          <w:bCs/>
          <w:color w:val="1F2933"/>
          <w:sz w:val="21"/>
          <w:szCs w:val="21"/>
        </w:rPr>
        <w:t xml:space="preserve">identifiant</w:t>
      </w:r>
      <w:r>
        <w:rPr>
          <w:rFonts w:ascii="Calibri" w:cs="Calibri" w:eastAsia="Calibri" w:hAnsi="Calibri"/>
          <w:color w:val="1F2933"/>
          <w:sz w:val="21"/>
          <w:szCs w:val="21"/>
        </w:rPr>
        <w:t xml:space="preserve">, une </w:t>
      </w:r>
      <w:r>
        <w:rPr>
          <w:rFonts w:ascii="Calibri" w:cs="Calibri" w:eastAsia="Calibri" w:hAnsi="Calibri"/>
          <w:b/>
          <w:bCs/>
          <w:color w:val="1F2933"/>
          <w:sz w:val="21"/>
          <w:szCs w:val="21"/>
        </w:rPr>
        <w:t xml:space="preserve">Region</w:t>
      </w:r>
      <w:r>
        <w:rPr>
          <w:rFonts w:ascii="Calibri" w:cs="Calibri" w:eastAsia="Calibri" w:hAnsi="Calibri"/>
          <w:color w:val="1F2933"/>
          <w:sz w:val="21"/>
          <w:szCs w:val="21"/>
        </w:rPr>
        <w:t xml:space="preserve">, un </w:t>
      </w:r>
      <w:r>
        <w:rPr>
          <w:rFonts w:ascii="Calibri" w:cs="Calibri" w:eastAsia="Calibri" w:hAnsi="Calibri"/>
          <w:b/>
          <w:bCs/>
          <w:color w:val="1F2933"/>
          <w:sz w:val="21"/>
          <w:szCs w:val="21"/>
        </w:rPr>
        <w:t xml:space="preserve">compte AWS</w:t>
      </w:r>
      <w:r>
        <w:rPr>
          <w:rFonts w:ascii="Calibri" w:cs="Calibri" w:eastAsia="Calibri" w:hAnsi="Calibri"/>
          <w:color w:val="1F2933"/>
          <w:sz w:val="21"/>
          <w:szCs w:val="21"/>
        </w:rPr>
        <w:t xml:space="preserve"> et, souvent, un </w:t>
      </w:r>
      <w:r>
        <w:rPr>
          <w:rFonts w:ascii="Calibri" w:cs="Calibri" w:eastAsia="Calibri" w:hAnsi="Calibri"/>
          <w:b/>
          <w:bCs/>
          <w:color w:val="1F2933"/>
          <w:sz w:val="21"/>
          <w:szCs w:val="21"/>
        </w:rPr>
        <w:t xml:space="preserve">ARN</w:t>
      </w:r>
      <w:r>
        <w:rPr>
          <w:rFonts w:ascii="Calibri" w:cs="Calibri" w:eastAsia="Calibri" w:hAnsi="Calibri"/>
          <w:color w:val="1F2933"/>
          <w:sz w:val="21"/>
          <w:szCs w:val="21"/>
        </w:rPr>
        <w:t xml:space="preserve">.</w:t>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Les services AWS sont les outils</w:t>
            </w:r>
            <w:r>
              <w:rPr>
                <w:rFonts w:ascii="Calibri" w:cs="Calibri" w:eastAsia="Calibri" w:hAnsi="Calibri"/>
                <w:color w:val="1F2933"/>
                <w:sz w:val="21"/>
                <w:szCs w:val="21"/>
              </w:rPr>
              <w:t xml:space="preserve"> proposés par la plateforme ; </w:t>
            </w:r>
            <w:r>
              <w:rPr>
                <w:rFonts w:ascii="Calibri" w:cs="Calibri" w:eastAsia="Calibri" w:hAnsi="Calibri"/>
                <w:b/>
                <w:bCs/>
                <w:color w:val="9A6A00"/>
                <w:sz w:val="21"/>
                <w:szCs w:val="21"/>
              </w:rPr>
              <w:t xml:space="preserve">les ressources sont les éléments concrets</w:t>
            </w:r>
            <w:r>
              <w:rPr>
                <w:rFonts w:ascii="Calibri" w:cs="Calibri" w:eastAsia="Calibri" w:hAnsi="Calibri"/>
                <w:color w:val="1F2933"/>
                <w:sz w:val="21"/>
                <w:szCs w:val="21"/>
              </w:rPr>
              <w:t xml:space="preserve"> que l'on crée ou utilise à l'intérieur de ces services. Un service ne coûte rien en soi : ce sont les ressources qui sont facturées.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5.2 L'ARN — Amazon Resource Name</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Un </w:t>
            </w:r>
            <w:r>
              <w:rPr>
                <w:rFonts w:ascii="Calibri" w:cs="Calibri" w:eastAsia="Calibri" w:hAnsi="Calibri"/>
                <w:b/>
                <w:bCs/>
                <w:color w:val="0B69B0"/>
                <w:sz w:val="21"/>
                <w:szCs w:val="21"/>
              </w:rPr>
              <w:t xml:space="preserve">ARN</w:t>
            </w:r>
            <w:r>
              <w:rPr>
                <w:rFonts w:ascii="Calibri" w:cs="Calibri" w:eastAsia="Calibri" w:hAnsi="Calibri"/>
                <w:color w:val="1F2933"/>
                <w:sz w:val="21"/>
                <w:szCs w:val="21"/>
              </w:rPr>
              <w:t xml:space="preserve"> (</w:t>
            </w:r>
            <w:r>
              <w:rPr>
                <w:rFonts w:ascii="Calibri" w:cs="Calibri" w:eastAsia="Calibri" w:hAnsi="Calibri"/>
                <w:i/>
                <w:iCs/>
                <w:color w:val="1F2933"/>
                <w:sz w:val="21"/>
                <w:szCs w:val="21"/>
              </w:rPr>
              <w:t xml:space="preserve">Amazon Resource Name</w:t>
            </w:r>
            <w:r>
              <w:rPr>
                <w:rFonts w:ascii="Calibri" w:cs="Calibri" w:eastAsia="Calibri" w:hAnsi="Calibri"/>
                <w:color w:val="1F2933"/>
                <w:sz w:val="21"/>
                <w:szCs w:val="21"/>
              </w:rPr>
              <w:t xml:space="preserve">) est un </w:t>
            </w:r>
            <w:r>
              <w:rPr>
                <w:rFonts w:ascii="Calibri" w:cs="Calibri" w:eastAsia="Calibri" w:hAnsi="Calibri"/>
                <w:b/>
                <w:bCs/>
                <w:color w:val="0B69B0"/>
                <w:sz w:val="21"/>
                <w:szCs w:val="21"/>
              </w:rPr>
              <w:t xml:space="preserve">identifiant unique et structuré</w:t>
            </w:r>
            <w:r>
              <w:rPr>
                <w:rFonts w:ascii="Calibri" w:cs="Calibri" w:eastAsia="Calibri" w:hAnsi="Calibri"/>
                <w:color w:val="1F2933"/>
                <w:sz w:val="21"/>
                <w:szCs w:val="21"/>
              </w:rPr>
              <w:t xml:space="preserve"> utilisé par AWS pour désigner précisément une ressource, sans aucune ambiguïté.</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Il permet à AWS de savoir </w:t>
            </w:r>
            <w:r>
              <w:rPr>
                <w:rFonts w:ascii="Calibri" w:cs="Calibri" w:eastAsia="Calibri" w:hAnsi="Calibri"/>
                <w:b/>
                <w:bCs/>
                <w:color w:val="1E7A45"/>
                <w:sz w:val="21"/>
                <w:szCs w:val="21"/>
              </w:rPr>
              <w:t xml:space="preserve">exactement quelle ressource est concernée</w:t>
            </w:r>
            <w:r>
              <w:rPr>
                <w:rFonts w:ascii="Calibri" w:cs="Calibri" w:eastAsia="Calibri" w:hAnsi="Calibri"/>
                <w:color w:val="1F2933"/>
                <w:sz w:val="21"/>
                <w:szCs w:val="21"/>
              </w:rPr>
              <w:t xml:space="preserve"> lorsqu'on configure des permissions IAM, des policies, des règles d'accès ou certaines automatisations.</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L'ARN encode dans une seule chaîne de caractères tout ce qui identifie la ressource : la partition, le service, la Region, le compte et la ressource elle-même.</w:t>
            </w:r>
          </w:p>
        </w:tc>
      </w:tr>
    </w:tbl>
    <w:p>
      <w:pPr>
        <w:spacing w:after="160" w:before="0"/>
      </w:pPr>
      <w:r>
        <w:rPr>
          <w:sz w:val="8"/>
          <w:szCs w:val="8"/>
        </w:rPr>
        <w:t xml:space="preserve"/>
      </w:r>
    </w:p>
    <w:tbl>
      <w:tblPr>
        <w:tblW w:type="dxa" w:w="9746"/>
        <w:tblBorders>
          <w:top w:val="single" w:color="232F3E" w:sz="4"/>
          <w:left w:val="single" w:color="232F3E" w:sz="26"/>
          <w:bottom w:val="single" w:color="232F3E" w:sz="4"/>
          <w:right w:val="single" w:color="232F3E" w:sz="4"/>
          <w:insideH w:val="none" w:color="FFFFFF" w:sz="0"/>
          <w:insideV w:val="none" w:color="FFFFFF" w:sz="0"/>
        </w:tblBorders>
      </w:tblPr>
      <w:tblGrid>
        <w:gridCol w:w="9746"/>
      </w:tblGrid>
      <w:tr>
        <w:trPr>
          <w:cantSplit/>
        </w:trPr>
        <w:tc>
          <w:tcPr>
            <w:tcW w:type="dxa" w:w="9746"/>
            <w:shd w:fill="F5F7F9" w:val="clear"/>
            <w:tcMar>
              <w:top w:type="dxa" w:w="150"/>
              <w:left w:type="dxa" w:w="240"/>
              <w:bottom w:type="dxa" w:w="150"/>
              <w:right w:type="dxa" w:w="200"/>
            </w:tcMar>
          </w:tcPr>
          <w:p>
            <w:pPr>
              <w:spacing w:after="0" w:before="0" w:line="240" w:lineRule="auto"/>
            </w:pPr>
            <w:r>
              <w:rPr>
                <w:rFonts w:ascii="Consolas" w:cs="Consolas" w:eastAsia="Consolas" w:hAnsi="Consolas"/>
                <w:color w:val="11324D"/>
                <w:sz w:val="18"/>
                <w:szCs w:val="18"/>
              </w:rPr>
              <w:t xml:space="preserve">arn:partition:service:region:account-id:resource</w:t>
            </w:r>
          </w:p>
        </w:tc>
      </w:tr>
    </w:tbl>
    <w:p>
      <w:pPr>
        <w:spacing w:after="160" w:before="0"/>
      </w:pPr>
      <w:r>
        <w:rPr>
          <w:sz w:val="8"/>
          <w:szCs w:val="8"/>
        </w:rPr>
        <w:t xml:space="preserve"/>
      </w:r>
    </w:p>
    <w:p>
      <w:pPr>
        <w:spacing w:after="100" w:before="60" w:line="264" w:lineRule="auto"/>
        <w:jc w:val="left"/>
      </w:pPr>
      <w:r>
        <w:rPr>
          <w:rFonts w:ascii="Calibri" w:cs="Calibri" w:eastAsia="Calibri" w:hAnsi="Calibri"/>
          <w:b/>
          <w:bCs/>
          <w:color w:val="1F2933"/>
          <w:sz w:val="21"/>
          <w:szCs w:val="21"/>
        </w:rPr>
        <w:t xml:space="preserve">Exemple commenté :</w:t>
      </w:r>
    </w:p>
    <w:tbl>
      <w:tblPr>
        <w:tblW w:type="dxa" w:w="9746"/>
        <w:tblBorders>
          <w:top w:val="single" w:color="232F3E" w:sz="4"/>
          <w:left w:val="single" w:color="232F3E" w:sz="26"/>
          <w:bottom w:val="single" w:color="232F3E" w:sz="4"/>
          <w:right w:val="single" w:color="232F3E" w:sz="4"/>
          <w:insideH w:val="none" w:color="FFFFFF" w:sz="0"/>
          <w:insideV w:val="none" w:color="FFFFFF" w:sz="0"/>
        </w:tblBorders>
      </w:tblPr>
      <w:tblGrid>
        <w:gridCol w:w="9746"/>
      </w:tblGrid>
      <w:tr>
        <w:trPr>
          <w:cantSplit/>
        </w:trPr>
        <w:tc>
          <w:tcPr>
            <w:tcW w:type="dxa" w:w="9746"/>
            <w:shd w:fill="F5F7F9" w:val="clear"/>
            <w:tcMar>
              <w:top w:type="dxa" w:w="150"/>
              <w:left w:type="dxa" w:w="240"/>
              <w:bottom w:type="dxa" w:w="150"/>
              <w:right w:type="dxa" w:w="200"/>
            </w:tcMar>
          </w:tcPr>
          <w:p>
            <w:pPr>
              <w:spacing w:after="0" w:before="0" w:line="240" w:lineRule="auto"/>
            </w:pPr>
            <w:r>
              <w:rPr>
                <w:rFonts w:ascii="Consolas" w:cs="Consolas" w:eastAsia="Consolas" w:hAnsi="Consolas"/>
                <w:color w:val="11324D"/>
                <w:sz w:val="18"/>
                <w:szCs w:val="18"/>
              </w:rPr>
              <w:t xml:space="preserve">arn:aws:lambda:eu-west-3:123456789012:function:ma-fonction</w:t>
            </w:r>
          </w:p>
        </w:tc>
      </w:tr>
    </w:tbl>
    <w:p>
      <w:pPr>
        <w:spacing w:after="160" w:before="0"/>
      </w:pPr>
      <w:r>
        <w:rPr>
          <w:sz w:val="8"/>
          <w:szCs w:val="8"/>
        </w:rPr>
        <w:t xml:space="preserve"/>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1900"/>
        <w:gridCol w:w="3200"/>
        <w:gridCol w:w="4646"/>
      </w:tblGrid>
      <w:tr>
        <w:trPr>
          <w:tblHeader/>
        </w:trPr>
        <w:tc>
          <w:tcPr>
            <w:tcW w:type="dxa" w:w="19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Segment</w:t>
            </w:r>
          </w:p>
        </w:tc>
        <w:tc>
          <w:tcPr>
            <w:tcW w:type="dxa" w:w="32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Valeur dans l'exemple</w:t>
            </w:r>
          </w:p>
        </w:tc>
        <w:tc>
          <w:tcPr>
            <w:tcW w:type="dxa" w:w="46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Signification</w:t>
            </w:r>
          </w:p>
        </w:tc>
      </w:tr>
      <w:tr>
        <w:trPr>
          <w:cantSplit/>
        </w:trPr>
        <w:tc>
          <w:tcPr>
            <w:tcW w:type="dxa" w:w="19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arn</w:t>
            </w:r>
          </w:p>
        </w:tc>
        <w:tc>
          <w:tcPr>
            <w:tcW w:type="dxa" w:w="32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arn</w:t>
            </w:r>
          </w:p>
        </w:tc>
        <w:tc>
          <w:tcPr>
            <w:tcW w:type="dxa" w:w="46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Indique qu'il s'agit d'un ARN</w:t>
            </w:r>
          </w:p>
        </w:tc>
      </w:tr>
      <w:tr>
        <w:trPr>
          <w:cantSplit/>
        </w:trPr>
        <w:tc>
          <w:tcPr>
            <w:tcW w:type="dxa" w:w="19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partition</w:t>
            </w:r>
          </w:p>
        </w:tc>
        <w:tc>
          <w:tcPr>
            <w:tcW w:type="dxa" w:w="32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w:t>
            </w:r>
          </w:p>
        </w:tc>
        <w:tc>
          <w:tcPr>
            <w:tcW w:type="dxa" w:w="46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La partition AWS (</w:t>
            </w:r>
            <w:r>
              <w:rPr>
                <w:rFonts w:ascii="Consolas" w:cs="Consolas" w:eastAsia="Consolas" w:hAnsi="Consolas"/>
                <w:color w:val="D9640A"/>
                <w:sz w:val="17"/>
                <w:szCs w:val="17"/>
                <w:shd w:fill="F5F7F9" w:val="clear"/>
              </w:rPr>
              <w:t xml:space="preserve">aws-cn</w:t>
            </w:r>
            <w:r>
              <w:rPr>
                <w:rFonts w:ascii="Calibri" w:cs="Calibri" w:eastAsia="Calibri" w:hAnsi="Calibri"/>
                <w:color w:val="1F2933"/>
                <w:sz w:val="19"/>
                <w:szCs w:val="19"/>
              </w:rPr>
              <w:t xml:space="preserve"> pour la Chine, </w:t>
            </w:r>
            <w:r>
              <w:rPr>
                <w:rFonts w:ascii="Consolas" w:cs="Consolas" w:eastAsia="Consolas" w:hAnsi="Consolas"/>
                <w:color w:val="D9640A"/>
                <w:sz w:val="17"/>
                <w:szCs w:val="17"/>
                <w:shd w:fill="F5F7F9" w:val="clear"/>
              </w:rPr>
              <w:t xml:space="preserve">aws-us-gov</w:t>
            </w:r>
            <w:r>
              <w:rPr>
                <w:rFonts w:ascii="Calibri" w:cs="Calibri" w:eastAsia="Calibri" w:hAnsi="Calibri"/>
                <w:color w:val="1F2933"/>
                <w:sz w:val="19"/>
                <w:szCs w:val="19"/>
              </w:rPr>
              <w:t xml:space="preserve"> pour GovCloud)</w:t>
            </w:r>
          </w:p>
        </w:tc>
      </w:tr>
      <w:tr>
        <w:trPr>
          <w:cantSplit/>
        </w:trPr>
        <w:tc>
          <w:tcPr>
            <w:tcW w:type="dxa" w:w="19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service</w:t>
            </w:r>
          </w:p>
        </w:tc>
        <w:tc>
          <w:tcPr>
            <w:tcW w:type="dxa" w:w="32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lambda</w:t>
            </w:r>
          </w:p>
        </w:tc>
        <w:tc>
          <w:tcPr>
            <w:tcW w:type="dxa" w:w="46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 service concerné</w:t>
            </w:r>
          </w:p>
        </w:tc>
      </w:tr>
      <w:tr>
        <w:trPr>
          <w:cantSplit/>
        </w:trPr>
        <w:tc>
          <w:tcPr>
            <w:tcW w:type="dxa" w:w="19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region</w:t>
            </w:r>
          </w:p>
        </w:tc>
        <w:tc>
          <w:tcPr>
            <w:tcW w:type="dxa" w:w="32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eu-west-3</w:t>
            </w:r>
          </w:p>
        </w:tc>
        <w:tc>
          <w:tcPr>
            <w:tcW w:type="dxa" w:w="46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La Region (vide pour les services globaux)</w:t>
            </w:r>
          </w:p>
        </w:tc>
      </w:tr>
      <w:tr>
        <w:trPr>
          <w:cantSplit/>
        </w:trPr>
        <w:tc>
          <w:tcPr>
            <w:tcW w:type="dxa" w:w="19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account-id</w:t>
            </w:r>
          </w:p>
        </w:tc>
        <w:tc>
          <w:tcPr>
            <w:tcW w:type="dxa" w:w="32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123456789012</w:t>
            </w:r>
          </w:p>
        </w:tc>
        <w:tc>
          <w:tcPr>
            <w:tcW w:type="dxa" w:w="46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 compte AWS propriétaire, sur 12 chiffres</w:t>
            </w:r>
          </w:p>
        </w:tc>
      </w:tr>
      <w:tr>
        <w:trPr>
          <w:cantSplit/>
        </w:trPr>
        <w:tc>
          <w:tcPr>
            <w:tcW w:type="dxa" w:w="19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resource</w:t>
            </w:r>
          </w:p>
        </w:tc>
        <w:tc>
          <w:tcPr>
            <w:tcW w:type="dxa" w:w="32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function:ma-fonction</w:t>
            </w:r>
          </w:p>
        </w:tc>
        <w:tc>
          <w:tcPr>
            <w:tcW w:type="dxa" w:w="46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La ressource ciblée</w:t>
            </w:r>
          </w:p>
        </w:tc>
      </w:tr>
    </w:tbl>
    <w:p>
      <w:pPr>
        <w:spacing w:after="170" w:before="0"/>
      </w:pPr>
      <w:r>
        <w:rPr>
          <w:sz w:val="8"/>
          <w:szCs w:val="8"/>
        </w:rPr>
        <w:t xml:space="preserve"/>
      </w:r>
    </w:p>
    <w:tbl>
      <w:tblPr>
        <w:tblW w:type="dxa" w:w="9746"/>
        <w:tblBorders>
          <w:top w:val="single" w:color="5C6670" w:sz="4"/>
          <w:left w:val="single" w:color="5C6670" w:sz="26"/>
          <w:bottom w:val="single" w:color="5C6670" w:sz="4"/>
          <w:right w:val="single" w:color="5C6670" w:sz="4"/>
          <w:insideH w:val="none" w:color="FFFFFF" w:sz="0"/>
          <w:insideV w:val="none" w:color="FFFFFF" w:sz="0"/>
        </w:tblBorders>
      </w:tblPr>
      <w:tblGrid>
        <w:gridCol w:w="9746"/>
      </w:tblGrid>
      <w:tr>
        <w:trPr>
          <w:cantSplit/>
        </w:trPr>
        <w:tc>
          <w:tcPr>
            <w:tcW w:type="dxa" w:w="9746"/>
            <w:shd w:fill="F2F4F6" w:val="clear"/>
            <w:tcMar>
              <w:top w:type="dxa" w:w="180"/>
              <w:left w:type="dxa" w:w="240"/>
              <w:bottom w:type="dxa" w:w="180"/>
              <w:right w:type="dxa" w:w="220"/>
            </w:tcMar>
          </w:tcPr>
          <w:p>
            <w:pPr>
              <w:spacing w:after="90" w:before="0"/>
            </w:pPr>
            <w:r>
              <w:rPr>
                <w:rFonts w:ascii="Calibri" w:cs="Calibri" w:eastAsia="Calibri" w:hAnsi="Calibri"/>
                <w:b/>
                <w:bCs/>
                <w:color w:val="5C6670"/>
                <w:spacing w:val="40"/>
                <w:sz w:val="17"/>
                <w:szCs w:val="17"/>
              </w:rPr>
              <w:t xml:space="preserve">EXEMPLE</w:t>
            </w:r>
          </w:p>
          <w:p>
            <w:pPr>
              <w:spacing w:after="40" w:before="40" w:line="262" w:lineRule="auto"/>
            </w:pPr>
            <w:r>
              <w:rPr>
                <w:rFonts w:ascii="Calibri" w:cs="Calibri" w:eastAsia="Calibri" w:hAnsi="Calibri"/>
                <w:color w:val="1F2933"/>
                <w:sz w:val="21"/>
                <w:szCs w:val="21"/>
              </w:rPr>
              <w:t xml:space="preserve">Un ARN de bucket S3 est plus court, car S3 est un service dont le nom de bucket est unique mondialement : ni Region ni compte n'y figurent.</w:t>
            </w:r>
          </w:p>
          <w:p>
            <w:pPr>
              <w:spacing w:after="10" w:before="10"/>
              <w:ind w:left="160"/>
            </w:pPr>
            <w:r>
              <w:rPr>
                <w:rFonts w:ascii="Consolas" w:cs="Consolas" w:eastAsia="Consolas" w:hAnsi="Consolas"/>
                <w:color w:val="232F3E"/>
                <w:sz w:val="18"/>
                <w:szCs w:val="18"/>
              </w:rPr>
              <w:t xml:space="preserve">arn:aws:s3:::mon-bucket            → le bucket lui-même</w:t>
            </w:r>
          </w:p>
          <w:p>
            <w:pPr>
              <w:spacing w:after="10" w:before="10"/>
              <w:ind w:left="160"/>
            </w:pPr>
            <w:r>
              <w:rPr>
                <w:rFonts w:ascii="Consolas" w:cs="Consolas" w:eastAsia="Consolas" w:hAnsi="Consolas"/>
                <w:color w:val="232F3E"/>
                <w:sz w:val="18"/>
                <w:szCs w:val="18"/>
              </w:rPr>
              <w:t xml:space="preserve">arn:aws:s3:::mon-bucket/*          → tous les objets du bucket</w:t>
            </w:r>
          </w:p>
          <w:p>
            <w:pPr>
              <w:spacing w:after="10" w:before="10"/>
              <w:ind w:left="160"/>
            </w:pPr>
            <w:r>
              <w:rPr>
                <w:rFonts w:ascii="Consolas" w:cs="Consolas" w:eastAsia="Consolas" w:hAnsi="Consolas"/>
                <w:color w:val="232F3E"/>
                <w:sz w:val="18"/>
                <w:szCs w:val="18"/>
              </w:rPr>
              <w:t xml:space="preserve">arn:aws:iam::123456789012:user/ines → un utilisateur IAM (service global : pas de Region)</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L'ARN décrit le </w:t>
            </w:r>
            <w:r>
              <w:rPr>
                <w:rFonts w:ascii="Calibri" w:cs="Calibri" w:eastAsia="Calibri" w:hAnsi="Calibri"/>
                <w:b/>
                <w:bCs/>
                <w:color w:val="9A6A00"/>
                <w:sz w:val="21"/>
                <w:szCs w:val="21"/>
              </w:rPr>
              <w:t xml:space="preserve">service</w:t>
            </w:r>
            <w:r>
              <w:rPr>
                <w:rFonts w:ascii="Calibri" w:cs="Calibri" w:eastAsia="Calibri" w:hAnsi="Calibri"/>
                <w:color w:val="1F2933"/>
                <w:sz w:val="21"/>
                <w:szCs w:val="21"/>
              </w:rPr>
              <w:t xml:space="preserve">, la </w:t>
            </w:r>
            <w:r>
              <w:rPr>
                <w:rFonts w:ascii="Calibri" w:cs="Calibri" w:eastAsia="Calibri" w:hAnsi="Calibri"/>
                <w:b/>
                <w:bCs/>
                <w:color w:val="9A6A00"/>
                <w:sz w:val="21"/>
                <w:szCs w:val="21"/>
              </w:rPr>
              <w:t xml:space="preserve">Region</w:t>
            </w:r>
            <w:r>
              <w:rPr>
                <w:rFonts w:ascii="Calibri" w:cs="Calibri" w:eastAsia="Calibri" w:hAnsi="Calibri"/>
                <w:color w:val="1F2933"/>
                <w:sz w:val="21"/>
                <w:szCs w:val="21"/>
              </w:rPr>
              <w:t xml:space="preserve">, le </w:t>
            </w:r>
            <w:r>
              <w:rPr>
                <w:rFonts w:ascii="Calibri" w:cs="Calibri" w:eastAsia="Calibri" w:hAnsi="Calibri"/>
                <w:b/>
                <w:bCs/>
                <w:color w:val="9A6A00"/>
                <w:sz w:val="21"/>
                <w:szCs w:val="21"/>
              </w:rPr>
              <w:t xml:space="preserve">compte</w:t>
            </w:r>
            <w:r>
              <w:rPr>
                <w:rFonts w:ascii="Calibri" w:cs="Calibri" w:eastAsia="Calibri" w:hAnsi="Calibri"/>
                <w:color w:val="1F2933"/>
                <w:sz w:val="21"/>
                <w:szCs w:val="21"/>
              </w:rPr>
              <w:t xml:space="preserve"> et la </w:t>
            </w:r>
            <w:r>
              <w:rPr>
                <w:rFonts w:ascii="Calibri" w:cs="Calibri" w:eastAsia="Calibri" w:hAnsi="Calibri"/>
                <w:b/>
                <w:bCs/>
                <w:color w:val="9A6A00"/>
                <w:sz w:val="21"/>
                <w:szCs w:val="21"/>
              </w:rPr>
              <w:t xml:space="preserve">ressource ciblée</w:t>
            </w:r>
            <w:r>
              <w:rPr>
                <w:rFonts w:ascii="Calibri" w:cs="Calibri" w:eastAsia="Calibri" w:hAnsi="Calibri"/>
                <w:color w:val="1F2933"/>
                <w:sz w:val="21"/>
                <w:szCs w:val="21"/>
              </w:rPr>
              <w:t xml:space="preserve">. La structure exacte varie selon le service. Il deviendra incontournable dès qu'on travaillera avec IAM et les permissions : </w:t>
            </w:r>
            <w:r>
              <w:rPr>
                <w:rFonts w:ascii="Calibri" w:cs="Calibri" w:eastAsia="Calibri" w:hAnsi="Calibri"/>
                <w:b/>
                <w:bCs/>
                <w:color w:val="9A6A00"/>
                <w:sz w:val="21"/>
                <w:szCs w:val="21"/>
              </w:rPr>
              <w:t xml:space="preserve">c'est ce que l'on met dans le champ `Resource` d'une policy.</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6. Les trois façons d'interagir avec AWS</w:t>
      </w:r>
    </w:p>
    <w:p>
      <w:pPr>
        <w:spacing w:after="100" w:before="60" w:line="264" w:lineRule="auto"/>
        <w:jc w:val="left"/>
      </w:pPr>
      <w:r>
        <w:rPr>
          <w:rFonts w:ascii="Calibri" w:cs="Calibri" w:eastAsia="Calibri" w:hAnsi="Calibri"/>
          <w:color w:val="1F2933"/>
          <w:sz w:val="21"/>
          <w:szCs w:val="21"/>
        </w:rPr>
        <w:t xml:space="preserve">Console, CLI et SDK ne sont pas trois AWS différents : ce sont </w:t>
      </w:r>
      <w:r>
        <w:rPr>
          <w:rFonts w:ascii="Calibri" w:cs="Calibri" w:eastAsia="Calibri" w:hAnsi="Calibri"/>
          <w:b/>
          <w:bCs/>
          <w:color w:val="1F2933"/>
          <w:sz w:val="21"/>
          <w:szCs w:val="21"/>
        </w:rPr>
        <w:t xml:space="preserve">trois portes d'entrée vers les mêmes services</w:t>
      </w:r>
      <w:r>
        <w:rPr>
          <w:rFonts w:ascii="Calibri" w:cs="Calibri" w:eastAsia="Calibri" w:hAnsi="Calibri"/>
          <w:color w:val="1F2933"/>
          <w:sz w:val="21"/>
          <w:szCs w:val="21"/>
        </w:rPr>
        <w:t xml:space="preserve">. Dans les trois cas, l'action finit par solliciter les API des services AWS.</w:t>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2211"/>
        <w:gridCol w:w="300"/>
        <w:gridCol w:w="2211"/>
        <w:gridCol w:w="300"/>
        <w:gridCol w:w="2211"/>
        <w:gridCol w:w="300"/>
        <w:gridCol w:w="2211"/>
      </w:tblGrid>
      <w:tr>
        <w:tc>
          <w:tcPr>
            <w:tcW w:type="dxa" w:w="2211"/>
            <w:tcBorders>
              <w:top w:val="single" w:color="D9640A" w:sz="6"/>
              <w:left w:val="single" w:color="D9640A" w:sz="6"/>
              <w:bottom w:val="single" w:color="D9640A" w:sz="6"/>
              <w:right w:val="single" w:color="D9640A" w:sz="6"/>
            </w:tcBorders>
            <w:shd w:fill="FFF3E3"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Utilisateur</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D9640A" w:sz="6"/>
              <w:left w:val="single" w:color="D9640A" w:sz="6"/>
              <w:bottom w:val="single" w:color="D9640A" w:sz="6"/>
              <w:right w:val="single" w:color="D9640A" w:sz="6"/>
            </w:tcBorders>
            <w:shd w:fill="FFF3E3"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Console · CLI · SDK</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D9640A" w:sz="6"/>
              <w:left w:val="single" w:color="D9640A" w:sz="6"/>
              <w:bottom w:val="single" w:color="D9640A" w:sz="6"/>
              <w:right w:val="single" w:color="D9640A" w:sz="6"/>
            </w:tcBorders>
            <w:shd w:fill="FFF3E3"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API AWS</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D9640A" w:sz="6"/>
              <w:left w:val="single" w:color="D9640A" w:sz="6"/>
              <w:bottom w:val="single" w:color="D9640A" w:sz="6"/>
              <w:right w:val="single" w:color="D9640A" w:sz="6"/>
            </w:tcBorders>
            <w:shd w:fill="FFF3E3"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Service AWS</w:t>
            </w:r>
          </w:p>
        </w:tc>
      </w:tr>
    </w:tbl>
    <w:p>
      <w:pPr>
        <w:spacing w:after="18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6.1 AWS Management Console</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La </w:t>
            </w:r>
            <w:r>
              <w:rPr>
                <w:rFonts w:ascii="Calibri" w:cs="Calibri" w:eastAsia="Calibri" w:hAnsi="Calibri"/>
                <w:b/>
                <w:bCs/>
                <w:color w:val="0B69B0"/>
                <w:sz w:val="21"/>
                <w:szCs w:val="21"/>
              </w:rPr>
              <w:t xml:space="preserve">AWS Management Console</w:t>
            </w:r>
            <w:r>
              <w:rPr>
                <w:rFonts w:ascii="Calibri" w:cs="Calibri" w:eastAsia="Calibri" w:hAnsi="Calibri"/>
                <w:color w:val="1F2933"/>
                <w:sz w:val="21"/>
                <w:szCs w:val="21"/>
              </w:rPr>
              <w:t xml:space="preserve"> est l'</w:t>
            </w:r>
            <w:r>
              <w:rPr>
                <w:rFonts w:ascii="Calibri" w:cs="Calibri" w:eastAsia="Calibri" w:hAnsi="Calibri"/>
                <w:b/>
                <w:bCs/>
                <w:color w:val="0B69B0"/>
                <w:sz w:val="21"/>
                <w:szCs w:val="21"/>
              </w:rPr>
              <w:t xml:space="preserve">interface web</w:t>
            </w:r>
            <w:r>
              <w:rPr>
                <w:rFonts w:ascii="Calibri" w:cs="Calibri" w:eastAsia="Calibri" w:hAnsi="Calibri"/>
                <w:color w:val="1F2933"/>
                <w:sz w:val="21"/>
                <w:szCs w:val="21"/>
              </w:rPr>
              <w:t xml:space="preserve"> permettant d'accéder aux services AWS depuis un navigateur.</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À découvrir AWS, visualiser les options disponibles et effectuer des manipulations ponctuelles. C'est l'outil idéal pour apprendre : tout est visible, nommé et documenté.</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Elle permet de rechercher et ouvrir les services, créer, modifier et supprimer des ressources, consulter leur état, gérer le compte et la facturation, et </w:t>
            </w:r>
            <w:r>
              <w:rPr>
                <w:rFonts w:ascii="Calibri" w:cs="Calibri" w:eastAsia="Calibri" w:hAnsi="Calibri"/>
                <w:b/>
                <w:bCs/>
                <w:color w:val="D9640A"/>
                <w:sz w:val="21"/>
                <w:szCs w:val="21"/>
              </w:rPr>
              <w:t xml:space="preserve">sélectionner la Region</w:t>
            </w:r>
            <w:r>
              <w:rPr>
                <w:rFonts w:ascii="Calibri" w:cs="Calibri" w:eastAsia="Calibri" w:hAnsi="Calibri"/>
                <w:color w:val="1F2933"/>
                <w:sz w:val="21"/>
                <w:szCs w:val="21"/>
              </w:rPr>
              <w:t xml:space="preserve"> dans laquelle on souhaite travailler.</w:t>
            </w:r>
          </w:p>
        </w:tc>
      </w:tr>
    </w:tbl>
    <w:p>
      <w:pPr>
        <w:spacing w:after="160" w:before="0"/>
      </w:pPr>
      <w:r>
        <w:rPr>
          <w:sz w:val="8"/>
          <w:szCs w:val="8"/>
        </w:rPr>
        <w:t xml:space="preserve"/>
      </w:r>
    </w:p>
    <w:tbl>
      <w:tblPr>
        <w:tblW w:type="dxa" w:w="9746"/>
        <w:tblBorders>
          <w:top w:val="single" w:color="E1E6EA" w:sz="2"/>
          <w:left w:val="single" w:color="E1E6EA" w:sz="2"/>
          <w:bottom w:val="single" w:color="E1E6EA" w:sz="2"/>
          <w:right w:val="single" w:color="E1E6EA" w:sz="2"/>
          <w:insideH w:val="none" w:color="FFFFFF" w:sz="0"/>
          <w:insideV w:val="none" w:color="FFFFFF" w:sz="0"/>
        </w:tblBorders>
      </w:tblPr>
      <w:tblGrid>
        <w:gridCol w:w="9746"/>
      </w:tblGrid>
      <w:tr>
        <w:trPr>
          <w:cantSplit/>
        </w:trPr>
        <w:tc>
          <w:tcPr>
            <w:tcW w:type="dxa" w:w="9746"/>
            <w:shd w:fill="FAFBFC" w:val="clear"/>
            <w:tcMar>
              <w:top w:type="dxa" w:w="160"/>
              <w:left w:type="dxa" w:w="140"/>
              <w:bottom w:type="dxa" w:w="160"/>
              <w:right w:type="dxa" w:w="140"/>
            </w:tcMar>
          </w:tcPr>
          <w:p>
            <w:pPr>
              <w:spacing w:after="80" w:before="60"/>
              <w:jc w:val="center"/>
            </w:pPr>
            <w:r>
              <w:drawing>
                <wp:inline distT="0" distB="0" distL="0" distR="0">
                  <wp:extent cx="53340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581525"/>
                          </a:xfrm>
                          <a:prstGeom prst="rect">
                            <a:avLst/>
                          </a:prstGeom>
                        </pic:spPr>
                      </pic:pic>
                    </a:graphicData>
                  </a:graphic>
                </wp:inline>
              </w:drawing>
            </w:r>
          </w:p>
          <w:p>
            <w:pPr>
              <w:spacing w:after="0" w:before="0" w:line="250" w:lineRule="auto"/>
              <w:jc w:val="center"/>
            </w:pPr>
            <w:r>
              <w:rPr>
                <w:rFonts w:ascii="Calibri" w:cs="Calibri" w:eastAsia="Calibri" w:hAnsi="Calibri"/>
                <w:i/>
                <w:iCs/>
                <w:color w:val="5C6670"/>
                <w:sz w:val="17"/>
                <w:szCs w:val="17"/>
              </w:rPr>
              <w:t xml:space="preserve">Capture issue du support d'origine (diapositive 78) : la page d'accueil de la Console AWS. Repères : ① le compte connecté · ② le sélecteur de Region · ③ le menu des services · ④ la barre de recherche · ⑤ AWS CloudShell.</w:t>
            </w:r>
          </w:p>
        </w:tc>
      </w:tr>
    </w:tbl>
    <w:p>
      <w:pPr>
        <w:spacing w:after="200" w:before="0"/>
      </w:pPr>
      <w:r>
        <w:rPr>
          <w:sz w:val="8"/>
          <w:szCs w:val="8"/>
        </w:rPr>
        <w:t xml:space="preserve"/>
      </w:r>
    </w:p>
    <w:tbl>
      <w:tblPr>
        <w:tblW w:type="dxa" w:w="9746"/>
        <w:tblBorders>
          <w:top w:val="single" w:color="0F6E72" w:sz="4"/>
          <w:left w:val="single" w:color="0F6E72" w:sz="26"/>
          <w:bottom w:val="single" w:color="0F6E72" w:sz="4"/>
          <w:right w:val="single" w:color="0F6E72" w:sz="4"/>
          <w:insideH w:val="none" w:color="FFFFFF" w:sz="0"/>
          <w:insideV w:val="none" w:color="FFFFFF" w:sz="0"/>
        </w:tblBorders>
      </w:tblPr>
      <w:tblGrid>
        <w:gridCol w:w="9746"/>
      </w:tblGrid>
      <w:tr>
        <w:trPr>
          <w:cantSplit/>
        </w:trPr>
        <w:tc>
          <w:tcPr>
            <w:tcW w:type="dxa" w:w="9746"/>
            <w:shd w:fill="E4F4F4" w:val="clear"/>
            <w:tcMar>
              <w:top w:type="dxa" w:w="180"/>
              <w:left w:type="dxa" w:w="240"/>
              <w:bottom w:type="dxa" w:w="180"/>
              <w:right w:type="dxa" w:w="220"/>
            </w:tcMar>
          </w:tcPr>
          <w:p>
            <w:pPr>
              <w:spacing w:after="90" w:before="0"/>
            </w:pPr>
            <w:r>
              <w:rPr>
                <w:rFonts w:ascii="Calibri" w:cs="Calibri" w:eastAsia="Calibri" w:hAnsi="Calibri"/>
                <w:b/>
                <w:bCs/>
                <w:color w:val="0F6E72"/>
                <w:spacing w:val="40"/>
                <w:sz w:val="17"/>
                <w:szCs w:val="17"/>
              </w:rPr>
              <w:t xml:space="preserve">ASTUCE PRATIQUE</w:t>
            </w:r>
          </w:p>
          <w:p>
            <w:pPr>
              <w:spacing w:after="40" w:before="40" w:line="262" w:lineRule="auto"/>
            </w:pPr>
            <w:r>
              <w:rPr>
                <w:rFonts w:ascii="Calibri" w:cs="Calibri" w:eastAsia="Calibri" w:hAnsi="Calibri"/>
                <w:b/>
                <w:bCs/>
                <w:color w:val="0F6E72"/>
                <w:sz w:val="21"/>
                <w:szCs w:val="21"/>
              </w:rPr>
              <w:t xml:space="preserve">Les cinq repères de la barre supérieure</w:t>
            </w:r>
            <w:r>
              <w:rPr>
                <w:rFonts w:ascii="Calibri" w:cs="Calibri" w:eastAsia="Calibri" w:hAnsi="Calibri"/>
                <w:color w:val="1F2933"/>
                <w:sz w:val="21"/>
                <w:szCs w:val="21"/>
              </w:rPr>
              <w:t xml:space="preserve"> sont ceux que vous utiliserez tous les jours :</w:t>
            </w:r>
          </w:p>
          <w:p>
            <w:pPr>
              <w:pStyle w:val="ListParagraph"/>
              <w:numPr>
                <w:ilvl w:val="0"/>
                <w:numId w:val="2"/>
              </w:numPr>
              <w:spacing w:after="20" w:before="20" w:line="258" w:lineRule="auto"/>
            </w:pPr>
            <w:r>
              <w:rPr>
                <w:rFonts w:ascii="Calibri" w:cs="Calibri" w:eastAsia="Calibri" w:hAnsi="Calibri"/>
                <w:b/>
                <w:bCs/>
                <w:color w:val="0F6E72"/>
                <w:sz w:val="21"/>
                <w:szCs w:val="21"/>
              </w:rPr>
              <w:t xml:space="preserve">La barre de recherche</w:t>
            </w:r>
            <w:r>
              <w:rPr>
                <w:rFonts w:ascii="Calibri" w:cs="Calibri" w:eastAsia="Calibri" w:hAnsi="Calibri"/>
                <w:color w:val="1F2933"/>
                <w:sz w:val="21"/>
                <w:szCs w:val="21"/>
              </w:rPr>
              <w:t xml:space="preserve"> est le moyen le plus rapide d'ouvrir un service : tapez « s3 » plutôt que de parcourir le menu.</w:t>
            </w:r>
          </w:p>
          <w:p>
            <w:pPr>
              <w:pStyle w:val="ListParagraph"/>
              <w:numPr>
                <w:ilvl w:val="0"/>
                <w:numId w:val="2"/>
              </w:numPr>
              <w:spacing w:after="20" w:before="20" w:line="258" w:lineRule="auto"/>
            </w:pPr>
            <w:r>
              <w:rPr>
                <w:rFonts w:ascii="Calibri" w:cs="Calibri" w:eastAsia="Calibri" w:hAnsi="Calibri"/>
                <w:b/>
                <w:bCs/>
                <w:color w:val="0F6E72"/>
                <w:sz w:val="21"/>
                <w:szCs w:val="21"/>
              </w:rPr>
              <w:t xml:space="preserve">Le sélecteur de Region</w:t>
            </w:r>
            <w:r>
              <w:rPr>
                <w:rFonts w:ascii="Calibri" w:cs="Calibri" w:eastAsia="Calibri" w:hAnsi="Calibri"/>
                <w:color w:val="1F2933"/>
                <w:sz w:val="21"/>
                <w:szCs w:val="21"/>
              </w:rPr>
              <w:t xml:space="preserve">, à droite, est à vérifier systématiquement avant toute création de ressource.</w:t>
            </w:r>
          </w:p>
          <w:p>
            <w:pPr>
              <w:pStyle w:val="ListParagraph"/>
              <w:numPr>
                <w:ilvl w:val="0"/>
                <w:numId w:val="2"/>
              </w:numPr>
              <w:spacing w:after="20" w:before="20" w:line="258" w:lineRule="auto"/>
            </w:pPr>
            <w:r>
              <w:rPr>
                <w:rFonts w:ascii="Calibri" w:cs="Calibri" w:eastAsia="Calibri" w:hAnsi="Calibri"/>
                <w:b/>
                <w:bCs/>
                <w:color w:val="0F6E72"/>
                <w:sz w:val="21"/>
                <w:szCs w:val="21"/>
              </w:rPr>
              <w:t xml:space="preserve">Le menu du compte</w:t>
            </w:r>
            <w:r>
              <w:rPr>
                <w:rFonts w:ascii="Calibri" w:cs="Calibri" w:eastAsia="Calibri" w:hAnsi="Calibri"/>
                <w:color w:val="1F2933"/>
                <w:sz w:val="21"/>
                <w:szCs w:val="21"/>
              </w:rPr>
              <w:t xml:space="preserve"> affiche l'identifiant à 12 chiffres et donne accès à la facturation.</w:t>
            </w:r>
          </w:p>
          <w:p>
            <w:pPr>
              <w:pStyle w:val="ListParagraph"/>
              <w:numPr>
                <w:ilvl w:val="0"/>
                <w:numId w:val="2"/>
              </w:numPr>
              <w:spacing w:after="20" w:before="20" w:line="258" w:lineRule="auto"/>
            </w:pPr>
            <w:r>
              <w:rPr>
                <w:rFonts w:ascii="Calibri" w:cs="Calibri" w:eastAsia="Calibri" w:hAnsi="Calibri"/>
                <w:b/>
                <w:bCs/>
                <w:color w:val="0F6E72"/>
                <w:sz w:val="21"/>
                <w:szCs w:val="21"/>
              </w:rPr>
              <w:t xml:space="preserve">AWS CloudShell</w:t>
            </w:r>
            <w:r>
              <w:rPr>
                <w:rFonts w:ascii="Calibri" w:cs="Calibri" w:eastAsia="Calibri" w:hAnsi="Calibri"/>
                <w:color w:val="1F2933"/>
                <w:sz w:val="21"/>
                <w:szCs w:val="21"/>
              </w:rPr>
              <w:t xml:space="preserve"> ouvre un terminal AWS CLI directement dans le navigateur, déjà authentifié : très pratique pour tester une commande sans rien installer.</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La Console AWS est l'interface graphique permettant d'administrer AWS depuis un navigateur. </w:t>
            </w:r>
            <w:r>
              <w:rPr>
                <w:rFonts w:ascii="Calibri" w:cs="Calibri" w:eastAsia="Calibri" w:hAnsi="Calibri"/>
                <w:b/>
                <w:bCs/>
                <w:color w:val="9A6A00"/>
                <w:sz w:val="21"/>
                <w:szCs w:val="21"/>
              </w:rPr>
              <w:t xml:space="preserve">Idéale pour apprendre et pour les manipulations ponctuelles</w:t>
            </w:r>
            <w:r>
              <w:rPr>
                <w:rFonts w:ascii="Calibri" w:cs="Calibri" w:eastAsia="Calibri" w:hAnsi="Calibri"/>
                <w:color w:val="1F2933"/>
                <w:sz w:val="21"/>
                <w:szCs w:val="21"/>
              </w:rPr>
              <w:t xml:space="preserve">, elle devient vite insuffisante pour les opérations répétitives : on ne rejoue pas des clics à l'identique.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6.2 AWS CLI — Command Line Interface</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L'</w:t>
            </w:r>
            <w:r>
              <w:rPr>
                <w:rFonts w:ascii="Calibri" w:cs="Calibri" w:eastAsia="Calibri" w:hAnsi="Calibri"/>
                <w:b/>
                <w:bCs/>
                <w:color w:val="0B69B0"/>
                <w:sz w:val="21"/>
                <w:szCs w:val="21"/>
              </w:rPr>
              <w:t xml:space="preserve">AWS CLI</w:t>
            </w:r>
            <w:r>
              <w:rPr>
                <w:rFonts w:ascii="Calibri" w:cs="Calibri" w:eastAsia="Calibri" w:hAnsi="Calibri"/>
                <w:color w:val="1F2933"/>
                <w:sz w:val="21"/>
                <w:szCs w:val="21"/>
              </w:rPr>
              <w:t xml:space="preserve"> permet d'interagir avec AWS </w:t>
            </w:r>
            <w:r>
              <w:rPr>
                <w:rFonts w:ascii="Calibri" w:cs="Calibri" w:eastAsia="Calibri" w:hAnsi="Calibri"/>
                <w:b/>
                <w:bCs/>
                <w:color w:val="0B69B0"/>
                <w:sz w:val="21"/>
                <w:szCs w:val="21"/>
              </w:rPr>
              <w:t xml:space="preserve">directement depuis un terminal</w:t>
            </w:r>
            <w:r>
              <w:rPr>
                <w:rFonts w:ascii="Calibri" w:cs="Calibri" w:eastAsia="Calibri" w:hAnsi="Calibri"/>
                <w:color w:val="1F2933"/>
                <w:sz w:val="21"/>
                <w:szCs w:val="21"/>
              </w:rPr>
              <w:t xml:space="preserve">. Au lieu de cliquer sur des boutons, on exécute des commandes.</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À répéter rapidement des opérations, automatiser des tâches, travailler depuis un script, et </w:t>
            </w:r>
            <w:r>
              <w:rPr>
                <w:rFonts w:ascii="Calibri" w:cs="Calibri" w:eastAsia="Calibri" w:hAnsi="Calibri"/>
                <w:b/>
                <w:bCs/>
                <w:color w:val="1E7A45"/>
                <w:sz w:val="21"/>
                <w:szCs w:val="21"/>
              </w:rPr>
              <w:t xml:space="preserve">reproduire précisément une manipulation</w:t>
            </w:r>
            <w:r>
              <w:rPr>
                <w:rFonts w:ascii="Calibri" w:cs="Calibri" w:eastAsia="Calibri" w:hAnsi="Calibri"/>
                <w:color w:val="1F2933"/>
                <w:sz w:val="21"/>
                <w:szCs w:val="21"/>
              </w:rPr>
              <w:t xml:space="preserve"> — ce qui est impossible à la souris.</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Chaque commande suit la structure </w:t>
            </w:r>
            <w:r>
              <w:rPr>
                <w:rFonts w:ascii="Consolas" w:cs="Consolas" w:eastAsia="Consolas" w:hAnsi="Consolas"/>
                <w:color w:val="D9640A"/>
                <w:sz w:val="19"/>
                <w:szCs w:val="19"/>
                <w:shd w:fill="F5F7F9" w:val="clear"/>
              </w:rPr>
              <w:t xml:space="preserve">aws &lt;service&gt; &lt;action&gt; [options]</w:t>
            </w:r>
            <w:r>
              <w:rPr>
                <w:rFonts w:ascii="Calibri" w:cs="Calibri" w:eastAsia="Calibri" w:hAnsi="Calibri"/>
                <w:color w:val="1F2933"/>
                <w:sz w:val="21"/>
                <w:szCs w:val="21"/>
              </w:rPr>
              <w:t xml:space="preserve"> et appelle l'API du service correspondant, avec les credentials configurés sur la machine.</w:t>
            </w:r>
          </w:p>
        </w:tc>
      </w:tr>
    </w:tbl>
    <w:p>
      <w:pPr>
        <w:spacing w:after="160" w:before="0"/>
      </w:pPr>
      <w:r>
        <w:rPr>
          <w:sz w:val="8"/>
          <w:szCs w:val="8"/>
        </w:rPr>
        <w:t xml:space="preserve"/>
      </w:r>
    </w:p>
    <w:tbl>
      <w:tblPr>
        <w:tblW w:type="dxa" w:w="9746"/>
        <w:tblBorders>
          <w:top w:val="single" w:color="232F3E" w:sz="4"/>
          <w:left w:val="single" w:color="232F3E" w:sz="26"/>
          <w:bottom w:val="single" w:color="232F3E" w:sz="4"/>
          <w:right w:val="single" w:color="232F3E" w:sz="4"/>
          <w:insideH w:val="none" w:color="FFFFFF" w:sz="0"/>
          <w:insideV w:val="none" w:color="FFFFFF" w:sz="0"/>
        </w:tblBorders>
      </w:tblPr>
      <w:tblGrid>
        <w:gridCol w:w="9746"/>
      </w:tblGrid>
      <w:tr>
        <w:trPr>
          <w:cantSplit/>
        </w:trPr>
        <w:tc>
          <w:tcPr>
            <w:tcW w:type="dxa" w:w="9746"/>
            <w:shd w:fill="F5F7F9" w:val="clear"/>
            <w:tcMar>
              <w:top w:type="dxa" w:w="150"/>
              <w:left w:type="dxa" w:w="240"/>
              <w:bottom w:type="dxa" w:w="150"/>
              <w:right w:type="dxa" w:w="200"/>
            </w:tcMar>
          </w:tcPr>
          <w:p>
            <w:pPr>
              <w:spacing w:after="0" w:before="0" w:line="240" w:lineRule="auto"/>
            </w:pPr>
            <w:r>
              <w:rPr>
                <w:rFonts w:ascii="Consolas" w:cs="Consolas" w:eastAsia="Consolas" w:hAnsi="Consolas"/>
                <w:color w:val="11324D"/>
                <w:sz w:val="18"/>
                <w:szCs w:val="18"/>
              </w:rPr>
              <w:t xml:space="preserve">aws s3 ls</w:t>
            </w:r>
          </w:p>
          <w:p>
            <w:pPr>
              <w:spacing w:after="0" w:before="0" w:line="240" w:lineRule="auto"/>
            </w:pPr>
            <w:r>
              <w:rPr>
                <w:rFonts w:ascii="Consolas" w:cs="Consolas" w:eastAsia="Consolas" w:hAnsi="Consolas"/>
                <w:color w:val="11324D"/>
                <w:sz w:val="18"/>
                <w:szCs w:val="18"/>
              </w:rPr>
              <w:t xml:space="preserve"> </w:t>
            </w:r>
          </w:p>
          <w:p>
            <w:pPr>
              <w:spacing w:after="0" w:before="0" w:line="240" w:lineRule="auto"/>
            </w:pPr>
            <w:r>
              <w:rPr>
                <w:rFonts w:ascii="Consolas" w:cs="Consolas" w:eastAsia="Consolas" w:hAnsi="Consolas"/>
                <w:color w:val="11324D"/>
                <w:sz w:val="18"/>
                <w:szCs w:val="18"/>
              </w:rPr>
              <w:t xml:space="preserve"># Demande à AWS d'afficher les buckets S3 accessibles</w:t>
            </w:r>
          </w:p>
          <w:p>
            <w:pPr>
              <w:spacing w:after="0" w:before="0" w:line="240" w:lineRule="auto"/>
            </w:pPr>
            <w:r>
              <w:rPr>
                <w:rFonts w:ascii="Consolas" w:cs="Consolas" w:eastAsia="Consolas" w:hAnsi="Consolas"/>
                <w:color w:val="11324D"/>
                <w:sz w:val="18"/>
                <w:szCs w:val="18"/>
              </w:rPr>
              <w:t xml:space="preserve"># avec les credentials utilisés.</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L'AWS CLI permet d'effectuer depuis un terminal </w:t>
            </w:r>
            <w:r>
              <w:rPr>
                <w:rFonts w:ascii="Calibri" w:cs="Calibri" w:eastAsia="Calibri" w:hAnsi="Calibri"/>
                <w:b/>
                <w:bCs/>
                <w:color w:val="9A6A00"/>
                <w:sz w:val="21"/>
                <w:szCs w:val="21"/>
              </w:rPr>
              <w:t xml:space="preserve">une grande partie des opérations disponibles dans la Console</w:t>
            </w:r>
            <w:r>
              <w:rPr>
                <w:rFonts w:ascii="Calibri" w:cs="Calibri" w:eastAsia="Calibri" w:hAnsi="Calibri"/>
                <w:color w:val="1F2933"/>
                <w:sz w:val="21"/>
                <w:szCs w:val="21"/>
              </w:rPr>
              <w:t xml:space="preserve">. La partie 3 détaille son installation et sa configuration.</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6.3 AWS SDK et Boto3</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Un </w:t>
            </w:r>
            <w:r>
              <w:rPr>
                <w:rFonts w:ascii="Calibri" w:cs="Calibri" w:eastAsia="Calibri" w:hAnsi="Calibri"/>
                <w:b/>
                <w:bCs/>
                <w:color w:val="0B69B0"/>
                <w:sz w:val="21"/>
                <w:szCs w:val="21"/>
              </w:rPr>
              <w:t xml:space="preserve">SDK</w:t>
            </w:r>
            <w:r>
              <w:rPr>
                <w:rFonts w:ascii="Calibri" w:cs="Calibri" w:eastAsia="Calibri" w:hAnsi="Calibri"/>
                <w:color w:val="1F2933"/>
                <w:sz w:val="21"/>
                <w:szCs w:val="21"/>
              </w:rPr>
              <w:t xml:space="preserve"> (</w:t>
            </w:r>
            <w:r>
              <w:rPr>
                <w:rFonts w:ascii="Calibri" w:cs="Calibri" w:eastAsia="Calibri" w:hAnsi="Calibri"/>
                <w:i/>
                <w:iCs/>
                <w:color w:val="1F2933"/>
                <w:sz w:val="21"/>
                <w:szCs w:val="21"/>
              </w:rPr>
              <w:t xml:space="preserve">Software Development Kit</w:t>
            </w:r>
            <w:r>
              <w:rPr>
                <w:rFonts w:ascii="Calibri" w:cs="Calibri" w:eastAsia="Calibri" w:hAnsi="Calibri"/>
                <w:color w:val="1F2933"/>
                <w:sz w:val="21"/>
                <w:szCs w:val="21"/>
              </w:rPr>
              <w:t xml:space="preserve">) permet à une </w:t>
            </w:r>
            <w:r>
              <w:rPr>
                <w:rFonts w:ascii="Calibri" w:cs="Calibri" w:eastAsia="Calibri" w:hAnsi="Calibri"/>
                <w:b/>
                <w:bCs/>
                <w:color w:val="0B69B0"/>
                <w:sz w:val="21"/>
                <w:szCs w:val="21"/>
              </w:rPr>
              <w:t xml:space="preserve">application</w:t>
            </w:r>
            <w:r>
              <w:rPr>
                <w:rFonts w:ascii="Calibri" w:cs="Calibri" w:eastAsia="Calibri" w:hAnsi="Calibri"/>
                <w:color w:val="1F2933"/>
                <w:sz w:val="21"/>
                <w:szCs w:val="21"/>
              </w:rPr>
              <w:t xml:space="preserve"> d'interagir directement avec les services AWS </w:t>
            </w:r>
            <w:r>
              <w:rPr>
                <w:rFonts w:ascii="Calibri" w:cs="Calibri" w:eastAsia="Calibri" w:hAnsi="Calibri"/>
                <w:b/>
                <w:bCs/>
                <w:color w:val="0B69B0"/>
                <w:sz w:val="21"/>
                <w:szCs w:val="21"/>
              </w:rPr>
              <w:t xml:space="preserve">depuis du code</w:t>
            </w:r>
            <w:r>
              <w:rPr>
                <w:rFonts w:ascii="Calibri" w:cs="Calibri" w:eastAsia="Calibri" w:hAnsi="Calibri"/>
                <w:color w:val="1F2933"/>
                <w:sz w:val="21"/>
                <w:szCs w:val="21"/>
              </w:rPr>
              <w:t xml:space="preserve">. AWS en fournit pour de nombreux langages. Pour Python, il s'appelle </w:t>
            </w:r>
            <w:r>
              <w:rPr>
                <w:rFonts w:ascii="Calibri" w:cs="Calibri" w:eastAsia="Calibri" w:hAnsi="Calibri"/>
                <w:b/>
                <w:bCs/>
                <w:color w:val="0B69B0"/>
                <w:sz w:val="21"/>
                <w:szCs w:val="21"/>
              </w:rPr>
              <w:t xml:space="preserve">Boto3</w:t>
            </w:r>
            <w:r>
              <w:rPr>
                <w:rFonts w:ascii="Calibri" w:cs="Calibri" w:eastAsia="Calibri" w:hAnsi="Calibri"/>
                <w:color w:val="1F2933"/>
                <w:sz w:val="21"/>
                <w:szCs w:val="21"/>
              </w:rPr>
              <w:t xml:space="preserve">.</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À intégrer AWS dans la logique même d'une application : envoyer un fichier dans S3 au moment d'un upload, interroger une ressource, appeler une fonction Lambda, automatiser des opérations selon des règles métier.</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Le SDK encapsule les appels d'API AWS dans des fonctions du langage. Il recherche automatiquement des credentials valides sur la machine — variables d'environnement, fichier </w:t>
            </w:r>
            <w:r>
              <w:rPr>
                <w:rFonts w:ascii="Consolas" w:cs="Consolas" w:eastAsia="Consolas" w:hAnsi="Consolas"/>
                <w:color w:val="D9640A"/>
                <w:sz w:val="19"/>
                <w:szCs w:val="19"/>
                <w:shd w:fill="F5F7F9" w:val="clear"/>
              </w:rPr>
              <w:t xml:space="preserve">~/.aws/credentials</w:t>
            </w:r>
            <w:r>
              <w:rPr>
                <w:rFonts w:ascii="Calibri" w:cs="Calibri" w:eastAsia="Calibri" w:hAnsi="Calibri"/>
                <w:color w:val="1F2933"/>
                <w:sz w:val="21"/>
                <w:szCs w:val="21"/>
              </w:rPr>
              <w:t xml:space="preserve">, ou rôle IAM attaché à la ressource qui exécute le code.</w:t>
            </w:r>
          </w:p>
        </w:tc>
      </w:tr>
    </w:tbl>
    <w:p>
      <w:pPr>
        <w:spacing w:after="160" w:before="0"/>
      </w:pPr>
      <w:r>
        <w:rPr>
          <w:sz w:val="8"/>
          <w:szCs w:val="8"/>
        </w:rPr>
        <w:t xml:space="preserve"/>
      </w:r>
    </w:p>
    <w:p>
      <w:pPr>
        <w:spacing w:after="100" w:before="60" w:line="264" w:lineRule="auto"/>
        <w:jc w:val="left"/>
      </w:pPr>
      <w:r>
        <w:rPr>
          <w:rFonts w:ascii="Calibri" w:cs="Calibri" w:eastAsia="Calibri" w:hAnsi="Calibri"/>
          <w:b/>
          <w:bCs/>
          <w:color w:val="1F2933"/>
          <w:sz w:val="21"/>
          <w:szCs w:val="21"/>
        </w:rPr>
        <w:t xml:space="preserve">Exemple Python : afficher les buckets S3 accessibles.</w:t>
      </w:r>
    </w:p>
    <w:tbl>
      <w:tblPr>
        <w:tblW w:type="dxa" w:w="9746"/>
        <w:tblBorders>
          <w:top w:val="single" w:color="232F3E" w:sz="4"/>
          <w:left w:val="single" w:color="232F3E" w:sz="26"/>
          <w:bottom w:val="single" w:color="232F3E" w:sz="4"/>
          <w:right w:val="single" w:color="232F3E" w:sz="4"/>
          <w:insideH w:val="none" w:color="FFFFFF" w:sz="0"/>
          <w:insideV w:val="none" w:color="FFFFFF" w:sz="0"/>
        </w:tblBorders>
      </w:tblPr>
      <w:tblGrid>
        <w:gridCol w:w="9746"/>
      </w:tblGrid>
      <w:tr>
        <w:trPr>
          <w:cantSplit/>
        </w:trPr>
        <w:tc>
          <w:tcPr>
            <w:tcW w:type="dxa" w:w="9746"/>
            <w:shd w:fill="F5F7F9" w:val="clear"/>
            <w:tcMar>
              <w:top w:type="dxa" w:w="150"/>
              <w:left w:type="dxa" w:w="240"/>
              <w:bottom w:type="dxa" w:w="150"/>
              <w:right w:type="dxa" w:w="200"/>
            </w:tcMar>
          </w:tcPr>
          <w:p>
            <w:pPr>
              <w:spacing w:after="0" w:before="0" w:line="240" w:lineRule="auto"/>
            </w:pPr>
            <w:r>
              <w:rPr>
                <w:rFonts w:ascii="Consolas" w:cs="Consolas" w:eastAsia="Consolas" w:hAnsi="Consolas"/>
                <w:color w:val="11324D"/>
                <w:sz w:val="18"/>
                <w:szCs w:val="18"/>
              </w:rPr>
              <w:t xml:space="preserve">import boto3</w:t>
            </w:r>
          </w:p>
          <w:p>
            <w:pPr>
              <w:spacing w:after="0" w:before="0" w:line="240" w:lineRule="auto"/>
            </w:pPr>
            <w:r>
              <w:rPr>
                <w:rFonts w:ascii="Consolas" w:cs="Consolas" w:eastAsia="Consolas" w:hAnsi="Consolas"/>
                <w:color w:val="11324D"/>
                <w:sz w:val="18"/>
                <w:szCs w:val="18"/>
              </w:rPr>
              <w:t xml:space="preserve"> </w:t>
            </w:r>
          </w:p>
          <w:p>
            <w:pPr>
              <w:spacing w:after="0" w:before="0" w:line="240" w:lineRule="auto"/>
            </w:pPr>
            <w:r>
              <w:rPr>
                <w:rFonts w:ascii="Consolas" w:cs="Consolas" w:eastAsia="Consolas" w:hAnsi="Consolas"/>
                <w:color w:val="11324D"/>
                <w:sz w:val="18"/>
                <w:szCs w:val="18"/>
              </w:rPr>
              <w:t xml:space="preserve"># Création d'un client pour le service Amazon S3.</w:t>
            </w:r>
          </w:p>
          <w:p>
            <w:pPr>
              <w:spacing w:after="0" w:before="0" w:line="240" w:lineRule="auto"/>
            </w:pPr>
            <w:r>
              <w:rPr>
                <w:rFonts w:ascii="Consolas" w:cs="Consolas" w:eastAsia="Consolas" w:hAnsi="Consolas"/>
                <w:color w:val="11324D"/>
                <w:sz w:val="18"/>
                <w:szCs w:val="18"/>
              </w:rPr>
              <w:t xml:space="preserve"># Boto3 recherche automatiquement des credentials AWS valides.</w:t>
            </w:r>
          </w:p>
          <w:p>
            <w:pPr>
              <w:spacing w:after="0" w:before="0" w:line="240" w:lineRule="auto"/>
            </w:pPr>
            <w:r>
              <w:rPr>
                <w:rFonts w:ascii="Consolas" w:cs="Consolas" w:eastAsia="Consolas" w:hAnsi="Consolas"/>
                <w:color w:val="11324D"/>
                <w:sz w:val="18"/>
                <w:szCs w:val="18"/>
              </w:rPr>
              <w:t xml:space="preserve">s3 = boto3.client("s3")</w:t>
            </w:r>
          </w:p>
          <w:p>
            <w:pPr>
              <w:spacing w:after="0" w:before="0" w:line="240" w:lineRule="auto"/>
            </w:pPr>
            <w:r>
              <w:rPr>
                <w:rFonts w:ascii="Consolas" w:cs="Consolas" w:eastAsia="Consolas" w:hAnsi="Consolas"/>
                <w:color w:val="11324D"/>
                <w:sz w:val="18"/>
                <w:szCs w:val="18"/>
              </w:rPr>
              <w:t xml:space="preserve"> </w:t>
            </w:r>
          </w:p>
          <w:p>
            <w:pPr>
              <w:spacing w:after="0" w:before="0" w:line="240" w:lineRule="auto"/>
            </w:pPr>
            <w:r>
              <w:rPr>
                <w:rFonts w:ascii="Consolas" w:cs="Consolas" w:eastAsia="Consolas" w:hAnsi="Consolas"/>
                <w:color w:val="11324D"/>
                <w:sz w:val="18"/>
                <w:szCs w:val="18"/>
              </w:rPr>
              <w:t xml:space="preserve"># Appel de l'API AWS permettant de récupérer la liste des buckets S3</w:t>
            </w:r>
          </w:p>
          <w:p>
            <w:pPr>
              <w:spacing w:after="0" w:before="0" w:line="240" w:lineRule="auto"/>
            </w:pPr>
            <w:r>
              <w:rPr>
                <w:rFonts w:ascii="Consolas" w:cs="Consolas" w:eastAsia="Consolas" w:hAnsi="Consolas"/>
                <w:color w:val="11324D"/>
                <w:sz w:val="18"/>
                <w:szCs w:val="18"/>
              </w:rPr>
              <w:t xml:space="preserve"># que l'identité utilisée est autorisée à voir.</w:t>
            </w:r>
          </w:p>
          <w:p>
            <w:pPr>
              <w:spacing w:after="0" w:before="0" w:line="240" w:lineRule="auto"/>
            </w:pPr>
            <w:r>
              <w:rPr>
                <w:rFonts w:ascii="Consolas" w:cs="Consolas" w:eastAsia="Consolas" w:hAnsi="Consolas"/>
                <w:color w:val="11324D"/>
                <w:sz w:val="18"/>
                <w:szCs w:val="18"/>
              </w:rPr>
              <w:t xml:space="preserve">response = s3.list_buckets()</w:t>
            </w:r>
          </w:p>
          <w:p>
            <w:pPr>
              <w:spacing w:after="0" w:before="0" w:line="240" w:lineRule="auto"/>
            </w:pPr>
            <w:r>
              <w:rPr>
                <w:rFonts w:ascii="Consolas" w:cs="Consolas" w:eastAsia="Consolas" w:hAnsi="Consolas"/>
                <w:color w:val="11324D"/>
                <w:sz w:val="18"/>
                <w:szCs w:val="18"/>
              </w:rPr>
              <w:t xml:space="preserve"> </w:t>
            </w:r>
          </w:p>
          <w:p>
            <w:pPr>
              <w:spacing w:after="0" w:before="0" w:line="240" w:lineRule="auto"/>
            </w:pPr>
            <w:r>
              <w:rPr>
                <w:rFonts w:ascii="Consolas" w:cs="Consolas" w:eastAsia="Consolas" w:hAnsi="Consolas"/>
                <w:color w:val="11324D"/>
                <w:sz w:val="18"/>
                <w:szCs w:val="18"/>
              </w:rPr>
              <w:t xml:space="preserve"># Parcours des buckets retournés par AWS.</w:t>
            </w:r>
          </w:p>
          <w:p>
            <w:pPr>
              <w:spacing w:after="0" w:before="0" w:line="240" w:lineRule="auto"/>
            </w:pPr>
            <w:r>
              <w:rPr>
                <w:rFonts w:ascii="Consolas" w:cs="Consolas" w:eastAsia="Consolas" w:hAnsi="Consolas"/>
                <w:color w:val="11324D"/>
                <w:sz w:val="18"/>
                <w:szCs w:val="18"/>
              </w:rPr>
              <w:t xml:space="preserve">for bucket in response["Buckets"]:</w:t>
            </w:r>
          </w:p>
          <w:p>
            <w:pPr>
              <w:spacing w:after="0" w:before="0" w:line="240" w:lineRule="auto"/>
            </w:pPr>
            <w:r>
              <w:rPr>
                <w:rFonts w:ascii="Consolas" w:cs="Consolas" w:eastAsia="Consolas" w:hAnsi="Consolas"/>
                <w:color w:val="11324D"/>
                <w:sz w:val="18"/>
                <w:szCs w:val="18"/>
              </w:rPr>
              <w:t xml:space="preserve">    print(bucket["Name"])</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Un SDK permet au </w:t>
            </w:r>
            <w:r>
              <w:rPr>
                <w:rFonts w:ascii="Calibri" w:cs="Calibri" w:eastAsia="Calibri" w:hAnsi="Calibri"/>
                <w:b/>
                <w:bCs/>
                <w:color w:val="9A6A00"/>
                <w:sz w:val="21"/>
                <w:szCs w:val="21"/>
              </w:rPr>
              <w:t xml:space="preserve">code d'une application</w:t>
            </w:r>
            <w:r>
              <w:rPr>
                <w:rFonts w:ascii="Calibri" w:cs="Calibri" w:eastAsia="Calibri" w:hAnsi="Calibri"/>
                <w:color w:val="1F2933"/>
                <w:sz w:val="21"/>
                <w:szCs w:val="21"/>
              </w:rPr>
              <w:t xml:space="preserve"> de communiquer directement avec AWS. </w:t>
            </w:r>
            <w:r>
              <w:rPr>
                <w:rFonts w:ascii="Calibri" w:cs="Calibri" w:eastAsia="Calibri" w:hAnsi="Calibri"/>
                <w:b/>
                <w:bCs/>
                <w:color w:val="9A6A00"/>
                <w:sz w:val="21"/>
                <w:szCs w:val="21"/>
              </w:rPr>
              <w:t xml:space="preserve">Boto3 est le SDK AWS pour Python.</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6.4 Console, CLI ou SDK : comment choisir ?</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100"/>
        <w:gridCol w:w="3800"/>
        <w:gridCol w:w="3846"/>
      </w:tblGrid>
      <w:tr>
        <w:trPr>
          <w:tblHeader/>
        </w:trPr>
        <w:tc>
          <w:tcPr>
            <w:tcW w:type="dxa" w:w="21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Méthode</w:t>
            </w:r>
          </w:p>
        </w:tc>
        <w:tc>
          <w:tcPr>
            <w:tcW w:type="dxa" w:w="38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Utilisation principale</w:t>
            </w:r>
          </w:p>
        </w:tc>
        <w:tc>
          <w:tcPr>
            <w:tcW w:type="dxa" w:w="38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Quand la préférer</w:t>
            </w:r>
          </w:p>
        </w:tc>
      </w:tr>
      <w:tr>
        <w:trPr>
          <w:cantSplit/>
        </w:trPr>
        <w:tc>
          <w:tcPr>
            <w:tcW w:type="dxa" w:w="21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Console AWS</w:t>
            </w:r>
          </w:p>
        </w:tc>
        <w:tc>
          <w:tcPr>
            <w:tcW w:type="dxa" w:w="38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Manipulation graphique, découverte et administration manuelle</w:t>
            </w:r>
          </w:p>
        </w:tc>
        <w:tc>
          <w:tcPr>
            <w:tcW w:type="dxa" w:w="38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Apprentissage, exploration d'un service, action ponctuelle, consultation</w:t>
            </w:r>
          </w:p>
        </w:tc>
      </w:tr>
      <w:tr>
        <w:trPr>
          <w:cantSplit/>
        </w:trPr>
        <w:tc>
          <w:tcPr>
            <w:tcW w:type="dxa" w:w="21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AWS CLI</w:t>
            </w:r>
          </w:p>
        </w:tc>
        <w:tc>
          <w:tcPr>
            <w:tcW w:type="dxa" w:w="38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Commandes, scripts et automatisation</w:t>
            </w:r>
          </w:p>
        </w:tc>
        <w:tc>
          <w:tcPr>
            <w:tcW w:type="dxa" w:w="38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Opération à répéter, tâche à scripter, action à documenter pour un collègue</w:t>
            </w:r>
          </w:p>
        </w:tc>
      </w:tr>
      <w:tr>
        <w:trPr>
          <w:cantSplit/>
        </w:trPr>
        <w:tc>
          <w:tcPr>
            <w:tcW w:type="dxa" w:w="21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AWS SDK</w:t>
            </w:r>
          </w:p>
        </w:tc>
        <w:tc>
          <w:tcPr>
            <w:tcW w:type="dxa" w:w="38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Intégration d'AWS directement dans une application</w:t>
            </w:r>
          </w:p>
        </w:tc>
        <w:tc>
          <w:tcPr>
            <w:tcW w:type="dxa" w:w="38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L'application elle-même doit appeler AWS pendant son exécution</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Console, CLI et SDK ne sont pas trois AWS différents : ce sont trois moyens d'interagir avec les mêmes services.</w:t>
            </w:r>
            <w:r>
              <w:rPr>
                <w:rFonts w:ascii="Calibri" w:cs="Calibri" w:eastAsia="Calibri" w:hAnsi="Calibri"/>
                <w:color w:val="1F2933"/>
                <w:sz w:val="21"/>
                <w:szCs w:val="21"/>
              </w:rPr>
              <w:t xml:space="preserve"> Tout finit en appels d'API, soumis aux mêmes permissions IAM. Une action interdite dans la Console le sera aussi en CLI.</w:t>
            </w:r>
          </w:p>
        </w:tc>
      </w:tr>
    </w:tbl>
    <w:p>
      <w:pPr>
        <w:spacing w:after="160" w:before="0"/>
      </w:pPr>
      <w:r>
        <w:rPr>
          <w:sz w:val="8"/>
          <w:szCs w:val="8"/>
        </w:rPr>
        <w:t xml:space="preserve"/>
      </w:r>
    </w:p>
    <w:p>
      <w:r>
        <w:br w:type="pag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shd w:fill="232F3E" w:val="clear"/>
            <w:tcMar>
              <w:top w:type="dxa" w:w="320"/>
              <w:left w:type="dxa" w:w="340"/>
              <w:bottom w:type="dxa" w:w="320"/>
              <w:right w:type="dxa" w:w="340"/>
            </w:tcMar>
          </w:tcPr>
          <w:p>
            <w:pPr>
              <w:spacing w:after="90"/>
            </w:pPr>
            <w:r>
              <w:rPr>
                <w:rFonts w:ascii="Calibri" w:cs="Calibri" w:eastAsia="Calibri" w:hAnsi="Calibri"/>
                <w:b/>
                <w:bCs/>
                <w:color w:val="FF9A3C"/>
                <w:spacing w:val="60"/>
                <w:sz w:val="19"/>
                <w:szCs w:val="19"/>
              </w:rPr>
              <w:t xml:space="preserve">PARTIE 3</w:t>
            </w:r>
          </w:p>
          <w:p>
            <w:pPr>
              <w:spacing w:after="0"/>
            </w:pPr>
            <w:r>
              <w:rPr>
                <w:rFonts w:ascii="Calibri" w:cs="Calibri" w:eastAsia="Calibri" w:hAnsi="Calibri"/>
                <w:b/>
                <w:bCs/>
                <w:color w:val="FFFFFF"/>
                <w:sz w:val="40"/>
                <w:szCs w:val="40"/>
              </w:rPr>
              <w:t xml:space="preserve">Premiers fondamentaux de sécurité et de coûts</w:t>
            </w:r>
          </w:p>
        </w:tc>
      </w:tr>
    </w:tbl>
    <w:p>
      <w:pPr>
        <w:spacing w:after="280" w:before="0"/>
      </w:pPr>
      <w:r>
        <w:rPr>
          <w:sz w:val="8"/>
          <w:szCs w:val="8"/>
        </w:rPr>
        <w:t xml:space="preserve"/>
      </w:r>
    </w:p>
    <w:p>
      <w:pPr>
        <w:spacing w:after="100" w:before="60" w:line="264" w:lineRule="auto"/>
        <w:jc w:val="left"/>
      </w:pPr>
      <w:r>
        <w:rPr>
          <w:rFonts w:ascii="Calibri" w:cs="Calibri" w:eastAsia="Calibri" w:hAnsi="Calibri"/>
          <w:color w:val="1F2933"/>
          <w:sz w:val="21"/>
          <w:szCs w:val="21"/>
        </w:rPr>
        <w:t xml:space="preserve">Cette partie couvre les deux sujets qui font le plus de dégâts quand ils sont négligés : </w:t>
      </w:r>
      <w:r>
        <w:rPr>
          <w:rFonts w:ascii="Calibri" w:cs="Calibri" w:eastAsia="Calibri" w:hAnsi="Calibri"/>
          <w:b/>
          <w:bCs/>
          <w:color w:val="1F2933"/>
          <w:sz w:val="21"/>
          <w:szCs w:val="21"/>
        </w:rPr>
        <w:t xml:space="preserve">les accès</w:t>
      </w:r>
      <w:r>
        <w:rPr>
          <w:rFonts w:ascii="Calibri" w:cs="Calibri" w:eastAsia="Calibri" w:hAnsi="Calibri"/>
          <w:color w:val="1F2933"/>
          <w:sz w:val="21"/>
          <w:szCs w:val="21"/>
        </w:rPr>
        <w:t xml:space="preserve"> et </w:t>
      </w:r>
      <w:r>
        <w:rPr>
          <w:rFonts w:ascii="Calibri" w:cs="Calibri" w:eastAsia="Calibri" w:hAnsi="Calibri"/>
          <w:b/>
          <w:bCs/>
          <w:color w:val="1F2933"/>
          <w:sz w:val="21"/>
          <w:szCs w:val="21"/>
        </w:rPr>
        <w:t xml:space="preserve">la facture</w:t>
      </w:r>
      <w:r>
        <w:rPr>
          <w:rFonts w:ascii="Calibri" w:cs="Calibri" w:eastAsia="Calibri" w:hAnsi="Calibri"/>
          <w:color w:val="1F2933"/>
          <w:sz w:val="21"/>
          <w:szCs w:val="21"/>
        </w:rPr>
        <w:t xml:space="preserve">. Ce sont aussi les deux premiers réflexes à installer sur un compte AWS neuf.</w:t>
      </w:r>
    </w:p>
    <w:p>
      <w:pPr>
        <w:pStyle w:val="Heading1"/>
        <w:pBdr>
          <w:bottom w:val="single" w:color="D9640A" w:sz="14" w:space="6"/>
        </w:pBdr>
        <w:spacing w:after="60" w:before="360"/>
      </w:pPr>
      <w:r>
        <w:rPr>
          <w:rFonts w:ascii="Calibri" w:cs="Calibri" w:eastAsia="Calibri" w:hAnsi="Calibri"/>
          <w:b/>
          <w:bCs/>
          <w:color w:val="1B2A41"/>
          <w:sz w:val="30"/>
          <w:szCs w:val="30"/>
        </w:rPr>
        <w:t xml:space="preserve">1. Le compte AWS et les premières bonnes pratiques</w:t>
      </w:r>
    </w:p>
    <w:p>
      <w:pPr>
        <w:pStyle w:val="Heading2"/>
        <w:spacing w:after="100" w:before="300"/>
      </w:pPr>
      <w:r>
        <w:rPr>
          <w:rFonts w:ascii="Calibri" w:cs="Calibri" w:eastAsia="Calibri" w:hAnsi="Calibri"/>
          <w:b/>
          <w:bCs/>
          <w:color w:val="0B69B0"/>
          <w:sz w:val="25"/>
          <w:szCs w:val="25"/>
        </w:rPr>
        <w:t xml:space="preserve">1.1 Le compte AWS : le point de départ</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Un </w:t>
            </w:r>
            <w:r>
              <w:rPr>
                <w:rFonts w:ascii="Calibri" w:cs="Calibri" w:eastAsia="Calibri" w:hAnsi="Calibri"/>
                <w:b/>
                <w:bCs/>
                <w:color w:val="0B69B0"/>
                <w:sz w:val="21"/>
                <w:szCs w:val="21"/>
              </w:rPr>
              <w:t xml:space="preserve">compte AWS</w:t>
            </w:r>
            <w:r>
              <w:rPr>
                <w:rFonts w:ascii="Calibri" w:cs="Calibri" w:eastAsia="Calibri" w:hAnsi="Calibri"/>
                <w:color w:val="1F2933"/>
                <w:sz w:val="21"/>
                <w:szCs w:val="21"/>
              </w:rPr>
              <w:t xml:space="preserve"> est l'environnement principal dans lequel une organisation ou un utilisateur utilise les services AWS. Il possède un </w:t>
            </w:r>
            <w:r>
              <w:rPr>
                <w:rFonts w:ascii="Calibri" w:cs="Calibri" w:eastAsia="Calibri" w:hAnsi="Calibri"/>
                <w:b/>
                <w:bCs/>
                <w:color w:val="0B69B0"/>
                <w:sz w:val="21"/>
                <w:szCs w:val="21"/>
              </w:rPr>
              <w:t xml:space="preserve">identifiant unique à 12 chiffres</w:t>
            </w:r>
            <w:r>
              <w:rPr>
                <w:rFonts w:ascii="Calibri" w:cs="Calibri" w:eastAsia="Calibri" w:hAnsi="Calibri"/>
                <w:color w:val="1F2933"/>
                <w:sz w:val="21"/>
                <w:szCs w:val="21"/>
              </w:rPr>
              <w:t xml:space="preserve">, l'</w:t>
            </w:r>
            <w:r>
              <w:rPr>
                <w:rFonts w:ascii="Calibri" w:cs="Calibri" w:eastAsia="Calibri" w:hAnsi="Calibri"/>
                <w:b/>
                <w:bCs/>
                <w:color w:val="0B69B0"/>
                <w:sz w:val="21"/>
                <w:szCs w:val="21"/>
              </w:rPr>
              <w:t xml:space="preserve">AWS Account ID</w:t>
            </w:r>
            <w:r>
              <w:rPr>
                <w:rFonts w:ascii="Calibri" w:cs="Calibri" w:eastAsia="Calibri" w:hAnsi="Calibri"/>
                <w:color w:val="1F2933"/>
                <w:sz w:val="21"/>
                <w:szCs w:val="21"/>
              </w:rPr>
              <w:t xml:space="preserve"> (par exemple </w:t>
            </w:r>
            <w:r>
              <w:rPr>
                <w:rFonts w:ascii="Consolas" w:cs="Consolas" w:eastAsia="Consolas" w:hAnsi="Consolas"/>
                <w:color w:val="D9640A"/>
                <w:sz w:val="19"/>
                <w:szCs w:val="19"/>
                <w:shd w:fill="F5F7F9" w:val="clear"/>
              </w:rPr>
              <w:t xml:space="preserve">123456789012</w:t>
            </w:r>
            <w:r>
              <w:rPr>
                <w:rFonts w:ascii="Calibri" w:cs="Calibri" w:eastAsia="Calibri" w:hAnsi="Calibri"/>
                <w:color w:val="1F2933"/>
                <w:sz w:val="21"/>
                <w:szCs w:val="21"/>
              </w:rPr>
              <w:t xml:space="preserve">).</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Il permet de créer et gérer des ressources, de gérer des identités et des permissions, et de centraliser la facturation liée aux ressources utilisées.</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Tout ce que vous créez sur AWS appartient à un compte. Les ressources, les accès, les permissions et les coûts sont regroupés dans ce périmètre.</w:t>
            </w:r>
          </w:p>
        </w:tc>
      </w:tr>
    </w:tbl>
    <w:p>
      <w:pPr>
        <w:spacing w:after="160" w:before="0"/>
      </w:pPr>
      <w:r>
        <w:rPr>
          <w:sz w:val="8"/>
          <w:szCs w:val="8"/>
        </w:rPr>
        <w:t xml:space="preserve"/>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Un compte AWS constitue </w:t>
            </w:r>
            <w:r>
              <w:rPr>
                <w:rFonts w:ascii="Calibri" w:cs="Calibri" w:eastAsia="Calibri" w:hAnsi="Calibri"/>
                <w:b/>
                <w:bCs/>
                <w:color w:val="0B69B0"/>
                <w:sz w:val="21"/>
                <w:szCs w:val="21"/>
              </w:rPr>
              <w:t xml:space="preserve">deux frontières</w:t>
            </w:r>
            <w:r>
              <w:rPr>
                <w:rFonts w:ascii="Calibri" w:cs="Calibri" w:eastAsia="Calibri" w:hAnsi="Calibri"/>
                <w:color w:val="1F2933"/>
                <w:sz w:val="21"/>
                <w:szCs w:val="21"/>
              </w:rPr>
              <w:t xml:space="preserve"> simultanées :</w:t>
            </w:r>
          </w:p>
          <w:p>
            <w:pPr>
              <w:pStyle w:val="ListParagraph"/>
              <w:numPr>
                <w:ilvl w:val="0"/>
                <w:numId w:val="2"/>
              </w:numPr>
              <w:spacing w:after="20" w:before="20" w:line="258" w:lineRule="auto"/>
            </w:pPr>
            <w:r>
              <w:rPr>
                <w:rFonts w:ascii="Calibri" w:cs="Calibri" w:eastAsia="Calibri" w:hAnsi="Calibri"/>
                <w:color w:val="1F2933"/>
                <w:sz w:val="21"/>
                <w:szCs w:val="21"/>
              </w:rPr>
              <w:t xml:space="preserve">Une </w:t>
            </w:r>
            <w:r>
              <w:rPr>
                <w:rFonts w:ascii="Calibri" w:cs="Calibri" w:eastAsia="Calibri" w:hAnsi="Calibri"/>
                <w:b/>
                <w:bCs/>
                <w:color w:val="0B69B0"/>
                <w:sz w:val="21"/>
                <w:szCs w:val="21"/>
              </w:rPr>
              <w:t xml:space="preserve">frontière de sécurité</w:t>
            </w:r>
            <w:r>
              <w:rPr>
                <w:rFonts w:ascii="Calibri" w:cs="Calibri" w:eastAsia="Calibri" w:hAnsi="Calibri"/>
                <w:color w:val="1F2933"/>
                <w:sz w:val="21"/>
                <w:szCs w:val="21"/>
              </w:rPr>
              <w:t xml:space="preserve"> : les identités, permissions et ressources sont gérées dans le périmètre du compte.</w:t>
            </w:r>
          </w:p>
          <w:p>
            <w:pPr>
              <w:pStyle w:val="ListParagraph"/>
              <w:numPr>
                <w:ilvl w:val="0"/>
                <w:numId w:val="2"/>
              </w:numPr>
              <w:spacing w:after="20" w:before="20" w:line="258" w:lineRule="auto"/>
            </w:pPr>
            <w:r>
              <w:rPr>
                <w:rFonts w:ascii="Calibri" w:cs="Calibri" w:eastAsia="Calibri" w:hAnsi="Calibri"/>
                <w:color w:val="1F2933"/>
                <w:sz w:val="21"/>
                <w:szCs w:val="21"/>
              </w:rPr>
              <w:t xml:space="preserve">Une </w:t>
            </w:r>
            <w:r>
              <w:rPr>
                <w:rFonts w:ascii="Calibri" w:cs="Calibri" w:eastAsia="Calibri" w:hAnsi="Calibri"/>
                <w:b/>
                <w:bCs/>
                <w:color w:val="0B69B0"/>
                <w:sz w:val="21"/>
                <w:szCs w:val="21"/>
              </w:rPr>
              <w:t xml:space="preserve">frontière de facturation</w:t>
            </w:r>
            <w:r>
              <w:rPr>
                <w:rFonts w:ascii="Calibri" w:cs="Calibri" w:eastAsia="Calibri" w:hAnsi="Calibri"/>
                <w:color w:val="1F2933"/>
                <w:sz w:val="21"/>
                <w:szCs w:val="21"/>
              </w:rPr>
              <w:t xml:space="preserve"> : les ressources consommées dans le compte sont facturées à ce compte.</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Un compte AWS est </w:t>
            </w:r>
            <w:r>
              <w:rPr>
                <w:rFonts w:ascii="Calibri" w:cs="Calibri" w:eastAsia="Calibri" w:hAnsi="Calibri"/>
                <w:b/>
                <w:bCs/>
                <w:color w:val="9A6A00"/>
                <w:sz w:val="21"/>
                <w:szCs w:val="21"/>
              </w:rPr>
              <w:t xml:space="preserve">à la fois un périmètre de sécurité et un périmètre de facturation</w:t>
            </w:r>
            <w:r>
              <w:rPr>
                <w:rFonts w:ascii="Calibri" w:cs="Calibri" w:eastAsia="Calibri" w:hAnsi="Calibri"/>
                <w:color w:val="1F2933"/>
                <w:sz w:val="21"/>
                <w:szCs w:val="21"/>
              </w:rPr>
              <w:t xml:space="preserve">. C'est la raison pour laquelle les organisations utilisent souvent plusieurs comptes : un par environnement (développement, recette, production) ou un par équipe, pour isoler à la fois les risques et les coûts.</w:t>
            </w:r>
          </w:p>
        </w:tc>
      </w:tr>
    </w:tbl>
    <w:p>
      <w:pPr>
        <w:spacing w:after="160" w:before="0"/>
      </w:pPr>
      <w:r>
        <w:rPr>
          <w:sz w:val="8"/>
          <w:szCs w:val="8"/>
        </w:rPr>
        <w:t xml:space="preserve"/>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color w:val="1F2933"/>
                <w:sz w:val="21"/>
                <w:szCs w:val="21"/>
              </w:rPr>
              <w:t xml:space="preserve">C'est précisément le rôle d'</w:t>
            </w:r>
            <w:r>
              <w:rPr>
                <w:rFonts w:ascii="Calibri" w:cs="Calibri" w:eastAsia="Calibri" w:hAnsi="Calibri"/>
                <w:b/>
                <w:bCs/>
                <w:color w:val="6A3AA0"/>
                <w:sz w:val="21"/>
                <w:szCs w:val="21"/>
              </w:rPr>
              <w:t xml:space="preserve">AWS Organizations</w:t>
            </w:r>
            <w:r>
              <w:rPr>
                <w:rFonts w:ascii="Calibri" w:cs="Calibri" w:eastAsia="Calibri" w:hAnsi="Calibri"/>
                <w:color w:val="1F2933"/>
                <w:sz w:val="21"/>
                <w:szCs w:val="21"/>
              </w:rPr>
              <w:t xml:space="preserve"> (service global), qui permet de regrouper plusieurs comptes AWS sous une </w:t>
            </w:r>
            <w:r>
              <w:rPr>
                <w:rFonts w:ascii="Calibri" w:cs="Calibri" w:eastAsia="Calibri" w:hAnsi="Calibri"/>
                <w:b/>
                <w:bCs/>
                <w:color w:val="6A3AA0"/>
                <w:sz w:val="21"/>
                <w:szCs w:val="21"/>
              </w:rPr>
              <w:t xml:space="preserve">organisation</w:t>
            </w:r>
            <w:r>
              <w:rPr>
                <w:rFonts w:ascii="Calibri" w:cs="Calibri" w:eastAsia="Calibri" w:hAnsi="Calibri"/>
                <w:color w:val="1F2933"/>
                <w:sz w:val="21"/>
                <w:szCs w:val="21"/>
              </w:rPr>
              <w:t xml:space="preserve"> unique, avec une </w:t>
            </w:r>
            <w:r>
              <w:rPr>
                <w:rFonts w:ascii="Calibri" w:cs="Calibri" w:eastAsia="Calibri" w:hAnsi="Calibri"/>
                <w:b/>
                <w:bCs/>
                <w:color w:val="6A3AA0"/>
                <w:sz w:val="21"/>
                <w:szCs w:val="21"/>
              </w:rPr>
              <w:t xml:space="preserve">facturation consolidée</w:t>
            </w:r>
            <w:r>
              <w:rPr>
                <w:rFonts w:ascii="Calibri" w:cs="Calibri" w:eastAsia="Calibri" w:hAnsi="Calibri"/>
                <w:color w:val="1F2933"/>
                <w:sz w:val="21"/>
                <w:szCs w:val="21"/>
              </w:rPr>
              <w:t xml:space="preserve"> et des </w:t>
            </w:r>
            <w:r>
              <w:rPr>
                <w:rFonts w:ascii="Calibri" w:cs="Calibri" w:eastAsia="Calibri" w:hAnsi="Calibri"/>
                <w:b/>
                <w:bCs/>
                <w:color w:val="6A3AA0"/>
                <w:sz w:val="21"/>
                <w:szCs w:val="21"/>
              </w:rPr>
              <w:t xml:space="preserve">Service Control Policies (SCP)</w:t>
            </w:r>
            <w:r>
              <w:rPr>
                <w:rFonts w:ascii="Calibri" w:cs="Calibri" w:eastAsia="Calibri" w:hAnsi="Calibri"/>
                <w:color w:val="1F2933"/>
                <w:sz w:val="21"/>
                <w:szCs w:val="21"/>
              </w:rPr>
              <w:t xml:space="preserve"> — des garde-fous qui définissent le plafond maximal de permissions applicable à des comptes entiers, quelles que soient les policies IAM internes.</w:t>
            </w:r>
          </w:p>
          <w:p>
            <w:pPr>
              <w:spacing w:after="40" w:before="40" w:line="262" w:lineRule="auto"/>
            </w:pPr>
            <w:r>
              <w:rPr>
                <w:rFonts w:ascii="Calibri" w:cs="Calibri" w:eastAsia="Calibri" w:hAnsi="Calibri"/>
                <w:color w:val="1F2933"/>
                <w:sz w:val="21"/>
                <w:szCs w:val="21"/>
              </w:rPr>
              <w:t xml:space="preserve">À retenir pour la suite : </w:t>
            </w:r>
            <w:r>
              <w:rPr>
                <w:rFonts w:ascii="Calibri" w:cs="Calibri" w:eastAsia="Calibri" w:hAnsi="Calibri"/>
                <w:b/>
                <w:bCs/>
                <w:color w:val="6A3AA0"/>
                <w:sz w:val="21"/>
                <w:szCs w:val="21"/>
              </w:rPr>
              <w:t xml:space="preserve">une SCP n'accorde jamais de permission ; elle ne fait que limiter ce qu'IAM peut autoriser.</w:t>
            </w:r>
            <w:r>
              <w:rPr>
                <w:rFonts w:ascii="Calibri" w:cs="Calibri" w:eastAsia="Calibri" w:hAnsi="Calibri"/>
                <w:color w:val="1F2933"/>
                <w:sz w:val="21"/>
                <w:szCs w:val="21"/>
              </w:rPr>
              <w:t xml:space="preserve"> Si une action est bloquée alors que la policy IAM semble correcte, c'est souvent là qu'il faut chercher.</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1.2 Le compte root</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Le </w:t>
            </w:r>
            <w:r>
              <w:rPr>
                <w:rFonts w:ascii="Calibri" w:cs="Calibri" w:eastAsia="Calibri" w:hAnsi="Calibri"/>
                <w:b/>
                <w:bCs/>
                <w:color w:val="0B69B0"/>
                <w:sz w:val="21"/>
                <w:szCs w:val="21"/>
              </w:rPr>
              <w:t xml:space="preserve">compte root</w:t>
            </w:r>
            <w:r>
              <w:rPr>
                <w:rFonts w:ascii="Calibri" w:cs="Calibri" w:eastAsia="Calibri" w:hAnsi="Calibri"/>
                <w:color w:val="1F2933"/>
                <w:sz w:val="21"/>
                <w:szCs w:val="21"/>
              </w:rPr>
              <w:t xml:space="preserve"> est l'identité principale créée lors de l'ouverture du compte AWS. Il correspond à l'adresse e-mail utilisée à l'inscription.</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Il possède des </w:t>
            </w:r>
            <w:r>
              <w:rPr>
                <w:rFonts w:ascii="Calibri" w:cs="Calibri" w:eastAsia="Calibri" w:hAnsi="Calibri"/>
                <w:b/>
                <w:bCs/>
                <w:color w:val="1E7A45"/>
                <w:sz w:val="21"/>
                <w:szCs w:val="21"/>
              </w:rPr>
              <w:t xml:space="preserve">privilèges très élevés</w:t>
            </w:r>
            <w:r>
              <w:rPr>
                <w:rFonts w:ascii="Calibri" w:cs="Calibri" w:eastAsia="Calibri" w:hAnsi="Calibri"/>
                <w:color w:val="1F2933"/>
                <w:sz w:val="21"/>
                <w:szCs w:val="21"/>
              </w:rPr>
              <w:t xml:space="preserve"> et peut effectuer des opérations sensibles que personne d'autre ne peut faire : fermer le compte, modifier le moyen de paiement, changer le plan de support.</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Il ne doit donc être utilisé </w:t>
            </w:r>
            <w:r>
              <w:rPr>
                <w:rFonts w:ascii="Calibri" w:cs="Calibri" w:eastAsia="Calibri" w:hAnsi="Calibri"/>
                <w:b/>
                <w:bCs/>
                <w:color w:val="D9640A"/>
                <w:sz w:val="21"/>
                <w:szCs w:val="21"/>
              </w:rPr>
              <w:t xml:space="preserve">que lorsque c'est strictement nécessaire</w:t>
            </w:r>
            <w:r>
              <w:rPr>
                <w:rFonts w:ascii="Calibri" w:cs="Calibri" w:eastAsia="Calibri" w:hAnsi="Calibri"/>
                <w:color w:val="1F2933"/>
                <w:sz w:val="21"/>
                <w:szCs w:val="21"/>
              </w:rPr>
              <w:t xml:space="preserve">. Pour tout le reste, on crée des identités dédiées.</w:t>
            </w:r>
          </w:p>
        </w:tc>
      </w:tr>
    </w:tbl>
    <w:p>
      <w:pPr>
        <w:spacing w:after="160" w:before="0"/>
      </w:pPr>
      <w:r>
        <w:rPr>
          <w:sz w:val="8"/>
          <w:szCs w:val="8"/>
        </w:rPr>
        <w:t xml:space="preserve"/>
      </w:r>
    </w:p>
    <w:tbl>
      <w:tblPr>
        <w:tblW w:type="dxa" w:w="9746"/>
        <w:tblBorders>
          <w:top w:val="single" w:color="B3261E" w:sz="4"/>
          <w:left w:val="single" w:color="B3261E" w:sz="26"/>
          <w:bottom w:val="single" w:color="B3261E" w:sz="4"/>
          <w:right w:val="single" w:color="B3261E" w:sz="4"/>
          <w:insideH w:val="none" w:color="FFFFFF" w:sz="0"/>
          <w:insideV w:val="none" w:color="FFFFFF" w:sz="0"/>
        </w:tblBorders>
      </w:tblPr>
      <w:tblGrid>
        <w:gridCol w:w="9746"/>
      </w:tblGrid>
      <w:tr>
        <w:trPr>
          <w:cantSplit/>
        </w:trPr>
        <w:tc>
          <w:tcPr>
            <w:tcW w:type="dxa" w:w="9746"/>
            <w:shd w:fill="FDECEA" w:val="clear"/>
            <w:tcMar>
              <w:top w:type="dxa" w:w="180"/>
              <w:left w:type="dxa" w:w="240"/>
              <w:bottom w:type="dxa" w:w="180"/>
              <w:right w:type="dxa" w:w="220"/>
            </w:tcMar>
          </w:tcPr>
          <w:p>
            <w:pPr>
              <w:spacing w:after="90" w:before="0"/>
            </w:pPr>
            <w:r>
              <w:rPr>
                <w:rFonts w:ascii="Calibri" w:cs="Calibri" w:eastAsia="Calibri" w:hAnsi="Calibri"/>
                <w:b/>
                <w:bCs/>
                <w:color w:val="B3261E"/>
                <w:spacing w:val="40"/>
                <w:sz w:val="17"/>
                <w:szCs w:val="17"/>
              </w:rPr>
              <w:t xml:space="preserve">POINT DE VIGILANCE</w:t>
            </w:r>
          </w:p>
          <w:p>
            <w:pPr>
              <w:spacing w:after="40" w:before="40" w:line="262" w:lineRule="auto"/>
            </w:pPr>
            <w:r>
              <w:rPr>
                <w:rFonts w:ascii="Calibri" w:cs="Calibri" w:eastAsia="Calibri" w:hAnsi="Calibri"/>
                <w:color w:val="1F2933"/>
                <w:sz w:val="21"/>
                <w:szCs w:val="21"/>
              </w:rPr>
              <w:t xml:space="preserve">Quatre règles non négociables sur le compte root :</w:t>
            </w:r>
          </w:p>
          <w:p>
            <w:pPr>
              <w:pStyle w:val="ListParagraph"/>
              <w:numPr>
                <w:ilvl w:val="0"/>
                <w:numId w:val="2"/>
              </w:numPr>
              <w:spacing w:after="20" w:before="20" w:line="258" w:lineRule="auto"/>
            </w:pPr>
            <w:r>
              <w:rPr>
                <w:rFonts w:ascii="Calibri" w:cs="Calibri" w:eastAsia="Calibri" w:hAnsi="Calibri"/>
                <w:b/>
                <w:bCs/>
                <w:color w:val="B3261E"/>
                <w:sz w:val="21"/>
                <w:szCs w:val="21"/>
              </w:rPr>
              <w:t xml:space="preserve">Activer le MFA</w:t>
            </w:r>
            <w:r>
              <w:rPr>
                <w:rFonts w:ascii="Calibri" w:cs="Calibri" w:eastAsia="Calibri" w:hAnsi="Calibri"/>
                <w:color w:val="1F2933"/>
                <w:sz w:val="21"/>
                <w:szCs w:val="21"/>
              </w:rPr>
              <w:t xml:space="preserve"> sur le root, dès l'ouverture du compte.</w:t>
            </w:r>
          </w:p>
          <w:p>
            <w:pPr>
              <w:pStyle w:val="ListParagraph"/>
              <w:numPr>
                <w:ilvl w:val="0"/>
                <w:numId w:val="2"/>
              </w:numPr>
              <w:spacing w:after="20" w:before="20" w:line="258" w:lineRule="auto"/>
            </w:pPr>
            <w:r>
              <w:rPr>
                <w:rFonts w:ascii="Calibri" w:cs="Calibri" w:eastAsia="Calibri" w:hAnsi="Calibri"/>
                <w:b/>
                <w:bCs/>
                <w:color w:val="B3261E"/>
                <w:sz w:val="21"/>
                <w:szCs w:val="21"/>
              </w:rPr>
              <w:t xml:space="preserve">Ne pas l'utiliser</w:t>
            </w:r>
            <w:r>
              <w:rPr>
                <w:rFonts w:ascii="Calibri" w:cs="Calibri" w:eastAsia="Calibri" w:hAnsi="Calibri"/>
                <w:color w:val="1F2933"/>
                <w:sz w:val="21"/>
                <w:szCs w:val="21"/>
              </w:rPr>
              <w:t xml:space="preserve"> pour les tâches quotidiennes.</w:t>
            </w:r>
          </w:p>
          <w:p>
            <w:pPr>
              <w:pStyle w:val="ListParagraph"/>
              <w:numPr>
                <w:ilvl w:val="0"/>
                <w:numId w:val="2"/>
              </w:numPr>
              <w:spacing w:after="20" w:before="20" w:line="258" w:lineRule="auto"/>
            </w:pPr>
            <w:r>
              <w:rPr>
                <w:rFonts w:ascii="Calibri" w:cs="Calibri" w:eastAsia="Calibri" w:hAnsi="Calibri"/>
                <w:b/>
                <w:bCs/>
                <w:color w:val="B3261E"/>
                <w:sz w:val="21"/>
                <w:szCs w:val="21"/>
              </w:rPr>
              <w:t xml:space="preserve">Ne jamais créer de clés d'accès (Access Keys) pour le root.</w:t>
            </w:r>
            <w:r>
              <w:rPr>
                <w:rFonts w:ascii="Calibri" w:cs="Calibri" w:eastAsia="Calibri" w:hAnsi="Calibri"/>
                <w:color w:val="1F2933"/>
                <w:sz w:val="21"/>
                <w:szCs w:val="21"/>
              </w:rPr>
              <w:t xml:space="preserve"> S'il en existe déjà, les supprimer.</w:t>
            </w:r>
          </w:p>
          <w:p>
            <w:pPr>
              <w:pStyle w:val="ListParagraph"/>
              <w:numPr>
                <w:ilvl w:val="0"/>
                <w:numId w:val="2"/>
              </w:numPr>
              <w:spacing w:after="20" w:before="20" w:line="258" w:lineRule="auto"/>
            </w:pPr>
            <w:r>
              <w:rPr>
                <w:rFonts w:ascii="Calibri" w:cs="Calibri" w:eastAsia="Calibri" w:hAnsi="Calibri"/>
                <w:b/>
                <w:bCs/>
                <w:color w:val="B3261E"/>
                <w:sz w:val="21"/>
                <w:szCs w:val="21"/>
              </w:rPr>
              <w:t xml:space="preserve">Utiliser des identités dédiées</w:t>
            </w:r>
            <w:r>
              <w:rPr>
                <w:rFonts w:ascii="Calibri" w:cs="Calibri" w:eastAsia="Calibri" w:hAnsi="Calibri"/>
                <w:color w:val="1F2933"/>
                <w:sz w:val="21"/>
                <w:szCs w:val="21"/>
              </w:rPr>
              <w:t xml:space="preserve"> pour l'administration courante.</w:t>
            </w:r>
          </w:p>
          <w:p>
            <w:pPr>
              <w:spacing w:after="40" w:before="40" w:line="262" w:lineRule="auto"/>
            </w:pPr>
            <w:r>
              <w:rPr>
                <w:rFonts w:ascii="Calibri" w:cs="Calibri" w:eastAsia="Calibri" w:hAnsi="Calibri"/>
                <w:color w:val="1F2933"/>
                <w:sz w:val="21"/>
                <w:szCs w:val="21"/>
              </w:rPr>
              <w:t xml:space="preserve">Un compte root compromis, c'est l'intégralité de l'environnement AWS perdue — et une facture potentiellement considérable en quelques heures.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1.3 Le MFA — Multi-Factor Authentication</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Le </w:t>
            </w:r>
            <w:r>
              <w:rPr>
                <w:rFonts w:ascii="Calibri" w:cs="Calibri" w:eastAsia="Calibri" w:hAnsi="Calibri"/>
                <w:b/>
                <w:bCs/>
                <w:color w:val="0B69B0"/>
                <w:sz w:val="21"/>
                <w:szCs w:val="21"/>
              </w:rPr>
              <w:t xml:space="preserve">MFA</w:t>
            </w:r>
            <w:r>
              <w:rPr>
                <w:rFonts w:ascii="Calibri" w:cs="Calibri" w:eastAsia="Calibri" w:hAnsi="Calibri"/>
                <w:color w:val="1F2933"/>
                <w:sz w:val="21"/>
                <w:szCs w:val="21"/>
              </w:rPr>
              <w:t xml:space="preserve"> (</w:t>
            </w:r>
            <w:r>
              <w:rPr>
                <w:rFonts w:ascii="Calibri" w:cs="Calibri" w:eastAsia="Calibri" w:hAnsi="Calibri"/>
                <w:i/>
                <w:iCs/>
                <w:color w:val="1F2933"/>
                <w:sz w:val="21"/>
                <w:szCs w:val="21"/>
              </w:rPr>
              <w:t xml:space="preserve">Multi-Factor Authentication</w:t>
            </w:r>
            <w:r>
              <w:rPr>
                <w:rFonts w:ascii="Calibri" w:cs="Calibri" w:eastAsia="Calibri" w:hAnsi="Calibri"/>
                <w:color w:val="1F2933"/>
                <w:sz w:val="21"/>
                <w:szCs w:val="21"/>
              </w:rPr>
              <w:t xml:space="preserve">, authentification multifacteur) ajoute une </w:t>
            </w:r>
            <w:r>
              <w:rPr>
                <w:rFonts w:ascii="Calibri" w:cs="Calibri" w:eastAsia="Calibri" w:hAnsi="Calibri"/>
                <w:b/>
                <w:bCs/>
                <w:color w:val="0B69B0"/>
                <w:sz w:val="21"/>
                <w:szCs w:val="21"/>
              </w:rPr>
              <w:t xml:space="preserve">seconde vérification</w:t>
            </w:r>
            <w:r>
              <w:rPr>
                <w:rFonts w:ascii="Calibri" w:cs="Calibri" w:eastAsia="Calibri" w:hAnsi="Calibri"/>
                <w:color w:val="1F2933"/>
                <w:sz w:val="21"/>
                <w:szCs w:val="21"/>
              </w:rPr>
              <w:t xml:space="preserve"> lors de la connexion.</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À rendre inoffensif le vol d'un mot de passe : même compromis, il ne suffit plus à se connecter.</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L'accès repose alors sur plusieurs facteurs de nature différente : </w:t>
            </w:r>
            <w:r>
              <w:rPr>
                <w:rFonts w:ascii="Calibri" w:cs="Calibri" w:eastAsia="Calibri" w:hAnsi="Calibri"/>
                <w:b/>
                <w:bCs/>
                <w:color w:val="D9640A"/>
                <w:sz w:val="21"/>
                <w:szCs w:val="21"/>
              </w:rPr>
              <w:t xml:space="preserve">quelque chose que vous connaissez</w:t>
            </w:r>
            <w:r>
              <w:rPr>
                <w:rFonts w:ascii="Calibri" w:cs="Calibri" w:eastAsia="Calibri" w:hAnsi="Calibri"/>
                <w:color w:val="1F2933"/>
                <w:sz w:val="21"/>
                <w:szCs w:val="21"/>
              </w:rPr>
              <w:t xml:space="preserve"> (le mot de passe) et </w:t>
            </w:r>
            <w:r>
              <w:rPr>
                <w:rFonts w:ascii="Calibri" w:cs="Calibri" w:eastAsia="Calibri" w:hAnsi="Calibri"/>
                <w:b/>
                <w:bCs/>
                <w:color w:val="D9640A"/>
                <w:sz w:val="21"/>
                <w:szCs w:val="21"/>
              </w:rPr>
              <w:t xml:space="preserve">quelque chose que vous possédez</w:t>
            </w:r>
            <w:r>
              <w:rPr>
                <w:rFonts w:ascii="Calibri" w:cs="Calibri" w:eastAsia="Calibri" w:hAnsi="Calibri"/>
                <w:color w:val="1F2933"/>
                <w:sz w:val="21"/>
                <w:szCs w:val="21"/>
              </w:rPr>
              <w:t xml:space="preserve"> (une application d'authentification sur votre téléphone, ou une clé de sécurité physique).</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Le MFA doit être activé sur le compte root dès que possible</w:t>
            </w:r>
            <w:r>
              <w:rPr>
                <w:rFonts w:ascii="Calibri" w:cs="Calibri" w:eastAsia="Calibri" w:hAnsi="Calibri"/>
                <w:color w:val="1F2933"/>
                <w:sz w:val="21"/>
                <w:szCs w:val="21"/>
              </w:rPr>
              <w:t xml:space="preserve">, puis sur toutes les identités humaines. C'est la mesure de sécurité au meilleur rapport effort/bénéfice de tout AWS.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1.4 Pas à pas : sécuriser un nouveau compte AWS</w:t>
      </w:r>
    </w:p>
    <w:p>
      <w:pPr>
        <w:spacing w:after="100" w:before="60" w:line="264" w:lineRule="auto"/>
        <w:jc w:val="left"/>
      </w:pPr>
      <w:r>
        <w:rPr>
          <w:rFonts w:ascii="Calibri" w:cs="Calibri" w:eastAsia="Calibri" w:hAnsi="Calibri"/>
          <w:color w:val="1F2933"/>
          <w:sz w:val="21"/>
          <w:szCs w:val="21"/>
        </w:rPr>
        <w:t xml:space="preserve">Voici l'ordre dans lequel enchaîner les actions sur un compte fraîchement créé. Chaque étape prend quelques minutes.</w:t>
      </w:r>
    </w:p>
    <w:tbl>
      <w:tblPr>
        <w:tblW w:type="dxa" w:w="9746"/>
        <w:tblBorders>
          <w:top w:val="single" w:color="E1E6EA" w:sz="2"/>
          <w:left w:val="single" w:color="E1E6EA" w:sz="2"/>
          <w:bottom w:val="single" w:color="E1E6EA" w:sz="2"/>
          <w:right w:val="single" w:color="E1E6EA" w:sz="2"/>
          <w:insideH w:val="single" w:color="E1E6EA" w:sz="2"/>
          <w:insideV w:val="single" w:color="E1E6EA" w:sz="2"/>
        </w:tblBorders>
      </w:tblPr>
      <w:tblGrid>
        <w:gridCol w:w="780"/>
        <w:gridCol w:w="8966"/>
      </w:tblGrid>
      <w:tr>
        <w:trPr>
          <w:cantSplit/>
        </w:trPr>
        <w:tc>
          <w:tcPr>
            <w:tcW w:type="dxa" w:w="780"/>
            <w:shd w:fill="D9640A"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1</w:t>
            </w:r>
          </w:p>
        </w:tc>
        <w:tc>
          <w:tcPr>
            <w:tcW w:type="dxa" w:w="8966"/>
            <w:shd w:fill="FAFBFC"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Activer le MFA sur le compte root</w:t>
            </w:r>
          </w:p>
          <w:p>
            <w:pPr>
              <w:spacing w:after="10" w:before="10" w:line="258" w:lineRule="auto"/>
            </w:pPr>
            <w:r>
              <w:rPr>
                <w:rFonts w:ascii="Calibri" w:cs="Calibri" w:eastAsia="Calibri" w:hAnsi="Calibri"/>
                <w:color w:val="1F2933"/>
                <w:sz w:val="20"/>
                <w:szCs w:val="20"/>
              </w:rPr>
              <w:t xml:space="preserve">Connectez-vous avec l'adresse e-mail du compte, puis allez dans </w:t>
            </w:r>
            <w:r>
              <w:rPr>
                <w:rFonts w:ascii="Calibri" w:cs="Calibri" w:eastAsia="Calibri" w:hAnsi="Calibri"/>
                <w:b/>
                <w:bCs/>
                <w:color w:val="1F2933"/>
                <w:sz w:val="20"/>
                <w:szCs w:val="20"/>
              </w:rPr>
              <w:t xml:space="preserve">IAM › Informations d'identification de sécurité</w:t>
            </w:r>
            <w:r>
              <w:rPr>
                <w:rFonts w:ascii="Calibri" w:cs="Calibri" w:eastAsia="Calibri" w:hAnsi="Calibri"/>
                <w:color w:val="1F2933"/>
                <w:sz w:val="20"/>
                <w:szCs w:val="20"/>
              </w:rPr>
              <w:t xml:space="preserve">. Ajoutez un périphérique MFA : une application d'authentification sur smartphone, ou une clé de sécurité physique. </w:t>
            </w:r>
            <w:r>
              <w:rPr>
                <w:rFonts w:ascii="Calibri" w:cs="Calibri" w:eastAsia="Calibri" w:hAnsi="Calibri"/>
                <w:b/>
                <w:bCs/>
                <w:color w:val="1F2933"/>
                <w:sz w:val="20"/>
                <w:szCs w:val="20"/>
              </w:rPr>
              <w:t xml:space="preserve">Conservez les codes de secours en lieu sûr, hors du poste de travail.</w:t>
            </w:r>
          </w:p>
        </w:tc>
      </w:tr>
      <w:tr>
        <w:trPr>
          <w:cantSplit/>
        </w:trPr>
        <w:tc>
          <w:tcPr>
            <w:tcW w:type="dxa" w:w="780"/>
            <w:shd w:fill="D9640A"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2</w:t>
            </w:r>
          </w:p>
        </w:tc>
        <w:tc>
          <w:tcPr>
            <w:tcW w:type="dxa" w:w="8966"/>
            <w:shd w:fill="FFFFFF"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Vérifier qu'aucune clé d'accès root n'existe</w:t>
            </w:r>
          </w:p>
          <w:p>
            <w:pPr>
              <w:spacing w:after="10" w:before="10" w:line="258" w:lineRule="auto"/>
            </w:pPr>
            <w:r>
              <w:rPr>
                <w:rFonts w:ascii="Calibri" w:cs="Calibri" w:eastAsia="Calibri" w:hAnsi="Calibri"/>
                <w:color w:val="1F2933"/>
                <w:sz w:val="20"/>
                <w:szCs w:val="20"/>
              </w:rPr>
              <w:t xml:space="preserve">Toujours dans les informations d'identification de sécurité du root : s'il existe des Access Keys, supprimez-les. Aucune application ne doit jamais utiliser les credentials root.</w:t>
            </w:r>
          </w:p>
        </w:tc>
      </w:tr>
      <w:tr>
        <w:trPr>
          <w:cantSplit/>
        </w:trPr>
        <w:tc>
          <w:tcPr>
            <w:tcW w:type="dxa" w:w="780"/>
            <w:shd w:fill="D9640A"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3</w:t>
            </w:r>
          </w:p>
        </w:tc>
        <w:tc>
          <w:tcPr>
            <w:tcW w:type="dxa" w:w="8966"/>
            <w:shd w:fill="FAFBFC"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Créer une identité d'administration dédiée</w:t>
            </w:r>
          </w:p>
          <w:p>
            <w:pPr>
              <w:spacing w:after="10" w:before="10" w:line="258" w:lineRule="auto"/>
            </w:pPr>
            <w:r>
              <w:rPr>
                <w:rFonts w:ascii="Calibri" w:cs="Calibri" w:eastAsia="Calibri" w:hAnsi="Calibri"/>
                <w:color w:val="1F2933"/>
                <w:sz w:val="20"/>
                <w:szCs w:val="20"/>
              </w:rPr>
              <w:t xml:space="preserve">Créez un IAM User (ou, mieux, configurez </w:t>
            </w:r>
            <w:r>
              <w:rPr>
                <w:rFonts w:ascii="Calibri" w:cs="Calibri" w:eastAsia="Calibri" w:hAnsi="Calibri"/>
                <w:b/>
                <w:bCs/>
                <w:color w:val="1F2933"/>
                <w:sz w:val="20"/>
                <w:szCs w:val="20"/>
              </w:rPr>
              <w:t xml:space="preserve">IAM Identity Center</w:t>
            </w:r>
            <w:r>
              <w:rPr>
                <w:rFonts w:ascii="Calibri" w:cs="Calibri" w:eastAsia="Calibri" w:hAnsi="Calibri"/>
                <w:color w:val="1F2933"/>
                <w:sz w:val="20"/>
                <w:szCs w:val="20"/>
              </w:rPr>
              <w:t xml:space="preserve"> si vous gérez plusieurs comptes) avec les permissions d'administration nécessaires. Activez immédiatement le MFA dessus également.</w:t>
            </w:r>
          </w:p>
        </w:tc>
      </w:tr>
      <w:tr>
        <w:trPr>
          <w:cantSplit/>
        </w:trPr>
        <w:tc>
          <w:tcPr>
            <w:tcW w:type="dxa" w:w="780"/>
            <w:shd w:fill="D9640A"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4</w:t>
            </w:r>
          </w:p>
        </w:tc>
        <w:tc>
          <w:tcPr>
            <w:tcW w:type="dxa" w:w="8966"/>
            <w:shd w:fill="FFFFFF"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Se déconnecter du root et travailler avec l'identité dédiée</w:t>
            </w:r>
          </w:p>
          <w:p>
            <w:pPr>
              <w:spacing w:after="10" w:before="10" w:line="258" w:lineRule="auto"/>
            </w:pPr>
            <w:r>
              <w:rPr>
                <w:rFonts w:ascii="Calibri" w:cs="Calibri" w:eastAsia="Calibri" w:hAnsi="Calibri"/>
                <w:color w:val="1F2933"/>
                <w:sz w:val="20"/>
                <w:szCs w:val="20"/>
              </w:rPr>
              <w:t xml:space="preserve">À partir de maintenant, le root ne ressert que pour les quelques opérations qui l'exigent : modification du moyen de paiement, fermeture du compte, changement de plan de support.</w:t>
            </w:r>
          </w:p>
        </w:tc>
      </w:tr>
      <w:tr>
        <w:trPr>
          <w:cantSplit/>
        </w:trPr>
        <w:tc>
          <w:tcPr>
            <w:tcW w:type="dxa" w:w="780"/>
            <w:shd w:fill="D9640A"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5</w:t>
            </w:r>
          </w:p>
        </w:tc>
        <w:tc>
          <w:tcPr>
            <w:tcW w:type="dxa" w:w="8966"/>
            <w:shd w:fill="FAFBFC"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Définir la Region de travail par défaut</w:t>
            </w:r>
          </w:p>
          <w:p>
            <w:pPr>
              <w:spacing w:after="10" w:before="10" w:line="258" w:lineRule="auto"/>
            </w:pPr>
            <w:r>
              <w:rPr>
                <w:rFonts w:ascii="Calibri" w:cs="Calibri" w:eastAsia="Calibri" w:hAnsi="Calibri"/>
                <w:color w:val="1F2933"/>
                <w:sz w:val="20"/>
                <w:szCs w:val="20"/>
              </w:rPr>
              <w:t xml:space="preserve">Choisissez la Region dans laquelle vous allez travailler (par exemple </w:t>
            </w:r>
            <w:r>
              <w:rPr>
                <w:rFonts w:ascii="Consolas" w:cs="Consolas" w:eastAsia="Consolas" w:hAnsi="Consolas"/>
                <w:color w:val="D9640A"/>
                <w:sz w:val="18"/>
                <w:szCs w:val="18"/>
                <w:shd w:fill="F5F7F9" w:val="clear"/>
              </w:rPr>
              <w:t xml:space="preserve">eu-west-3</w:t>
            </w:r>
            <w:r>
              <w:rPr>
                <w:rFonts w:ascii="Calibri" w:cs="Calibri" w:eastAsia="Calibri" w:hAnsi="Calibri"/>
                <w:color w:val="1F2933"/>
                <w:sz w:val="20"/>
                <w:szCs w:val="20"/>
              </w:rPr>
              <w:t xml:space="preserve"> pour Paris) et prenez l'habitude de vérifier le sélecteur en haut à droite avant chaque création de ressource.</w:t>
            </w:r>
          </w:p>
        </w:tc>
      </w:tr>
      <w:tr>
        <w:trPr>
          <w:cantSplit/>
        </w:trPr>
        <w:tc>
          <w:tcPr>
            <w:tcW w:type="dxa" w:w="780"/>
            <w:shd w:fill="D9640A"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6</w:t>
            </w:r>
          </w:p>
        </w:tc>
        <w:tc>
          <w:tcPr>
            <w:tcW w:type="dxa" w:w="8966"/>
            <w:shd w:fill="FFFFFF"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Créer un budget avec alerte</w:t>
            </w:r>
          </w:p>
          <w:p>
            <w:pPr>
              <w:spacing w:after="10" w:before="10" w:line="258" w:lineRule="auto"/>
            </w:pPr>
            <w:r>
              <w:rPr>
                <w:rFonts w:ascii="Calibri" w:cs="Calibri" w:eastAsia="Calibri" w:hAnsi="Calibri"/>
                <w:color w:val="1F2933"/>
                <w:sz w:val="20"/>
                <w:szCs w:val="20"/>
              </w:rPr>
              <w:t xml:space="preserve">Dans </w:t>
            </w:r>
            <w:r>
              <w:rPr>
                <w:rFonts w:ascii="Calibri" w:cs="Calibri" w:eastAsia="Calibri" w:hAnsi="Calibri"/>
                <w:b/>
                <w:bCs/>
                <w:color w:val="1F2933"/>
                <w:sz w:val="20"/>
                <w:szCs w:val="20"/>
              </w:rPr>
              <w:t xml:space="preserve">AWS Billing › Budgets</w:t>
            </w:r>
            <w:r>
              <w:rPr>
                <w:rFonts w:ascii="Calibri" w:cs="Calibri" w:eastAsia="Calibri" w:hAnsi="Calibri"/>
                <w:color w:val="1F2933"/>
                <w:sz w:val="20"/>
                <w:szCs w:val="20"/>
              </w:rPr>
              <w:t xml:space="preserve">, créez un budget mensuel, même très bas, avec des alertes par e-mail. Sans cela, vous ne découvrirez un dérapage qu'à la facture. Le pas à pas détaillé figure en section 2.4.</w:t>
            </w:r>
          </w:p>
        </w:tc>
      </w:tr>
      <w:tr>
        <w:trPr>
          <w:cantSplit/>
        </w:trPr>
        <w:tc>
          <w:tcPr>
            <w:tcW w:type="dxa" w:w="780"/>
            <w:shd w:fill="D9640A"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7</w:t>
            </w:r>
          </w:p>
        </w:tc>
        <w:tc>
          <w:tcPr>
            <w:tcW w:type="dxa" w:w="8966"/>
            <w:shd w:fill="FAFBFC"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Activer l'accès des utilisateurs IAM aux informations de facturation</w:t>
            </w:r>
          </w:p>
          <w:p>
            <w:pPr>
              <w:spacing w:after="10" w:before="10" w:line="258" w:lineRule="auto"/>
            </w:pPr>
            <w:r>
              <w:rPr>
                <w:rFonts w:ascii="Calibri" w:cs="Calibri" w:eastAsia="Calibri" w:hAnsi="Calibri"/>
                <w:color w:val="1F2933"/>
                <w:sz w:val="20"/>
                <w:szCs w:val="20"/>
              </w:rPr>
              <w:t xml:space="preserve">Par défaut, seul le root voit la facturation. Dans </w:t>
            </w:r>
            <w:r>
              <w:rPr>
                <w:rFonts w:ascii="Calibri" w:cs="Calibri" w:eastAsia="Calibri" w:hAnsi="Calibri"/>
                <w:b/>
                <w:bCs/>
                <w:color w:val="1F2933"/>
                <w:sz w:val="20"/>
                <w:szCs w:val="20"/>
              </w:rPr>
              <w:t xml:space="preserve">Compte › Paramètres IAM d'accès à la facturation</w:t>
            </w:r>
            <w:r>
              <w:rPr>
                <w:rFonts w:ascii="Calibri" w:cs="Calibri" w:eastAsia="Calibri" w:hAnsi="Calibri"/>
                <w:color w:val="1F2933"/>
                <w:sz w:val="20"/>
                <w:szCs w:val="20"/>
              </w:rPr>
              <w:t xml:space="preserve">, activez l'accès pour que votre identité d'administration puisse consulter les coûts sans repasser par le root.</w:t>
            </w:r>
          </w:p>
        </w:tc>
      </w:tr>
      <w:tr>
        <w:trPr>
          <w:cantSplit/>
        </w:trPr>
        <w:tc>
          <w:tcPr>
            <w:tcW w:type="dxa" w:w="780"/>
            <w:shd w:fill="D9640A"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8</w:t>
            </w:r>
          </w:p>
        </w:tc>
        <w:tc>
          <w:tcPr>
            <w:tcW w:type="dxa" w:w="8966"/>
            <w:shd w:fill="FFFFFF"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Appliquer le principe du moindre privilège à toutes les identités suivantes</w:t>
            </w:r>
          </w:p>
          <w:p>
            <w:pPr>
              <w:spacing w:after="10" w:before="10" w:line="258" w:lineRule="auto"/>
            </w:pPr>
            <w:r>
              <w:rPr>
                <w:rFonts w:ascii="Calibri" w:cs="Calibri" w:eastAsia="Calibri" w:hAnsi="Calibri"/>
                <w:color w:val="1F2933"/>
                <w:sz w:val="20"/>
                <w:szCs w:val="20"/>
              </w:rPr>
              <w:t xml:space="preserve">Chaque nouvel utilisateur, rôle ou application ne reçoit que les permissions strictement nécessaires à sa tâche. Ce principe est détaillé en section 1.5.</w:t>
            </w:r>
          </w:p>
        </w:tc>
      </w:tr>
    </w:tbl>
    <w:p>
      <w:pPr>
        <w:spacing w:after="18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1.5 Le principe du moindre privilège</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Le </w:t>
            </w:r>
            <w:r>
              <w:rPr>
                <w:rFonts w:ascii="Calibri" w:cs="Calibri" w:eastAsia="Calibri" w:hAnsi="Calibri"/>
                <w:b/>
                <w:bCs/>
                <w:color w:val="0B69B0"/>
                <w:sz w:val="21"/>
                <w:szCs w:val="21"/>
              </w:rPr>
              <w:t xml:space="preserve">principe du moindre privilège</w:t>
            </w:r>
            <w:r>
              <w:rPr>
                <w:rFonts w:ascii="Calibri" w:cs="Calibri" w:eastAsia="Calibri" w:hAnsi="Calibri"/>
                <w:color w:val="1F2933"/>
                <w:sz w:val="21"/>
                <w:szCs w:val="21"/>
              </w:rPr>
              <w:t xml:space="preserve"> consiste à accorder </w:t>
            </w:r>
            <w:r>
              <w:rPr>
                <w:rFonts w:ascii="Calibri" w:cs="Calibri" w:eastAsia="Calibri" w:hAnsi="Calibri"/>
                <w:b/>
                <w:bCs/>
                <w:color w:val="0B69B0"/>
                <w:sz w:val="21"/>
                <w:szCs w:val="21"/>
              </w:rPr>
              <w:t xml:space="preserve">uniquement les permissions nécessaires</w:t>
            </w:r>
            <w:r>
              <w:rPr>
                <w:rFonts w:ascii="Calibri" w:cs="Calibri" w:eastAsia="Calibri" w:hAnsi="Calibri"/>
                <w:color w:val="1F2933"/>
                <w:sz w:val="21"/>
                <w:szCs w:val="21"/>
              </w:rPr>
              <w:t xml:space="preserve"> pour réaliser une tâche donnée — ni plus, ni pour plus longtemps que nécessaire.</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À limiter les dégâts. Moins une identité possède de permissions, plus on réduit l'impact potentiel d'une erreur de manipulation ou d'un compte compromis.</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On part de zéro — sur AWS, tout est refusé par défaut — et on ajoute les autorisations une par une, en fonction du besoin réellement constaté.</w:t>
            </w:r>
          </w:p>
        </w:tc>
      </w:tr>
    </w:tbl>
    <w:p>
      <w:pPr>
        <w:spacing w:after="160" w:before="0"/>
      </w:pPr>
      <w:r>
        <w:rPr>
          <w:sz w:val="8"/>
          <w:szCs w:val="8"/>
        </w:rPr>
        <w:t xml:space="preserve"/>
      </w:r>
    </w:p>
    <w:tbl>
      <w:tblPr>
        <w:tblW w:type="dxa" w:w="9746"/>
        <w:tblBorders>
          <w:top w:val="single" w:color="5C6670" w:sz="4"/>
          <w:left w:val="single" w:color="5C6670" w:sz="26"/>
          <w:bottom w:val="single" w:color="5C6670" w:sz="4"/>
          <w:right w:val="single" w:color="5C6670" w:sz="4"/>
          <w:insideH w:val="none" w:color="FFFFFF" w:sz="0"/>
          <w:insideV w:val="none" w:color="FFFFFF" w:sz="0"/>
        </w:tblBorders>
      </w:tblPr>
      <w:tblGrid>
        <w:gridCol w:w="9746"/>
      </w:tblGrid>
      <w:tr>
        <w:trPr>
          <w:cantSplit/>
        </w:trPr>
        <w:tc>
          <w:tcPr>
            <w:tcW w:type="dxa" w:w="9746"/>
            <w:shd w:fill="F2F4F6" w:val="clear"/>
            <w:tcMar>
              <w:top w:type="dxa" w:w="180"/>
              <w:left w:type="dxa" w:w="240"/>
              <w:bottom w:type="dxa" w:w="180"/>
              <w:right w:type="dxa" w:w="220"/>
            </w:tcMar>
          </w:tcPr>
          <w:p>
            <w:pPr>
              <w:spacing w:after="90" w:before="0"/>
            </w:pPr>
            <w:r>
              <w:rPr>
                <w:rFonts w:ascii="Calibri" w:cs="Calibri" w:eastAsia="Calibri" w:hAnsi="Calibri"/>
                <w:b/>
                <w:bCs/>
                <w:color w:val="5C6670"/>
                <w:spacing w:val="40"/>
                <w:sz w:val="17"/>
                <w:szCs w:val="17"/>
              </w:rPr>
              <w:t xml:space="preserve">EXEMPLE</w:t>
            </w:r>
          </w:p>
          <w:p>
            <w:pPr>
              <w:spacing w:after="40" w:before="40" w:line="262" w:lineRule="auto"/>
            </w:pPr>
            <w:r>
              <w:rPr>
                <w:rFonts w:ascii="Calibri" w:cs="Calibri" w:eastAsia="Calibri" w:hAnsi="Calibri"/>
                <w:color w:val="1F2933"/>
                <w:sz w:val="21"/>
                <w:szCs w:val="21"/>
              </w:rPr>
              <w:t xml:space="preserve">Un utilisateur qui doit </w:t>
            </w:r>
            <w:r>
              <w:rPr>
                <w:rFonts w:ascii="Calibri" w:cs="Calibri" w:eastAsia="Calibri" w:hAnsi="Calibri"/>
                <w:b/>
                <w:bCs/>
                <w:color w:val="5C6670"/>
                <w:sz w:val="21"/>
                <w:szCs w:val="21"/>
              </w:rPr>
              <w:t xml:space="preserve">seulement consulter</w:t>
            </w:r>
            <w:r>
              <w:rPr>
                <w:rFonts w:ascii="Calibri" w:cs="Calibri" w:eastAsia="Calibri" w:hAnsi="Calibri"/>
                <w:color w:val="1F2933"/>
                <w:sz w:val="21"/>
                <w:szCs w:val="21"/>
              </w:rPr>
              <w:t xml:space="preserve"> des fichiers dans Amazon S3 n'a besoin </w:t>
            </w:r>
            <w:r>
              <w:rPr>
                <w:rFonts w:ascii="Calibri" w:cs="Calibri" w:eastAsia="Calibri" w:hAnsi="Calibri"/>
                <w:b/>
                <w:bCs/>
                <w:color w:val="5C6670"/>
                <w:sz w:val="21"/>
                <w:szCs w:val="21"/>
              </w:rPr>
              <w:t xml:space="preserve">ni</w:t>
            </w:r>
            <w:r>
              <w:rPr>
                <w:rFonts w:ascii="Calibri" w:cs="Calibri" w:eastAsia="Calibri" w:hAnsi="Calibri"/>
                <w:color w:val="1F2933"/>
                <w:sz w:val="21"/>
                <w:szCs w:val="21"/>
              </w:rPr>
              <w:t xml:space="preserve"> de supprimer des objets, </w:t>
            </w:r>
            <w:r>
              <w:rPr>
                <w:rFonts w:ascii="Calibri" w:cs="Calibri" w:eastAsia="Calibri" w:hAnsi="Calibri"/>
                <w:b/>
                <w:bCs/>
                <w:color w:val="5C6670"/>
                <w:sz w:val="21"/>
                <w:szCs w:val="21"/>
              </w:rPr>
              <w:t xml:space="preserve">ni</w:t>
            </w:r>
            <w:r>
              <w:rPr>
                <w:rFonts w:ascii="Calibri" w:cs="Calibri" w:eastAsia="Calibri" w:hAnsi="Calibri"/>
                <w:color w:val="1F2933"/>
                <w:sz w:val="21"/>
                <w:szCs w:val="21"/>
              </w:rPr>
              <w:t xml:space="preserve"> de créer des utilisateurs IAM, </w:t>
            </w:r>
            <w:r>
              <w:rPr>
                <w:rFonts w:ascii="Calibri" w:cs="Calibri" w:eastAsia="Calibri" w:hAnsi="Calibri"/>
                <w:b/>
                <w:bCs/>
                <w:color w:val="5C6670"/>
                <w:sz w:val="21"/>
                <w:szCs w:val="21"/>
              </w:rPr>
              <w:t xml:space="preserve">ni</w:t>
            </w:r>
            <w:r>
              <w:rPr>
                <w:rFonts w:ascii="Calibri" w:cs="Calibri" w:eastAsia="Calibri" w:hAnsi="Calibri"/>
                <w:color w:val="1F2933"/>
                <w:sz w:val="21"/>
                <w:szCs w:val="21"/>
              </w:rPr>
              <w:t xml:space="preserve"> de lancer des instances EC2. Lui donner </w:t>
            </w:r>
            <w:r>
              <w:rPr>
                <w:rFonts w:ascii="Consolas" w:cs="Consolas" w:eastAsia="Consolas" w:hAnsi="Consolas"/>
                <w:color w:val="D9640A"/>
                <w:sz w:val="19"/>
                <w:szCs w:val="19"/>
                <w:shd w:fill="F5F7F9" w:val="clear"/>
              </w:rPr>
              <w:t xml:space="preserve">AdministratorAccess</w:t>
            </w:r>
            <w:r>
              <w:rPr>
                <w:rFonts w:ascii="Calibri" w:cs="Calibri" w:eastAsia="Calibri" w:hAnsi="Calibri"/>
                <w:color w:val="1F2933"/>
                <w:sz w:val="21"/>
                <w:szCs w:val="21"/>
              </w:rPr>
              <w:t xml:space="preserve"> « pour simplifier » revient à lui confier les clés de tout l'environnement.</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Moins une identité possède de permissions, plus on limite l'impact potentiel d'une erreur ou d'une compromission.</w:t>
            </w:r>
            <w:r>
              <w:rPr>
                <w:rFonts w:ascii="Calibri" w:cs="Calibri" w:eastAsia="Calibri" w:hAnsi="Calibri"/>
                <w:color w:val="1F2933"/>
                <w:sz w:val="21"/>
                <w:szCs w:val="21"/>
              </w:rPr>
              <w:t xml:space="preserve"> C'est le principe le plus cité de la sécurité AWS, et celui qu'on relâche le plus facilement sous la pression du délai.</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2. Premiers réflexes de maîtrise des coûts</w:t>
      </w:r>
    </w:p>
    <w:p>
      <w:pPr>
        <w:pStyle w:val="Heading2"/>
        <w:spacing w:after="100" w:before="300"/>
      </w:pPr>
      <w:r>
        <w:rPr>
          <w:rFonts w:ascii="Calibri" w:cs="Calibri" w:eastAsia="Calibri" w:hAnsi="Calibri"/>
          <w:b/>
          <w:bCs/>
          <w:color w:val="0B69B0"/>
          <w:sz w:val="25"/>
          <w:szCs w:val="25"/>
        </w:rPr>
        <w:t xml:space="preserve">2.1 Le paiement à l'usage dans AWS</w:t>
      </w:r>
    </w:p>
    <w:p>
      <w:pPr>
        <w:spacing w:after="100" w:before="60" w:line="264" w:lineRule="auto"/>
        <w:jc w:val="left"/>
      </w:pPr>
      <w:r>
        <w:rPr>
          <w:rFonts w:ascii="Calibri" w:cs="Calibri" w:eastAsia="Calibri" w:hAnsi="Calibri"/>
          <w:color w:val="1F2933"/>
          <w:sz w:val="21"/>
          <w:szCs w:val="21"/>
        </w:rPr>
        <w:t xml:space="preserve">AWS utilise principalement un modèle de </w:t>
      </w:r>
      <w:r>
        <w:rPr>
          <w:rFonts w:ascii="Calibri" w:cs="Calibri" w:eastAsia="Calibri" w:hAnsi="Calibri"/>
          <w:b/>
          <w:bCs/>
          <w:color w:val="1F2933"/>
          <w:sz w:val="21"/>
          <w:szCs w:val="21"/>
        </w:rPr>
        <w:t xml:space="preserve">paiement à l'usage</w:t>
      </w:r>
      <w:r>
        <w:rPr>
          <w:rFonts w:ascii="Calibri" w:cs="Calibri" w:eastAsia="Calibri" w:hAnsi="Calibri"/>
          <w:color w:val="1F2933"/>
          <w:sz w:val="21"/>
          <w:szCs w:val="21"/>
        </w:rPr>
        <w:t xml:space="preserve"> : les coûts dépendent des ressources et services réellement consommés. La facturation dépend du </w:t>
      </w:r>
      <w:r>
        <w:rPr>
          <w:rFonts w:ascii="Calibri" w:cs="Calibri" w:eastAsia="Calibri" w:hAnsi="Calibri"/>
          <w:b/>
          <w:bCs/>
          <w:color w:val="1F2933"/>
          <w:sz w:val="21"/>
          <w:szCs w:val="21"/>
        </w:rPr>
        <w:t xml:space="preserve">temps d'utilisation</w:t>
      </w:r>
      <w:r>
        <w:rPr>
          <w:rFonts w:ascii="Calibri" w:cs="Calibri" w:eastAsia="Calibri" w:hAnsi="Calibri"/>
          <w:color w:val="1F2933"/>
          <w:sz w:val="21"/>
          <w:szCs w:val="21"/>
        </w:rPr>
        <w:t xml:space="preserve"> d'une ressource, de la </w:t>
      </w:r>
      <w:r>
        <w:rPr>
          <w:rFonts w:ascii="Calibri" w:cs="Calibri" w:eastAsia="Calibri" w:hAnsi="Calibri"/>
          <w:b/>
          <w:bCs/>
          <w:color w:val="1F2933"/>
          <w:sz w:val="21"/>
          <w:szCs w:val="21"/>
        </w:rPr>
        <w:t xml:space="preserve">quantité de stockage</w:t>
      </w:r>
      <w:r>
        <w:rPr>
          <w:rFonts w:ascii="Calibri" w:cs="Calibri" w:eastAsia="Calibri" w:hAnsi="Calibri"/>
          <w:color w:val="1F2933"/>
          <w:sz w:val="21"/>
          <w:szCs w:val="21"/>
        </w:rPr>
        <w:t xml:space="preserve">, du </w:t>
      </w:r>
      <w:r>
        <w:rPr>
          <w:rFonts w:ascii="Calibri" w:cs="Calibri" w:eastAsia="Calibri" w:hAnsi="Calibri"/>
          <w:b/>
          <w:bCs/>
          <w:color w:val="1F2933"/>
          <w:sz w:val="21"/>
          <w:szCs w:val="21"/>
        </w:rPr>
        <w:t xml:space="preserve">nombre de requêtes</w:t>
      </w:r>
      <w:r>
        <w:rPr>
          <w:rFonts w:ascii="Calibri" w:cs="Calibri" w:eastAsia="Calibri" w:hAnsi="Calibri"/>
          <w:color w:val="1F2933"/>
          <w:sz w:val="21"/>
          <w:szCs w:val="21"/>
        </w:rPr>
        <w:t xml:space="preserve"> et du </w:t>
      </w:r>
      <w:r>
        <w:rPr>
          <w:rFonts w:ascii="Calibri" w:cs="Calibri" w:eastAsia="Calibri" w:hAnsi="Calibri"/>
          <w:b/>
          <w:bCs/>
          <w:color w:val="1F2933"/>
          <w:sz w:val="21"/>
          <w:szCs w:val="21"/>
        </w:rPr>
        <w:t xml:space="preserve">volume de données transférées</w:t>
      </w:r>
      <w:r>
        <w:rPr>
          <w:rFonts w:ascii="Calibri" w:cs="Calibri" w:eastAsia="Calibri" w:hAnsi="Calibri"/>
          <w:color w:val="1F2933"/>
          <w:sz w:val="21"/>
          <w:szCs w:val="21"/>
        </w:rPr>
        <w:t xml:space="preserve">.</w:t>
      </w:r>
    </w:p>
    <w:tbl>
      <w:tblPr>
        <w:tblW w:type="dxa" w:w="9746"/>
        <w:tblBorders>
          <w:top w:val="single" w:color="B3261E" w:sz="4"/>
          <w:left w:val="single" w:color="B3261E" w:sz="26"/>
          <w:bottom w:val="single" w:color="B3261E" w:sz="4"/>
          <w:right w:val="single" w:color="B3261E" w:sz="4"/>
          <w:insideH w:val="none" w:color="FFFFFF" w:sz="0"/>
          <w:insideV w:val="none" w:color="FFFFFF" w:sz="0"/>
        </w:tblBorders>
      </w:tblPr>
      <w:tblGrid>
        <w:gridCol w:w="9746"/>
      </w:tblGrid>
      <w:tr>
        <w:trPr>
          <w:cantSplit/>
        </w:trPr>
        <w:tc>
          <w:tcPr>
            <w:tcW w:type="dxa" w:w="9746"/>
            <w:shd w:fill="FDECEA" w:val="clear"/>
            <w:tcMar>
              <w:top w:type="dxa" w:w="180"/>
              <w:left w:type="dxa" w:w="240"/>
              <w:bottom w:type="dxa" w:w="180"/>
              <w:right w:type="dxa" w:w="220"/>
            </w:tcMar>
          </w:tcPr>
          <w:p>
            <w:pPr>
              <w:spacing w:after="90" w:before="0"/>
            </w:pPr>
            <w:r>
              <w:rPr>
                <w:rFonts w:ascii="Calibri" w:cs="Calibri" w:eastAsia="Calibri" w:hAnsi="Calibri"/>
                <w:b/>
                <w:bCs/>
                <w:color w:val="B3261E"/>
                <w:spacing w:val="40"/>
                <w:sz w:val="17"/>
                <w:szCs w:val="17"/>
              </w:rPr>
              <w:t xml:space="preserve">POINT DE VIGILANCE</w:t>
            </w:r>
          </w:p>
          <w:p>
            <w:pPr>
              <w:spacing w:after="40" w:before="40" w:line="262" w:lineRule="auto"/>
            </w:pPr>
            <w:r>
              <w:rPr>
                <w:rFonts w:ascii="Calibri" w:cs="Calibri" w:eastAsia="Calibri" w:hAnsi="Calibri"/>
                <w:b/>
                <w:bCs/>
                <w:color w:val="B3261E"/>
                <w:sz w:val="21"/>
                <w:szCs w:val="21"/>
              </w:rPr>
              <w:t xml:space="preserve">Une ressource oubliée continue à générer des coûts.</w:t>
            </w:r>
            <w:r>
              <w:rPr>
                <w:rFonts w:ascii="Calibri" w:cs="Calibri" w:eastAsia="Calibri" w:hAnsi="Calibri"/>
                <w:color w:val="1F2933"/>
                <w:sz w:val="21"/>
                <w:szCs w:val="21"/>
              </w:rPr>
              <w:t xml:space="preserve"> Un environnement de test créé un vendredi soir et laissé actif tourne tout le week-end, puis tout le mois. C'est le scénario le plus banal et le plus coûteux.</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2.2 AWS Billing : suivre ses dépenses</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600"/>
        <w:gridCol w:w="7146"/>
      </w:tblGrid>
      <w:tr>
        <w:tc>
          <w:tcPr>
            <w:tcW w:type="dxa" w:w="9746"/>
            <w:gridSpan w:val="2"/>
            <w:shd w:fill="232F3E" w:val="clear"/>
            <w:tcMar>
              <w:top w:type="dxa" w:w="150"/>
              <w:left w:type="dxa" w:w="200"/>
              <w:bottom w:type="dxa" w:w="150"/>
              <w:right w:type="dxa" w:w="200"/>
            </w:tcMar>
          </w:tcPr>
          <w:p>
            <w:pPr>
              <w:spacing w:after="50"/>
            </w:pPr>
            <w:r>
              <w:rPr>
                <w:rFonts w:ascii="Calibri" w:cs="Calibri" w:eastAsia="Calibri" w:hAnsi="Calibri"/>
                <w:b/>
                <w:bCs/>
                <w:color w:val="FF9A3C"/>
                <w:sz w:val="24"/>
                <w:szCs w:val="24"/>
              </w:rPr>
              <w:t xml:space="preserve">AWS Billing and Cost Management</w:t>
            </w:r>
          </w:p>
          <w:p>
            <w:pPr>
              <w:spacing w:after="0"/>
            </w:pPr>
            <w:r>
              <w:rPr>
                <w:rFonts w:ascii="Calibri" w:cs="Calibri" w:eastAsia="Calibri" w:hAnsi="Calibri"/>
                <w:color w:val="C9D3DC"/>
                <w:sz w:val="18"/>
                <w:szCs w:val="18"/>
              </w:rPr>
              <w:t xml:space="preserve">Les outils de suivi et de gestion des coûts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Catégorie</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Gestion financière / coûts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Portée</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b/>
                <w:bCs/>
                <w:color w:val="1F2933"/>
                <w:sz w:val="19"/>
                <w:szCs w:val="19"/>
              </w:rPr>
              <w:t xml:space="preserve">Globale</w:t>
            </w:r>
            <w:r>
              <w:rPr>
                <w:rFonts w:ascii="Calibri" w:cs="Calibri" w:eastAsia="Calibri" w:hAnsi="Calibri"/>
                <w:color w:val="1F2933"/>
                <w:sz w:val="19"/>
                <w:szCs w:val="19"/>
              </w:rPr>
              <w:t xml:space="preserve">, à l'échelle du compte AWS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Utilisation principale</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Console AWS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Ce qu'il permet</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Consulter les dépenses · identifier les services qui génèrent des coûts · consulter les factures · suivre l'utilisation des crédits et des offres gratuites</w:t>
            </w:r>
          </w:p>
        </w:tc>
      </w:tr>
    </w:tbl>
    <w:p>
      <w:pPr>
        <w:spacing w:after="18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Contrairement à une ressource EC2 ou RDS, </w:t>
            </w:r>
            <w:r>
              <w:rPr>
                <w:rFonts w:ascii="Calibri" w:cs="Calibri" w:eastAsia="Calibri" w:hAnsi="Calibri"/>
                <w:b/>
                <w:bCs/>
                <w:color w:val="9A6A00"/>
                <w:sz w:val="21"/>
                <w:szCs w:val="21"/>
              </w:rPr>
              <w:t xml:space="preserve">la facturation concerne le compte AWS dans son ensemble</w:t>
            </w:r>
            <w:r>
              <w:rPr>
                <w:rFonts w:ascii="Calibri" w:cs="Calibri" w:eastAsia="Calibri" w:hAnsi="Calibri"/>
                <w:color w:val="1F2933"/>
                <w:sz w:val="21"/>
                <w:szCs w:val="21"/>
              </w:rPr>
              <w:t xml:space="preserve">, pas une Region ou un service en particulier.</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2.3 L'AWS Free Tier</w:t>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b/>
                <w:bCs/>
                <w:color w:val="6A3AA0"/>
                <w:sz w:val="21"/>
                <w:szCs w:val="21"/>
              </w:rPr>
              <w:t xml:space="preserve">Attention : le programme Free Tier a changé.</w:t>
            </w:r>
            <w:r>
              <w:rPr>
                <w:rFonts w:ascii="Calibri" w:cs="Calibri" w:eastAsia="Calibri" w:hAnsi="Calibri"/>
                <w:color w:val="1F2933"/>
                <w:sz w:val="21"/>
                <w:szCs w:val="21"/>
              </w:rPr>
              <w:t xml:space="preserve"> Depuis le </w:t>
            </w:r>
            <w:r>
              <w:rPr>
                <w:rFonts w:ascii="Calibri" w:cs="Calibri" w:eastAsia="Calibri" w:hAnsi="Calibri"/>
                <w:b/>
                <w:bCs/>
                <w:color w:val="6A3AA0"/>
                <w:sz w:val="21"/>
                <w:szCs w:val="21"/>
              </w:rPr>
              <w:t xml:space="preserve">15 juillet 2025</w:t>
            </w:r>
            <w:r>
              <w:rPr>
                <w:rFonts w:ascii="Calibri" w:cs="Calibri" w:eastAsia="Calibri" w:hAnsi="Calibri"/>
                <w:color w:val="1F2933"/>
                <w:sz w:val="21"/>
                <w:szCs w:val="21"/>
              </w:rPr>
              <w:t xml:space="preserve">, AWS a remplacé l'ancien modèle « 12 mois gratuits sur une liste de services » par un système de </w:t>
            </w:r>
            <w:r>
              <w:rPr>
                <w:rFonts w:ascii="Calibri" w:cs="Calibri" w:eastAsia="Calibri" w:hAnsi="Calibri"/>
                <w:b/>
                <w:bCs/>
                <w:color w:val="6A3AA0"/>
                <w:sz w:val="21"/>
                <w:szCs w:val="21"/>
              </w:rPr>
              <w:t xml:space="preserve">crédits</w:t>
            </w:r>
            <w:r>
              <w:rPr>
                <w:rFonts w:ascii="Calibri" w:cs="Calibri" w:eastAsia="Calibri" w:hAnsi="Calibri"/>
                <w:color w:val="1F2933"/>
                <w:sz w:val="21"/>
                <w:szCs w:val="21"/>
              </w:rPr>
              <w:t xml:space="preserve">. Voici ce qui s'applique aujourd'hui aux nouveaux comptes, d'après la documentation officielle AWS :</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100 USD de crédits</w:t>
            </w:r>
            <w:r>
              <w:rPr>
                <w:rFonts w:ascii="Calibri" w:cs="Calibri" w:eastAsia="Calibri" w:hAnsi="Calibri"/>
                <w:color w:val="1F2933"/>
                <w:sz w:val="21"/>
                <w:szCs w:val="21"/>
              </w:rPr>
              <w:t xml:space="preserve"> offerts à la création du compte, quel que soit le forfait choisi.</w:t>
            </w:r>
          </w:p>
          <w:p>
            <w:pPr>
              <w:pStyle w:val="ListParagraph"/>
              <w:numPr>
                <w:ilvl w:val="0"/>
                <w:numId w:val="2"/>
              </w:numPr>
              <w:spacing w:after="20" w:before="20" w:line="258" w:lineRule="auto"/>
            </w:pPr>
            <w:r>
              <w:rPr>
                <w:rFonts w:ascii="Calibri" w:cs="Calibri" w:eastAsia="Calibri" w:hAnsi="Calibri"/>
                <w:b/>
                <w:bCs/>
                <w:color w:val="6A3AA0"/>
                <w:sz w:val="21"/>
                <w:szCs w:val="21"/>
              </w:rPr>
              <w:t xml:space="preserve">Jusqu'à 100 USD de crédits supplémentaires</w:t>
            </w:r>
            <w:r>
              <w:rPr>
                <w:rFonts w:ascii="Calibri" w:cs="Calibri" w:eastAsia="Calibri" w:hAnsi="Calibri"/>
                <w:color w:val="1F2933"/>
                <w:sz w:val="21"/>
                <w:szCs w:val="21"/>
              </w:rPr>
              <w:t xml:space="preserve">, obtenus en réalisant des activités de découverte (20 USD par activité) proposées dans le widget « Explore AWS » de la console — par exemple lancer une instance EC2, configurer une base RDS, déployer une fonction Lambda, tester un prompt dans Bedrock ou </w:t>
            </w:r>
            <w:r>
              <w:rPr>
                <w:rFonts w:ascii="Calibri" w:cs="Calibri" w:eastAsia="Calibri" w:hAnsi="Calibri"/>
                <w:b/>
                <w:bCs/>
                <w:color w:val="6A3AA0"/>
                <w:sz w:val="21"/>
                <w:szCs w:val="21"/>
              </w:rPr>
              <w:t xml:space="preserve">créer un budget</w:t>
            </w:r>
            <w:r>
              <w:rPr>
                <w:rFonts w:ascii="Calibri" w:cs="Calibri" w:eastAsia="Calibri" w:hAnsi="Calibri"/>
                <w:color w:val="1F2933"/>
                <w:sz w:val="21"/>
                <w:szCs w:val="21"/>
              </w:rPr>
              <w:t xml:space="preserve">.</w:t>
            </w:r>
          </w:p>
          <w:p>
            <w:pPr>
              <w:pStyle w:val="ListParagraph"/>
              <w:numPr>
                <w:ilvl w:val="0"/>
                <w:numId w:val="2"/>
              </w:numPr>
              <w:spacing w:after="20" w:before="20" w:line="258" w:lineRule="auto"/>
            </w:pPr>
            <w:r>
              <w:rPr>
                <w:rFonts w:ascii="Calibri" w:cs="Calibri" w:eastAsia="Calibri" w:hAnsi="Calibri"/>
                <w:color w:val="1F2933"/>
                <w:sz w:val="21"/>
                <w:szCs w:val="21"/>
              </w:rPr>
              <w:t xml:space="preserve">Soit </w:t>
            </w:r>
            <w:r>
              <w:rPr>
                <w:rFonts w:ascii="Calibri" w:cs="Calibri" w:eastAsia="Calibri" w:hAnsi="Calibri"/>
                <w:b/>
                <w:bCs/>
                <w:color w:val="6A3AA0"/>
                <w:sz w:val="21"/>
                <w:szCs w:val="21"/>
              </w:rPr>
              <w:t xml:space="preserve">jusqu'à 200 USD de crédits</w:t>
            </w:r>
            <w:r>
              <w:rPr>
                <w:rFonts w:ascii="Calibri" w:cs="Calibri" w:eastAsia="Calibri" w:hAnsi="Calibri"/>
                <w:color w:val="1F2933"/>
                <w:sz w:val="21"/>
                <w:szCs w:val="21"/>
              </w:rPr>
              <w:t xml:space="preserve"> au total.</w:t>
            </w:r>
          </w:p>
          <w:p>
            <w:pPr>
              <w:pStyle w:val="ListParagraph"/>
              <w:numPr>
                <w:ilvl w:val="0"/>
                <w:numId w:val="2"/>
              </w:numPr>
              <w:spacing w:after="20" w:before="20" w:line="258" w:lineRule="auto"/>
            </w:pPr>
            <w:r>
              <w:rPr>
                <w:rFonts w:ascii="Calibri" w:cs="Calibri" w:eastAsia="Calibri" w:hAnsi="Calibri"/>
                <w:color w:val="1F2933"/>
                <w:sz w:val="21"/>
                <w:szCs w:val="21"/>
              </w:rPr>
              <w:t xml:space="preserve">Le </w:t>
            </w:r>
            <w:r>
              <w:rPr>
                <w:rFonts w:ascii="Calibri" w:cs="Calibri" w:eastAsia="Calibri" w:hAnsi="Calibri"/>
                <w:b/>
                <w:bCs/>
                <w:color w:val="6A3AA0"/>
                <w:sz w:val="21"/>
                <w:szCs w:val="21"/>
              </w:rPr>
              <w:t xml:space="preserve">forfait gratuit</w:t>
            </w:r>
            <w:r>
              <w:rPr>
                <w:rFonts w:ascii="Calibri" w:cs="Calibri" w:eastAsia="Calibri" w:hAnsi="Calibri"/>
                <w:color w:val="1F2933"/>
                <w:sz w:val="21"/>
                <w:szCs w:val="21"/>
              </w:rPr>
              <w:t xml:space="preserve"> dure </w:t>
            </w:r>
            <w:r>
              <w:rPr>
                <w:rFonts w:ascii="Calibri" w:cs="Calibri" w:eastAsia="Calibri" w:hAnsi="Calibri"/>
                <w:b/>
                <w:bCs/>
                <w:color w:val="6A3AA0"/>
                <w:sz w:val="21"/>
                <w:szCs w:val="21"/>
              </w:rPr>
              <w:t xml:space="preserve">6 mois maximum</w:t>
            </w:r>
            <w:r>
              <w:rPr>
                <w:rFonts w:ascii="Calibri" w:cs="Calibri" w:eastAsia="Calibri" w:hAnsi="Calibri"/>
                <w:color w:val="1F2933"/>
                <w:sz w:val="21"/>
                <w:szCs w:val="21"/>
              </w:rPr>
              <w:t xml:space="preserve">, ou jusqu'à épuisement des crédits — la première des deux échéances.</w:t>
            </w:r>
          </w:p>
          <w:p>
            <w:pPr>
              <w:pStyle w:val="ListParagraph"/>
              <w:numPr>
                <w:ilvl w:val="0"/>
                <w:numId w:val="2"/>
              </w:numPr>
              <w:spacing w:after="20" w:before="20" w:line="258" w:lineRule="auto"/>
            </w:pPr>
            <w:r>
              <w:rPr>
                <w:rFonts w:ascii="Calibri" w:cs="Calibri" w:eastAsia="Calibri" w:hAnsi="Calibri"/>
                <w:color w:val="1F2933"/>
                <w:sz w:val="21"/>
                <w:szCs w:val="21"/>
              </w:rPr>
              <w:t xml:space="preserve">Plus de </w:t>
            </w:r>
            <w:r>
              <w:rPr>
                <w:rFonts w:ascii="Calibri" w:cs="Calibri" w:eastAsia="Calibri" w:hAnsi="Calibri"/>
                <w:b/>
                <w:bCs/>
                <w:color w:val="6A3AA0"/>
                <w:sz w:val="21"/>
                <w:szCs w:val="21"/>
              </w:rPr>
              <w:t xml:space="preserve">30 services</w:t>
            </w:r>
            <w:r>
              <w:rPr>
                <w:rFonts w:ascii="Calibri" w:cs="Calibri" w:eastAsia="Calibri" w:hAnsi="Calibri"/>
                <w:color w:val="1F2933"/>
                <w:sz w:val="21"/>
                <w:szCs w:val="21"/>
              </w:rPr>
              <w:t xml:space="preserve"> conservent une offre « </w:t>
            </w:r>
            <w:r>
              <w:rPr>
                <w:rFonts w:ascii="Calibri" w:cs="Calibri" w:eastAsia="Calibri" w:hAnsi="Calibri"/>
                <w:b/>
                <w:bCs/>
                <w:color w:val="6A3AA0"/>
                <w:sz w:val="21"/>
                <w:szCs w:val="21"/>
              </w:rPr>
              <w:t xml:space="preserve">toujours gratuite</w:t>
            </w:r>
            <w:r>
              <w:rPr>
                <w:rFonts w:ascii="Calibri" w:cs="Calibri" w:eastAsia="Calibri" w:hAnsi="Calibri"/>
                <w:color w:val="1F2933"/>
                <w:sz w:val="21"/>
                <w:szCs w:val="21"/>
              </w:rPr>
              <w:t xml:space="preserve"> » (</w:t>
            </w:r>
            <w:r>
              <w:rPr>
                <w:rFonts w:ascii="Calibri" w:cs="Calibri" w:eastAsia="Calibri" w:hAnsi="Calibri"/>
                <w:i/>
                <w:iCs/>
                <w:color w:val="1F2933"/>
                <w:sz w:val="21"/>
                <w:szCs w:val="21"/>
              </w:rPr>
              <w:t xml:space="preserve">always free</w:t>
            </w:r>
            <w:r>
              <w:rPr>
                <w:rFonts w:ascii="Calibri" w:cs="Calibri" w:eastAsia="Calibri" w:hAnsi="Calibri"/>
                <w:color w:val="1F2933"/>
                <w:sz w:val="21"/>
                <w:szCs w:val="21"/>
              </w:rPr>
              <w:t xml:space="preserve">) avec des limites d'utilisation mensuelles permanentes.</w:t>
            </w:r>
          </w:p>
          <w:p>
            <w:pPr>
              <w:pStyle w:val="ListParagraph"/>
              <w:numPr>
                <w:ilvl w:val="0"/>
                <w:numId w:val="2"/>
              </w:numPr>
              <w:spacing w:after="20" w:before="20" w:line="258" w:lineRule="auto"/>
            </w:pPr>
            <w:r>
              <w:rPr>
                <w:rFonts w:ascii="Calibri" w:cs="Calibri" w:eastAsia="Calibri" w:hAnsi="Calibri"/>
                <w:color w:val="1F2933"/>
                <w:sz w:val="21"/>
                <w:szCs w:val="21"/>
              </w:rPr>
              <w:t xml:space="preserve">Le passage au forfait payant se fait en un clic et donne accès à l'ensemble des services.</w:t>
            </w:r>
          </w:p>
          <w:p>
            <w:pPr>
              <w:spacing w:after="40" w:before="40" w:line="262" w:lineRule="auto"/>
            </w:pPr>
            <w:r>
              <w:rPr>
                <w:rFonts w:ascii="Calibri" w:cs="Calibri" w:eastAsia="Calibri" w:hAnsi="Calibri"/>
                <w:color w:val="1F2933"/>
                <w:sz w:val="21"/>
                <w:szCs w:val="21"/>
              </w:rPr>
              <w:t xml:space="preserve">Le support d'origine mentionne bien les 100 + 100 USD ; ce tableau précise la durée, le déclencheur de fin et les activités qui rapportent les crédits.</w:t>
            </w:r>
          </w:p>
        </w:tc>
      </w:tr>
    </w:tbl>
    <w:p>
      <w:pPr>
        <w:spacing w:after="160" w:before="0"/>
      </w:pPr>
      <w:r>
        <w:rPr>
          <w:sz w:val="8"/>
          <w:szCs w:val="8"/>
        </w:rPr>
        <w:t xml:space="preserve"/>
      </w:r>
    </w:p>
    <w:tbl>
      <w:tblPr>
        <w:tblW w:type="dxa" w:w="9746"/>
        <w:tblBorders>
          <w:top w:val="single" w:color="B3261E" w:sz="4"/>
          <w:left w:val="single" w:color="B3261E" w:sz="26"/>
          <w:bottom w:val="single" w:color="B3261E" w:sz="4"/>
          <w:right w:val="single" w:color="B3261E" w:sz="4"/>
          <w:insideH w:val="none" w:color="FFFFFF" w:sz="0"/>
          <w:insideV w:val="none" w:color="FFFFFF" w:sz="0"/>
        </w:tblBorders>
      </w:tblPr>
      <w:tblGrid>
        <w:gridCol w:w="9746"/>
      </w:tblGrid>
      <w:tr>
        <w:trPr>
          <w:cantSplit/>
        </w:trPr>
        <w:tc>
          <w:tcPr>
            <w:tcW w:type="dxa" w:w="9746"/>
            <w:shd w:fill="FDECEA" w:val="clear"/>
            <w:tcMar>
              <w:top w:type="dxa" w:w="180"/>
              <w:left w:type="dxa" w:w="240"/>
              <w:bottom w:type="dxa" w:w="180"/>
              <w:right w:type="dxa" w:w="220"/>
            </w:tcMar>
          </w:tcPr>
          <w:p>
            <w:pPr>
              <w:spacing w:after="90" w:before="0"/>
            </w:pPr>
            <w:r>
              <w:rPr>
                <w:rFonts w:ascii="Calibri" w:cs="Calibri" w:eastAsia="Calibri" w:hAnsi="Calibri"/>
                <w:b/>
                <w:bCs/>
                <w:color w:val="B3261E"/>
                <w:spacing w:val="40"/>
                <w:sz w:val="17"/>
                <w:szCs w:val="17"/>
              </w:rPr>
              <w:t xml:space="preserve">POINT DE VIGILANCE</w:t>
            </w:r>
          </w:p>
          <w:p>
            <w:pPr>
              <w:spacing w:after="40" w:before="40" w:line="262" w:lineRule="auto"/>
            </w:pPr>
            <w:r>
              <w:rPr>
                <w:rFonts w:ascii="Calibri" w:cs="Calibri" w:eastAsia="Calibri" w:hAnsi="Calibri"/>
                <w:b/>
                <w:bCs/>
                <w:color w:val="B3261E"/>
                <w:sz w:val="21"/>
                <w:szCs w:val="21"/>
              </w:rPr>
              <w:t xml:space="preserve">Le Free Tier ne signifie pas que tous les services AWS sont gratuits.</w:t>
            </w:r>
            <w:r>
              <w:rPr>
                <w:rFonts w:ascii="Calibri" w:cs="Calibri" w:eastAsia="Calibri" w:hAnsi="Calibri"/>
                <w:color w:val="1F2933"/>
                <w:sz w:val="21"/>
                <w:szCs w:val="21"/>
              </w:rPr>
              <w:t xml:space="preserve"> Certains services ne sont pas éligibles du tout, et les offres « toujours gratuites » sont plafonnées. Vérifiez toujours les conditions et limites </w:t>
            </w:r>
            <w:r>
              <w:rPr>
                <w:rFonts w:ascii="Calibri" w:cs="Calibri" w:eastAsia="Calibri" w:hAnsi="Calibri"/>
                <w:b/>
                <w:bCs/>
                <w:color w:val="B3261E"/>
                <w:sz w:val="21"/>
                <w:szCs w:val="21"/>
              </w:rPr>
              <w:t xml:space="preserve">avant</w:t>
            </w:r>
            <w:r>
              <w:rPr>
                <w:rFonts w:ascii="Calibri" w:cs="Calibri" w:eastAsia="Calibri" w:hAnsi="Calibri"/>
                <w:color w:val="1F2933"/>
                <w:sz w:val="21"/>
                <w:szCs w:val="21"/>
              </w:rPr>
              <w:t xml:space="preserve"> de créer une ressource, pas après.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2.4 AWS Budgets</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600"/>
        <w:gridCol w:w="7146"/>
      </w:tblGrid>
      <w:tr>
        <w:tc>
          <w:tcPr>
            <w:tcW w:type="dxa" w:w="9746"/>
            <w:gridSpan w:val="2"/>
            <w:shd w:fill="232F3E" w:val="clear"/>
            <w:tcMar>
              <w:top w:type="dxa" w:w="150"/>
              <w:left w:type="dxa" w:w="200"/>
              <w:bottom w:type="dxa" w:w="150"/>
              <w:right w:type="dxa" w:w="200"/>
            </w:tcMar>
          </w:tcPr>
          <w:p>
            <w:pPr>
              <w:spacing w:after="50"/>
            </w:pPr>
            <w:r>
              <w:rPr>
                <w:rFonts w:ascii="Calibri" w:cs="Calibri" w:eastAsia="Calibri" w:hAnsi="Calibri"/>
                <w:b/>
                <w:bCs/>
                <w:color w:val="FF9A3C"/>
                <w:sz w:val="24"/>
                <w:szCs w:val="24"/>
              </w:rPr>
              <w:t xml:space="preserve">AWS Budgets</w:t>
            </w:r>
          </w:p>
          <w:p>
            <w:pPr>
              <w:spacing w:after="0"/>
            </w:pPr>
            <w:r>
              <w:rPr>
                <w:rFonts w:ascii="Calibri" w:cs="Calibri" w:eastAsia="Calibri" w:hAnsi="Calibri"/>
                <w:color w:val="C9D3DC"/>
                <w:sz w:val="18"/>
                <w:szCs w:val="18"/>
              </w:rPr>
              <w:t xml:space="preserve">Définir des budgets et surveiller les dépenses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Catégorie</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Gestion financière / coûts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Portée</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b/>
                <w:bCs/>
                <w:color w:val="1F2933"/>
                <w:sz w:val="19"/>
                <w:szCs w:val="19"/>
              </w:rPr>
              <w:t xml:space="preserve">Globale</w:t>
            </w:r>
            <w:r>
              <w:rPr>
                <w:rFonts w:ascii="Calibri" w:cs="Calibri" w:eastAsia="Calibri" w:hAnsi="Calibri"/>
                <w:color w:val="1F2933"/>
                <w:sz w:val="19"/>
                <w:szCs w:val="19"/>
              </w:rPr>
              <w:t xml:space="preserve">, à l'échelle du compte AWS</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Utilisation</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Principalement la Console AWS, mais également via API et AWS CLI</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Ce qu'il permet</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Être averti lorsque les dépenses approchent ou dépassent des seuils que vous avez définis</w:t>
            </w:r>
          </w:p>
        </w:tc>
      </w:tr>
    </w:tbl>
    <w:p>
      <w:pPr>
        <w:spacing w:after="180" w:before="0"/>
      </w:pPr>
      <w:r>
        <w:rPr>
          <w:sz w:val="8"/>
          <w:szCs w:val="8"/>
        </w:rPr>
        <w:t xml:space="preserve"/>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3048"/>
        <w:gridCol w:w="300"/>
        <w:gridCol w:w="3048"/>
        <w:gridCol w:w="300"/>
        <w:gridCol w:w="3048"/>
      </w:tblGrid>
      <w:tr>
        <w:tc>
          <w:tcPr>
            <w:tcW w:type="dxa" w:w="3048"/>
            <w:tcBorders>
              <w:top w:val="single" w:color="1E7A45" w:sz="6"/>
              <w:left w:val="single" w:color="1E7A45" w:sz="6"/>
              <w:bottom w:val="single" w:color="1E7A45" w:sz="6"/>
              <w:right w:val="single" w:color="1E7A45" w:sz="6"/>
            </w:tcBorders>
            <w:shd w:fill="E6F5EC"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Budget mensuel</w:t>
            </w:r>
          </w:p>
          <w:p>
            <w:pPr>
              <w:spacing w:after="10" w:before="10" w:line="240" w:lineRule="auto"/>
              <w:jc w:val="center"/>
            </w:pPr>
            <w:r>
              <w:rPr>
                <w:rFonts w:ascii="Calibri" w:cs="Calibri" w:eastAsia="Calibri" w:hAnsi="Calibri"/>
                <w:b w:val="false"/>
                <w:bCs w:val="false"/>
                <w:color w:val="5C6670"/>
                <w:sz w:val="17"/>
                <w:szCs w:val="17"/>
              </w:rPr>
              <w:t xml:space="preserve">10 USD</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3048"/>
            <w:tcBorders>
              <w:top w:val="single" w:color="1E7A45" w:sz="6"/>
              <w:left w:val="single" w:color="1E7A45" w:sz="6"/>
              <w:bottom w:val="single" w:color="1E7A45" w:sz="6"/>
              <w:right w:val="single" w:color="1E7A45" w:sz="6"/>
            </w:tcBorders>
            <w:shd w:fill="E6F5EC"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Seuils</w:t>
            </w:r>
          </w:p>
          <w:p>
            <w:pPr>
              <w:spacing w:after="10" w:before="10" w:line="240" w:lineRule="auto"/>
              <w:jc w:val="center"/>
            </w:pPr>
            <w:r>
              <w:rPr>
                <w:rFonts w:ascii="Calibri" w:cs="Calibri" w:eastAsia="Calibri" w:hAnsi="Calibri"/>
                <w:b w:val="false"/>
                <w:bCs w:val="false"/>
                <w:color w:val="5C6670"/>
                <w:sz w:val="17"/>
                <w:szCs w:val="17"/>
              </w:rPr>
              <w:t xml:space="preserve">50 % · 80 % · 100 %</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3048"/>
            <w:tcBorders>
              <w:top w:val="single" w:color="1E7A45" w:sz="6"/>
              <w:left w:val="single" w:color="1E7A45" w:sz="6"/>
              <w:bottom w:val="single" w:color="1E7A45" w:sz="6"/>
              <w:right w:val="single" w:color="1E7A45" w:sz="6"/>
            </w:tcBorders>
            <w:shd w:fill="E6F5EC"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Notifications</w:t>
            </w:r>
          </w:p>
          <w:p>
            <w:pPr>
              <w:spacing w:after="10" w:before="10" w:line="240" w:lineRule="auto"/>
              <w:jc w:val="center"/>
            </w:pPr>
            <w:r>
              <w:rPr>
                <w:rFonts w:ascii="Calibri" w:cs="Calibri" w:eastAsia="Calibri" w:hAnsi="Calibri"/>
                <w:b w:val="false"/>
                <w:bCs w:val="false"/>
                <w:color w:val="5C6670"/>
                <w:sz w:val="17"/>
                <w:szCs w:val="17"/>
              </w:rPr>
              <w:t xml:space="preserve">par e-mail</w:t>
            </w:r>
          </w:p>
        </w:tc>
      </w:tr>
    </w:tbl>
    <w:p>
      <w:pPr>
        <w:spacing w:after="180" w:before="0"/>
      </w:pPr>
      <w:r>
        <w:rPr>
          <w:sz w:val="8"/>
          <w:szCs w:val="8"/>
        </w:rPr>
        <w:t xml:space="preserve"/>
      </w:r>
    </w:p>
    <w:p>
      <w:pPr>
        <w:pStyle w:val="Heading3"/>
        <w:spacing w:after="80" w:before="220"/>
      </w:pPr>
      <w:r>
        <w:rPr>
          <w:rFonts w:ascii="Calibri" w:cs="Calibri" w:eastAsia="Calibri" w:hAnsi="Calibri"/>
          <w:b/>
          <w:bCs/>
          <w:color w:val="232F3E"/>
          <w:sz w:val="22"/>
          <w:szCs w:val="22"/>
        </w:rPr>
        <w:t xml:space="preserve">Pas à pas : créer un budget et ses alertes</w:t>
      </w:r>
    </w:p>
    <w:tbl>
      <w:tblPr>
        <w:tblW w:type="dxa" w:w="9746"/>
        <w:tblBorders>
          <w:top w:val="single" w:color="E1E6EA" w:sz="2"/>
          <w:left w:val="single" w:color="E1E6EA" w:sz="2"/>
          <w:bottom w:val="single" w:color="E1E6EA" w:sz="2"/>
          <w:right w:val="single" w:color="E1E6EA" w:sz="2"/>
          <w:insideH w:val="single" w:color="E1E6EA" w:sz="2"/>
          <w:insideV w:val="single" w:color="E1E6EA" w:sz="2"/>
        </w:tblBorders>
      </w:tblPr>
      <w:tblGrid>
        <w:gridCol w:w="780"/>
        <w:gridCol w:w="8966"/>
      </w:tblGrid>
      <w:tr>
        <w:trPr>
          <w:cantSplit/>
        </w:trPr>
        <w:tc>
          <w:tcPr>
            <w:tcW w:type="dxa" w:w="780"/>
            <w:shd w:fill="1E7A45"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1</w:t>
            </w:r>
          </w:p>
        </w:tc>
        <w:tc>
          <w:tcPr>
            <w:tcW w:type="dxa" w:w="8966"/>
            <w:shd w:fill="FAFBFC"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Ouvrir la console Billing and Cost Management</w:t>
            </w:r>
          </w:p>
          <w:p>
            <w:pPr>
              <w:spacing w:after="10" w:before="10" w:line="258" w:lineRule="auto"/>
            </w:pPr>
            <w:r>
              <w:rPr>
                <w:rFonts w:ascii="Calibri" w:cs="Calibri" w:eastAsia="Calibri" w:hAnsi="Calibri"/>
                <w:color w:val="1F2933"/>
                <w:sz w:val="20"/>
                <w:szCs w:val="20"/>
              </w:rPr>
              <w:t xml:space="preserve">Depuis le menu du compte, en haut à droite de la Console AWS, choisissez </w:t>
            </w:r>
            <w:r>
              <w:rPr>
                <w:rFonts w:ascii="Calibri" w:cs="Calibri" w:eastAsia="Calibri" w:hAnsi="Calibri"/>
                <w:b/>
                <w:bCs/>
                <w:color w:val="1F2933"/>
                <w:sz w:val="20"/>
                <w:szCs w:val="20"/>
              </w:rPr>
              <w:t xml:space="preserve">Billing and Cost Management</w:t>
            </w:r>
            <w:r>
              <w:rPr>
                <w:rFonts w:ascii="Calibri" w:cs="Calibri" w:eastAsia="Calibri" w:hAnsi="Calibri"/>
                <w:color w:val="1F2933"/>
                <w:sz w:val="20"/>
                <w:szCs w:val="20"/>
              </w:rPr>
              <w:t xml:space="preserve">, puis </w:t>
            </w:r>
            <w:r>
              <w:rPr>
                <w:rFonts w:ascii="Calibri" w:cs="Calibri" w:eastAsia="Calibri" w:hAnsi="Calibri"/>
                <w:b/>
                <w:bCs/>
                <w:color w:val="1F2933"/>
                <w:sz w:val="20"/>
                <w:szCs w:val="20"/>
              </w:rPr>
              <w:t xml:space="preserve">Budgets</w:t>
            </w:r>
            <w:r>
              <w:rPr>
                <w:rFonts w:ascii="Calibri" w:cs="Calibri" w:eastAsia="Calibri" w:hAnsi="Calibri"/>
                <w:color w:val="1F2933"/>
                <w:sz w:val="20"/>
                <w:szCs w:val="20"/>
              </w:rPr>
              <w:t xml:space="preserve"> dans le menu de gauche.</w:t>
            </w:r>
          </w:p>
        </w:tc>
      </w:tr>
      <w:tr>
        <w:trPr>
          <w:cantSplit/>
        </w:trPr>
        <w:tc>
          <w:tcPr>
            <w:tcW w:type="dxa" w:w="780"/>
            <w:shd w:fill="1E7A45"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2</w:t>
            </w:r>
          </w:p>
        </w:tc>
        <w:tc>
          <w:tcPr>
            <w:tcW w:type="dxa" w:w="8966"/>
            <w:shd w:fill="FFFFFF"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Créer un budget de type « Coût »</w:t>
            </w:r>
          </w:p>
          <w:p>
            <w:pPr>
              <w:spacing w:after="10" w:before="10" w:line="258" w:lineRule="auto"/>
            </w:pPr>
            <w:r>
              <w:rPr>
                <w:rFonts w:ascii="Calibri" w:cs="Calibri" w:eastAsia="Calibri" w:hAnsi="Calibri"/>
                <w:color w:val="1F2933"/>
                <w:sz w:val="20"/>
                <w:szCs w:val="20"/>
              </w:rPr>
              <w:t xml:space="preserve">Choisissez </w:t>
            </w:r>
            <w:r>
              <w:rPr>
                <w:rFonts w:ascii="Calibri" w:cs="Calibri" w:eastAsia="Calibri" w:hAnsi="Calibri"/>
                <w:b/>
                <w:bCs/>
                <w:color w:val="1F2933"/>
                <w:sz w:val="20"/>
                <w:szCs w:val="20"/>
              </w:rPr>
              <w:t xml:space="preserve">Create budget</w:t>
            </w:r>
            <w:r>
              <w:rPr>
                <w:rFonts w:ascii="Calibri" w:cs="Calibri" w:eastAsia="Calibri" w:hAnsi="Calibri"/>
                <w:color w:val="1F2933"/>
                <w:sz w:val="20"/>
                <w:szCs w:val="20"/>
              </w:rPr>
              <w:t xml:space="preserve">, puis le type </w:t>
            </w:r>
            <w:r>
              <w:rPr>
                <w:rFonts w:ascii="Calibri" w:cs="Calibri" w:eastAsia="Calibri" w:hAnsi="Calibri"/>
                <w:b/>
                <w:bCs/>
                <w:color w:val="1F2933"/>
                <w:sz w:val="20"/>
                <w:szCs w:val="20"/>
              </w:rPr>
              <w:t xml:space="preserve">Cost budget</w:t>
            </w:r>
            <w:r>
              <w:rPr>
                <w:rFonts w:ascii="Calibri" w:cs="Calibri" w:eastAsia="Calibri" w:hAnsi="Calibri"/>
                <w:color w:val="1F2933"/>
                <w:sz w:val="20"/>
                <w:szCs w:val="20"/>
              </w:rPr>
              <w:t xml:space="preserve">. C'est le plus courant : il surveille un montant en dollars.</w:t>
            </w:r>
          </w:p>
        </w:tc>
      </w:tr>
      <w:tr>
        <w:trPr>
          <w:cantSplit/>
        </w:trPr>
        <w:tc>
          <w:tcPr>
            <w:tcW w:type="dxa" w:w="780"/>
            <w:shd w:fill="1E7A45"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3</w:t>
            </w:r>
          </w:p>
        </w:tc>
        <w:tc>
          <w:tcPr>
            <w:tcW w:type="dxa" w:w="8966"/>
            <w:shd w:fill="FAFBFC"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Définir la période et le montant</w:t>
            </w:r>
          </w:p>
          <w:p>
            <w:pPr>
              <w:spacing w:after="10" w:before="10" w:line="258" w:lineRule="auto"/>
            </w:pPr>
            <w:r>
              <w:rPr>
                <w:rFonts w:ascii="Calibri" w:cs="Calibri" w:eastAsia="Calibri" w:hAnsi="Calibri"/>
                <w:color w:val="1F2933"/>
                <w:sz w:val="20"/>
                <w:szCs w:val="20"/>
              </w:rPr>
              <w:t xml:space="preserve">Période </w:t>
            </w:r>
            <w:r>
              <w:rPr>
                <w:rFonts w:ascii="Calibri" w:cs="Calibri" w:eastAsia="Calibri" w:hAnsi="Calibri"/>
                <w:b/>
                <w:bCs/>
                <w:color w:val="1F2933"/>
                <w:sz w:val="20"/>
                <w:szCs w:val="20"/>
              </w:rPr>
              <w:t xml:space="preserve">mensuelle</w:t>
            </w:r>
            <w:r>
              <w:rPr>
                <w:rFonts w:ascii="Calibri" w:cs="Calibri" w:eastAsia="Calibri" w:hAnsi="Calibri"/>
                <w:color w:val="1F2933"/>
                <w:sz w:val="20"/>
                <w:szCs w:val="20"/>
              </w:rPr>
              <w:t xml:space="preserve">, et un montant volontairement bas au départ (par exemple 5 ou 10 USD) : mieux vaut une alerte inutile qu'une facture surprise.</w:t>
            </w:r>
          </w:p>
        </w:tc>
      </w:tr>
      <w:tr>
        <w:trPr>
          <w:cantSplit/>
        </w:trPr>
        <w:tc>
          <w:tcPr>
            <w:tcW w:type="dxa" w:w="780"/>
            <w:shd w:fill="1E7A45"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4</w:t>
            </w:r>
          </w:p>
        </w:tc>
        <w:tc>
          <w:tcPr>
            <w:tcW w:type="dxa" w:w="8966"/>
            <w:shd w:fill="FFFFFF"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Ajouter plusieurs seuils d'alerte</w:t>
            </w:r>
          </w:p>
          <w:p>
            <w:pPr>
              <w:spacing w:after="10" w:before="10" w:line="258" w:lineRule="auto"/>
            </w:pPr>
            <w:r>
              <w:rPr>
                <w:rFonts w:ascii="Calibri" w:cs="Calibri" w:eastAsia="Calibri" w:hAnsi="Calibri"/>
                <w:color w:val="1F2933"/>
                <w:sz w:val="20"/>
                <w:szCs w:val="20"/>
              </w:rPr>
              <w:t xml:space="preserve">Configurez au minimum trois seuils : </w:t>
            </w:r>
            <w:r>
              <w:rPr>
                <w:rFonts w:ascii="Calibri" w:cs="Calibri" w:eastAsia="Calibri" w:hAnsi="Calibri"/>
                <w:b/>
                <w:bCs/>
                <w:color w:val="1F2933"/>
                <w:sz w:val="20"/>
                <w:szCs w:val="20"/>
              </w:rPr>
              <w:t xml:space="preserve">50 %</w:t>
            </w:r>
            <w:r>
              <w:rPr>
                <w:rFonts w:ascii="Calibri" w:cs="Calibri" w:eastAsia="Calibri" w:hAnsi="Calibri"/>
                <w:color w:val="1F2933"/>
                <w:sz w:val="20"/>
                <w:szCs w:val="20"/>
              </w:rPr>
              <w:t xml:space="preserve">, </w:t>
            </w:r>
            <w:r>
              <w:rPr>
                <w:rFonts w:ascii="Calibri" w:cs="Calibri" w:eastAsia="Calibri" w:hAnsi="Calibri"/>
                <w:b/>
                <w:bCs/>
                <w:color w:val="1F2933"/>
                <w:sz w:val="20"/>
                <w:szCs w:val="20"/>
              </w:rPr>
              <w:t xml:space="preserve">80 %</w:t>
            </w:r>
            <w:r>
              <w:rPr>
                <w:rFonts w:ascii="Calibri" w:cs="Calibri" w:eastAsia="Calibri" w:hAnsi="Calibri"/>
                <w:color w:val="1F2933"/>
                <w:sz w:val="20"/>
                <w:szCs w:val="20"/>
              </w:rPr>
              <w:t xml:space="preserve"> et </w:t>
            </w:r>
            <w:r>
              <w:rPr>
                <w:rFonts w:ascii="Calibri" w:cs="Calibri" w:eastAsia="Calibri" w:hAnsi="Calibri"/>
                <w:b/>
                <w:bCs/>
                <w:color w:val="1F2933"/>
                <w:sz w:val="20"/>
                <w:szCs w:val="20"/>
              </w:rPr>
              <w:t xml:space="preserve">100 %</w:t>
            </w:r>
            <w:r>
              <w:rPr>
                <w:rFonts w:ascii="Calibri" w:cs="Calibri" w:eastAsia="Calibri" w:hAnsi="Calibri"/>
                <w:color w:val="1F2933"/>
                <w:sz w:val="20"/>
                <w:szCs w:val="20"/>
              </w:rPr>
              <w:t xml:space="preserve"> du budget. Les seuils bas servent d'avertissement, le seuil haut de confirmation.</w:t>
            </w:r>
          </w:p>
        </w:tc>
      </w:tr>
      <w:tr>
        <w:trPr>
          <w:cantSplit/>
        </w:trPr>
        <w:tc>
          <w:tcPr>
            <w:tcW w:type="dxa" w:w="780"/>
            <w:shd w:fill="1E7A45"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5</w:t>
            </w:r>
          </w:p>
        </w:tc>
        <w:tc>
          <w:tcPr>
            <w:tcW w:type="dxa" w:w="8966"/>
            <w:shd w:fill="FAFBFC"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Choisir le type de suivi pour chaque seuil</w:t>
            </w:r>
          </w:p>
          <w:p>
            <w:pPr>
              <w:spacing w:after="10" w:before="10" w:line="258" w:lineRule="auto"/>
            </w:pPr>
            <w:r>
              <w:rPr>
                <w:rFonts w:ascii="Calibri" w:cs="Calibri" w:eastAsia="Calibri" w:hAnsi="Calibri"/>
                <w:color w:val="1F2933"/>
                <w:sz w:val="20"/>
                <w:szCs w:val="20"/>
              </w:rPr>
              <w:t xml:space="preserve">Pour chaque alerte, choisissez de surveiller le </w:t>
            </w:r>
            <w:r>
              <w:rPr>
                <w:rFonts w:ascii="Calibri" w:cs="Calibri" w:eastAsia="Calibri" w:hAnsi="Calibri"/>
                <w:b/>
                <w:bCs/>
                <w:color w:val="1F2933"/>
                <w:sz w:val="20"/>
                <w:szCs w:val="20"/>
              </w:rPr>
              <w:t xml:space="preserve">coût réel</w:t>
            </w:r>
            <w:r>
              <w:rPr>
                <w:rFonts w:ascii="Calibri" w:cs="Calibri" w:eastAsia="Calibri" w:hAnsi="Calibri"/>
                <w:color w:val="1F2933"/>
                <w:sz w:val="20"/>
                <w:szCs w:val="20"/>
              </w:rPr>
              <w:t xml:space="preserve"> (</w:t>
            </w:r>
            <w:r>
              <w:rPr>
                <w:rFonts w:ascii="Calibri" w:cs="Calibri" w:eastAsia="Calibri" w:hAnsi="Calibri"/>
                <w:i/>
                <w:iCs/>
                <w:color w:val="1F2933"/>
                <w:sz w:val="20"/>
                <w:szCs w:val="20"/>
              </w:rPr>
              <w:t xml:space="preserve">actual</w:t>
            </w:r>
            <w:r>
              <w:rPr>
                <w:rFonts w:ascii="Calibri" w:cs="Calibri" w:eastAsia="Calibri" w:hAnsi="Calibri"/>
                <w:color w:val="1F2933"/>
                <w:sz w:val="20"/>
                <w:szCs w:val="20"/>
              </w:rPr>
              <w:t xml:space="preserve">) ou le </w:t>
            </w:r>
            <w:r>
              <w:rPr>
                <w:rFonts w:ascii="Calibri" w:cs="Calibri" w:eastAsia="Calibri" w:hAnsi="Calibri"/>
                <w:b/>
                <w:bCs/>
                <w:color w:val="1F2933"/>
                <w:sz w:val="20"/>
                <w:szCs w:val="20"/>
              </w:rPr>
              <w:t xml:space="preserve">coût prévisionnel</w:t>
            </w:r>
            <w:r>
              <w:rPr>
                <w:rFonts w:ascii="Calibri" w:cs="Calibri" w:eastAsia="Calibri" w:hAnsi="Calibri"/>
                <w:color w:val="1F2933"/>
                <w:sz w:val="20"/>
                <w:szCs w:val="20"/>
              </w:rPr>
              <w:t xml:space="preserve"> (</w:t>
            </w:r>
            <w:r>
              <w:rPr>
                <w:rFonts w:ascii="Calibri" w:cs="Calibri" w:eastAsia="Calibri" w:hAnsi="Calibri"/>
                <w:i/>
                <w:iCs/>
                <w:color w:val="1F2933"/>
                <w:sz w:val="20"/>
                <w:szCs w:val="20"/>
              </w:rPr>
              <w:t xml:space="preserve">forecasted</w:t>
            </w:r>
            <w:r>
              <w:rPr>
                <w:rFonts w:ascii="Calibri" w:cs="Calibri" w:eastAsia="Calibri" w:hAnsi="Calibri"/>
                <w:color w:val="1F2933"/>
                <w:sz w:val="20"/>
                <w:szCs w:val="20"/>
              </w:rPr>
              <w:t xml:space="preserve">). Un bon réglage : une alerte sur le prévisionnel à 80 %, une alerte sur le réel à 100 %.</w:t>
            </w:r>
          </w:p>
        </w:tc>
      </w:tr>
      <w:tr>
        <w:trPr>
          <w:cantSplit/>
        </w:trPr>
        <w:tc>
          <w:tcPr>
            <w:tcW w:type="dxa" w:w="780"/>
            <w:shd w:fill="1E7A45"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6</w:t>
            </w:r>
          </w:p>
        </w:tc>
        <w:tc>
          <w:tcPr>
            <w:tcW w:type="dxa" w:w="8966"/>
            <w:shd w:fill="FFFFFF"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Renseigner les destinataires</w:t>
            </w:r>
          </w:p>
          <w:p>
            <w:pPr>
              <w:spacing w:after="10" w:before="10" w:line="258" w:lineRule="auto"/>
            </w:pPr>
            <w:r>
              <w:rPr>
                <w:rFonts w:ascii="Calibri" w:cs="Calibri" w:eastAsia="Calibri" w:hAnsi="Calibri"/>
                <w:color w:val="1F2933"/>
                <w:sz w:val="20"/>
                <w:szCs w:val="20"/>
              </w:rPr>
              <w:t xml:space="preserve">Indiquez une ou plusieurs adresses e-mail. Pour une équipe, il est préférable d'utiliser une liste de diffusion plutôt qu'une adresse personnelle.</w:t>
            </w:r>
          </w:p>
        </w:tc>
      </w:tr>
      <w:tr>
        <w:trPr>
          <w:cantSplit/>
        </w:trPr>
        <w:tc>
          <w:tcPr>
            <w:tcW w:type="dxa" w:w="780"/>
            <w:shd w:fill="1E7A45"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7</w:t>
            </w:r>
          </w:p>
        </w:tc>
        <w:tc>
          <w:tcPr>
            <w:tcW w:type="dxa" w:w="8966"/>
            <w:shd w:fill="FAFBFC"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Valider et vérifier la réception</w:t>
            </w:r>
          </w:p>
          <w:p>
            <w:pPr>
              <w:spacing w:after="10" w:before="10" w:line="258" w:lineRule="auto"/>
            </w:pPr>
            <w:r>
              <w:rPr>
                <w:rFonts w:ascii="Calibri" w:cs="Calibri" w:eastAsia="Calibri" w:hAnsi="Calibri"/>
                <w:color w:val="1F2933"/>
                <w:sz w:val="20"/>
                <w:szCs w:val="20"/>
              </w:rPr>
              <w:t xml:space="preserve">Créez le budget, puis vérifiez quelques jours plus tard que les notifications arrivent bien — y compris dans les indésirables.</w:t>
            </w:r>
          </w:p>
        </w:tc>
      </w:tr>
    </w:tbl>
    <w:p>
      <w:pPr>
        <w:spacing w:after="180" w:before="0"/>
      </w:pPr>
      <w:r>
        <w:rPr>
          <w:sz w:val="8"/>
          <w:szCs w:val="8"/>
        </w:rPr>
        <w:t xml:space="preserve"/>
      </w:r>
    </w:p>
    <w:tbl>
      <w:tblPr>
        <w:tblW w:type="dxa" w:w="9746"/>
        <w:tblBorders>
          <w:top w:val="single" w:color="0F6E72" w:sz="4"/>
          <w:left w:val="single" w:color="0F6E72" w:sz="26"/>
          <w:bottom w:val="single" w:color="0F6E72" w:sz="4"/>
          <w:right w:val="single" w:color="0F6E72" w:sz="4"/>
          <w:insideH w:val="none" w:color="FFFFFF" w:sz="0"/>
          <w:insideV w:val="none" w:color="FFFFFF" w:sz="0"/>
        </w:tblBorders>
      </w:tblPr>
      <w:tblGrid>
        <w:gridCol w:w="9746"/>
      </w:tblGrid>
      <w:tr>
        <w:trPr>
          <w:cantSplit/>
        </w:trPr>
        <w:tc>
          <w:tcPr>
            <w:tcW w:type="dxa" w:w="9746"/>
            <w:shd w:fill="E4F4F4" w:val="clear"/>
            <w:tcMar>
              <w:top w:type="dxa" w:w="180"/>
              <w:left w:type="dxa" w:w="240"/>
              <w:bottom w:type="dxa" w:w="180"/>
              <w:right w:type="dxa" w:w="220"/>
            </w:tcMar>
          </w:tcPr>
          <w:p>
            <w:pPr>
              <w:spacing w:after="90" w:before="0"/>
            </w:pPr>
            <w:r>
              <w:rPr>
                <w:rFonts w:ascii="Calibri" w:cs="Calibri" w:eastAsia="Calibri" w:hAnsi="Calibri"/>
                <w:b/>
                <w:bCs/>
                <w:color w:val="0F6E72"/>
                <w:spacing w:val="40"/>
                <w:sz w:val="17"/>
                <w:szCs w:val="17"/>
              </w:rPr>
              <w:t xml:space="preserve">ASTUCE PRATIQUE</w:t>
            </w:r>
          </w:p>
          <w:p>
            <w:pPr>
              <w:spacing w:after="40" w:before="40" w:line="262" w:lineRule="auto"/>
            </w:pPr>
            <w:r>
              <w:rPr>
                <w:rFonts w:ascii="Calibri" w:cs="Calibri" w:eastAsia="Calibri" w:hAnsi="Calibri"/>
                <w:color w:val="1F2933"/>
                <w:sz w:val="21"/>
                <w:szCs w:val="21"/>
              </w:rPr>
              <w:t xml:space="preserve">Sur un compte neuf éligible au Free Tier, </w:t>
            </w:r>
            <w:r>
              <w:rPr>
                <w:rFonts w:ascii="Calibri" w:cs="Calibri" w:eastAsia="Calibri" w:hAnsi="Calibri"/>
                <w:b/>
                <w:bCs/>
                <w:color w:val="0F6E72"/>
                <w:sz w:val="21"/>
                <w:szCs w:val="21"/>
              </w:rPr>
              <w:t xml:space="preserve">créer un budget fait partie des activités de découverte qui rapportent 20 USD de crédits</w:t>
            </w:r>
            <w:r>
              <w:rPr>
                <w:rFonts w:ascii="Calibri" w:cs="Calibri" w:eastAsia="Calibri" w:hAnsi="Calibri"/>
                <w:color w:val="1F2933"/>
                <w:sz w:val="21"/>
                <w:szCs w:val="21"/>
              </w:rPr>
              <w:t xml:space="preserve">. L'action la plus rentable de votre première journée sur AWS.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2.5 Coût réel et coût prévisionnel</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300"/>
        <w:gridCol w:w="3700"/>
        <w:gridCol w:w="3746"/>
      </w:tblGrid>
      <w:tr>
        <w:trPr>
          <w:tblHeader/>
        </w:trPr>
        <w:tc>
          <w:tcPr>
            <w:tcW w:type="dxa" w:w="2300"/>
            <w:shd w:fill="232F3E" w:val="clear"/>
            <w:tcMar>
              <w:top w:type="dxa" w:w="110"/>
              <w:left w:type="dxa" w:w="150"/>
              <w:bottom w:type="dxa" w:w="110"/>
              <w:right w:type="dxa" w:w="150"/>
            </w:tcMar>
          </w:tcPr>
          <w:p>
            <w:pPr>
              <w:spacing w:after="0" w:before="0"/>
            </w:pPr>
          </w:p>
        </w:tc>
        <w:tc>
          <w:tcPr>
            <w:tcW w:type="dxa" w:w="37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Coût réel (</w:t>
            </w:r>
            <w:r>
              <w:rPr>
                <w:rFonts w:ascii="Calibri" w:cs="Calibri" w:eastAsia="Calibri" w:hAnsi="Calibri"/>
                <w:b/>
                <w:bCs/>
                <w:i/>
                <w:iCs/>
                <w:color w:val="FFFFFF"/>
                <w:sz w:val="19"/>
                <w:szCs w:val="19"/>
              </w:rPr>
              <w:t xml:space="preserve">actual</w:t>
            </w:r>
            <w:r>
              <w:rPr>
                <w:rFonts w:ascii="Calibri" w:cs="Calibri" w:eastAsia="Calibri" w:hAnsi="Calibri"/>
                <w:b/>
                <w:bCs/>
                <w:color w:val="FFFFFF"/>
                <w:sz w:val="19"/>
                <w:szCs w:val="19"/>
              </w:rPr>
              <w:t xml:space="preserve">)</w:t>
            </w:r>
          </w:p>
        </w:tc>
        <w:tc>
          <w:tcPr>
            <w:tcW w:type="dxa" w:w="37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Coût prévisionnel (</w:t>
            </w:r>
            <w:r>
              <w:rPr>
                <w:rFonts w:ascii="Calibri" w:cs="Calibri" w:eastAsia="Calibri" w:hAnsi="Calibri"/>
                <w:b/>
                <w:bCs/>
                <w:i/>
                <w:iCs/>
                <w:color w:val="FFFFFF"/>
                <w:sz w:val="19"/>
                <w:szCs w:val="19"/>
              </w:rPr>
              <w:t xml:space="preserve">forecasted</w:t>
            </w:r>
            <w:r>
              <w:rPr>
                <w:rFonts w:ascii="Calibri" w:cs="Calibri" w:eastAsia="Calibri" w:hAnsi="Calibri"/>
                <w:b/>
                <w:bCs/>
                <w:color w:val="FFFFFF"/>
                <w:sz w:val="19"/>
                <w:szCs w:val="19"/>
              </w:rPr>
              <w:t xml:space="preserve">)</w:t>
            </w:r>
          </w:p>
        </w:tc>
      </w:tr>
      <w:tr>
        <w:trPr>
          <w:cantSplit/>
        </w:trPr>
        <w:tc>
          <w:tcPr>
            <w:tcW w:type="dxa" w:w="23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Ce qu'il mesure</w:t>
            </w:r>
          </w:p>
        </w:tc>
        <w:tc>
          <w:tcPr>
            <w:tcW w:type="dxa" w:w="3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Les dépenses </w:t>
            </w:r>
            <w:r>
              <w:rPr>
                <w:rFonts w:ascii="Calibri" w:cs="Calibri" w:eastAsia="Calibri" w:hAnsi="Calibri"/>
                <w:b/>
                <w:bCs/>
                <w:color w:val="1B2A41"/>
                <w:sz w:val="19"/>
                <w:szCs w:val="19"/>
              </w:rPr>
              <w:t xml:space="preserve">déjà enregistrées</w:t>
            </w:r>
          </w:p>
        </w:tc>
        <w:tc>
          <w:tcPr>
            <w:tcW w:type="dxa" w:w="37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Une </w:t>
            </w:r>
            <w:r>
              <w:rPr>
                <w:rFonts w:ascii="Calibri" w:cs="Calibri" w:eastAsia="Calibri" w:hAnsi="Calibri"/>
                <w:b/>
                <w:bCs/>
                <w:color w:val="1B2A41"/>
                <w:sz w:val="19"/>
                <w:szCs w:val="19"/>
              </w:rPr>
              <w:t xml:space="preserve">estimation des dépenses futures</w:t>
            </w:r>
            <w:r>
              <w:rPr>
                <w:rFonts w:ascii="Calibri" w:cs="Calibri" w:eastAsia="Calibri" w:hAnsi="Calibri"/>
                <w:color w:val="1F2933"/>
                <w:sz w:val="19"/>
                <w:szCs w:val="19"/>
              </w:rPr>
              <w:t xml:space="preserve"> à partir de l'utilisation observée</w:t>
            </w:r>
          </w:p>
        </w:tc>
      </w:tr>
      <w:tr>
        <w:trPr>
          <w:cantSplit/>
        </w:trPr>
        <w:tc>
          <w:tcPr>
            <w:tcW w:type="dxa" w:w="23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Ce qu'il permet</w:t>
            </w:r>
          </w:p>
        </w:tc>
        <w:tc>
          <w:tcPr>
            <w:tcW w:type="dxa" w:w="37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Constater</w:t>
            </w:r>
            <w:r>
              <w:rPr>
                <w:rFonts w:ascii="Calibri" w:cs="Calibri" w:eastAsia="Calibri" w:hAnsi="Calibri"/>
                <w:color w:val="1F2933"/>
                <w:sz w:val="19"/>
                <w:szCs w:val="19"/>
              </w:rPr>
              <w:t xml:space="preserve"> : le seuil est franchi, c'est fait</w:t>
            </w:r>
          </w:p>
        </w:tc>
        <w:tc>
          <w:tcPr>
            <w:tcW w:type="dxa" w:w="3746"/>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Anticiper</w:t>
            </w:r>
            <w:r>
              <w:rPr>
                <w:rFonts w:ascii="Calibri" w:cs="Calibri" w:eastAsia="Calibri" w:hAnsi="Calibri"/>
                <w:color w:val="1F2933"/>
                <w:sz w:val="19"/>
                <w:szCs w:val="19"/>
              </w:rPr>
              <w:t xml:space="preserve"> : au rythme actuel, le seuil sera franchi avant la fin du mois</w:t>
            </w:r>
          </w:p>
        </w:tc>
      </w:tr>
      <w:tr>
        <w:trPr>
          <w:cantSplit/>
        </w:trPr>
        <w:tc>
          <w:tcPr>
            <w:tcW w:type="dxa" w:w="23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Limite</w:t>
            </w:r>
          </w:p>
        </w:tc>
        <w:tc>
          <w:tcPr>
            <w:tcW w:type="dxa" w:w="3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L'alerte arrive après coup</w:t>
            </w:r>
          </w:p>
        </w:tc>
        <w:tc>
          <w:tcPr>
            <w:tcW w:type="dxa" w:w="37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La prévision nécessite </w:t>
            </w:r>
            <w:r>
              <w:rPr>
                <w:rFonts w:ascii="Calibri" w:cs="Calibri" w:eastAsia="Calibri" w:hAnsi="Calibri"/>
                <w:b/>
                <w:bCs/>
                <w:color w:val="1B2A41"/>
                <w:sz w:val="19"/>
                <w:szCs w:val="19"/>
              </w:rPr>
              <w:t xml:space="preserve">suffisamment de données historiques</w:t>
            </w:r>
            <w:r>
              <w:rPr>
                <w:rFonts w:ascii="Calibri" w:cs="Calibri" w:eastAsia="Calibri" w:hAnsi="Calibri"/>
                <w:color w:val="1F2933"/>
                <w:sz w:val="19"/>
                <w:szCs w:val="19"/>
              </w:rPr>
              <w:t xml:space="preserve"> pour être calculée : elle est indisponible ou peu fiable sur un compte récent</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Surveiller le réel permet de constater ; surveiller le prévisionnel permet d'anticiper.</w:t>
            </w:r>
            <w:r>
              <w:rPr>
                <w:rFonts w:ascii="Calibri" w:cs="Calibri" w:eastAsia="Calibri" w:hAnsi="Calibri"/>
                <w:color w:val="1F2933"/>
                <w:sz w:val="21"/>
                <w:szCs w:val="21"/>
              </w:rPr>
              <w:t xml:space="preserve"> Les deux sont complémentaires, et se configurent sur le même budget.</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2.6 Limites des alertes et bonnes pratiques</w:t>
      </w:r>
    </w:p>
    <w:tbl>
      <w:tblPr>
        <w:tblW w:type="dxa" w:w="9746"/>
        <w:tblBorders>
          <w:top w:val="single" w:color="B3261E" w:sz="4"/>
          <w:left w:val="single" w:color="B3261E" w:sz="26"/>
          <w:bottom w:val="single" w:color="B3261E" w:sz="4"/>
          <w:right w:val="single" w:color="B3261E" w:sz="4"/>
          <w:insideH w:val="none" w:color="FFFFFF" w:sz="0"/>
          <w:insideV w:val="none" w:color="FFFFFF" w:sz="0"/>
        </w:tblBorders>
      </w:tblPr>
      <w:tblGrid>
        <w:gridCol w:w="9746"/>
      </w:tblGrid>
      <w:tr>
        <w:trPr>
          <w:cantSplit/>
        </w:trPr>
        <w:tc>
          <w:tcPr>
            <w:tcW w:type="dxa" w:w="9746"/>
            <w:shd w:fill="FDECEA" w:val="clear"/>
            <w:tcMar>
              <w:top w:type="dxa" w:w="180"/>
              <w:left w:type="dxa" w:w="240"/>
              <w:bottom w:type="dxa" w:w="180"/>
              <w:right w:type="dxa" w:w="220"/>
            </w:tcMar>
          </w:tcPr>
          <w:p>
            <w:pPr>
              <w:spacing w:after="90" w:before="0"/>
            </w:pPr>
            <w:r>
              <w:rPr>
                <w:rFonts w:ascii="Calibri" w:cs="Calibri" w:eastAsia="Calibri" w:hAnsi="Calibri"/>
                <w:b/>
                <w:bCs/>
                <w:color w:val="B3261E"/>
                <w:spacing w:val="40"/>
                <w:sz w:val="17"/>
                <w:szCs w:val="17"/>
              </w:rPr>
              <w:t xml:space="preserve">POINT DE VIGILANCE</w:t>
            </w:r>
          </w:p>
          <w:p>
            <w:pPr>
              <w:spacing w:after="40" w:before="40" w:line="262" w:lineRule="auto"/>
            </w:pPr>
            <w:r>
              <w:rPr>
                <w:rFonts w:ascii="Calibri" w:cs="Calibri" w:eastAsia="Calibri" w:hAnsi="Calibri"/>
                <w:b/>
                <w:bCs/>
                <w:color w:val="B3261E"/>
                <w:sz w:val="21"/>
                <w:szCs w:val="21"/>
              </w:rPr>
              <w:t xml:space="preserve">Une alerte AWS Budgets n'empêche jamais automatiquement une dépense : elle ne fait que prévenir.</w:t>
            </w:r>
            <w:r>
              <w:rPr>
                <w:rFonts w:ascii="Calibri" w:cs="Calibri" w:eastAsia="Calibri" w:hAnsi="Calibri"/>
                <w:color w:val="1F2933"/>
                <w:sz w:val="21"/>
                <w:szCs w:val="21"/>
              </w:rPr>
              <w:t xml:space="preserve"> Aucune ressource n'est arrêtée, aucun service n'est bloqué. Le budget est un détecteur de fumée, pas un extincteur.</w:t>
            </w:r>
          </w:p>
        </w:tc>
      </w:tr>
    </w:tbl>
    <w:p>
      <w:pPr>
        <w:spacing w:after="160" w:before="0"/>
      </w:pPr>
      <w:r>
        <w:rPr>
          <w:sz w:val="8"/>
          <w:szCs w:val="8"/>
        </w:rPr>
        <w:t xml:space="preserve"/>
      </w:r>
    </w:p>
    <w:p>
      <w:pPr>
        <w:spacing w:after="100" w:before="60" w:line="264" w:lineRule="auto"/>
        <w:jc w:val="left"/>
      </w:pPr>
      <w:r>
        <w:rPr>
          <w:rFonts w:ascii="Calibri" w:cs="Calibri" w:eastAsia="Calibri" w:hAnsi="Calibri"/>
          <w:color w:val="1F2933"/>
          <w:sz w:val="21"/>
          <w:szCs w:val="21"/>
        </w:rPr>
        <w:t xml:space="preserve">Un budget et ses alertes ne remplacent donc pas une bonne gestion des ressources. Il faut en parallèle :</w:t>
      </w:r>
    </w:p>
    <w:p>
      <w:pPr>
        <w:pStyle w:val="ListParagraph"/>
        <w:numPr>
          <w:ilvl w:val="0"/>
          <w:numId w:val="2"/>
        </w:numPr>
        <w:spacing w:after="30" w:before="30" w:line="260" w:lineRule="auto"/>
      </w:pPr>
      <w:r>
        <w:rPr>
          <w:rFonts w:ascii="Calibri" w:cs="Calibri" w:eastAsia="Calibri" w:hAnsi="Calibri"/>
          <w:color w:val="1F2933"/>
          <w:sz w:val="21"/>
          <w:szCs w:val="21"/>
        </w:rPr>
        <w:t xml:space="preserve">définir des alertes </w:t>
      </w:r>
      <w:r>
        <w:rPr>
          <w:rFonts w:ascii="Calibri" w:cs="Calibri" w:eastAsia="Calibri" w:hAnsi="Calibri"/>
          <w:b/>
          <w:bCs/>
          <w:color w:val="1F2933"/>
          <w:sz w:val="21"/>
          <w:szCs w:val="21"/>
        </w:rPr>
        <w:t xml:space="preserve">suffisamment tôt</w:t>
      </w:r>
      <w:r>
        <w:rPr>
          <w:rFonts w:ascii="Calibri" w:cs="Calibri" w:eastAsia="Calibri" w:hAnsi="Calibri"/>
          <w:color w:val="1F2933"/>
          <w:sz w:val="21"/>
          <w:szCs w:val="21"/>
        </w:rPr>
        <w:t xml:space="preserve">, avec des seuils bas ;</w:t>
      </w:r>
    </w:p>
    <w:p>
      <w:pPr>
        <w:pStyle w:val="ListParagraph"/>
        <w:numPr>
          <w:ilvl w:val="0"/>
          <w:numId w:val="2"/>
        </w:numPr>
        <w:spacing w:after="30" w:before="30" w:line="260" w:lineRule="auto"/>
      </w:pPr>
      <w:r>
        <w:rPr>
          <w:rFonts w:ascii="Calibri" w:cs="Calibri" w:eastAsia="Calibri" w:hAnsi="Calibri"/>
          <w:color w:val="1F2933"/>
          <w:sz w:val="21"/>
          <w:szCs w:val="21"/>
        </w:rPr>
        <w:t xml:space="preserve">surveiller </w:t>
      </w:r>
      <w:r>
        <w:rPr>
          <w:rFonts w:ascii="Calibri" w:cs="Calibri" w:eastAsia="Calibri" w:hAnsi="Calibri"/>
          <w:b/>
          <w:bCs/>
          <w:color w:val="1F2933"/>
          <w:sz w:val="21"/>
          <w:szCs w:val="21"/>
        </w:rPr>
        <w:t xml:space="preserve">régulièrement</w:t>
      </w:r>
      <w:r>
        <w:rPr>
          <w:rFonts w:ascii="Calibri" w:cs="Calibri" w:eastAsia="Calibri" w:hAnsi="Calibri"/>
          <w:color w:val="1F2933"/>
          <w:sz w:val="21"/>
          <w:szCs w:val="21"/>
        </w:rPr>
        <w:t xml:space="preserve"> la console Billing, sans attendre l'alerte ;</w:t>
      </w:r>
    </w:p>
    <w:p>
      <w:pPr>
        <w:pStyle w:val="ListParagraph"/>
        <w:numPr>
          <w:ilvl w:val="0"/>
          <w:numId w:val="2"/>
        </w:numPr>
        <w:spacing w:after="30" w:before="30" w:line="260" w:lineRule="auto"/>
      </w:pPr>
      <w:r>
        <w:rPr>
          <w:rFonts w:ascii="Calibri" w:cs="Calibri" w:eastAsia="Calibri" w:hAnsi="Calibri"/>
          <w:color w:val="1F2933"/>
          <w:sz w:val="21"/>
          <w:szCs w:val="21"/>
        </w:rPr>
        <w:t xml:space="preserve">vérifier les ressources encore actives, y compris celles qu'on croyait supprimées ;</w:t>
      </w:r>
    </w:p>
    <w:p>
      <w:pPr>
        <w:pStyle w:val="ListParagraph"/>
        <w:numPr>
          <w:ilvl w:val="0"/>
          <w:numId w:val="2"/>
        </w:numPr>
        <w:spacing w:after="30" w:before="30" w:line="260" w:lineRule="auto"/>
      </w:pPr>
      <w:r>
        <w:rPr>
          <w:rFonts w:ascii="Calibri" w:cs="Calibri" w:eastAsia="Calibri" w:hAnsi="Calibri"/>
          <w:b/>
          <w:bCs/>
          <w:color w:val="1F2933"/>
          <w:sz w:val="21"/>
          <w:szCs w:val="21"/>
        </w:rPr>
        <w:t xml:space="preserve">supprimer</w:t>
      </w:r>
      <w:r>
        <w:rPr>
          <w:rFonts w:ascii="Calibri" w:cs="Calibri" w:eastAsia="Calibri" w:hAnsi="Calibri"/>
          <w:color w:val="1F2933"/>
          <w:sz w:val="21"/>
          <w:szCs w:val="21"/>
        </w:rPr>
        <w:t xml:space="preserve"> les ressources devenues inutiles, dans </w:t>
      </w:r>
      <w:r>
        <w:rPr>
          <w:rFonts w:ascii="Calibri" w:cs="Calibri" w:eastAsia="Calibri" w:hAnsi="Calibri"/>
          <w:b/>
          <w:bCs/>
          <w:color w:val="1F2933"/>
          <w:sz w:val="21"/>
          <w:szCs w:val="21"/>
        </w:rPr>
        <w:t xml:space="preserve">toutes les Regions</w:t>
      </w:r>
      <w:r>
        <w:rPr>
          <w:rFonts w:ascii="Calibri" w:cs="Calibri" w:eastAsia="Calibri" w:hAnsi="Calibri"/>
          <w:color w:val="1F2933"/>
          <w:sz w:val="21"/>
          <w:szCs w:val="21"/>
        </w:rPr>
        <w:t xml:space="preserve"> ;</w:t>
      </w:r>
    </w:p>
    <w:p>
      <w:pPr>
        <w:pStyle w:val="ListParagraph"/>
        <w:numPr>
          <w:ilvl w:val="0"/>
          <w:numId w:val="2"/>
        </w:numPr>
        <w:spacing w:after="30" w:before="30" w:line="260" w:lineRule="auto"/>
      </w:pPr>
      <w:r>
        <w:rPr>
          <w:rFonts w:ascii="Calibri" w:cs="Calibri" w:eastAsia="Calibri" w:hAnsi="Calibri"/>
          <w:color w:val="1F2933"/>
          <w:sz w:val="21"/>
          <w:szCs w:val="21"/>
        </w:rPr>
        <w:t xml:space="preserve">ne </w:t>
      </w:r>
      <w:r>
        <w:rPr>
          <w:rFonts w:ascii="Calibri" w:cs="Calibri" w:eastAsia="Calibri" w:hAnsi="Calibri"/>
          <w:b/>
          <w:bCs/>
          <w:color w:val="1F2933"/>
          <w:sz w:val="21"/>
          <w:szCs w:val="21"/>
        </w:rPr>
        <w:t xml:space="preserve">jamais</w:t>
      </w:r>
      <w:r>
        <w:rPr>
          <w:rFonts w:ascii="Calibri" w:cs="Calibri" w:eastAsia="Calibri" w:hAnsi="Calibri"/>
          <w:color w:val="1F2933"/>
          <w:sz w:val="21"/>
          <w:szCs w:val="21"/>
        </w:rPr>
        <w:t xml:space="preserve"> supposer qu'une ressource est gratuite.</w:t>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La meilleure protection contre les coûts inattendus reste la surveillance et le nettoyage régulier des ressources.</w:t>
            </w:r>
            <w:r>
              <w:rPr>
                <w:rFonts w:ascii="Calibri" w:cs="Calibri" w:eastAsia="Calibri" w:hAnsi="Calibri"/>
                <w:color w:val="1F2933"/>
                <w:sz w:val="21"/>
                <w:szCs w:val="21"/>
              </w:rPr>
              <w:t xml:space="preserve"> Un budget alerte ; c'est vous qui agissez.</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3. Introduction à AWS IAM</w:t>
      </w:r>
    </w:p>
    <w:p>
      <w:pPr>
        <w:pStyle w:val="Heading2"/>
        <w:spacing w:after="100" w:before="300"/>
      </w:pPr>
      <w:r>
        <w:rPr>
          <w:rFonts w:ascii="Calibri" w:cs="Calibri" w:eastAsia="Calibri" w:hAnsi="Calibri"/>
          <w:b/>
          <w:bCs/>
          <w:color w:val="0B69B0"/>
          <w:sz w:val="25"/>
          <w:szCs w:val="25"/>
        </w:rPr>
        <w:t xml:space="preserve">3.1 Le service qui contrôle les accès</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600"/>
        <w:gridCol w:w="7146"/>
      </w:tblGrid>
      <w:tr>
        <w:tc>
          <w:tcPr>
            <w:tcW w:type="dxa" w:w="9746"/>
            <w:gridSpan w:val="2"/>
            <w:shd w:fill="232F3E" w:val="clear"/>
            <w:tcMar>
              <w:top w:type="dxa" w:w="150"/>
              <w:left w:type="dxa" w:w="200"/>
              <w:bottom w:type="dxa" w:w="150"/>
              <w:right w:type="dxa" w:w="200"/>
            </w:tcMar>
          </w:tcPr>
          <w:p>
            <w:pPr>
              <w:spacing w:after="50"/>
            </w:pPr>
            <w:r>
              <w:rPr>
                <w:rFonts w:ascii="Calibri" w:cs="Calibri" w:eastAsia="Calibri" w:hAnsi="Calibri"/>
                <w:b/>
                <w:bCs/>
                <w:color w:val="FF9A3C"/>
                <w:sz w:val="24"/>
                <w:szCs w:val="24"/>
              </w:rPr>
              <w:t xml:space="preserve">AWS IAM</w:t>
            </w:r>
          </w:p>
          <w:p>
            <w:pPr>
              <w:spacing w:after="0"/>
            </w:pPr>
            <w:r>
              <w:rPr>
                <w:rFonts w:ascii="Calibri" w:cs="Calibri" w:eastAsia="Calibri" w:hAnsi="Calibri"/>
                <w:color w:val="C9D3DC"/>
                <w:sz w:val="18"/>
                <w:szCs w:val="18"/>
              </w:rPr>
              <w:t xml:space="preserve">Identity and Access Management</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Catégorie</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Sécurité, identité et conformité</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Portée</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b/>
                <w:bCs/>
                <w:color w:val="1F2933"/>
                <w:sz w:val="19"/>
                <w:szCs w:val="19"/>
              </w:rPr>
              <w:t xml:space="preserve">Globale</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Utilisation</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Console AWS, AWS CLI, SDK et API</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Ce qu'il contrôle</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b/>
                <w:bCs/>
                <w:color w:val="1F2933"/>
                <w:sz w:val="19"/>
                <w:szCs w:val="19"/>
              </w:rPr>
              <w:t xml:space="preserve">Qui</w:t>
            </w:r>
            <w:r>
              <w:rPr>
                <w:rFonts w:ascii="Calibri" w:cs="Calibri" w:eastAsia="Calibri" w:hAnsi="Calibri"/>
                <w:color w:val="1F2933"/>
                <w:sz w:val="19"/>
                <w:szCs w:val="19"/>
              </w:rPr>
              <w:t xml:space="preserve"> peut accéder à AWS · </w:t>
            </w:r>
            <w:r>
              <w:rPr>
                <w:rFonts w:ascii="Calibri" w:cs="Calibri" w:eastAsia="Calibri" w:hAnsi="Calibri"/>
                <w:b/>
                <w:bCs/>
                <w:color w:val="1F2933"/>
                <w:sz w:val="19"/>
                <w:szCs w:val="19"/>
              </w:rPr>
              <w:t xml:space="preserve">quelles actions</w:t>
            </w:r>
            <w:r>
              <w:rPr>
                <w:rFonts w:ascii="Calibri" w:cs="Calibri" w:eastAsia="Calibri" w:hAnsi="Calibri"/>
                <w:color w:val="1F2933"/>
                <w:sz w:val="19"/>
                <w:szCs w:val="19"/>
              </w:rPr>
              <w:t xml:space="preserve"> peuvent être réalisées · </w:t>
            </w:r>
            <w:r>
              <w:rPr>
                <w:rFonts w:ascii="Calibri" w:cs="Calibri" w:eastAsia="Calibri" w:hAnsi="Calibri"/>
                <w:b/>
                <w:bCs/>
                <w:color w:val="1F2933"/>
                <w:sz w:val="19"/>
                <w:szCs w:val="19"/>
              </w:rPr>
              <w:t xml:space="preserve">sur quelles ressources</w:t>
            </w:r>
          </w:p>
        </w:tc>
      </w:tr>
    </w:tbl>
    <w:p>
      <w:pPr>
        <w:spacing w:after="180" w:before="0"/>
      </w:pPr>
      <w:r>
        <w:rPr>
          <w:sz w:val="8"/>
          <w:szCs w:val="8"/>
        </w:rPr>
        <w:t xml:space="preserve"/>
      </w:r>
    </w:p>
    <w:p>
      <w:pPr>
        <w:spacing w:after="100" w:before="60" w:line="264" w:lineRule="auto"/>
        <w:jc w:val="left"/>
      </w:pPr>
      <w:r>
        <w:rPr>
          <w:rFonts w:ascii="Calibri" w:cs="Calibri" w:eastAsia="Calibri" w:hAnsi="Calibri"/>
          <w:color w:val="1F2933"/>
          <w:sz w:val="21"/>
          <w:szCs w:val="21"/>
        </w:rPr>
        <w:t xml:space="preserve">Pour découvrir et configurer IAM, la Console AWS est souvent la plus lisible au début. La CLI et les SDK deviennent ensuite utiles pour automatiser et intégrer ces opérations.</w:t>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IAM est </w:t>
            </w:r>
            <w:r>
              <w:rPr>
                <w:rFonts w:ascii="Calibri" w:cs="Calibri" w:eastAsia="Calibri" w:hAnsi="Calibri"/>
                <w:b/>
                <w:bCs/>
                <w:color w:val="9A6A00"/>
                <w:sz w:val="21"/>
                <w:szCs w:val="21"/>
              </w:rPr>
              <w:t xml:space="preserve">le service central de gestion des accès dans AWS</w:t>
            </w:r>
            <w:r>
              <w:rPr>
                <w:rFonts w:ascii="Calibri" w:cs="Calibri" w:eastAsia="Calibri" w:hAnsi="Calibri"/>
                <w:color w:val="1F2933"/>
                <w:sz w:val="21"/>
                <w:szCs w:val="21"/>
              </w:rPr>
              <w:t xml:space="preserve">. Il est global, gratuit, et conditionne absolument tout le reste.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3.2 Authentification et autorisation</w:t>
      </w:r>
    </w:p>
    <w:p>
      <w:pPr>
        <w:spacing w:after="100" w:before="60" w:line="264" w:lineRule="auto"/>
        <w:jc w:val="left"/>
      </w:pPr>
      <w:r>
        <w:rPr>
          <w:rFonts w:ascii="Calibri" w:cs="Calibri" w:eastAsia="Calibri" w:hAnsi="Calibri"/>
          <w:color w:val="1F2933"/>
          <w:sz w:val="21"/>
          <w:szCs w:val="21"/>
        </w:rPr>
        <w:t xml:space="preserve">IAM intervient dans </w:t>
      </w:r>
      <w:r>
        <w:rPr>
          <w:rFonts w:ascii="Calibri" w:cs="Calibri" w:eastAsia="Calibri" w:hAnsi="Calibri"/>
          <w:b/>
          <w:bCs/>
          <w:color w:val="1F2933"/>
          <w:sz w:val="21"/>
          <w:szCs w:val="21"/>
        </w:rPr>
        <w:t xml:space="preserve">deux étapes distinctes</w:t>
      </w:r>
      <w:r>
        <w:rPr>
          <w:rFonts w:ascii="Calibri" w:cs="Calibri" w:eastAsia="Calibri" w:hAnsi="Calibri"/>
          <w:color w:val="1F2933"/>
          <w:sz w:val="21"/>
          <w:szCs w:val="21"/>
        </w:rPr>
        <w:t xml:space="preserve"> qu'il ne faut jamais confondre.</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300"/>
        <w:gridCol w:w="3700"/>
        <w:gridCol w:w="3746"/>
      </w:tblGrid>
      <w:tr>
        <w:trPr>
          <w:tblHeader/>
        </w:trPr>
        <w:tc>
          <w:tcPr>
            <w:tcW w:type="dxa" w:w="2300"/>
            <w:shd w:fill="232F3E" w:val="clear"/>
            <w:tcMar>
              <w:top w:type="dxa" w:w="110"/>
              <w:left w:type="dxa" w:w="150"/>
              <w:bottom w:type="dxa" w:w="110"/>
              <w:right w:type="dxa" w:w="150"/>
            </w:tcMar>
          </w:tcPr>
          <w:p>
            <w:pPr>
              <w:spacing w:after="0" w:before="0"/>
            </w:pPr>
          </w:p>
        </w:tc>
        <w:tc>
          <w:tcPr>
            <w:tcW w:type="dxa" w:w="37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Authentification</w:t>
            </w:r>
          </w:p>
        </w:tc>
        <w:tc>
          <w:tcPr>
            <w:tcW w:type="dxa" w:w="37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Autorisation</w:t>
            </w:r>
          </w:p>
        </w:tc>
      </w:tr>
      <w:tr>
        <w:trPr>
          <w:cantSplit/>
        </w:trPr>
        <w:tc>
          <w:tcPr>
            <w:tcW w:type="dxa" w:w="23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La question posée</w:t>
            </w:r>
          </w:p>
        </w:tc>
        <w:tc>
          <w:tcPr>
            <w:tcW w:type="dxa" w:w="37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Qui êtes-vous ?</w:t>
            </w:r>
          </w:p>
        </w:tc>
        <w:tc>
          <w:tcPr>
            <w:tcW w:type="dxa" w:w="3746"/>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Que pouvez-vous faire ?</w:t>
            </w:r>
          </w:p>
        </w:tc>
      </w:tr>
      <w:tr>
        <w:trPr>
          <w:cantSplit/>
        </w:trPr>
        <w:tc>
          <w:tcPr>
            <w:tcW w:type="dxa" w:w="23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Ce qu'elle vérifie</w:t>
            </w:r>
          </w:p>
        </w:tc>
        <w:tc>
          <w:tcPr>
            <w:tcW w:type="dxa" w:w="3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L'identité qui tente d'accéder à AWS est bien celle qu'elle prétend être</w:t>
            </w:r>
          </w:p>
        </w:tc>
        <w:tc>
          <w:tcPr>
            <w:tcW w:type="dxa" w:w="37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Cette identité a le droit d'effectuer l'action demandée sur la ressource visée</w:t>
            </w:r>
          </w:p>
        </w:tc>
      </w:tr>
      <w:tr>
        <w:trPr>
          <w:cantSplit/>
        </w:trPr>
        <w:tc>
          <w:tcPr>
            <w:tcW w:type="dxa" w:w="23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Les moyens utilisés</w:t>
            </w:r>
          </w:p>
        </w:tc>
        <w:tc>
          <w:tcPr>
            <w:tcW w:type="dxa" w:w="3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Mot de passe · MFA · credentials AWS</w:t>
            </w:r>
          </w:p>
        </w:tc>
        <w:tc>
          <w:tcPr>
            <w:tcW w:type="dxa" w:w="37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Policies IAM attachées à l'identité ou à la ressource</w:t>
            </w:r>
          </w:p>
        </w:tc>
      </w:tr>
    </w:tbl>
    <w:p>
      <w:pPr>
        <w:spacing w:after="170" w:before="0"/>
      </w:pPr>
      <w:r>
        <w:rPr>
          <w:sz w:val="8"/>
          <w:szCs w:val="8"/>
        </w:rPr>
        <w:t xml:space="preserve"/>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3048"/>
        <w:gridCol w:w="300"/>
        <w:gridCol w:w="3048"/>
        <w:gridCol w:w="300"/>
        <w:gridCol w:w="3048"/>
      </w:tblGrid>
      <w:tr>
        <w:tc>
          <w:tcPr>
            <w:tcW w:type="dxa" w:w="3048"/>
            <w:tcBorders>
              <w:top w:val="single" w:color="6A3AA0" w:sz="6"/>
              <w:left w:val="single" w:color="6A3AA0" w:sz="6"/>
              <w:bottom w:val="single" w:color="6A3AA0" w:sz="6"/>
              <w:right w:val="single" w:color="6A3AA0" w:sz="6"/>
            </w:tcBorders>
            <w:shd w:fill="F2EA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Authentification</w:t>
            </w:r>
          </w:p>
          <w:p>
            <w:pPr>
              <w:spacing w:after="10" w:before="10" w:line="240" w:lineRule="auto"/>
              <w:jc w:val="center"/>
            </w:pPr>
            <w:r>
              <w:rPr>
                <w:rFonts w:ascii="Calibri" w:cs="Calibri" w:eastAsia="Calibri" w:hAnsi="Calibri"/>
                <w:b w:val="false"/>
                <w:bCs w:val="false"/>
                <w:color w:val="5C6670"/>
                <w:sz w:val="17"/>
                <w:szCs w:val="17"/>
              </w:rPr>
              <w:t xml:space="preserve">Qui êtes-vous ?</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3048"/>
            <w:tcBorders>
              <w:top w:val="single" w:color="6A3AA0" w:sz="6"/>
              <w:left w:val="single" w:color="6A3AA0" w:sz="6"/>
              <w:bottom w:val="single" w:color="6A3AA0" w:sz="6"/>
              <w:right w:val="single" w:color="6A3AA0" w:sz="6"/>
            </w:tcBorders>
            <w:shd w:fill="F2EA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Autorisation</w:t>
            </w:r>
          </w:p>
          <w:p>
            <w:pPr>
              <w:spacing w:after="10" w:before="10" w:line="240" w:lineRule="auto"/>
              <w:jc w:val="center"/>
            </w:pPr>
            <w:r>
              <w:rPr>
                <w:rFonts w:ascii="Calibri" w:cs="Calibri" w:eastAsia="Calibri" w:hAnsi="Calibri"/>
                <w:b w:val="false"/>
                <w:bCs w:val="false"/>
                <w:color w:val="5C6670"/>
                <w:sz w:val="17"/>
                <w:szCs w:val="17"/>
              </w:rPr>
              <w:t xml:space="preserve">Que pouvez-vous faire ?</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3048"/>
            <w:tcBorders>
              <w:top w:val="single" w:color="6A3AA0" w:sz="6"/>
              <w:left w:val="single" w:color="6A3AA0" w:sz="6"/>
              <w:bottom w:val="single" w:color="6A3AA0" w:sz="6"/>
              <w:right w:val="single" w:color="6A3AA0" w:sz="6"/>
            </w:tcBorders>
            <w:shd w:fill="F2EA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Action autorisée</w:t>
            </w:r>
          </w:p>
          <w:p>
            <w:pPr>
              <w:spacing w:after="10" w:before="10" w:line="240" w:lineRule="auto"/>
              <w:jc w:val="center"/>
            </w:pPr>
            <w:r>
              <w:rPr>
                <w:rFonts w:ascii="Calibri" w:cs="Calibri" w:eastAsia="Calibri" w:hAnsi="Calibri"/>
                <w:b w:val="false"/>
                <w:bCs w:val="false"/>
                <w:color w:val="5C6670"/>
                <w:sz w:val="17"/>
                <w:szCs w:val="17"/>
              </w:rPr>
              <w:t xml:space="preserve">ou refusée</w:t>
            </w:r>
          </w:p>
        </w:tc>
      </w:tr>
    </w:tbl>
    <w:p>
      <w:pPr>
        <w:spacing w:after="18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Être authentifié ne signifie pas automatiquement être autorisé.</w:t>
            </w:r>
            <w:r>
              <w:rPr>
                <w:rFonts w:ascii="Calibri" w:cs="Calibri" w:eastAsia="Calibri" w:hAnsi="Calibri"/>
                <w:color w:val="1F2933"/>
                <w:sz w:val="21"/>
                <w:szCs w:val="21"/>
              </w:rPr>
              <w:t xml:space="preserve"> Une identité parfaitement reconnue par AWS peut n'avoir strictement aucun droit. C'est même l'état par défaut.</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3.3 Identités et permissions</w:t>
      </w:r>
    </w:p>
    <w:p>
      <w:pPr>
        <w:spacing w:after="100" w:before="60" w:line="264" w:lineRule="auto"/>
        <w:jc w:val="left"/>
      </w:pPr>
      <w:r>
        <w:rPr>
          <w:rFonts w:ascii="Calibri" w:cs="Calibri" w:eastAsia="Calibri" w:hAnsi="Calibri"/>
          <w:color w:val="1F2933"/>
          <w:sz w:val="21"/>
          <w:szCs w:val="21"/>
        </w:rPr>
        <w:t xml:space="preserve">Dans AWS, une </w:t>
      </w:r>
      <w:r>
        <w:rPr>
          <w:rFonts w:ascii="Calibri" w:cs="Calibri" w:eastAsia="Calibri" w:hAnsi="Calibri"/>
          <w:b/>
          <w:bCs/>
          <w:color w:val="1F2933"/>
          <w:sz w:val="21"/>
          <w:szCs w:val="21"/>
        </w:rPr>
        <w:t xml:space="preserve">identité</w:t>
      </w:r>
      <w:r>
        <w:rPr>
          <w:rFonts w:ascii="Calibri" w:cs="Calibri" w:eastAsia="Calibri" w:hAnsi="Calibri"/>
          <w:color w:val="1F2933"/>
          <w:sz w:val="21"/>
          <w:szCs w:val="21"/>
        </w:rPr>
        <w:t xml:space="preserve"> représente un utilisateur, une application ou un service qui doit effectuer des actions. Les </w:t>
      </w:r>
      <w:r>
        <w:rPr>
          <w:rFonts w:ascii="Calibri" w:cs="Calibri" w:eastAsia="Calibri" w:hAnsi="Calibri"/>
          <w:b/>
          <w:bCs/>
          <w:color w:val="1F2933"/>
          <w:sz w:val="21"/>
          <w:szCs w:val="21"/>
        </w:rPr>
        <w:t xml:space="preserve">permissions</w:t>
      </w:r>
      <w:r>
        <w:rPr>
          <w:rFonts w:ascii="Calibri" w:cs="Calibri" w:eastAsia="Calibri" w:hAnsi="Calibri"/>
          <w:color w:val="1F2933"/>
          <w:sz w:val="21"/>
          <w:szCs w:val="21"/>
        </w:rPr>
        <w:t xml:space="preserve"> définissent ensuite ce que cette identité est autorisée à faire.</w:t>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2211"/>
        <w:gridCol w:w="300"/>
        <w:gridCol w:w="2211"/>
        <w:gridCol w:w="300"/>
        <w:gridCol w:w="2211"/>
        <w:gridCol w:w="300"/>
        <w:gridCol w:w="2211"/>
      </w:tblGrid>
      <w:tr>
        <w:tc>
          <w:tcPr>
            <w:tcW w:type="dxa" w:w="2211"/>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Identité</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Permissions</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s3:GetObject</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Bucket S3</w:t>
            </w:r>
          </w:p>
        </w:tc>
      </w:tr>
    </w:tbl>
    <w:p>
      <w:pPr>
        <w:spacing w:after="18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IAM sépare l'identité de ses droits d'accès.</w:t>
            </w:r>
            <w:r>
              <w:rPr>
                <w:rFonts w:ascii="Calibri" w:cs="Calibri" w:eastAsia="Calibri" w:hAnsi="Calibri"/>
                <w:color w:val="1F2933"/>
                <w:sz w:val="21"/>
                <w:szCs w:val="21"/>
              </w:rPr>
              <w:t xml:space="preserve"> Une identité peut être reconnue par AWS tout en ayant des permissions très limitées — ou aucune.</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4. Utilisateurs, groupes et rôles IAM</w:t>
      </w:r>
    </w:p>
    <w:p>
      <w:pPr>
        <w:pStyle w:val="Heading2"/>
        <w:spacing w:after="100" w:before="300"/>
      </w:pPr>
      <w:r>
        <w:rPr>
          <w:rFonts w:ascii="Calibri" w:cs="Calibri" w:eastAsia="Calibri" w:hAnsi="Calibri"/>
          <w:b/>
          <w:bCs/>
          <w:color w:val="0B69B0"/>
          <w:sz w:val="25"/>
          <w:szCs w:val="25"/>
        </w:rPr>
        <w:t xml:space="preserve">4.1 IAM User</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Un </w:t>
            </w:r>
            <w:r>
              <w:rPr>
                <w:rFonts w:ascii="Calibri" w:cs="Calibri" w:eastAsia="Calibri" w:hAnsi="Calibri"/>
                <w:b/>
                <w:bCs/>
                <w:color w:val="0B69B0"/>
                <w:sz w:val="21"/>
                <w:szCs w:val="21"/>
              </w:rPr>
              <w:t xml:space="preserve">IAM User</w:t>
            </w:r>
            <w:r>
              <w:rPr>
                <w:rFonts w:ascii="Calibri" w:cs="Calibri" w:eastAsia="Calibri" w:hAnsi="Calibri"/>
                <w:color w:val="1F2933"/>
                <w:sz w:val="21"/>
                <w:szCs w:val="21"/>
              </w:rPr>
              <w:t xml:space="preserve"> est une identité créée dans AWS IAM. Il peut représenter une </w:t>
            </w:r>
            <w:r>
              <w:rPr>
                <w:rFonts w:ascii="Calibri" w:cs="Calibri" w:eastAsia="Calibri" w:hAnsi="Calibri"/>
                <w:b/>
                <w:bCs/>
                <w:color w:val="0B69B0"/>
                <w:sz w:val="21"/>
                <w:szCs w:val="21"/>
              </w:rPr>
              <w:t xml:space="preserve">personne</w:t>
            </w:r>
            <w:r>
              <w:rPr>
                <w:rFonts w:ascii="Calibri" w:cs="Calibri" w:eastAsia="Calibri" w:hAnsi="Calibri"/>
                <w:color w:val="1F2933"/>
                <w:sz w:val="21"/>
                <w:szCs w:val="21"/>
              </w:rPr>
              <w:t xml:space="preserve"> ou, dans certains cas, un usage nécessitant une identité dédiée.</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À donner à un humain identifiable un accès nominatif à AWS — à la Console, en programmatique, ou les deux.</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Un IAM User appartient à </w:t>
            </w:r>
            <w:r>
              <w:rPr>
                <w:rFonts w:ascii="Calibri" w:cs="Calibri" w:eastAsia="Calibri" w:hAnsi="Calibri"/>
                <w:b/>
                <w:bCs/>
                <w:color w:val="D9640A"/>
                <w:sz w:val="21"/>
                <w:szCs w:val="21"/>
              </w:rPr>
              <w:t xml:space="preserve">un seul compte AWS</w:t>
            </w:r>
            <w:r>
              <w:rPr>
                <w:rFonts w:ascii="Calibri" w:cs="Calibri" w:eastAsia="Calibri" w:hAnsi="Calibri"/>
                <w:color w:val="1F2933"/>
                <w:sz w:val="21"/>
                <w:szCs w:val="21"/>
              </w:rPr>
              <w:t xml:space="preserve">, peut disposer d'un accès à la Console AWS ou d'un accès programmatique, </w:t>
            </w:r>
            <w:r>
              <w:rPr>
                <w:rFonts w:ascii="Calibri" w:cs="Calibri" w:eastAsia="Calibri" w:hAnsi="Calibri"/>
                <w:b/>
                <w:bCs/>
                <w:color w:val="D9640A"/>
                <w:sz w:val="21"/>
                <w:szCs w:val="21"/>
              </w:rPr>
              <w:t xml:space="preserve">ne possède aucune permission par défaut</w:t>
            </w:r>
            <w:r>
              <w:rPr>
                <w:rFonts w:ascii="Calibri" w:cs="Calibri" w:eastAsia="Calibri" w:hAnsi="Calibri"/>
                <w:color w:val="1F2933"/>
                <w:sz w:val="21"/>
                <w:szCs w:val="21"/>
              </w:rPr>
              <w:t xml:space="preserve">, et reçoit ses permissions via des </w:t>
            </w:r>
            <w:r>
              <w:rPr>
                <w:rFonts w:ascii="Calibri" w:cs="Calibri" w:eastAsia="Calibri" w:hAnsi="Calibri"/>
                <w:b/>
                <w:bCs/>
                <w:color w:val="D9640A"/>
                <w:sz w:val="21"/>
                <w:szCs w:val="21"/>
              </w:rPr>
              <w:t xml:space="preserve">policies IAM</w:t>
            </w:r>
            <w:r>
              <w:rPr>
                <w:rFonts w:ascii="Calibri" w:cs="Calibri" w:eastAsia="Calibri" w:hAnsi="Calibri"/>
                <w:color w:val="1F2933"/>
                <w:sz w:val="21"/>
                <w:szCs w:val="21"/>
              </w:rPr>
              <w:t xml:space="preserve">.</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Créer un IAM User ne lui donne aucun accès aux ressources AWS.</w:t>
            </w:r>
            <w:r>
              <w:rPr>
                <w:rFonts w:ascii="Calibri" w:cs="Calibri" w:eastAsia="Calibri" w:hAnsi="Calibri"/>
                <w:color w:val="1F2933"/>
                <w:sz w:val="21"/>
                <w:szCs w:val="21"/>
              </w:rPr>
              <w:t xml:space="preserve"> Un utilisateur fraîchement créé peut se connecter… et ne rien faire. Les permissions sont une étape séparée.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4.2 IAM Group</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Un </w:t>
            </w:r>
            <w:r>
              <w:rPr>
                <w:rFonts w:ascii="Calibri" w:cs="Calibri" w:eastAsia="Calibri" w:hAnsi="Calibri"/>
                <w:b/>
                <w:bCs/>
                <w:color w:val="0B69B0"/>
                <w:sz w:val="21"/>
                <w:szCs w:val="21"/>
              </w:rPr>
              <w:t xml:space="preserve">IAM Group</w:t>
            </w:r>
            <w:r>
              <w:rPr>
                <w:rFonts w:ascii="Calibri" w:cs="Calibri" w:eastAsia="Calibri" w:hAnsi="Calibri"/>
                <w:color w:val="1F2933"/>
                <w:sz w:val="21"/>
                <w:szCs w:val="21"/>
              </w:rPr>
              <w:t xml:space="preserve"> permet de </w:t>
            </w:r>
            <w:r>
              <w:rPr>
                <w:rFonts w:ascii="Calibri" w:cs="Calibri" w:eastAsia="Calibri" w:hAnsi="Calibri"/>
                <w:b/>
                <w:bCs/>
                <w:color w:val="0B69B0"/>
                <w:sz w:val="21"/>
                <w:szCs w:val="21"/>
              </w:rPr>
              <w:t xml:space="preserve">regrouper plusieurs IAM Users</w:t>
            </w:r>
            <w:r>
              <w:rPr>
                <w:rFonts w:ascii="Calibri" w:cs="Calibri" w:eastAsia="Calibri" w:hAnsi="Calibri"/>
                <w:color w:val="1F2933"/>
                <w:sz w:val="21"/>
                <w:szCs w:val="21"/>
              </w:rPr>
              <w:t xml:space="preserve"> afin de gérer leurs permissions plus facilement.</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À éviter d'attacher les mêmes policies une par une à dix utilisateurs — et surtout à éviter d'en oublier un lors d'une modification.</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Une policy est attachée au </w:t>
            </w:r>
            <w:r>
              <w:rPr>
                <w:rFonts w:ascii="Calibri" w:cs="Calibri" w:eastAsia="Calibri" w:hAnsi="Calibri"/>
                <w:b/>
                <w:bCs/>
                <w:color w:val="D9640A"/>
                <w:sz w:val="21"/>
                <w:szCs w:val="21"/>
              </w:rPr>
              <w:t xml:space="preserve">groupe</w:t>
            </w:r>
            <w:r>
              <w:rPr>
                <w:rFonts w:ascii="Calibri" w:cs="Calibri" w:eastAsia="Calibri" w:hAnsi="Calibri"/>
                <w:color w:val="1F2933"/>
                <w:sz w:val="21"/>
                <w:szCs w:val="21"/>
              </w:rPr>
              <w:t xml:space="preserve"> ; ses permissions s'appliquent alors automatiquement à tous les utilisateurs membres. Un utilisateur peut appartenir à </w:t>
            </w:r>
            <w:r>
              <w:rPr>
                <w:rFonts w:ascii="Calibri" w:cs="Calibri" w:eastAsia="Calibri" w:hAnsi="Calibri"/>
                <w:b/>
                <w:bCs/>
                <w:color w:val="D9640A"/>
                <w:sz w:val="21"/>
                <w:szCs w:val="21"/>
              </w:rPr>
              <w:t xml:space="preserve">plusieurs groupes</w:t>
            </w:r>
            <w:r>
              <w:rPr>
                <w:rFonts w:ascii="Calibri" w:cs="Calibri" w:eastAsia="Calibri" w:hAnsi="Calibri"/>
                <w:color w:val="1F2933"/>
                <w:sz w:val="21"/>
                <w:szCs w:val="21"/>
              </w:rPr>
              <w:t xml:space="preserve"> et cumule leurs permissions.</w:t>
            </w:r>
          </w:p>
        </w:tc>
      </w:tr>
    </w:tbl>
    <w:p>
      <w:pPr>
        <w:spacing w:after="160" w:before="0"/>
      </w:pPr>
      <w:r>
        <w:rPr>
          <w:sz w:val="8"/>
          <w:szCs w:val="8"/>
        </w:rPr>
        <w:t xml:space="preserve"/>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3048"/>
        <w:gridCol w:w="300"/>
        <w:gridCol w:w="3048"/>
        <w:gridCol w:w="300"/>
        <w:gridCol w:w="3048"/>
      </w:tblGrid>
      <w:tr>
        <w:tc>
          <w:tcPr>
            <w:tcW w:type="dxa" w:w="3048"/>
            <w:tcBorders>
              <w:top w:val="single" w:color="1E7A45" w:sz="6"/>
              <w:left w:val="single" w:color="1E7A45" w:sz="6"/>
              <w:bottom w:val="single" w:color="1E7A45" w:sz="6"/>
              <w:right w:val="single" w:color="1E7A45" w:sz="6"/>
            </w:tcBorders>
            <w:shd w:fill="E6F5EC"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Policy</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3048"/>
            <w:tcBorders>
              <w:top w:val="single" w:color="1E7A45" w:sz="6"/>
              <w:left w:val="single" w:color="1E7A45" w:sz="6"/>
              <w:bottom w:val="single" w:color="1E7A45" w:sz="6"/>
              <w:right w:val="single" w:color="1E7A45" w:sz="6"/>
            </w:tcBorders>
            <w:shd w:fill="E6F5EC"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IAM Group</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3048"/>
            <w:tcBorders>
              <w:top w:val="single" w:color="1E7A45" w:sz="6"/>
              <w:left w:val="single" w:color="1E7A45" w:sz="6"/>
              <w:bottom w:val="single" w:color="1E7A45" w:sz="6"/>
              <w:right w:val="single" w:color="1E7A45" w:sz="6"/>
            </w:tcBorders>
            <w:shd w:fill="E6F5EC"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IAM Users</w:t>
            </w:r>
          </w:p>
        </w:tc>
      </w:tr>
    </w:tbl>
    <w:p>
      <w:pPr>
        <w:spacing w:after="18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Les groupes </w:t>
            </w:r>
            <w:r>
              <w:rPr>
                <w:rFonts w:ascii="Calibri" w:cs="Calibri" w:eastAsia="Calibri" w:hAnsi="Calibri"/>
                <w:b/>
                <w:bCs/>
                <w:color w:val="9A6A00"/>
                <w:sz w:val="21"/>
                <w:szCs w:val="21"/>
              </w:rPr>
              <w:t xml:space="preserve">simplifient la gestion des permissions</w:t>
            </w:r>
            <w:r>
              <w:rPr>
                <w:rFonts w:ascii="Calibri" w:cs="Calibri" w:eastAsia="Calibri" w:hAnsi="Calibri"/>
                <w:color w:val="1F2933"/>
                <w:sz w:val="21"/>
                <w:szCs w:val="21"/>
              </w:rPr>
              <w:t xml:space="preserve"> lorsque plusieurs utilisateurs ont les mêmes besoins. </w:t>
            </w:r>
            <w:r>
              <w:rPr>
                <w:rFonts w:ascii="Calibri" w:cs="Calibri" w:eastAsia="Calibri" w:hAnsi="Calibri"/>
                <w:b/>
                <w:bCs/>
                <w:color w:val="9A6A00"/>
                <w:sz w:val="21"/>
                <w:szCs w:val="21"/>
              </w:rPr>
              <w:t xml:space="preserve">Un groupe n'est pas une identité</w:t>
            </w:r>
            <w:r>
              <w:rPr>
                <w:rFonts w:ascii="Calibri" w:cs="Calibri" w:eastAsia="Calibri" w:hAnsi="Calibri"/>
                <w:color w:val="1F2933"/>
                <w:sz w:val="21"/>
                <w:szCs w:val="21"/>
              </w:rPr>
              <w:t xml:space="preserve"> : on ne « se connecte » pas en tant que groupe, et un groupe ne peut pas être le </w:t>
            </w:r>
            <w:r>
              <w:rPr>
                <w:rFonts w:ascii="Consolas" w:cs="Consolas" w:eastAsia="Consolas" w:hAnsi="Consolas"/>
                <w:color w:val="D9640A"/>
                <w:sz w:val="19"/>
                <w:szCs w:val="19"/>
                <w:shd w:fill="F5F7F9" w:val="clear"/>
              </w:rPr>
              <w:t xml:space="preserve">Principal</w:t>
            </w:r>
            <w:r>
              <w:rPr>
                <w:rFonts w:ascii="Calibri" w:cs="Calibri" w:eastAsia="Calibri" w:hAnsi="Calibri"/>
                <w:color w:val="1F2933"/>
                <w:sz w:val="21"/>
                <w:szCs w:val="21"/>
              </w:rPr>
              <w:t xml:space="preserve"> d'une policy.</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4.3 IAM Role</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Un </w:t>
            </w:r>
            <w:r>
              <w:rPr>
                <w:rFonts w:ascii="Calibri" w:cs="Calibri" w:eastAsia="Calibri" w:hAnsi="Calibri"/>
                <w:b/>
                <w:bCs/>
                <w:color w:val="0B69B0"/>
                <w:sz w:val="21"/>
                <w:szCs w:val="21"/>
              </w:rPr>
              <w:t xml:space="preserve">IAM Role</w:t>
            </w:r>
            <w:r>
              <w:rPr>
                <w:rFonts w:ascii="Calibri" w:cs="Calibri" w:eastAsia="Calibri" w:hAnsi="Calibri"/>
                <w:color w:val="1F2933"/>
                <w:sz w:val="21"/>
                <w:szCs w:val="21"/>
              </w:rPr>
              <w:t xml:space="preserve"> est une identité IAM conçue pour être </w:t>
            </w:r>
            <w:r>
              <w:rPr>
                <w:rFonts w:ascii="Calibri" w:cs="Calibri" w:eastAsia="Calibri" w:hAnsi="Calibri"/>
                <w:b/>
                <w:bCs/>
                <w:color w:val="0B69B0"/>
                <w:sz w:val="21"/>
                <w:szCs w:val="21"/>
              </w:rPr>
              <w:t xml:space="preserve">assumée temporairement</w:t>
            </w:r>
            <w:r>
              <w:rPr>
                <w:rFonts w:ascii="Calibri" w:cs="Calibri" w:eastAsia="Calibri" w:hAnsi="Calibri"/>
                <w:color w:val="1F2933"/>
                <w:sz w:val="21"/>
                <w:szCs w:val="21"/>
              </w:rPr>
              <w:t xml:space="preserve">.</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À donner des permissions à une application, à un service AWS ou à un utilisateur </w:t>
            </w:r>
            <w:r>
              <w:rPr>
                <w:rFonts w:ascii="Calibri" w:cs="Calibri" w:eastAsia="Calibri" w:hAnsi="Calibri"/>
                <w:b/>
                <w:bCs/>
                <w:color w:val="1E7A45"/>
                <w:sz w:val="21"/>
                <w:szCs w:val="21"/>
              </w:rPr>
              <w:t xml:space="preserve">sans stocker de credentials permanents</w:t>
            </w:r>
            <w:r>
              <w:rPr>
                <w:rFonts w:ascii="Calibri" w:cs="Calibri" w:eastAsia="Calibri" w:hAnsi="Calibri"/>
                <w:color w:val="1F2933"/>
                <w:sz w:val="21"/>
                <w:szCs w:val="21"/>
              </w:rPr>
              <w:t xml:space="preserve"> quelque part. C'est la réponse d'AWS au problème des mots de passe en dur dans le code.</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Contrairement à un IAM User, un rôle </w:t>
            </w:r>
            <w:r>
              <w:rPr>
                <w:rFonts w:ascii="Calibri" w:cs="Calibri" w:eastAsia="Calibri" w:hAnsi="Calibri"/>
                <w:b/>
                <w:bCs/>
                <w:color w:val="D9640A"/>
                <w:sz w:val="21"/>
                <w:szCs w:val="21"/>
              </w:rPr>
              <w:t xml:space="preserve">n'est pas associé à une personne précise</w:t>
            </w:r>
            <w:r>
              <w:rPr>
                <w:rFonts w:ascii="Calibri" w:cs="Calibri" w:eastAsia="Calibri" w:hAnsi="Calibri"/>
                <w:color w:val="1F2933"/>
                <w:sz w:val="21"/>
                <w:szCs w:val="21"/>
              </w:rPr>
              <w:t xml:space="preserve"> et </w:t>
            </w:r>
            <w:r>
              <w:rPr>
                <w:rFonts w:ascii="Calibri" w:cs="Calibri" w:eastAsia="Calibri" w:hAnsi="Calibri"/>
                <w:b/>
                <w:bCs/>
                <w:color w:val="D9640A"/>
                <w:sz w:val="21"/>
                <w:szCs w:val="21"/>
              </w:rPr>
              <w:t xml:space="preserve">ne possède pas de credentials permanents propres</w:t>
            </w:r>
            <w:r>
              <w:rPr>
                <w:rFonts w:ascii="Calibri" w:cs="Calibri" w:eastAsia="Calibri" w:hAnsi="Calibri"/>
                <w:color w:val="1F2933"/>
                <w:sz w:val="21"/>
                <w:szCs w:val="21"/>
              </w:rPr>
              <w:t xml:space="preserve">. Quand une entité l'assume, AWS STS lui délivre des credentials </w:t>
            </w:r>
            <w:r>
              <w:rPr>
                <w:rFonts w:ascii="Calibri" w:cs="Calibri" w:eastAsia="Calibri" w:hAnsi="Calibri"/>
                <w:b/>
                <w:bCs/>
                <w:color w:val="D9640A"/>
                <w:sz w:val="21"/>
                <w:szCs w:val="21"/>
              </w:rPr>
              <w:t xml:space="preserve">temporaires</w:t>
            </w:r>
            <w:r>
              <w:rPr>
                <w:rFonts w:ascii="Calibri" w:cs="Calibri" w:eastAsia="Calibri" w:hAnsi="Calibri"/>
                <w:color w:val="1F2933"/>
                <w:sz w:val="21"/>
                <w:szCs w:val="21"/>
              </w:rPr>
              <w:t xml:space="preserve">, valables pour une durée limitée.</w:t>
            </w:r>
          </w:p>
        </w:tc>
      </w:tr>
    </w:tbl>
    <w:p>
      <w:pPr>
        <w:spacing w:after="160" w:before="0"/>
      </w:pPr>
      <w:r>
        <w:rPr>
          <w:sz w:val="8"/>
          <w:szCs w:val="8"/>
        </w:rPr>
        <w:t xml:space="preserve"/>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3048"/>
        <w:gridCol w:w="300"/>
        <w:gridCol w:w="3048"/>
        <w:gridCol w:w="300"/>
        <w:gridCol w:w="3048"/>
      </w:tblGrid>
      <w:tr>
        <w:tc>
          <w:tcPr>
            <w:tcW w:type="dxa" w:w="3048"/>
            <w:tcBorders>
              <w:top w:val="single" w:color="D9640A" w:sz="6"/>
              <w:left w:val="single" w:color="D9640A" w:sz="6"/>
              <w:bottom w:val="single" w:color="D9640A" w:sz="6"/>
              <w:right w:val="single" w:color="D9640A" w:sz="6"/>
            </w:tcBorders>
            <w:shd w:fill="FFF3E3"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Application sur EC2</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3048"/>
            <w:tcBorders>
              <w:top w:val="single" w:color="D9640A" w:sz="6"/>
              <w:left w:val="single" w:color="D9640A" w:sz="6"/>
              <w:bottom w:val="single" w:color="D9640A" w:sz="6"/>
              <w:right w:val="single" w:color="D9640A" w:sz="6"/>
            </w:tcBorders>
            <w:shd w:fill="FFF3E3"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IAM Role</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3048"/>
            <w:tcBorders>
              <w:top w:val="single" w:color="D9640A" w:sz="6"/>
              <w:left w:val="single" w:color="D9640A" w:sz="6"/>
              <w:bottom w:val="single" w:color="D9640A" w:sz="6"/>
              <w:right w:val="single" w:color="D9640A" w:sz="6"/>
            </w:tcBorders>
            <w:shd w:fill="FFF3E3"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Amazon S3</w:t>
            </w:r>
          </w:p>
        </w:tc>
      </w:tr>
    </w:tbl>
    <w:p>
      <w:pPr>
        <w:spacing w:after="18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Les rôles permettent d'accorder des permissions </w:t>
            </w:r>
            <w:r>
              <w:rPr>
                <w:rFonts w:ascii="Calibri" w:cs="Calibri" w:eastAsia="Calibri" w:hAnsi="Calibri"/>
                <w:b/>
                <w:bCs/>
                <w:color w:val="9A6A00"/>
                <w:sz w:val="21"/>
                <w:szCs w:val="21"/>
              </w:rPr>
              <w:t xml:space="preserve">sans stocker de credentials permanents dans l'application</w:t>
            </w:r>
            <w:r>
              <w:rPr>
                <w:rFonts w:ascii="Calibri" w:cs="Calibri" w:eastAsia="Calibri" w:hAnsi="Calibri"/>
                <w:color w:val="1F2933"/>
                <w:sz w:val="21"/>
                <w:szCs w:val="21"/>
              </w:rPr>
              <w:t xml:space="preserve">. C'est la pratique recommandée par AWS dans la quasi-totalité des cas.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4.4 User, Group et Role : quelles différences ?</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1800"/>
        <w:gridCol w:w="3800"/>
        <w:gridCol w:w="2100"/>
        <w:gridCol w:w="2046"/>
      </w:tblGrid>
      <w:tr>
        <w:trPr>
          <w:tblHeader/>
        </w:trPr>
        <w:tc>
          <w:tcPr>
            <w:tcW w:type="dxa" w:w="18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Élément</w:t>
            </w:r>
          </w:p>
        </w:tc>
        <w:tc>
          <w:tcPr>
            <w:tcW w:type="dxa" w:w="38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Rôle principal</w:t>
            </w:r>
          </w:p>
        </w:tc>
        <w:tc>
          <w:tcPr>
            <w:tcW w:type="dxa" w:w="21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Est-ce une identité ?</w:t>
            </w:r>
          </w:p>
        </w:tc>
        <w:tc>
          <w:tcPr>
            <w:tcW w:type="dxa" w:w="20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Credentials</w:t>
            </w:r>
          </w:p>
        </w:tc>
      </w:tr>
      <w:tr>
        <w:trPr>
          <w:cantSplit/>
        </w:trPr>
        <w:tc>
          <w:tcPr>
            <w:tcW w:type="dxa" w:w="18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IAM User</w:t>
            </w:r>
          </w:p>
        </w:tc>
        <w:tc>
          <w:tcPr>
            <w:tcW w:type="dxa" w:w="38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Représenter une identité créée dans le compte</w:t>
            </w:r>
          </w:p>
        </w:tc>
        <w:tc>
          <w:tcPr>
            <w:tcW w:type="dxa" w:w="21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Oui</w:t>
            </w:r>
          </w:p>
        </w:tc>
        <w:tc>
          <w:tcPr>
            <w:tcW w:type="dxa" w:w="20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Permanents (mot de passe et/ou Access Keys)</w:t>
            </w:r>
          </w:p>
        </w:tc>
      </w:tr>
      <w:tr>
        <w:trPr>
          <w:cantSplit/>
        </w:trPr>
        <w:tc>
          <w:tcPr>
            <w:tcW w:type="dxa" w:w="18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IAM Group</w:t>
            </w:r>
          </w:p>
        </w:tc>
        <w:tc>
          <w:tcPr>
            <w:tcW w:type="dxa" w:w="38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Regrouper des utilisateurs et leurs permissions</w:t>
            </w:r>
          </w:p>
        </w:tc>
        <w:tc>
          <w:tcPr>
            <w:tcW w:type="dxa" w:w="21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Non</w:t>
            </w:r>
            <w:r>
              <w:rPr>
                <w:rFonts w:ascii="Calibri" w:cs="Calibri" w:eastAsia="Calibri" w:hAnsi="Calibri"/>
                <w:color w:val="1F2933"/>
                <w:sz w:val="19"/>
                <w:szCs w:val="19"/>
              </w:rPr>
              <w:t xml:space="preserve"> — c'est un outil d'organisation</w:t>
            </w:r>
          </w:p>
        </w:tc>
        <w:tc>
          <w:tcPr>
            <w:tcW w:type="dxa" w:w="20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Aucun</w:t>
            </w:r>
          </w:p>
        </w:tc>
      </w:tr>
      <w:tr>
        <w:trPr>
          <w:cantSplit/>
        </w:trPr>
        <w:tc>
          <w:tcPr>
            <w:tcW w:type="dxa" w:w="18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IAM Role</w:t>
            </w:r>
          </w:p>
        </w:tc>
        <w:tc>
          <w:tcPr>
            <w:tcW w:type="dxa" w:w="38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Fournir temporairement des permissions à une identité, une application ou un service</w:t>
            </w:r>
          </w:p>
        </w:tc>
        <w:tc>
          <w:tcPr>
            <w:tcW w:type="dxa" w:w="21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Oui, assumable temporairement</w:t>
            </w:r>
          </w:p>
        </w:tc>
        <w:tc>
          <w:tcPr>
            <w:tcW w:type="dxa" w:w="2046"/>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Temporaires</w:t>
            </w:r>
            <w:r>
              <w:rPr>
                <w:rFonts w:ascii="Calibri" w:cs="Calibri" w:eastAsia="Calibri" w:hAnsi="Calibri"/>
                <w:color w:val="1F2933"/>
                <w:sz w:val="19"/>
                <w:szCs w:val="19"/>
              </w:rPr>
              <w:t xml:space="preserve">, délivrés par AWS STS</w:t>
            </w:r>
          </w:p>
        </w:tc>
      </w:tr>
    </w:tbl>
    <w:p>
      <w:pPr>
        <w:spacing w:after="170" w:before="0"/>
      </w:pPr>
      <w:r>
        <w:rPr>
          <w:sz w:val="8"/>
          <w:szCs w:val="8"/>
        </w:rPr>
        <w:t xml:space="preserve"/>
      </w:r>
    </w:p>
    <w:tbl>
      <w:tblPr>
        <w:tblW w:type="dxa" w:w="9746"/>
        <w:tblBorders>
          <w:top w:val="single" w:color="E1E6EA" w:sz="2"/>
          <w:left w:val="single" w:color="E1E6EA" w:sz="2"/>
          <w:bottom w:val="single" w:color="E1E6EA" w:sz="2"/>
          <w:right w:val="single" w:color="E1E6EA" w:sz="2"/>
          <w:insideH w:val="none" w:color="FFFFFF" w:sz="0"/>
          <w:insideV w:val="none" w:color="FFFFFF" w:sz="0"/>
        </w:tblBorders>
      </w:tblPr>
      <w:tblGrid>
        <w:gridCol w:w="9746"/>
      </w:tblGrid>
      <w:tr>
        <w:trPr>
          <w:cantSplit/>
        </w:trPr>
        <w:tc>
          <w:tcPr>
            <w:tcW w:type="dxa" w:w="9746"/>
            <w:shd w:fill="FAFBFC" w:val="clear"/>
            <w:tcMar>
              <w:top w:type="dxa" w:w="160"/>
              <w:left w:type="dxa" w:w="140"/>
              <w:bottom w:type="dxa" w:w="160"/>
              <w:right w:type="dxa" w:w="140"/>
            </w:tcMar>
          </w:tcPr>
          <w:p>
            <w:pPr>
              <w:spacing w:after="80" w:before="60"/>
              <w:jc w:val="center"/>
            </w:pPr>
            <w:r>
              <w:drawing>
                <wp:inline distT="0" distB="0" distL="0" distR="0">
                  <wp:extent cx="4000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3371850"/>
                          </a:xfrm>
                          <a:prstGeom prst="rect">
                            <a:avLst/>
                          </a:prstGeom>
                        </pic:spPr>
                      </pic:pic>
                    </a:graphicData>
                  </a:graphic>
                </wp:inline>
              </w:drawing>
            </w:r>
          </w:p>
          <w:p>
            <w:pPr>
              <w:spacing w:after="0" w:before="0" w:line="250" w:lineRule="auto"/>
              <w:jc w:val="center"/>
            </w:pPr>
            <w:r>
              <w:rPr>
                <w:rFonts w:ascii="Calibri" w:cs="Calibri" w:eastAsia="Calibri" w:hAnsi="Calibri"/>
                <w:i/>
                <w:iCs/>
                <w:color w:val="5C6670"/>
                <w:sz w:val="17"/>
                <w:szCs w:val="17"/>
              </w:rPr>
              <w:t xml:space="preserve">Schéma issu du support d'origine (diapositive 108), repris de la documentation AWS : l'emboîtement des notions Principal, Entity, Identity et Resource dans IAM.</w:t>
            </w:r>
          </w:p>
        </w:tc>
      </w:tr>
    </w:tbl>
    <w:p>
      <w:pPr>
        <w:spacing w:after="200" w:before="0"/>
      </w:pPr>
      <w:r>
        <w:rPr>
          <w:sz w:val="8"/>
          <w:szCs w:val="8"/>
        </w:rPr>
        <w:t xml:space="preserve"/>
      </w:r>
    </w:p>
    <w:tbl>
      <w:tblPr>
        <w:tblW w:type="dxa" w:w="9746"/>
        <w:tblBorders>
          <w:top w:val="single" w:color="0F6E72" w:sz="4"/>
          <w:left w:val="single" w:color="0F6E72" w:sz="26"/>
          <w:bottom w:val="single" w:color="0F6E72" w:sz="4"/>
          <w:right w:val="single" w:color="0F6E72" w:sz="4"/>
          <w:insideH w:val="none" w:color="FFFFFF" w:sz="0"/>
          <w:insideV w:val="none" w:color="FFFFFF" w:sz="0"/>
        </w:tblBorders>
      </w:tblPr>
      <w:tblGrid>
        <w:gridCol w:w="9746"/>
      </w:tblGrid>
      <w:tr>
        <w:trPr>
          <w:cantSplit/>
        </w:trPr>
        <w:tc>
          <w:tcPr>
            <w:tcW w:type="dxa" w:w="9746"/>
            <w:shd w:fill="E4F4F4" w:val="clear"/>
            <w:tcMar>
              <w:top w:type="dxa" w:w="180"/>
              <w:left w:type="dxa" w:w="240"/>
              <w:bottom w:type="dxa" w:w="180"/>
              <w:right w:type="dxa" w:w="220"/>
            </w:tcMar>
          </w:tcPr>
          <w:p>
            <w:pPr>
              <w:spacing w:after="90" w:before="0"/>
            </w:pPr>
            <w:r>
              <w:rPr>
                <w:rFonts w:ascii="Calibri" w:cs="Calibri" w:eastAsia="Calibri" w:hAnsi="Calibri"/>
                <w:b/>
                <w:bCs/>
                <w:color w:val="0F6E72"/>
                <w:spacing w:val="40"/>
                <w:sz w:val="17"/>
                <w:szCs w:val="17"/>
              </w:rPr>
              <w:t xml:space="preserve">ASTUCE PRATIQUE</w:t>
            </w:r>
          </w:p>
          <w:p>
            <w:pPr>
              <w:spacing w:after="40" w:before="40" w:line="262" w:lineRule="auto"/>
            </w:pPr>
            <w:r>
              <w:rPr>
                <w:rFonts w:ascii="Calibri" w:cs="Calibri" w:eastAsia="Calibri" w:hAnsi="Calibri"/>
                <w:color w:val="1F2933"/>
                <w:sz w:val="21"/>
                <w:szCs w:val="21"/>
              </w:rPr>
              <w:t xml:space="preserve">Lecture du schéma, du plus restreint au plus large :</w:t>
            </w:r>
          </w:p>
          <w:p>
            <w:pPr>
              <w:pStyle w:val="ListParagraph"/>
              <w:numPr>
                <w:ilvl w:val="0"/>
                <w:numId w:val="2"/>
              </w:numPr>
              <w:spacing w:after="20" w:before="20" w:line="258" w:lineRule="auto"/>
            </w:pPr>
            <w:r>
              <w:rPr>
                <w:rFonts w:ascii="Calibri" w:cs="Calibri" w:eastAsia="Calibri" w:hAnsi="Calibri"/>
                <w:b/>
                <w:bCs/>
                <w:color w:val="0F6E72"/>
                <w:sz w:val="21"/>
                <w:szCs w:val="21"/>
              </w:rPr>
              <w:t xml:space="preserve">Entity</w:t>
            </w:r>
            <w:r>
              <w:rPr>
                <w:rFonts w:ascii="Calibri" w:cs="Calibri" w:eastAsia="Calibri" w:hAnsi="Calibri"/>
                <w:color w:val="1F2933"/>
                <w:sz w:val="21"/>
                <w:szCs w:val="21"/>
              </w:rPr>
              <w:t xml:space="preserve"> : ce qu'AWS peut authentifier — IAM User et IAM Role.</w:t>
            </w:r>
          </w:p>
          <w:p>
            <w:pPr>
              <w:pStyle w:val="ListParagraph"/>
              <w:numPr>
                <w:ilvl w:val="0"/>
                <w:numId w:val="2"/>
              </w:numPr>
              <w:spacing w:after="20" w:before="20" w:line="258" w:lineRule="auto"/>
            </w:pPr>
            <w:r>
              <w:rPr>
                <w:rFonts w:ascii="Calibri" w:cs="Calibri" w:eastAsia="Calibri" w:hAnsi="Calibri"/>
                <w:b/>
                <w:bCs/>
                <w:color w:val="0F6E72"/>
                <w:sz w:val="21"/>
                <w:szCs w:val="21"/>
              </w:rPr>
              <w:t xml:space="preserve">Identity</w:t>
            </w:r>
            <w:r>
              <w:rPr>
                <w:rFonts w:ascii="Calibri" w:cs="Calibri" w:eastAsia="Calibri" w:hAnsi="Calibri"/>
                <w:color w:val="1F2933"/>
                <w:sz w:val="21"/>
                <w:szCs w:val="21"/>
              </w:rPr>
              <w:t xml:space="preserve"> : ce à quoi on peut attacher des permissions — les entités </w:t>
            </w:r>
            <w:r>
              <w:rPr>
                <w:rFonts w:ascii="Calibri" w:cs="Calibri" w:eastAsia="Calibri" w:hAnsi="Calibri"/>
                <w:b/>
                <w:bCs/>
                <w:color w:val="0F6E72"/>
                <w:sz w:val="21"/>
                <w:szCs w:val="21"/>
              </w:rPr>
              <w:t xml:space="preserve">plus</w:t>
            </w:r>
            <w:r>
              <w:rPr>
                <w:rFonts w:ascii="Calibri" w:cs="Calibri" w:eastAsia="Calibri" w:hAnsi="Calibri"/>
                <w:color w:val="1F2933"/>
                <w:sz w:val="21"/>
                <w:szCs w:val="21"/>
              </w:rPr>
              <w:t xml:space="preserve"> les IAM Groups.</w:t>
            </w:r>
          </w:p>
          <w:p>
            <w:pPr>
              <w:pStyle w:val="ListParagraph"/>
              <w:numPr>
                <w:ilvl w:val="0"/>
                <w:numId w:val="2"/>
              </w:numPr>
              <w:spacing w:after="20" w:before="20" w:line="258" w:lineRule="auto"/>
            </w:pPr>
            <w:r>
              <w:rPr>
                <w:rFonts w:ascii="Calibri" w:cs="Calibri" w:eastAsia="Calibri" w:hAnsi="Calibri"/>
                <w:b/>
                <w:bCs/>
                <w:color w:val="0F6E72"/>
                <w:sz w:val="21"/>
                <w:szCs w:val="21"/>
              </w:rPr>
              <w:t xml:space="preserve">Principal</w:t>
            </w:r>
            <w:r>
              <w:rPr>
                <w:rFonts w:ascii="Calibri" w:cs="Calibri" w:eastAsia="Calibri" w:hAnsi="Calibri"/>
                <w:color w:val="1F2933"/>
                <w:sz w:val="21"/>
                <w:szCs w:val="21"/>
              </w:rPr>
              <w:t xml:space="preserve"> : ce qui peut demander une action — le compte root, les entités, et les identités fédérées.</w:t>
            </w:r>
          </w:p>
          <w:p>
            <w:pPr>
              <w:pStyle w:val="ListParagraph"/>
              <w:numPr>
                <w:ilvl w:val="0"/>
                <w:numId w:val="2"/>
              </w:numPr>
              <w:spacing w:after="20" w:before="20" w:line="258" w:lineRule="auto"/>
            </w:pPr>
            <w:r>
              <w:rPr>
                <w:rFonts w:ascii="Calibri" w:cs="Calibri" w:eastAsia="Calibri" w:hAnsi="Calibri"/>
                <w:b/>
                <w:bCs/>
                <w:color w:val="0F6E72"/>
                <w:sz w:val="21"/>
                <w:szCs w:val="21"/>
              </w:rPr>
              <w:t xml:space="preserve">Resource</w:t>
            </w:r>
            <w:r>
              <w:rPr>
                <w:rFonts w:ascii="Calibri" w:cs="Calibri" w:eastAsia="Calibri" w:hAnsi="Calibri"/>
                <w:color w:val="1F2933"/>
                <w:sz w:val="21"/>
                <w:szCs w:val="21"/>
              </w:rPr>
              <w:t xml:space="preserve"> : tous les objets stockés dans IAM — identités, policies, profils d'instance, fournisseurs OIDC, etc.</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4.5 Comment les identités obtiennent-elles leurs permissions ?</w:t>
      </w:r>
    </w:p>
    <w:p>
      <w:pPr>
        <w:spacing w:after="100" w:before="60" w:line="264" w:lineRule="auto"/>
        <w:jc w:val="left"/>
      </w:pPr>
      <w:r>
        <w:rPr>
          <w:rFonts w:ascii="Calibri" w:cs="Calibri" w:eastAsia="Calibri" w:hAnsi="Calibri"/>
          <w:b/>
          <w:bCs/>
          <w:color w:val="1F2933"/>
          <w:sz w:val="21"/>
          <w:szCs w:val="21"/>
        </w:rPr>
        <w:t xml:space="preserve">Pour un utilisateur humain :</w:t>
      </w:r>
    </w:p>
    <w:tbl>
      <w:tblPr>
        <w:tblW w:type="dxa" w:w="9745"/>
        <w:tblBorders>
          <w:top w:val="none" w:color="FFFFFF" w:sz="0"/>
          <w:left w:val="none" w:color="FFFFFF" w:sz="0"/>
          <w:bottom w:val="none" w:color="FFFFFF" w:sz="0"/>
          <w:right w:val="none" w:color="FFFFFF" w:sz="0"/>
          <w:insideH w:val="none" w:color="FFFFFF" w:sz="0"/>
          <w:insideV w:val="none" w:color="FFFFFF" w:sz="0"/>
        </w:tblBorders>
      </w:tblPr>
      <w:tblGrid>
        <w:gridCol w:w="1709"/>
        <w:gridCol w:w="300"/>
        <w:gridCol w:w="1709"/>
        <w:gridCol w:w="300"/>
        <w:gridCol w:w="1709"/>
        <w:gridCol w:w="300"/>
        <w:gridCol w:w="1709"/>
        <w:gridCol w:w="300"/>
        <w:gridCol w:w="1709"/>
      </w:tblGrid>
      <w:tr>
        <w:tc>
          <w:tcPr>
            <w:tcW w:type="dxa" w:w="1709"/>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Humain</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1709"/>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IAM User</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1709"/>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IAM Group</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1709"/>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Policies</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1709"/>
            <w:tcBorders>
              <w:top w:val="single" w:color="0B69B0" w:sz="6"/>
              <w:left w:val="single" w:color="0B69B0" w:sz="6"/>
              <w:bottom w:val="single" w:color="0B69B0" w:sz="6"/>
              <w:right w:val="single" w:color="0B69B0" w:sz="6"/>
            </w:tcBorders>
            <w:shd w:fill="E6F2FB"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Ressources AWS</w:t>
            </w:r>
          </w:p>
        </w:tc>
      </w:tr>
    </w:tbl>
    <w:p>
      <w:pPr>
        <w:spacing w:after="180" w:before="0"/>
      </w:pPr>
      <w:r>
        <w:rPr>
          <w:sz w:val="8"/>
          <w:szCs w:val="8"/>
        </w:rPr>
        <w:t xml:space="preserve"/>
      </w:r>
    </w:p>
    <w:p>
      <w:pPr>
        <w:spacing w:after="100" w:before="60" w:line="264" w:lineRule="auto"/>
        <w:jc w:val="left"/>
      </w:pPr>
      <w:r>
        <w:rPr>
          <w:rFonts w:ascii="Calibri" w:cs="Calibri" w:eastAsia="Calibri" w:hAnsi="Calibri"/>
          <w:b/>
          <w:bCs/>
          <w:color w:val="1F2933"/>
          <w:sz w:val="21"/>
          <w:szCs w:val="21"/>
        </w:rPr>
        <w:t xml:space="preserve">Pour une application ou un service AWS :</w:t>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2211"/>
        <w:gridCol w:w="300"/>
        <w:gridCol w:w="2211"/>
        <w:gridCol w:w="300"/>
        <w:gridCol w:w="2211"/>
        <w:gridCol w:w="300"/>
        <w:gridCol w:w="2211"/>
      </w:tblGrid>
      <w:tr>
        <w:tc>
          <w:tcPr>
            <w:tcW w:type="dxa" w:w="2211"/>
            <w:tcBorders>
              <w:top w:val="single" w:color="D9640A" w:sz="6"/>
              <w:left w:val="single" w:color="D9640A" w:sz="6"/>
              <w:bottom w:val="single" w:color="D9640A" w:sz="6"/>
              <w:right w:val="single" w:color="D9640A" w:sz="6"/>
            </w:tcBorders>
            <w:shd w:fill="FFF3E3"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Application /</w:t>
            </w:r>
          </w:p>
          <w:p>
            <w:pPr>
              <w:spacing w:after="10" w:before="10" w:line="240" w:lineRule="auto"/>
              <w:jc w:val="center"/>
            </w:pPr>
            <w:r>
              <w:rPr>
                <w:rFonts w:ascii="Calibri" w:cs="Calibri" w:eastAsia="Calibri" w:hAnsi="Calibri"/>
                <w:b w:val="false"/>
                <w:bCs w:val="false"/>
                <w:color w:val="5C6670"/>
                <w:sz w:val="17"/>
                <w:szCs w:val="17"/>
              </w:rPr>
              <w:t xml:space="preserve">Service AWS</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D9640A" w:sz="6"/>
              <w:left w:val="single" w:color="D9640A" w:sz="6"/>
              <w:bottom w:val="single" w:color="D9640A" w:sz="6"/>
              <w:right w:val="single" w:color="D9640A" w:sz="6"/>
            </w:tcBorders>
            <w:shd w:fill="FFF3E3"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IAM Role</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D9640A" w:sz="6"/>
              <w:left w:val="single" w:color="D9640A" w:sz="6"/>
              <w:bottom w:val="single" w:color="D9640A" w:sz="6"/>
              <w:right w:val="single" w:color="D9640A" w:sz="6"/>
            </w:tcBorders>
            <w:shd w:fill="FFF3E3"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Policies</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D9640A" w:sz="6"/>
              <w:left w:val="single" w:color="D9640A" w:sz="6"/>
              <w:bottom w:val="single" w:color="D9640A" w:sz="6"/>
              <w:right w:val="single" w:color="D9640A" w:sz="6"/>
            </w:tcBorders>
            <w:shd w:fill="FFF3E3"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Ressources AWS</w:t>
            </w:r>
          </w:p>
        </w:tc>
      </w:tr>
    </w:tbl>
    <w:p>
      <w:pPr>
        <w:spacing w:after="18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Les identités indiquent qui agit ; les policies déterminent ce qui est permis.</w:t>
            </w:r>
            <w:r>
              <w:rPr>
                <w:rFonts w:ascii="Calibri" w:cs="Calibri" w:eastAsia="Calibri" w:hAnsi="Calibri"/>
                <w:color w:val="1F2933"/>
                <w:sz w:val="21"/>
                <w:szCs w:val="21"/>
              </w:rPr>
              <w:t xml:space="preserve"> Les deux chaînes ci-dessus résument l'essentiel du fonctionnement d'IAM.</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5. Les policies IAM</w:t>
      </w:r>
    </w:p>
    <w:p>
      <w:pPr>
        <w:pStyle w:val="Heading2"/>
        <w:spacing w:after="100" w:before="300"/>
      </w:pPr>
      <w:r>
        <w:rPr>
          <w:rFonts w:ascii="Calibri" w:cs="Calibri" w:eastAsia="Calibri" w:hAnsi="Calibri"/>
          <w:b/>
          <w:bCs/>
          <w:color w:val="0B69B0"/>
          <w:sz w:val="25"/>
          <w:szCs w:val="25"/>
        </w:rPr>
        <w:t xml:space="preserve">5.1 Qu'est-ce qu'une policy ?</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Une </w:t>
            </w:r>
            <w:r>
              <w:rPr>
                <w:rFonts w:ascii="Calibri" w:cs="Calibri" w:eastAsia="Calibri" w:hAnsi="Calibri"/>
                <w:b/>
                <w:bCs/>
                <w:color w:val="0B69B0"/>
                <w:sz w:val="21"/>
                <w:szCs w:val="21"/>
              </w:rPr>
              <w:t xml:space="preserve">IAM Policy</w:t>
            </w:r>
            <w:r>
              <w:rPr>
                <w:rFonts w:ascii="Calibri" w:cs="Calibri" w:eastAsia="Calibri" w:hAnsi="Calibri"/>
                <w:color w:val="1F2933"/>
                <w:sz w:val="21"/>
                <w:szCs w:val="21"/>
              </w:rPr>
              <w:t xml:space="preserve"> est un </w:t>
            </w:r>
            <w:r>
              <w:rPr>
                <w:rFonts w:ascii="Calibri" w:cs="Calibri" w:eastAsia="Calibri" w:hAnsi="Calibri"/>
                <w:b/>
                <w:bCs/>
                <w:color w:val="0B69B0"/>
                <w:sz w:val="21"/>
                <w:szCs w:val="21"/>
              </w:rPr>
              <w:t xml:space="preserve">document au format JSON</w:t>
            </w:r>
            <w:r>
              <w:rPr>
                <w:rFonts w:ascii="Calibri" w:cs="Calibri" w:eastAsia="Calibri" w:hAnsi="Calibri"/>
                <w:color w:val="1F2933"/>
                <w:sz w:val="21"/>
                <w:szCs w:val="21"/>
              </w:rPr>
              <w:t xml:space="preserve"> qui définit des permissions dans AWS.</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À traduire en règles lisibles par AWS les décisions d'accès : quelles actions sont autorisées ou refusées, sur quelles ressources, et éventuellement dans quelles conditions.</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Les policies sont associées soit à des </w:t>
            </w:r>
            <w:r>
              <w:rPr>
                <w:rFonts w:ascii="Calibri" w:cs="Calibri" w:eastAsia="Calibri" w:hAnsi="Calibri"/>
                <w:b/>
                <w:bCs/>
                <w:color w:val="D9640A"/>
                <w:sz w:val="21"/>
                <w:szCs w:val="21"/>
              </w:rPr>
              <w:t xml:space="preserve">identités IAM</w:t>
            </w:r>
            <w:r>
              <w:rPr>
                <w:rFonts w:ascii="Calibri" w:cs="Calibri" w:eastAsia="Calibri" w:hAnsi="Calibri"/>
                <w:color w:val="1F2933"/>
                <w:sz w:val="21"/>
                <w:szCs w:val="21"/>
              </w:rPr>
              <w:t xml:space="preserve"> (utilisateur, groupe, rôle), soit — selon le service — </w:t>
            </w:r>
            <w:r>
              <w:rPr>
                <w:rFonts w:ascii="Calibri" w:cs="Calibri" w:eastAsia="Calibri" w:hAnsi="Calibri"/>
                <w:b/>
                <w:bCs/>
                <w:color w:val="D9640A"/>
                <w:sz w:val="21"/>
                <w:szCs w:val="21"/>
              </w:rPr>
              <w:t xml:space="preserve">directement à des ressources</w:t>
            </w:r>
            <w:r>
              <w:rPr>
                <w:rFonts w:ascii="Calibri" w:cs="Calibri" w:eastAsia="Calibri" w:hAnsi="Calibri"/>
                <w:color w:val="1F2933"/>
                <w:sz w:val="21"/>
                <w:szCs w:val="21"/>
              </w:rPr>
              <w:t xml:space="preserve">. AWS les évalue à chaque requête.</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Une policy </w:t>
            </w:r>
            <w:r>
              <w:rPr>
                <w:rFonts w:ascii="Calibri" w:cs="Calibri" w:eastAsia="Calibri" w:hAnsi="Calibri"/>
                <w:b/>
                <w:bCs/>
                <w:color w:val="9A6A00"/>
                <w:sz w:val="21"/>
                <w:szCs w:val="21"/>
              </w:rPr>
              <w:t xml:space="preserve">traduit les règles d'autorisation appliquées dans AWS</w:t>
            </w:r>
            <w:r>
              <w:rPr>
                <w:rFonts w:ascii="Calibri" w:cs="Calibri" w:eastAsia="Calibri" w:hAnsi="Calibri"/>
                <w:color w:val="1F2933"/>
                <w:sz w:val="21"/>
                <w:szCs w:val="21"/>
              </w:rPr>
              <w:t xml:space="preserve">. Tout ce qui touche aux permissions finit, d'une manière ou d'une autre, dans un document JSON de ce type.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5.2 Structure générale d'une policy</w:t>
      </w:r>
    </w:p>
    <w:p>
      <w:pPr>
        <w:spacing w:after="100" w:before="60" w:line="264" w:lineRule="auto"/>
        <w:jc w:val="left"/>
      </w:pPr>
      <w:r>
        <w:rPr>
          <w:rFonts w:ascii="Calibri" w:cs="Calibri" w:eastAsia="Calibri" w:hAnsi="Calibri"/>
          <w:color w:val="1F2933"/>
          <w:sz w:val="21"/>
          <w:szCs w:val="21"/>
        </w:rPr>
        <w:t xml:space="preserve">Une policy contient une ou plusieurs règles appelées </w:t>
      </w:r>
      <w:r>
        <w:rPr>
          <w:rFonts w:ascii="Calibri" w:cs="Calibri" w:eastAsia="Calibri" w:hAnsi="Calibri"/>
          <w:b/>
          <w:bCs/>
          <w:color w:val="1F2933"/>
          <w:sz w:val="21"/>
          <w:szCs w:val="21"/>
        </w:rPr>
        <w:t xml:space="preserve">Statements</w:t>
      </w:r>
      <w:r>
        <w:rPr>
          <w:rFonts w:ascii="Calibri" w:cs="Calibri" w:eastAsia="Calibri" w:hAnsi="Calibri"/>
          <w:color w:val="1F2933"/>
          <w:sz w:val="21"/>
          <w:szCs w:val="21"/>
        </w:rPr>
        <w:t xml:space="preserve">, évaluées séparément.</w:t>
      </w:r>
    </w:p>
    <w:tbl>
      <w:tblPr>
        <w:tblW w:type="dxa" w:w="9746"/>
        <w:tblBorders>
          <w:top w:val="single" w:color="232F3E" w:sz="4"/>
          <w:left w:val="single" w:color="232F3E" w:sz="26"/>
          <w:bottom w:val="single" w:color="232F3E" w:sz="4"/>
          <w:right w:val="single" w:color="232F3E" w:sz="4"/>
          <w:insideH w:val="none" w:color="FFFFFF" w:sz="0"/>
          <w:insideV w:val="none" w:color="FFFFFF" w:sz="0"/>
        </w:tblBorders>
      </w:tblPr>
      <w:tblGrid>
        <w:gridCol w:w="9746"/>
      </w:tblGrid>
      <w:tr>
        <w:trPr>
          <w:cantSplit/>
        </w:trPr>
        <w:tc>
          <w:tcPr>
            <w:tcW w:type="dxa" w:w="9746"/>
            <w:shd w:fill="F5F7F9" w:val="clear"/>
            <w:tcMar>
              <w:top w:type="dxa" w:w="150"/>
              <w:left w:type="dxa" w:w="240"/>
              <w:bottom w:type="dxa" w:w="150"/>
              <w:right w:type="dxa" w:w="200"/>
            </w:tcMar>
          </w:tcPr>
          <w:p>
            <w:pPr>
              <w:spacing w:after="0" w:before="0" w:line="240" w:lineRule="auto"/>
            </w:pPr>
            <w:r>
              <w:rPr>
                <w:rFonts w:ascii="Consolas" w:cs="Consolas" w:eastAsia="Consolas" w:hAnsi="Consolas"/>
                <w:color w:val="11324D"/>
                <w:sz w:val="18"/>
                <w:szCs w:val="18"/>
              </w:rPr>
              <w:t xml:space="preserve">{</w:t>
            </w:r>
          </w:p>
          <w:p>
            <w:pPr>
              <w:spacing w:after="0" w:before="0" w:line="240" w:lineRule="auto"/>
            </w:pPr>
            <w:r>
              <w:rPr>
                <w:rFonts w:ascii="Consolas" w:cs="Consolas" w:eastAsia="Consolas" w:hAnsi="Consolas"/>
                <w:color w:val="11324D"/>
                <w:sz w:val="18"/>
                <w:szCs w:val="18"/>
              </w:rPr>
              <w:t xml:space="preserve">    "Version": "2012-10-17",</w:t>
            </w:r>
          </w:p>
          <w:p>
            <w:pPr>
              <w:spacing w:after="0" w:before="0" w:line="240" w:lineRule="auto"/>
            </w:pPr>
            <w:r>
              <w:rPr>
                <w:rFonts w:ascii="Consolas" w:cs="Consolas" w:eastAsia="Consolas" w:hAnsi="Consolas"/>
                <w:color w:val="11324D"/>
                <w:sz w:val="18"/>
                <w:szCs w:val="18"/>
              </w:rPr>
              <w:t xml:space="preserve">    "Statement": [</w:t>
            </w:r>
          </w:p>
          <w:p>
            <w:pPr>
              <w:spacing w:after="0" w:before="0" w:line="240" w:lineRule="auto"/>
            </w:pPr>
            <w:r>
              <w:rPr>
                <w:rFonts w:ascii="Consolas" w:cs="Consolas" w:eastAsia="Consolas" w:hAnsi="Consolas"/>
                <w:color w:val="11324D"/>
                <w:sz w:val="18"/>
                <w:szCs w:val="18"/>
              </w:rPr>
              <w:t xml:space="preserve">      {</w:t>
            </w:r>
          </w:p>
          <w:p>
            <w:pPr>
              <w:spacing w:after="0" w:before="0" w:line="240" w:lineRule="auto"/>
            </w:pPr>
            <w:r>
              <w:rPr>
                <w:rFonts w:ascii="Consolas" w:cs="Consolas" w:eastAsia="Consolas" w:hAnsi="Consolas"/>
                <w:color w:val="11324D"/>
                <w:sz w:val="18"/>
                <w:szCs w:val="18"/>
              </w:rPr>
              <w:t xml:space="preserve">        "Sid": "LectureS3",</w:t>
            </w:r>
          </w:p>
          <w:p>
            <w:pPr>
              <w:spacing w:after="0" w:before="0" w:line="240" w:lineRule="auto"/>
            </w:pPr>
            <w:r>
              <w:rPr>
                <w:rFonts w:ascii="Consolas" w:cs="Consolas" w:eastAsia="Consolas" w:hAnsi="Consolas"/>
                <w:color w:val="11324D"/>
                <w:sz w:val="18"/>
                <w:szCs w:val="18"/>
              </w:rPr>
              <w:t xml:space="preserve">        "Effect": "Allow",</w:t>
            </w:r>
          </w:p>
          <w:p>
            <w:pPr>
              <w:spacing w:after="0" w:before="0" w:line="240" w:lineRule="auto"/>
            </w:pPr>
            <w:r>
              <w:rPr>
                <w:rFonts w:ascii="Consolas" w:cs="Consolas" w:eastAsia="Consolas" w:hAnsi="Consolas"/>
                <w:color w:val="11324D"/>
                <w:sz w:val="18"/>
                <w:szCs w:val="18"/>
              </w:rPr>
              <w:t xml:space="preserve">        "Action": "s3:GetObject",</w:t>
            </w:r>
          </w:p>
          <w:p>
            <w:pPr>
              <w:spacing w:after="0" w:before="0" w:line="240" w:lineRule="auto"/>
            </w:pPr>
            <w:r>
              <w:rPr>
                <w:rFonts w:ascii="Consolas" w:cs="Consolas" w:eastAsia="Consolas" w:hAnsi="Consolas"/>
                <w:color w:val="11324D"/>
                <w:sz w:val="18"/>
                <w:szCs w:val="18"/>
              </w:rPr>
              <w:t xml:space="preserve">        "Resource": "arn:aws:s3:::mon-bucket/*"</w:t>
            </w:r>
          </w:p>
          <w:p>
            <w:pPr>
              <w:spacing w:after="0" w:before="0" w:line="240" w:lineRule="auto"/>
            </w:pPr>
            <w:r>
              <w:rPr>
                <w:rFonts w:ascii="Consolas" w:cs="Consolas" w:eastAsia="Consolas" w:hAnsi="Consolas"/>
                <w:color w:val="11324D"/>
                <w:sz w:val="18"/>
                <w:szCs w:val="18"/>
              </w:rPr>
              <w:t xml:space="preserve">      }</w:t>
            </w:r>
          </w:p>
          <w:p>
            <w:pPr>
              <w:spacing w:after="0" w:before="0" w:line="240" w:lineRule="auto"/>
            </w:pPr>
            <w:r>
              <w:rPr>
                <w:rFonts w:ascii="Consolas" w:cs="Consolas" w:eastAsia="Consolas" w:hAnsi="Consolas"/>
                <w:color w:val="11324D"/>
                <w:sz w:val="18"/>
                <w:szCs w:val="18"/>
              </w:rPr>
              <w:t xml:space="preserve">    ]</w:t>
            </w:r>
          </w:p>
          <w:p>
            <w:pPr>
              <w:spacing w:after="0" w:before="0" w:line="240" w:lineRule="auto"/>
            </w:pPr>
            <w:r>
              <w:rPr>
                <w:rFonts w:ascii="Consolas" w:cs="Consolas" w:eastAsia="Consolas" w:hAnsi="Consolas"/>
                <w:color w:val="11324D"/>
                <w:sz w:val="18"/>
                <w:szCs w:val="18"/>
              </w:rPr>
              <w:t xml:space="preserve">}</w:t>
            </w:r>
          </w:p>
        </w:tc>
      </w:tr>
    </w:tbl>
    <w:p>
      <w:pPr>
        <w:spacing w:after="160" w:before="0"/>
      </w:pPr>
      <w:r>
        <w:rPr>
          <w:sz w:val="8"/>
          <w:szCs w:val="8"/>
        </w:rPr>
        <w:t xml:space="preserve"/>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1700"/>
        <w:gridCol w:w="3500"/>
        <w:gridCol w:w="4546"/>
      </w:tblGrid>
      <w:tr>
        <w:trPr>
          <w:tblHeader/>
        </w:trPr>
        <w:tc>
          <w:tcPr>
            <w:tcW w:type="dxa" w:w="17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Élément</w:t>
            </w:r>
          </w:p>
        </w:tc>
        <w:tc>
          <w:tcPr>
            <w:tcW w:type="dxa" w:w="35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Rôle</w:t>
            </w:r>
          </w:p>
        </w:tc>
        <w:tc>
          <w:tcPr>
            <w:tcW w:type="dxa" w:w="45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À savoir</w:t>
            </w:r>
          </w:p>
        </w:tc>
      </w:tr>
      <w:tr>
        <w:trPr>
          <w:cantSplit/>
        </w:trPr>
        <w:tc>
          <w:tcPr>
            <w:tcW w:type="dxa" w:w="17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Version</w:t>
            </w:r>
          </w:p>
        </w:tc>
        <w:tc>
          <w:tcPr>
            <w:tcW w:type="dxa" w:w="35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Version du </w:t>
            </w:r>
            <w:r>
              <w:rPr>
                <w:rFonts w:ascii="Calibri" w:cs="Calibri" w:eastAsia="Calibri" w:hAnsi="Calibri"/>
                <w:b/>
                <w:bCs/>
                <w:color w:val="1B2A41"/>
                <w:sz w:val="19"/>
                <w:szCs w:val="19"/>
              </w:rPr>
              <w:t xml:space="preserve">langage de policy</w:t>
            </w:r>
            <w:r>
              <w:rPr>
                <w:rFonts w:ascii="Calibri" w:cs="Calibri" w:eastAsia="Calibri" w:hAnsi="Calibri"/>
                <w:color w:val="1F2933"/>
                <w:sz w:val="19"/>
                <w:szCs w:val="19"/>
              </w:rPr>
              <w:t xml:space="preserve"> utilisé</w:t>
            </w:r>
          </w:p>
        </w:tc>
        <w:tc>
          <w:tcPr>
            <w:tcW w:type="dxa" w:w="4546"/>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Ce n'est pas la date d'écriture du document.</w:t>
            </w:r>
            <w:r>
              <w:rPr>
                <w:rFonts w:ascii="Calibri" w:cs="Calibri" w:eastAsia="Calibri" w:hAnsi="Calibri"/>
                <w:color w:val="1F2933"/>
                <w:sz w:val="19"/>
                <w:szCs w:val="19"/>
              </w:rPr>
              <w:t xml:space="preserve"> </w:t>
            </w:r>
            <w:r>
              <w:rPr>
                <w:rFonts w:ascii="Consolas" w:cs="Consolas" w:eastAsia="Consolas" w:hAnsi="Consolas"/>
                <w:color w:val="D9640A"/>
                <w:sz w:val="17"/>
                <w:szCs w:val="17"/>
                <w:shd w:fill="F5F7F9" w:val="clear"/>
              </w:rPr>
              <w:t xml:space="preserve">2012-10-17</w:t>
            </w:r>
            <w:r>
              <w:rPr>
                <w:rFonts w:ascii="Calibri" w:cs="Calibri" w:eastAsia="Calibri" w:hAnsi="Calibri"/>
                <w:color w:val="1F2933"/>
                <w:sz w:val="19"/>
                <w:szCs w:val="19"/>
              </w:rPr>
              <w:t xml:space="preserve"> est la version courante et doit être utilisée pour toute nouvelle policy.</w:t>
            </w:r>
          </w:p>
        </w:tc>
      </w:tr>
      <w:tr>
        <w:trPr>
          <w:cantSplit/>
        </w:trPr>
        <w:tc>
          <w:tcPr>
            <w:tcW w:type="dxa" w:w="17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Statement</w:t>
            </w:r>
          </w:p>
        </w:tc>
        <w:tc>
          <w:tcPr>
            <w:tcW w:type="dxa" w:w="35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L'ensemble des règles de permission</w:t>
            </w:r>
          </w:p>
        </w:tc>
        <w:tc>
          <w:tcPr>
            <w:tcW w:type="dxa" w:w="4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Une policy peut contenir plusieurs Statements, évalués indépendamment</w:t>
            </w:r>
          </w:p>
        </w:tc>
      </w:tr>
      <w:tr>
        <w:trPr>
          <w:cantSplit/>
        </w:trPr>
        <w:tc>
          <w:tcPr>
            <w:tcW w:type="dxa" w:w="17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Sid</w:t>
            </w:r>
          </w:p>
        </w:tc>
        <w:tc>
          <w:tcPr>
            <w:tcW w:type="dxa" w:w="3500"/>
            <w:shd w:fill="FAFBFC" w:val="clear"/>
            <w:tcMar>
              <w:top w:type="dxa" w:w="100"/>
              <w:left w:type="dxa" w:w="150"/>
              <w:bottom w:type="dxa" w:w="100"/>
              <w:right w:type="dxa" w:w="150"/>
            </w:tcMar>
          </w:tcPr>
          <w:p>
            <w:pPr>
              <w:spacing w:after="10" w:before="10" w:line="250" w:lineRule="auto"/>
            </w:pPr>
            <w:r>
              <w:rPr>
                <w:rFonts w:ascii="Calibri" w:cs="Calibri" w:eastAsia="Calibri" w:hAnsi="Calibri"/>
                <w:i/>
                <w:iCs/>
                <w:color w:val="1F2933"/>
                <w:sz w:val="19"/>
                <w:szCs w:val="19"/>
              </w:rPr>
              <w:t xml:space="preserve">Statement ID</w:t>
            </w:r>
            <w:r>
              <w:rPr>
                <w:rFonts w:ascii="Calibri" w:cs="Calibri" w:eastAsia="Calibri" w:hAnsi="Calibri"/>
                <w:color w:val="1F2933"/>
                <w:sz w:val="19"/>
                <w:szCs w:val="19"/>
              </w:rPr>
              <w:t xml:space="preserve"> : identifiant </w:t>
            </w:r>
            <w:r>
              <w:rPr>
                <w:rFonts w:ascii="Calibri" w:cs="Calibri" w:eastAsia="Calibri" w:hAnsi="Calibri"/>
                <w:b/>
                <w:bCs/>
                <w:color w:val="1B2A41"/>
                <w:sz w:val="19"/>
                <w:szCs w:val="19"/>
              </w:rPr>
              <w:t xml:space="preserve">optionnel</w:t>
            </w:r>
            <w:r>
              <w:rPr>
                <w:rFonts w:ascii="Calibri" w:cs="Calibri" w:eastAsia="Calibri" w:hAnsi="Calibri"/>
                <w:color w:val="1F2933"/>
                <w:sz w:val="19"/>
                <w:szCs w:val="19"/>
              </w:rPr>
              <w:t xml:space="preserve"> permettant de nommer une règle</w:t>
            </w:r>
          </w:p>
        </w:tc>
        <w:tc>
          <w:tcPr>
            <w:tcW w:type="dxa" w:w="4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Très utile pour documenter et relire une policy qui grossit</w:t>
            </w:r>
          </w:p>
        </w:tc>
      </w:tr>
      <w:tr>
        <w:trPr>
          <w:cantSplit/>
        </w:trPr>
        <w:tc>
          <w:tcPr>
            <w:tcW w:type="dxa" w:w="17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Effect</w:t>
            </w:r>
          </w:p>
        </w:tc>
        <w:tc>
          <w:tcPr>
            <w:tcW w:type="dxa" w:w="35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 résultat de la règle</w:t>
            </w:r>
          </w:p>
        </w:tc>
        <w:tc>
          <w:tcPr>
            <w:tcW w:type="dxa" w:w="4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Deux valeurs possibles : </w:t>
            </w:r>
            <w:r>
              <w:rPr>
                <w:rFonts w:ascii="Consolas" w:cs="Consolas" w:eastAsia="Consolas" w:hAnsi="Consolas"/>
                <w:color w:val="D9640A"/>
                <w:sz w:val="17"/>
                <w:szCs w:val="17"/>
                <w:shd w:fill="F5F7F9" w:val="clear"/>
              </w:rPr>
              <w:t xml:space="preserve">Allow</w:t>
            </w:r>
            <w:r>
              <w:rPr>
                <w:rFonts w:ascii="Calibri" w:cs="Calibri" w:eastAsia="Calibri" w:hAnsi="Calibri"/>
                <w:color w:val="1F2933"/>
                <w:sz w:val="19"/>
                <w:szCs w:val="19"/>
              </w:rPr>
              <w:t xml:space="preserve"> (autoriser) ou </w:t>
            </w:r>
            <w:r>
              <w:rPr>
                <w:rFonts w:ascii="Consolas" w:cs="Consolas" w:eastAsia="Consolas" w:hAnsi="Consolas"/>
                <w:color w:val="D9640A"/>
                <w:sz w:val="17"/>
                <w:szCs w:val="17"/>
                <w:shd w:fill="F5F7F9" w:val="clear"/>
              </w:rPr>
              <w:t xml:space="preserve">Deny</w:t>
            </w:r>
            <w:r>
              <w:rPr>
                <w:rFonts w:ascii="Calibri" w:cs="Calibri" w:eastAsia="Calibri" w:hAnsi="Calibri"/>
                <w:color w:val="1F2933"/>
                <w:sz w:val="19"/>
                <w:szCs w:val="19"/>
              </w:rPr>
              <w:t xml:space="preserve"> (refuser)</w:t>
            </w:r>
          </w:p>
        </w:tc>
      </w:tr>
      <w:tr>
        <w:trPr>
          <w:cantSplit/>
        </w:trPr>
        <w:tc>
          <w:tcPr>
            <w:tcW w:type="dxa" w:w="17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Action</w:t>
            </w:r>
          </w:p>
        </w:tc>
        <w:tc>
          <w:tcPr>
            <w:tcW w:type="dxa" w:w="35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L'opération concernée</w:t>
            </w:r>
          </w:p>
        </w:tc>
        <w:tc>
          <w:tcPr>
            <w:tcW w:type="dxa" w:w="4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Format </w:t>
            </w:r>
            <w:r>
              <w:rPr>
                <w:rFonts w:ascii="Consolas" w:cs="Consolas" w:eastAsia="Consolas" w:hAnsi="Consolas"/>
                <w:color w:val="D9640A"/>
                <w:sz w:val="17"/>
                <w:szCs w:val="17"/>
                <w:shd w:fill="F5F7F9" w:val="clear"/>
              </w:rPr>
              <w:t xml:space="preserve">service:Opération</w:t>
            </w:r>
            <w:r>
              <w:rPr>
                <w:rFonts w:ascii="Calibri" w:cs="Calibri" w:eastAsia="Calibri" w:hAnsi="Calibri"/>
                <w:color w:val="1F2933"/>
                <w:sz w:val="19"/>
                <w:szCs w:val="19"/>
              </w:rPr>
              <w:t xml:space="preserve">, par exemple </w:t>
            </w:r>
            <w:r>
              <w:rPr>
                <w:rFonts w:ascii="Consolas" w:cs="Consolas" w:eastAsia="Consolas" w:hAnsi="Consolas"/>
                <w:color w:val="D9640A"/>
                <w:sz w:val="17"/>
                <w:szCs w:val="17"/>
                <w:shd w:fill="F5F7F9" w:val="clear"/>
              </w:rPr>
              <w:t xml:space="preserve">s3:GetObject</w:t>
            </w:r>
          </w:p>
        </w:tc>
      </w:tr>
      <w:tr>
        <w:trPr>
          <w:cantSplit/>
        </w:trPr>
        <w:tc>
          <w:tcPr>
            <w:tcW w:type="dxa" w:w="17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Resource</w:t>
            </w:r>
          </w:p>
        </w:tc>
        <w:tc>
          <w:tcPr>
            <w:tcW w:type="dxa" w:w="35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La ressource AWS concernée</w:t>
            </w:r>
          </w:p>
        </w:tc>
        <w:tc>
          <w:tcPr>
            <w:tcW w:type="dxa" w:w="4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Désignée par son </w:t>
            </w:r>
            <w:r>
              <w:rPr>
                <w:rFonts w:ascii="Calibri" w:cs="Calibri" w:eastAsia="Calibri" w:hAnsi="Calibri"/>
                <w:b/>
                <w:bCs/>
                <w:color w:val="1B2A41"/>
                <w:sz w:val="19"/>
                <w:szCs w:val="19"/>
              </w:rPr>
              <w:t xml:space="preserve">ARN</w:t>
            </w:r>
            <w:r>
              <w:rPr>
                <w:rFonts w:ascii="Calibri" w:cs="Calibri" w:eastAsia="Calibri" w:hAnsi="Calibri"/>
                <w:color w:val="1F2933"/>
                <w:sz w:val="19"/>
                <w:szCs w:val="19"/>
              </w:rPr>
              <w:t xml:space="preserve">, par exemple </w:t>
            </w:r>
            <w:r>
              <w:rPr>
                <w:rFonts w:ascii="Consolas" w:cs="Consolas" w:eastAsia="Consolas" w:hAnsi="Consolas"/>
                <w:color w:val="D9640A"/>
                <w:sz w:val="17"/>
                <w:szCs w:val="17"/>
                <w:shd w:fill="F5F7F9" w:val="clear"/>
              </w:rPr>
              <w:t xml:space="preserve">arn:aws:s3:::mon-bucket/*</w:t>
            </w:r>
          </w:p>
        </w:tc>
      </w:tr>
      <w:tr>
        <w:trPr>
          <w:cantSplit/>
        </w:trPr>
        <w:tc>
          <w:tcPr>
            <w:tcW w:type="dxa" w:w="17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Principal</w:t>
            </w:r>
          </w:p>
        </w:tc>
        <w:tc>
          <w:tcPr>
            <w:tcW w:type="dxa" w:w="35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Quelle </w:t>
            </w:r>
            <w:r>
              <w:rPr>
                <w:rFonts w:ascii="Calibri" w:cs="Calibri" w:eastAsia="Calibri" w:hAnsi="Calibri"/>
                <w:b/>
                <w:bCs/>
                <w:color w:val="1B2A41"/>
                <w:sz w:val="19"/>
                <w:szCs w:val="19"/>
              </w:rPr>
              <w:t xml:space="preserve">identité</w:t>
            </w:r>
            <w:r>
              <w:rPr>
                <w:rFonts w:ascii="Calibri" w:cs="Calibri" w:eastAsia="Calibri" w:hAnsi="Calibri"/>
                <w:color w:val="1F2933"/>
                <w:sz w:val="19"/>
                <w:szCs w:val="19"/>
              </w:rPr>
              <w:t xml:space="preserve"> est concernée par la règle</w:t>
            </w:r>
          </w:p>
        </w:tc>
        <w:tc>
          <w:tcPr>
            <w:tcW w:type="dxa" w:w="4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 compte AWS, un IAM User, un IAM Role ou un service AWS. Utilisé dans les </w:t>
            </w:r>
            <w:r>
              <w:rPr>
                <w:rFonts w:ascii="Calibri" w:cs="Calibri" w:eastAsia="Calibri" w:hAnsi="Calibri"/>
                <w:b/>
                <w:bCs/>
                <w:color w:val="1B2A41"/>
                <w:sz w:val="19"/>
                <w:szCs w:val="19"/>
              </w:rPr>
              <w:t xml:space="preserve">resource-based policies</w:t>
            </w:r>
            <w:r>
              <w:rPr>
                <w:rFonts w:ascii="Calibri" w:cs="Calibri" w:eastAsia="Calibri" w:hAnsi="Calibri"/>
                <w:color w:val="1F2933"/>
                <w:sz w:val="19"/>
                <w:szCs w:val="19"/>
              </w:rPr>
              <w:t xml:space="preserve"> et les policies de confiance des rôles</w:t>
            </w:r>
          </w:p>
        </w:tc>
      </w:tr>
      <w:tr>
        <w:trPr>
          <w:cantSplit/>
        </w:trPr>
        <w:tc>
          <w:tcPr>
            <w:tcW w:type="dxa" w:w="17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Condition</w:t>
            </w:r>
          </w:p>
        </w:tc>
        <w:tc>
          <w:tcPr>
            <w:tcW w:type="dxa" w:w="35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 </w:t>
            </w:r>
            <w:r>
              <w:rPr>
                <w:rFonts w:ascii="Calibri" w:cs="Calibri" w:eastAsia="Calibri" w:hAnsi="Calibri"/>
                <w:b/>
                <w:bCs/>
                <w:color w:val="1B2A41"/>
                <w:sz w:val="19"/>
                <w:szCs w:val="19"/>
              </w:rPr>
              <w:t xml:space="preserve">contexte</w:t>
            </w:r>
            <w:r>
              <w:rPr>
                <w:rFonts w:ascii="Calibri" w:cs="Calibri" w:eastAsia="Calibri" w:hAnsi="Calibri"/>
                <w:color w:val="1F2933"/>
                <w:sz w:val="19"/>
                <w:szCs w:val="19"/>
              </w:rPr>
              <w:t xml:space="preserve"> dans lequel la règle s'applique</w:t>
            </w:r>
          </w:p>
        </w:tc>
        <w:tc>
          <w:tcPr>
            <w:tcW w:type="dxa" w:w="4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Par exemple : la Region utilisée, la présence du MFA, l'adresse IP source</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Un Statement répond essentiellement à la question : </w:t>
            </w:r>
            <w:r>
              <w:rPr>
                <w:rFonts w:ascii="Calibri" w:cs="Calibri" w:eastAsia="Calibri" w:hAnsi="Calibri"/>
                <w:b/>
                <w:bCs/>
                <w:color w:val="9A6A00"/>
                <w:sz w:val="21"/>
                <w:szCs w:val="21"/>
              </w:rPr>
              <w:t xml:space="preserve">autoriser ou refuser quelle action, sur quelle ressource ?</w:t>
            </w:r>
            <w:r>
              <w:rPr>
                <w:rFonts w:ascii="Calibri" w:cs="Calibri" w:eastAsia="Calibri" w:hAnsi="Calibri"/>
                <w:color w:val="1F2933"/>
                <w:sz w:val="21"/>
                <w:szCs w:val="21"/>
              </w:rPr>
              <w:t xml:space="preserve"> </w:t>
            </w:r>
            <w:r>
              <w:rPr>
                <w:rFonts w:ascii="Consolas" w:cs="Consolas" w:eastAsia="Consolas" w:hAnsi="Consolas"/>
                <w:color w:val="D9640A"/>
                <w:sz w:val="19"/>
                <w:szCs w:val="19"/>
                <w:shd w:fill="F5F7F9" w:val="clear"/>
              </w:rPr>
              <w:t xml:space="preserve">Principal</w:t>
            </w:r>
            <w:r>
              <w:rPr>
                <w:rFonts w:ascii="Calibri" w:cs="Calibri" w:eastAsia="Calibri" w:hAnsi="Calibri"/>
                <w:color w:val="1F2933"/>
                <w:sz w:val="21"/>
                <w:szCs w:val="21"/>
              </w:rPr>
              <w:t xml:space="preserve"> précise </w:t>
            </w:r>
            <w:r>
              <w:rPr>
                <w:rFonts w:ascii="Calibri" w:cs="Calibri" w:eastAsia="Calibri" w:hAnsi="Calibri"/>
                <w:b/>
                <w:bCs/>
                <w:color w:val="9A6A00"/>
                <w:sz w:val="21"/>
                <w:szCs w:val="21"/>
              </w:rPr>
              <w:t xml:space="preserve">qui</w:t>
            </w:r>
            <w:r>
              <w:rPr>
                <w:rFonts w:ascii="Calibri" w:cs="Calibri" w:eastAsia="Calibri" w:hAnsi="Calibri"/>
                <w:color w:val="1F2933"/>
                <w:sz w:val="21"/>
                <w:szCs w:val="21"/>
              </w:rPr>
              <w:t xml:space="preserve">, </w:t>
            </w:r>
            <w:r>
              <w:rPr>
                <w:rFonts w:ascii="Consolas" w:cs="Consolas" w:eastAsia="Consolas" w:hAnsi="Consolas"/>
                <w:color w:val="D9640A"/>
                <w:sz w:val="19"/>
                <w:szCs w:val="19"/>
                <w:shd w:fill="F5F7F9" w:val="clear"/>
              </w:rPr>
              <w:t xml:space="preserve">Condition</w:t>
            </w:r>
            <w:r>
              <w:rPr>
                <w:rFonts w:ascii="Calibri" w:cs="Calibri" w:eastAsia="Calibri" w:hAnsi="Calibri"/>
                <w:color w:val="1F2933"/>
                <w:sz w:val="21"/>
                <w:szCs w:val="21"/>
              </w:rPr>
              <w:t xml:space="preserve"> précise </w:t>
            </w:r>
            <w:r>
              <w:rPr>
                <w:rFonts w:ascii="Calibri" w:cs="Calibri" w:eastAsia="Calibri" w:hAnsi="Calibri"/>
                <w:b/>
                <w:bCs/>
                <w:color w:val="9A6A00"/>
                <w:sz w:val="21"/>
                <w:szCs w:val="21"/>
              </w:rPr>
              <w:t xml:space="preserve">dans quel contexte</w:t>
            </w:r>
            <w:r>
              <w:rPr>
                <w:rFonts w:ascii="Calibri" w:cs="Calibri" w:eastAsia="Calibri" w:hAnsi="Calibri"/>
                <w:color w:val="1F2933"/>
                <w:sz w:val="21"/>
                <w:szCs w:val="21"/>
              </w:rPr>
              <w:t xml:space="preserv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5.3 Allow, Deny et comportement par défaut</w:t>
      </w:r>
    </w:p>
    <w:p>
      <w:pPr>
        <w:spacing w:after="100" w:before="60" w:line="264" w:lineRule="auto"/>
        <w:jc w:val="left"/>
      </w:pPr>
      <w:r>
        <w:rPr>
          <w:rFonts w:ascii="Calibri" w:cs="Calibri" w:eastAsia="Calibri" w:hAnsi="Calibri"/>
          <w:color w:val="1F2933"/>
          <w:sz w:val="21"/>
          <w:szCs w:val="21"/>
        </w:rPr>
        <w:t xml:space="preserve">Dans IAM, </w:t>
      </w:r>
      <w:r>
        <w:rPr>
          <w:rFonts w:ascii="Calibri" w:cs="Calibri" w:eastAsia="Calibri" w:hAnsi="Calibri"/>
          <w:b/>
          <w:bCs/>
          <w:color w:val="1F2933"/>
          <w:sz w:val="21"/>
          <w:szCs w:val="21"/>
        </w:rPr>
        <w:t xml:space="preserve">une action n'est jamais autorisée automatiquement</w:t>
      </w:r>
      <w:r>
        <w:rPr>
          <w:rFonts w:ascii="Calibri" w:cs="Calibri" w:eastAsia="Calibri" w:hAnsi="Calibri"/>
          <w:color w:val="1F2933"/>
          <w:sz w:val="21"/>
          <w:szCs w:val="21"/>
        </w:rPr>
        <w:t xml:space="preserve">. Trois situations doivent être distinguées.</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400"/>
        <w:gridCol w:w="4400"/>
        <w:gridCol w:w="2946"/>
      </w:tblGrid>
      <w:tr>
        <w:trPr>
          <w:tblHeader/>
        </w:trPr>
        <w:tc>
          <w:tcPr>
            <w:tcW w:type="dxa" w:w="24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Situation</w:t>
            </w:r>
          </w:p>
        </w:tc>
        <w:tc>
          <w:tcPr>
            <w:tcW w:type="dxa" w:w="44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Signification</w:t>
            </w:r>
          </w:p>
        </w:tc>
        <w:tc>
          <w:tcPr>
            <w:tcW w:type="dxa" w:w="29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Résultat</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Allow explicite</w:t>
            </w:r>
          </w:p>
        </w:tc>
        <w:tc>
          <w:tcPr>
            <w:tcW w:type="dxa" w:w="44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Une policy autorise l'action</w:t>
            </w:r>
          </w:p>
        </w:tc>
        <w:tc>
          <w:tcPr>
            <w:tcW w:type="dxa" w:w="29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Autorisée (sauf Deny explicite ailleurs)</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Deny explicite</w:t>
            </w:r>
          </w:p>
        </w:tc>
        <w:tc>
          <w:tcPr>
            <w:tcW w:type="dxa" w:w="44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Une policy refuse explicitement l'action</w:t>
            </w:r>
          </w:p>
        </w:tc>
        <w:tc>
          <w:tcPr>
            <w:tcW w:type="dxa" w:w="2946"/>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Refusée, sans appel</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Deny implicite</w:t>
            </w:r>
          </w:p>
        </w:tc>
        <w:tc>
          <w:tcPr>
            <w:tcW w:type="dxa" w:w="44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Aucune policy n'autorise l'action</w:t>
            </w:r>
          </w:p>
        </w:tc>
        <w:tc>
          <w:tcPr>
            <w:tcW w:type="dxa" w:w="29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Refusée</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Absence d'autorisation = refus.</w:t>
            </w:r>
            <w:r>
              <w:rPr>
                <w:rFonts w:ascii="Calibri" w:cs="Calibri" w:eastAsia="Calibri" w:hAnsi="Calibri"/>
                <w:color w:val="1F2933"/>
                <w:sz w:val="21"/>
                <w:szCs w:val="21"/>
              </w:rPr>
              <w:t xml:space="preserve"> Par défaut, une identité ne peut effectuer que les actions qui lui ont été </w:t>
            </w:r>
            <w:r>
              <w:rPr>
                <w:rFonts w:ascii="Calibri" w:cs="Calibri" w:eastAsia="Calibri" w:hAnsi="Calibri"/>
                <w:b/>
                <w:bCs/>
                <w:color w:val="9A6A00"/>
                <w:sz w:val="21"/>
                <w:szCs w:val="21"/>
              </w:rPr>
              <w:t xml:space="preserve">explicitement</w:t>
            </w:r>
            <w:r>
              <w:rPr>
                <w:rFonts w:ascii="Calibri" w:cs="Calibri" w:eastAsia="Calibri" w:hAnsi="Calibri"/>
                <w:color w:val="1F2933"/>
                <w:sz w:val="21"/>
                <w:szCs w:val="21"/>
              </w:rPr>
              <w:t xml:space="preserve"> autorisées.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5.4 Comment AWS évalue les permissions</w:t>
      </w:r>
    </w:p>
    <w:p>
      <w:pPr>
        <w:spacing w:after="100" w:before="60" w:line="264" w:lineRule="auto"/>
        <w:jc w:val="left"/>
      </w:pPr>
      <w:r>
        <w:rPr>
          <w:rFonts w:ascii="Calibri" w:cs="Calibri" w:eastAsia="Calibri" w:hAnsi="Calibri"/>
          <w:color w:val="1F2933"/>
          <w:sz w:val="21"/>
          <w:szCs w:val="21"/>
        </w:rPr>
        <w:t xml:space="preserve">Lorsqu'une identité tente une action, AWS évalue l'ensemble des policies applicables selon un ordre strict :</w:t>
      </w:r>
    </w:p>
    <w:tbl>
      <w:tblPr>
        <w:tblW w:type="dxa" w:w="9746"/>
        <w:tblBorders>
          <w:top w:val="single" w:color="E1E6EA" w:sz="2"/>
          <w:left w:val="single" w:color="E1E6EA" w:sz="2"/>
          <w:bottom w:val="single" w:color="E1E6EA" w:sz="2"/>
          <w:right w:val="single" w:color="E1E6EA" w:sz="2"/>
          <w:insideH w:val="single" w:color="E1E6EA" w:sz="2"/>
          <w:insideV w:val="single" w:color="E1E6EA" w:sz="2"/>
        </w:tblBorders>
      </w:tblPr>
      <w:tblGrid>
        <w:gridCol w:w="780"/>
        <w:gridCol w:w="8966"/>
      </w:tblGrid>
      <w:tr>
        <w:trPr>
          <w:cantSplit/>
        </w:trPr>
        <w:tc>
          <w:tcPr>
            <w:tcW w:type="dxa" w:w="780"/>
            <w:shd w:fill="B3261E"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1</w:t>
            </w:r>
          </w:p>
        </w:tc>
        <w:tc>
          <w:tcPr>
            <w:tcW w:type="dxa" w:w="8966"/>
            <w:shd w:fill="FAFBFC"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Existe-t-il un Deny explicite ?</w:t>
            </w:r>
          </w:p>
          <w:p>
            <w:pPr>
              <w:spacing w:after="10" w:before="10" w:line="258" w:lineRule="auto"/>
            </w:pPr>
            <w:r>
              <w:rPr>
                <w:rFonts w:ascii="Calibri" w:cs="Calibri" w:eastAsia="Calibri" w:hAnsi="Calibri"/>
                <w:color w:val="1F2933"/>
                <w:sz w:val="20"/>
                <w:szCs w:val="20"/>
              </w:rPr>
              <w:t xml:space="preserve">Si </w:t>
            </w:r>
            <w:r>
              <w:rPr>
                <w:rFonts w:ascii="Calibri" w:cs="Calibri" w:eastAsia="Calibri" w:hAnsi="Calibri"/>
                <w:b/>
                <w:bCs/>
                <w:color w:val="1F2933"/>
                <w:sz w:val="20"/>
                <w:szCs w:val="20"/>
              </w:rPr>
              <w:t xml:space="preserve">oui</w:t>
            </w:r>
            <w:r>
              <w:rPr>
                <w:rFonts w:ascii="Calibri" w:cs="Calibri" w:eastAsia="Calibri" w:hAnsi="Calibri"/>
                <w:color w:val="1F2933"/>
                <w:sz w:val="20"/>
                <w:szCs w:val="20"/>
              </w:rPr>
              <w:t xml:space="preserve"> → l'action est </w:t>
            </w:r>
            <w:r>
              <w:rPr>
                <w:rFonts w:ascii="Calibri" w:cs="Calibri" w:eastAsia="Calibri" w:hAnsi="Calibri"/>
                <w:b/>
                <w:bCs/>
                <w:color w:val="1F2933"/>
                <w:sz w:val="20"/>
                <w:szCs w:val="20"/>
              </w:rPr>
              <w:t xml:space="preserve">refusée</w:t>
            </w:r>
            <w:r>
              <w:rPr>
                <w:rFonts w:ascii="Calibri" w:cs="Calibri" w:eastAsia="Calibri" w:hAnsi="Calibri"/>
                <w:color w:val="1F2933"/>
                <w:sz w:val="20"/>
                <w:szCs w:val="20"/>
              </w:rPr>
              <w:t xml:space="preserve"> immédiatement. L'évaluation s'arrête là. </w:t>
            </w:r>
            <w:r>
              <w:rPr>
                <w:rFonts w:ascii="Calibri" w:cs="Calibri" w:eastAsia="Calibri" w:hAnsi="Calibri"/>
                <w:b/>
                <w:bCs/>
                <w:color w:val="1F2933"/>
                <w:sz w:val="20"/>
                <w:szCs w:val="20"/>
              </w:rPr>
              <w:t xml:space="preserve">Un Deny explicite l'emporte toujours sur un Allow</w:t>
            </w:r>
            <w:r>
              <w:rPr>
                <w:rFonts w:ascii="Calibri" w:cs="Calibri" w:eastAsia="Calibri" w:hAnsi="Calibri"/>
                <w:color w:val="1F2933"/>
                <w:sz w:val="20"/>
                <w:szCs w:val="20"/>
              </w:rPr>
              <w:t xml:space="preserve">, d'où qu'il vienne.</w:t>
            </w:r>
          </w:p>
        </w:tc>
      </w:tr>
      <w:tr>
        <w:trPr>
          <w:cantSplit/>
        </w:trPr>
        <w:tc>
          <w:tcPr>
            <w:tcW w:type="dxa" w:w="780"/>
            <w:shd w:fill="B3261E"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2</w:t>
            </w:r>
          </w:p>
        </w:tc>
        <w:tc>
          <w:tcPr>
            <w:tcW w:type="dxa" w:w="8966"/>
            <w:shd w:fill="FFFFFF"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Sinon, existe-t-il un Allow explicite ?</w:t>
            </w:r>
          </w:p>
          <w:p>
            <w:pPr>
              <w:spacing w:after="10" w:before="10" w:line="258" w:lineRule="auto"/>
            </w:pPr>
            <w:r>
              <w:rPr>
                <w:rFonts w:ascii="Calibri" w:cs="Calibri" w:eastAsia="Calibri" w:hAnsi="Calibri"/>
                <w:color w:val="1F2933"/>
                <w:sz w:val="20"/>
                <w:szCs w:val="20"/>
              </w:rPr>
              <w:t xml:space="preserve">Si </w:t>
            </w:r>
            <w:r>
              <w:rPr>
                <w:rFonts w:ascii="Calibri" w:cs="Calibri" w:eastAsia="Calibri" w:hAnsi="Calibri"/>
                <w:b/>
                <w:bCs/>
                <w:color w:val="1F2933"/>
                <w:sz w:val="20"/>
                <w:szCs w:val="20"/>
              </w:rPr>
              <w:t xml:space="preserve">oui</w:t>
            </w:r>
            <w:r>
              <w:rPr>
                <w:rFonts w:ascii="Calibri" w:cs="Calibri" w:eastAsia="Calibri" w:hAnsi="Calibri"/>
                <w:color w:val="1F2933"/>
                <w:sz w:val="20"/>
                <w:szCs w:val="20"/>
              </w:rPr>
              <w:t xml:space="preserve"> → l'action est </w:t>
            </w:r>
            <w:r>
              <w:rPr>
                <w:rFonts w:ascii="Calibri" w:cs="Calibri" w:eastAsia="Calibri" w:hAnsi="Calibri"/>
                <w:b/>
                <w:bCs/>
                <w:color w:val="1F2933"/>
                <w:sz w:val="20"/>
                <w:szCs w:val="20"/>
              </w:rPr>
              <w:t xml:space="preserve">autorisée</w:t>
            </w:r>
            <w:r>
              <w:rPr>
                <w:rFonts w:ascii="Calibri" w:cs="Calibri" w:eastAsia="Calibri" w:hAnsi="Calibri"/>
                <w:color w:val="1F2933"/>
                <w:sz w:val="20"/>
                <w:szCs w:val="20"/>
              </w:rPr>
              <w:t xml:space="preserve">.</w:t>
            </w:r>
          </w:p>
        </w:tc>
      </w:tr>
      <w:tr>
        <w:trPr>
          <w:cantSplit/>
        </w:trPr>
        <w:tc>
          <w:tcPr>
            <w:tcW w:type="dxa" w:w="780"/>
            <w:shd w:fill="B3261E"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3</w:t>
            </w:r>
          </w:p>
        </w:tc>
        <w:tc>
          <w:tcPr>
            <w:tcW w:type="dxa" w:w="8966"/>
            <w:shd w:fill="FAFBFC"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Sinon : Deny implicite</w:t>
            </w:r>
          </w:p>
          <w:p>
            <w:pPr>
              <w:spacing w:after="10" w:before="10" w:line="258" w:lineRule="auto"/>
            </w:pPr>
            <w:r>
              <w:rPr>
                <w:rFonts w:ascii="Calibri" w:cs="Calibri" w:eastAsia="Calibri" w:hAnsi="Calibri"/>
                <w:color w:val="1F2933"/>
                <w:sz w:val="20"/>
                <w:szCs w:val="20"/>
              </w:rPr>
              <w:t xml:space="preserve">Aucune policy n'autorise l'action → elle est </w:t>
            </w:r>
            <w:r>
              <w:rPr>
                <w:rFonts w:ascii="Calibri" w:cs="Calibri" w:eastAsia="Calibri" w:hAnsi="Calibri"/>
                <w:b/>
                <w:bCs/>
                <w:color w:val="1F2933"/>
                <w:sz w:val="20"/>
                <w:szCs w:val="20"/>
              </w:rPr>
              <w:t xml:space="preserve">refusée</w:t>
            </w:r>
            <w:r>
              <w:rPr>
                <w:rFonts w:ascii="Calibri" w:cs="Calibri" w:eastAsia="Calibri" w:hAnsi="Calibri"/>
                <w:color w:val="1F2933"/>
                <w:sz w:val="20"/>
                <w:szCs w:val="20"/>
              </w:rPr>
              <w:t xml:space="preserve"> par défaut.</w:t>
            </w:r>
          </w:p>
        </w:tc>
      </w:tr>
    </w:tbl>
    <w:p>
      <w:pPr>
        <w:spacing w:after="180" w:before="0"/>
      </w:pPr>
      <w:r>
        <w:rPr>
          <w:sz w:val="8"/>
          <w:szCs w:val="8"/>
        </w:rPr>
        <w:t xml:space="preserve"/>
      </w:r>
    </w:p>
    <w:tbl>
      <w:tblPr>
        <w:tblW w:type="dxa" w:w="9746"/>
        <w:tblBorders>
          <w:top w:val="single" w:color="5C6670" w:sz="4"/>
          <w:left w:val="single" w:color="5C6670" w:sz="26"/>
          <w:bottom w:val="single" w:color="5C6670" w:sz="4"/>
          <w:right w:val="single" w:color="5C6670" w:sz="4"/>
          <w:insideH w:val="none" w:color="FFFFFF" w:sz="0"/>
          <w:insideV w:val="none" w:color="FFFFFF" w:sz="0"/>
        </w:tblBorders>
      </w:tblPr>
      <w:tblGrid>
        <w:gridCol w:w="9746"/>
      </w:tblGrid>
      <w:tr>
        <w:trPr>
          <w:cantSplit/>
        </w:trPr>
        <w:tc>
          <w:tcPr>
            <w:tcW w:type="dxa" w:w="9746"/>
            <w:shd w:fill="F2F4F6" w:val="clear"/>
            <w:tcMar>
              <w:top w:type="dxa" w:w="180"/>
              <w:left w:type="dxa" w:w="240"/>
              <w:bottom w:type="dxa" w:w="180"/>
              <w:right w:type="dxa" w:w="220"/>
            </w:tcMar>
          </w:tcPr>
          <w:p>
            <w:pPr>
              <w:spacing w:after="90" w:before="0"/>
            </w:pPr>
            <w:r>
              <w:rPr>
                <w:rFonts w:ascii="Calibri" w:cs="Calibri" w:eastAsia="Calibri" w:hAnsi="Calibri"/>
                <w:b/>
                <w:bCs/>
                <w:color w:val="5C6670"/>
                <w:spacing w:val="40"/>
                <w:sz w:val="17"/>
                <w:szCs w:val="17"/>
              </w:rPr>
              <w:t xml:space="preserve">EXEMPLE</w:t>
            </w:r>
          </w:p>
          <w:p>
            <w:pPr>
              <w:spacing w:after="40" w:before="40" w:line="262" w:lineRule="auto"/>
            </w:pPr>
            <w:r>
              <w:rPr>
                <w:rFonts w:ascii="Calibri" w:cs="Calibri" w:eastAsia="Calibri" w:hAnsi="Calibri"/>
                <w:color w:val="1F2933"/>
                <w:sz w:val="21"/>
                <w:szCs w:val="21"/>
              </w:rPr>
              <w:t xml:space="preserve">Une policy autorise la lecture d'un bucket S3, mais une autre </w:t>
            </w:r>
            <w:r>
              <w:rPr>
                <w:rFonts w:ascii="Calibri" w:cs="Calibri" w:eastAsia="Calibri" w:hAnsi="Calibri"/>
                <w:b/>
                <w:bCs/>
                <w:color w:val="5C6670"/>
                <w:sz w:val="21"/>
                <w:szCs w:val="21"/>
              </w:rPr>
              <w:t xml:space="preserve">refuse explicitement</w:t>
            </w:r>
            <w:r>
              <w:rPr>
                <w:rFonts w:ascii="Calibri" w:cs="Calibri" w:eastAsia="Calibri" w:hAnsi="Calibri"/>
                <w:color w:val="1F2933"/>
                <w:sz w:val="21"/>
                <w:szCs w:val="21"/>
              </w:rPr>
              <w:t xml:space="preserve"> l'accès à un dossier sensible de ce même bucket. </w:t>
            </w:r>
            <w:r>
              <w:rPr>
                <w:rFonts w:ascii="Calibri" w:cs="Calibri" w:eastAsia="Calibri" w:hAnsi="Calibri"/>
                <w:b/>
                <w:bCs/>
                <w:color w:val="5C6670"/>
                <w:sz w:val="21"/>
                <w:szCs w:val="21"/>
              </w:rPr>
              <w:t xml:space="preserve">L'accès à ce dossier sera refusé</w:t>
            </w:r>
            <w:r>
              <w:rPr>
                <w:rFonts w:ascii="Calibri" w:cs="Calibri" w:eastAsia="Calibri" w:hAnsi="Calibri"/>
                <w:color w:val="1F2933"/>
                <w:sz w:val="21"/>
                <w:szCs w:val="21"/>
              </w:rPr>
              <w:t xml:space="preserve">, malgré l'autorisation générale.</w:t>
            </w:r>
          </w:p>
        </w:tc>
      </w:tr>
    </w:tbl>
    <w:p>
      <w:pPr>
        <w:spacing w:after="160" w:before="0"/>
      </w:pPr>
      <w:r>
        <w:rPr>
          <w:sz w:val="8"/>
          <w:szCs w:val="8"/>
        </w:rPr>
        <w:t xml:space="preserve"/>
      </w:r>
    </w:p>
    <w:tbl>
      <w:tblPr>
        <w:tblW w:type="dxa" w:w="9746"/>
        <w:tblBorders>
          <w:top w:val="single" w:color="0F6E72" w:sz="4"/>
          <w:left w:val="single" w:color="0F6E72" w:sz="26"/>
          <w:bottom w:val="single" w:color="0F6E72" w:sz="4"/>
          <w:right w:val="single" w:color="0F6E72" w:sz="4"/>
          <w:insideH w:val="none" w:color="FFFFFF" w:sz="0"/>
          <w:insideV w:val="none" w:color="FFFFFF" w:sz="0"/>
        </w:tblBorders>
      </w:tblPr>
      <w:tblGrid>
        <w:gridCol w:w="9746"/>
      </w:tblGrid>
      <w:tr>
        <w:trPr>
          <w:cantSplit/>
        </w:trPr>
        <w:tc>
          <w:tcPr>
            <w:tcW w:type="dxa" w:w="9746"/>
            <w:shd w:fill="E4F4F4" w:val="clear"/>
            <w:tcMar>
              <w:top w:type="dxa" w:w="180"/>
              <w:left w:type="dxa" w:w="240"/>
              <w:bottom w:type="dxa" w:w="180"/>
              <w:right w:type="dxa" w:w="220"/>
            </w:tcMar>
          </w:tcPr>
          <w:p>
            <w:pPr>
              <w:spacing w:after="90" w:before="0"/>
            </w:pPr>
            <w:r>
              <w:rPr>
                <w:rFonts w:ascii="Calibri" w:cs="Calibri" w:eastAsia="Calibri" w:hAnsi="Calibri"/>
                <w:b/>
                <w:bCs/>
                <w:color w:val="0F6E72"/>
                <w:spacing w:val="40"/>
                <w:sz w:val="17"/>
                <w:szCs w:val="17"/>
              </w:rPr>
              <w:t xml:space="preserve">ASTUCE PRATIQUE</w:t>
            </w:r>
          </w:p>
          <w:p>
            <w:pPr>
              <w:spacing w:after="40" w:before="40" w:line="262" w:lineRule="auto"/>
            </w:pPr>
            <w:r>
              <w:rPr>
                <w:rFonts w:ascii="Calibri" w:cs="Calibri" w:eastAsia="Calibri" w:hAnsi="Calibri"/>
                <w:color w:val="1F2933"/>
                <w:sz w:val="21"/>
                <w:szCs w:val="21"/>
              </w:rPr>
              <w:t xml:space="preserve">C'est ce mécanisme qui rend le </w:t>
            </w:r>
            <w:r>
              <w:rPr>
                <w:rFonts w:ascii="Consolas" w:cs="Consolas" w:eastAsia="Consolas" w:hAnsi="Consolas"/>
                <w:color w:val="D9640A"/>
                <w:sz w:val="19"/>
                <w:szCs w:val="19"/>
                <w:shd w:fill="F5F7F9" w:val="clear"/>
              </w:rPr>
              <w:t xml:space="preserve">Deny</w:t>
            </w:r>
            <w:r>
              <w:rPr>
                <w:rFonts w:ascii="Calibri" w:cs="Calibri" w:eastAsia="Calibri" w:hAnsi="Calibri"/>
                <w:color w:val="1F2933"/>
                <w:sz w:val="21"/>
                <w:szCs w:val="21"/>
              </w:rPr>
              <w:t xml:space="preserve"> explicite si puissant : il permet de poser des </w:t>
            </w:r>
            <w:r>
              <w:rPr>
                <w:rFonts w:ascii="Calibri" w:cs="Calibri" w:eastAsia="Calibri" w:hAnsi="Calibri"/>
                <w:b/>
                <w:bCs/>
                <w:color w:val="0F6E72"/>
                <w:sz w:val="21"/>
                <w:szCs w:val="21"/>
              </w:rPr>
              <w:t xml:space="preserve">garde-fous absolus</w:t>
            </w:r>
            <w:r>
              <w:rPr>
                <w:rFonts w:ascii="Calibri" w:cs="Calibri" w:eastAsia="Calibri" w:hAnsi="Calibri"/>
                <w:color w:val="1F2933"/>
                <w:sz w:val="21"/>
                <w:szCs w:val="21"/>
              </w:rPr>
              <w:t xml:space="preserve"> — « quoi qu'il arrive, personne ne touche à ceci » — sans avoir à auditer toutes les autres policies du compte.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5.5 Wildcards et NotAction</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b/>
                <w:bCs/>
                <w:color w:val="0B69B0"/>
                <w:sz w:val="21"/>
                <w:szCs w:val="21"/>
              </w:rPr>
              <w:t xml:space="preserve">Le wildcard</w:t>
            </w:r>
            <w:r>
              <w:rPr>
                <w:rFonts w:ascii="Calibri" w:cs="Calibri" w:eastAsia="Calibri" w:hAnsi="Calibri"/>
                <w:color w:val="1F2933"/>
                <w:sz w:val="21"/>
                <w:szCs w:val="21"/>
              </w:rPr>
              <w:t xml:space="preserve"> — le caractère </w:t>
            </w:r>
            <w:r>
              <w:rPr>
                <w:rFonts w:ascii="Consolas" w:cs="Consolas" w:eastAsia="Consolas" w:hAnsi="Consolas"/>
                <w:color w:val="D9640A"/>
                <w:sz w:val="19"/>
                <w:szCs w:val="19"/>
                <w:shd w:fill="F5F7F9" w:val="clear"/>
              </w:rPr>
              <w:t xml:space="preserve">*</w:t>
            </w:r>
            <w:r>
              <w:rPr>
                <w:rFonts w:ascii="Calibri" w:cs="Calibri" w:eastAsia="Calibri" w:hAnsi="Calibri"/>
                <w:color w:val="1F2933"/>
                <w:sz w:val="21"/>
                <w:szCs w:val="21"/>
              </w:rPr>
              <w:t xml:space="preserve"> — représente plusieurs actions ou ressources d'un coup.</w:t>
            </w:r>
          </w:p>
          <w:p>
            <w:pPr>
              <w:spacing w:after="10" w:before="10"/>
              <w:ind w:left="160"/>
            </w:pPr>
            <w:r>
              <w:rPr>
                <w:rFonts w:ascii="Consolas" w:cs="Consolas" w:eastAsia="Consolas" w:hAnsi="Consolas"/>
                <w:color w:val="232F3E"/>
                <w:sz w:val="18"/>
                <w:szCs w:val="18"/>
              </w:rPr>
              <w:t xml:space="preserve">s3:*            → toutes les actions du service S3</w:t>
            </w:r>
          </w:p>
          <w:p>
            <w:pPr>
              <w:spacing w:after="10" w:before="10"/>
              <w:ind w:left="160"/>
            </w:pPr>
            <w:r>
              <w:rPr>
                <w:rFonts w:ascii="Consolas" w:cs="Consolas" w:eastAsia="Consolas" w:hAnsi="Consolas"/>
                <w:color w:val="232F3E"/>
                <w:sz w:val="18"/>
                <w:szCs w:val="18"/>
              </w:rPr>
              <w:t xml:space="preserve">"Resource": "*"  → toutes les ressources concernées</w:t>
            </w:r>
          </w:p>
          <w:p>
            <w:pPr>
              <w:spacing w:after="40" w:before="40" w:line="262" w:lineRule="auto"/>
            </w:pPr>
            <w:r>
              <w:rPr>
                <w:rFonts w:ascii="Calibri" w:cs="Calibri" w:eastAsia="Calibri" w:hAnsi="Calibri"/>
                <w:b/>
                <w:bCs/>
                <w:color w:val="0B69B0"/>
                <w:sz w:val="21"/>
                <w:szCs w:val="21"/>
              </w:rPr>
              <w:t xml:space="preserve">`NotAction`</w:t>
            </w:r>
            <w:r>
              <w:rPr>
                <w:rFonts w:ascii="Calibri" w:cs="Calibri" w:eastAsia="Calibri" w:hAnsi="Calibri"/>
                <w:color w:val="1F2933"/>
                <w:sz w:val="21"/>
                <w:szCs w:val="21"/>
              </w:rPr>
              <w:t xml:space="preserve"> définit une règle portant sur </w:t>
            </w:r>
            <w:r>
              <w:rPr>
                <w:rFonts w:ascii="Calibri" w:cs="Calibri" w:eastAsia="Calibri" w:hAnsi="Calibri"/>
                <w:b/>
                <w:bCs/>
                <w:color w:val="0B69B0"/>
                <w:sz w:val="21"/>
                <w:szCs w:val="21"/>
              </w:rPr>
              <w:t xml:space="preserve">toutes les actions sauf</w:t>
            </w:r>
            <w:r>
              <w:rPr>
                <w:rFonts w:ascii="Calibri" w:cs="Calibri" w:eastAsia="Calibri" w:hAnsi="Calibri"/>
                <w:color w:val="1F2933"/>
                <w:sz w:val="21"/>
                <w:szCs w:val="21"/>
              </w:rPr>
              <w:t xml:space="preserve"> celles indiquées.</w:t>
            </w:r>
          </w:p>
        </w:tc>
      </w:tr>
    </w:tbl>
    <w:p>
      <w:pPr>
        <w:spacing w:after="160" w:before="0"/>
      </w:pPr>
      <w:r>
        <w:rPr>
          <w:sz w:val="8"/>
          <w:szCs w:val="8"/>
        </w:rPr>
        <w:t xml:space="preserve"/>
      </w:r>
    </w:p>
    <w:tbl>
      <w:tblPr>
        <w:tblW w:type="dxa" w:w="9746"/>
        <w:tblBorders>
          <w:top w:val="single" w:color="B3261E" w:sz="4"/>
          <w:left w:val="single" w:color="B3261E" w:sz="26"/>
          <w:bottom w:val="single" w:color="B3261E" w:sz="4"/>
          <w:right w:val="single" w:color="B3261E" w:sz="4"/>
          <w:insideH w:val="none" w:color="FFFFFF" w:sz="0"/>
          <w:insideV w:val="none" w:color="FFFFFF" w:sz="0"/>
        </w:tblBorders>
      </w:tblPr>
      <w:tblGrid>
        <w:gridCol w:w="9746"/>
      </w:tblGrid>
      <w:tr>
        <w:trPr>
          <w:cantSplit/>
        </w:trPr>
        <w:tc>
          <w:tcPr>
            <w:tcW w:type="dxa" w:w="9746"/>
            <w:shd w:fill="FDECEA" w:val="clear"/>
            <w:tcMar>
              <w:top w:type="dxa" w:w="180"/>
              <w:left w:type="dxa" w:w="240"/>
              <w:bottom w:type="dxa" w:w="180"/>
              <w:right w:type="dxa" w:w="220"/>
            </w:tcMar>
          </w:tcPr>
          <w:p>
            <w:pPr>
              <w:spacing w:after="90" w:before="0"/>
            </w:pPr>
            <w:r>
              <w:rPr>
                <w:rFonts w:ascii="Calibri" w:cs="Calibri" w:eastAsia="Calibri" w:hAnsi="Calibri"/>
                <w:b/>
                <w:bCs/>
                <w:color w:val="B3261E"/>
                <w:spacing w:val="40"/>
                <w:sz w:val="17"/>
                <w:szCs w:val="17"/>
              </w:rPr>
              <w:t xml:space="preserve">POINT DE VIGILANCE</w:t>
            </w:r>
          </w:p>
          <w:p>
            <w:pPr>
              <w:spacing w:after="40" w:before="40" w:line="262" w:lineRule="auto"/>
            </w:pPr>
            <w:r>
              <w:rPr>
                <w:rFonts w:ascii="Calibri" w:cs="Calibri" w:eastAsia="Calibri" w:hAnsi="Calibri"/>
                <w:color w:val="1F2933"/>
                <w:sz w:val="21"/>
                <w:szCs w:val="21"/>
              </w:rPr>
              <w:t xml:space="preserve">Ces deux syntaxes sont </w:t>
            </w:r>
            <w:r>
              <w:rPr>
                <w:rFonts w:ascii="Calibri" w:cs="Calibri" w:eastAsia="Calibri" w:hAnsi="Calibri"/>
                <w:b/>
                <w:bCs/>
                <w:color w:val="B3261E"/>
                <w:sz w:val="21"/>
                <w:szCs w:val="21"/>
              </w:rPr>
              <w:t xml:space="preserve">puissantes mais dangereuses</w:t>
            </w:r>
            <w:r>
              <w:rPr>
                <w:rFonts w:ascii="Calibri" w:cs="Calibri" w:eastAsia="Calibri" w:hAnsi="Calibri"/>
                <w:color w:val="1F2933"/>
                <w:sz w:val="21"/>
                <w:szCs w:val="21"/>
              </w:rPr>
              <w:t xml:space="preserve">. Elles élargissent très facilement les permissions bien au-delà du besoin réel, et </w:t>
            </w:r>
            <w:r>
              <w:rPr>
                <w:rFonts w:ascii="Consolas" w:cs="Consolas" w:eastAsia="Consolas" w:hAnsi="Consolas"/>
                <w:color w:val="D9640A"/>
                <w:sz w:val="19"/>
                <w:szCs w:val="19"/>
                <w:shd w:fill="F5F7F9" w:val="clear"/>
              </w:rPr>
              <w:t xml:space="preserve">NotAction</w:t>
            </w:r>
            <w:r>
              <w:rPr>
                <w:rFonts w:ascii="Calibri" w:cs="Calibri" w:eastAsia="Calibri" w:hAnsi="Calibri"/>
                <w:color w:val="1F2933"/>
                <w:sz w:val="21"/>
                <w:szCs w:val="21"/>
              </w:rPr>
              <w:t xml:space="preserve"> est particulièrement difficile à relire : une lecture rapide donne souvent l'impression inverse de ce que la règle fait vraiment.</w:t>
            </w:r>
          </w:p>
          <w:p>
            <w:pPr>
              <w:spacing w:after="40" w:before="40" w:line="262" w:lineRule="auto"/>
            </w:pPr>
            <w:r>
              <w:rPr>
                <w:rFonts w:ascii="Calibri" w:cs="Calibri" w:eastAsia="Calibri" w:hAnsi="Calibri"/>
                <w:color w:val="1F2933"/>
                <w:sz w:val="21"/>
                <w:szCs w:val="21"/>
              </w:rPr>
              <w:t xml:space="preserve">Règle de conduite : </w:t>
            </w:r>
            <w:r>
              <w:rPr>
                <w:rFonts w:ascii="Calibri" w:cs="Calibri" w:eastAsia="Calibri" w:hAnsi="Calibri"/>
                <w:b/>
                <w:bCs/>
                <w:color w:val="B3261E"/>
                <w:sz w:val="21"/>
                <w:szCs w:val="21"/>
              </w:rPr>
              <w:t xml:space="preserve">n'utilisez le wildcard que si vous pouvez justifier précisément pourquoi</w:t>
            </w:r>
            <w:r>
              <w:rPr>
                <w:rFonts w:ascii="Calibri" w:cs="Calibri" w:eastAsia="Calibri" w:hAnsi="Calibri"/>
                <w:color w:val="1F2933"/>
                <w:sz w:val="21"/>
                <w:szCs w:val="21"/>
              </w:rPr>
              <w:t xml:space="preserve">, et préférez lister explicitement les actions autorisées, même si la liste est longue.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5.6 Liens utiles</w:t>
      </w:r>
    </w:p>
    <w:p>
      <w:pPr>
        <w:spacing w:after="100" w:before="60" w:line="264" w:lineRule="auto"/>
        <w:jc w:val="left"/>
      </w:pPr>
      <w:r>
        <w:rPr>
          <w:rFonts w:ascii="Calibri" w:cs="Calibri" w:eastAsia="Calibri" w:hAnsi="Calibri"/>
          <w:b/>
          <w:bCs/>
          <w:color w:val="1F2933"/>
          <w:sz w:val="21"/>
          <w:szCs w:val="21"/>
        </w:rPr>
        <w:t xml:space="preserve">AWS Policy Generator</w:t>
      </w:r>
      <w:r>
        <w:rPr>
          <w:rFonts w:ascii="Calibri" w:cs="Calibri" w:eastAsia="Calibri" w:hAnsi="Calibri"/>
          <w:color w:val="1F2933"/>
          <w:sz w:val="21"/>
          <w:szCs w:val="21"/>
        </w:rPr>
        <w:t xml:space="preserve"> — créer une policy étape par étape et générer automatiquement son JSON.</w:t>
      </w:r>
    </w:p>
    <w:p>
      <w:pPr>
        <w:spacing w:after="40" w:before="40"/>
      </w:pPr>
      <w:hyperlink w:history="1" r:id="rIdyjkgcg0fwwo2-4mgrtuu6">
        <w:r>
          <w:rPr>
            <w:rFonts w:ascii="Calibri" w:cs="Calibri" w:eastAsia="Calibri" w:hAnsi="Calibri"/>
            <w:color w:val="0B69B0"/>
            <w:sz w:val="20"/>
            <w:szCs w:val="20"/>
            <w:u w:val="single"/>
          </w:rPr>
          <w:t xml:space="preserve">https://awspolicygen.s3.amazonaws.com/policygen.html</w:t>
        </w:r>
      </w:hyperlink>
    </w:p>
    <w:p>
      <w:pPr>
        <w:spacing w:after="100" w:before="60" w:line="264" w:lineRule="auto"/>
        <w:jc w:val="left"/>
      </w:pPr>
      <w:r>
        <w:rPr>
          <w:rFonts w:ascii="Calibri" w:cs="Calibri" w:eastAsia="Calibri" w:hAnsi="Calibri"/>
          <w:b/>
          <w:bCs/>
          <w:color w:val="1F2933"/>
          <w:sz w:val="21"/>
          <w:szCs w:val="21"/>
        </w:rPr>
        <w:t xml:space="preserve">AWS Service Authorization Reference</w:t>
      </w:r>
      <w:r>
        <w:rPr>
          <w:rFonts w:ascii="Calibri" w:cs="Calibri" w:eastAsia="Calibri" w:hAnsi="Calibri"/>
          <w:color w:val="1F2933"/>
          <w:sz w:val="21"/>
          <w:szCs w:val="21"/>
        </w:rPr>
        <w:t xml:space="preserve"> — la référence officielle qui donne, service par service, les actions IAM disponibles, leur rôle, les ressources compatibles et les clés de condition utilisables.</w:t>
      </w:r>
    </w:p>
    <w:p>
      <w:pPr>
        <w:spacing w:after="40" w:before="40"/>
      </w:pPr>
      <w:hyperlink w:history="1" r:id="rIdpdvohmxudctdq_iykujku">
        <w:r>
          <w:rPr>
            <w:rFonts w:ascii="Calibri" w:cs="Calibri" w:eastAsia="Calibri" w:hAnsi="Calibri"/>
            <w:color w:val="0B69B0"/>
            <w:sz w:val="20"/>
            <w:szCs w:val="20"/>
            <w:u w:val="single"/>
          </w:rPr>
          <w:t xml:space="preserve">https://docs.aws.amazon.com/service-authorization/latest/reference/reference_policies_actions-resources-contextkeys.html</w:t>
        </w:r>
      </w:hyperlink>
    </w:p>
    <w:p>
      <w:pPr>
        <w:spacing w:after="100" w:before="60" w:line="264" w:lineRule="auto"/>
        <w:jc w:val="left"/>
      </w:pPr>
      <w:r>
        <w:rPr>
          <w:rFonts w:ascii="Calibri" w:cs="Calibri" w:eastAsia="Calibri" w:hAnsi="Calibri"/>
          <w:b/>
          <w:bCs/>
          <w:color w:val="1F2933"/>
          <w:sz w:val="21"/>
          <w:szCs w:val="21"/>
        </w:rPr>
        <w:t xml:space="preserve">Exemples d'actions courantes :</w:t>
      </w:r>
      <w:r>
        <w:rPr>
          <w:rFonts w:ascii="Calibri" w:cs="Calibri" w:eastAsia="Calibri" w:hAnsi="Calibri"/>
          <w:color w:val="1F2933"/>
          <w:sz w:val="21"/>
          <w:szCs w:val="21"/>
        </w:rPr>
        <w:t xml:space="preserve"> Amazon S3 → </w:t>
      </w:r>
      <w:r>
        <w:rPr>
          <w:rFonts w:ascii="Consolas" w:cs="Consolas" w:eastAsia="Consolas" w:hAnsi="Consolas"/>
          <w:color w:val="D9640A"/>
          <w:sz w:val="19"/>
          <w:szCs w:val="19"/>
          <w:shd w:fill="F5F7F9" w:val="clear"/>
        </w:rPr>
        <w:t xml:space="preserve">s3:GetObject</w:t>
      </w:r>
      <w:r>
        <w:rPr>
          <w:rFonts w:ascii="Calibri" w:cs="Calibri" w:eastAsia="Calibri" w:hAnsi="Calibri"/>
          <w:color w:val="1F2933"/>
          <w:sz w:val="21"/>
          <w:szCs w:val="21"/>
        </w:rPr>
        <w:t xml:space="preserve">, </w:t>
      </w:r>
      <w:r>
        <w:rPr>
          <w:rFonts w:ascii="Consolas" w:cs="Consolas" w:eastAsia="Consolas" w:hAnsi="Consolas"/>
          <w:color w:val="D9640A"/>
          <w:sz w:val="19"/>
          <w:szCs w:val="19"/>
          <w:shd w:fill="F5F7F9" w:val="clear"/>
        </w:rPr>
        <w:t xml:space="preserve">s3:PutObject</w:t>
      </w:r>
      <w:r>
        <w:rPr>
          <w:rFonts w:ascii="Calibri" w:cs="Calibri" w:eastAsia="Calibri" w:hAnsi="Calibri"/>
          <w:color w:val="1F2933"/>
          <w:sz w:val="21"/>
          <w:szCs w:val="21"/>
        </w:rPr>
        <w:t xml:space="preserve">, </w:t>
      </w:r>
      <w:r>
        <w:rPr>
          <w:rFonts w:ascii="Consolas" w:cs="Consolas" w:eastAsia="Consolas" w:hAnsi="Consolas"/>
          <w:color w:val="D9640A"/>
          <w:sz w:val="19"/>
          <w:szCs w:val="19"/>
          <w:shd w:fill="F5F7F9" w:val="clear"/>
        </w:rPr>
        <w:t xml:space="preserve">s3:DeleteObject</w:t>
      </w:r>
      <w:r>
        <w:rPr>
          <w:rFonts w:ascii="Calibri" w:cs="Calibri" w:eastAsia="Calibri" w:hAnsi="Calibri"/>
          <w:color w:val="1F2933"/>
          <w:sz w:val="21"/>
          <w:szCs w:val="21"/>
        </w:rPr>
        <w:t xml:space="preserve"> · Amazon EC2 → </w:t>
      </w:r>
      <w:r>
        <w:rPr>
          <w:rFonts w:ascii="Consolas" w:cs="Consolas" w:eastAsia="Consolas" w:hAnsi="Consolas"/>
          <w:color w:val="D9640A"/>
          <w:sz w:val="19"/>
          <w:szCs w:val="19"/>
          <w:shd w:fill="F5F7F9" w:val="clear"/>
        </w:rPr>
        <w:t xml:space="preserve">ec2:RunInstances</w:t>
      </w:r>
      <w:r>
        <w:rPr>
          <w:rFonts w:ascii="Calibri" w:cs="Calibri" w:eastAsia="Calibri" w:hAnsi="Calibri"/>
          <w:color w:val="1F2933"/>
          <w:sz w:val="21"/>
          <w:szCs w:val="21"/>
        </w:rPr>
        <w:t xml:space="preserve">, </w:t>
      </w:r>
      <w:r>
        <w:rPr>
          <w:rFonts w:ascii="Consolas" w:cs="Consolas" w:eastAsia="Consolas" w:hAnsi="Consolas"/>
          <w:color w:val="D9640A"/>
          <w:sz w:val="19"/>
          <w:szCs w:val="19"/>
          <w:shd w:fill="F5F7F9" w:val="clear"/>
        </w:rPr>
        <w:t xml:space="preserve">ec2:StopInstances</w:t>
      </w:r>
      <w:r>
        <w:rPr>
          <w:rFonts w:ascii="Calibri" w:cs="Calibri" w:eastAsia="Calibri" w:hAnsi="Calibri"/>
          <w:color w:val="1F2933"/>
          <w:sz w:val="21"/>
          <w:szCs w:val="21"/>
        </w:rPr>
        <w:t xml:space="preserve">, </w:t>
      </w:r>
      <w:r>
        <w:rPr>
          <w:rFonts w:ascii="Consolas" w:cs="Consolas" w:eastAsia="Consolas" w:hAnsi="Consolas"/>
          <w:color w:val="D9640A"/>
          <w:sz w:val="19"/>
          <w:szCs w:val="19"/>
          <w:shd w:fill="F5F7F9" w:val="clear"/>
        </w:rPr>
        <w:t xml:space="preserve">ec2:DescribeInstances</w:t>
      </w:r>
      <w:r>
        <w:rPr>
          <w:rFonts w:ascii="Calibri" w:cs="Calibri" w:eastAsia="Calibri" w:hAnsi="Calibri"/>
          <w:color w:val="1F2933"/>
          <w:sz w:val="21"/>
          <w:szCs w:val="21"/>
        </w:rPr>
        <w:t xml:space="preserve">.</w:t>
      </w:r>
    </w:p>
    <w:p>
      <w:pPr>
        <w:pStyle w:val="Heading1"/>
        <w:pBdr>
          <w:bottom w:val="single" w:color="D9640A" w:sz="14" w:space="6"/>
        </w:pBdr>
        <w:spacing w:after="60" w:before="360"/>
      </w:pPr>
      <w:r>
        <w:rPr>
          <w:rFonts w:ascii="Calibri" w:cs="Calibri" w:eastAsia="Calibri" w:hAnsi="Calibri"/>
          <w:b/>
          <w:bCs/>
          <w:color w:val="1B2A41"/>
          <w:sz w:val="30"/>
          <w:szCs w:val="30"/>
        </w:rPr>
        <w:t xml:space="preserve">6. Les types de policies IAM</w:t>
      </w:r>
    </w:p>
    <w:p>
      <w:pPr>
        <w:spacing w:after="100" w:before="60" w:line="264" w:lineRule="auto"/>
        <w:jc w:val="left"/>
      </w:pPr>
      <w:r>
        <w:rPr>
          <w:rFonts w:ascii="Calibri" w:cs="Calibri" w:eastAsia="Calibri" w:hAnsi="Calibri"/>
          <w:color w:val="1F2933"/>
          <w:sz w:val="21"/>
          <w:szCs w:val="21"/>
        </w:rPr>
        <w:t xml:space="preserve">Les policies se classent selon </w:t>
      </w:r>
      <w:r>
        <w:rPr>
          <w:rFonts w:ascii="Calibri" w:cs="Calibri" w:eastAsia="Calibri" w:hAnsi="Calibri"/>
          <w:b/>
          <w:bCs/>
          <w:color w:val="1F2933"/>
          <w:sz w:val="21"/>
          <w:szCs w:val="21"/>
        </w:rPr>
        <w:t xml:space="preserve">deux questions différentes et complémentaires</w:t>
      </w:r>
      <w:r>
        <w:rPr>
          <w:rFonts w:ascii="Calibri" w:cs="Calibri" w:eastAsia="Calibri" w:hAnsi="Calibri"/>
          <w:color w:val="1F2933"/>
          <w:sz w:val="21"/>
          <w:szCs w:val="21"/>
        </w:rPr>
        <w:t xml:space="preserve">. Une même policy est toujours décrite par les deux.</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3400"/>
        <w:gridCol w:w="6346"/>
      </w:tblGrid>
      <w:tr>
        <w:trPr>
          <w:tblHeader/>
        </w:trPr>
        <w:tc>
          <w:tcPr>
            <w:tcW w:type="dxa" w:w="34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Question posée</w:t>
            </w:r>
          </w:p>
        </w:tc>
        <w:tc>
          <w:tcPr>
            <w:tcW w:type="dxa" w:w="63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Réponses possibles</w:t>
            </w:r>
          </w:p>
        </w:tc>
      </w:tr>
      <w:tr>
        <w:trPr>
          <w:cantSplit/>
        </w:trPr>
        <w:tc>
          <w:tcPr>
            <w:tcW w:type="dxa" w:w="3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Où</w:t>
            </w:r>
            <w:r>
              <w:rPr>
                <w:rFonts w:ascii="Calibri" w:cs="Calibri" w:eastAsia="Calibri" w:hAnsi="Calibri"/>
                <w:color w:val="1F2933"/>
                <w:sz w:val="19"/>
                <w:szCs w:val="19"/>
              </w:rPr>
              <w:t xml:space="preserve"> la policy est-elle appliquée ?</w:t>
            </w:r>
          </w:p>
        </w:tc>
        <w:tc>
          <w:tcPr>
            <w:tcW w:type="dxa" w:w="6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À une </w:t>
            </w:r>
            <w:r>
              <w:rPr>
                <w:rFonts w:ascii="Calibri" w:cs="Calibri" w:eastAsia="Calibri" w:hAnsi="Calibri"/>
                <w:b/>
                <w:bCs/>
                <w:color w:val="1B2A41"/>
                <w:sz w:val="19"/>
                <w:szCs w:val="19"/>
              </w:rPr>
              <w:t xml:space="preserve">identité</w:t>
            </w:r>
            <w:r>
              <w:rPr>
                <w:rFonts w:ascii="Calibri" w:cs="Calibri" w:eastAsia="Calibri" w:hAnsi="Calibri"/>
                <w:color w:val="1F2933"/>
                <w:sz w:val="19"/>
                <w:szCs w:val="19"/>
              </w:rPr>
              <w:t xml:space="preserve"> (identity-based) · directement à une </w:t>
            </w:r>
            <w:r>
              <w:rPr>
                <w:rFonts w:ascii="Calibri" w:cs="Calibri" w:eastAsia="Calibri" w:hAnsi="Calibri"/>
                <w:b/>
                <w:bCs/>
                <w:color w:val="1B2A41"/>
                <w:sz w:val="19"/>
                <w:szCs w:val="19"/>
              </w:rPr>
              <w:t xml:space="preserve">ressource</w:t>
            </w:r>
            <w:r>
              <w:rPr>
                <w:rFonts w:ascii="Calibri" w:cs="Calibri" w:eastAsia="Calibri" w:hAnsi="Calibri"/>
                <w:color w:val="1F2933"/>
                <w:sz w:val="19"/>
                <w:szCs w:val="19"/>
              </w:rPr>
              <w:t xml:space="preserve"> AWS (resource-based)</w:t>
            </w:r>
          </w:p>
        </w:tc>
      </w:tr>
      <w:tr>
        <w:trPr>
          <w:cantSplit/>
        </w:trPr>
        <w:tc>
          <w:tcPr>
            <w:tcW w:type="dxa" w:w="3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Qui</w:t>
            </w:r>
            <w:r>
              <w:rPr>
                <w:rFonts w:ascii="Calibri" w:cs="Calibri" w:eastAsia="Calibri" w:hAnsi="Calibri"/>
                <w:color w:val="1F2933"/>
                <w:sz w:val="19"/>
                <w:szCs w:val="19"/>
              </w:rPr>
              <w:t xml:space="preserve"> crée et gère la policy ?</w:t>
            </w:r>
          </w:p>
        </w:tc>
        <w:tc>
          <w:tcPr>
            <w:tcW w:type="dxa" w:w="6346"/>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AWS</w:t>
            </w:r>
            <w:r>
              <w:rPr>
                <w:rFonts w:ascii="Calibri" w:cs="Calibri" w:eastAsia="Calibri" w:hAnsi="Calibri"/>
                <w:color w:val="1F2933"/>
                <w:sz w:val="19"/>
                <w:szCs w:val="19"/>
              </w:rPr>
              <w:t xml:space="preserve"> (managed) · </w:t>
            </w:r>
            <w:r>
              <w:rPr>
                <w:rFonts w:ascii="Calibri" w:cs="Calibri" w:eastAsia="Calibri" w:hAnsi="Calibri"/>
                <w:b/>
                <w:bCs/>
                <w:color w:val="1B2A41"/>
                <w:sz w:val="19"/>
                <w:szCs w:val="19"/>
              </w:rPr>
              <w:t xml:space="preserve">le client</w:t>
            </w:r>
            <w:r>
              <w:rPr>
                <w:rFonts w:ascii="Calibri" w:cs="Calibri" w:eastAsia="Calibri" w:hAnsi="Calibri"/>
                <w:color w:val="1F2933"/>
                <w:sz w:val="19"/>
                <w:szCs w:val="19"/>
              </w:rPr>
              <w:t xml:space="preserve"> (customer managed) · </w:t>
            </w:r>
            <w:r>
              <w:rPr>
                <w:rFonts w:ascii="Calibri" w:cs="Calibri" w:eastAsia="Calibri" w:hAnsi="Calibri"/>
                <w:b/>
                <w:bCs/>
                <w:color w:val="1B2A41"/>
                <w:sz w:val="19"/>
                <w:szCs w:val="19"/>
              </w:rPr>
              <w:t xml:space="preserve">directement dans</w:t>
            </w:r>
            <w:r>
              <w:rPr>
                <w:rFonts w:ascii="Calibri" w:cs="Calibri" w:eastAsia="Calibri" w:hAnsi="Calibri"/>
                <w:color w:val="1F2933"/>
                <w:sz w:val="19"/>
                <w:szCs w:val="19"/>
              </w:rPr>
              <w:t xml:space="preserve"> une identité ou une ressource (inline)</w:t>
            </w:r>
          </w:p>
        </w:tc>
      </w:tr>
    </w:tbl>
    <w:p>
      <w:pPr>
        <w:spacing w:after="17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6.1 Identity-based et resource-based policies</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400"/>
        <w:gridCol w:w="3700"/>
        <w:gridCol w:w="3646"/>
      </w:tblGrid>
      <w:tr>
        <w:trPr>
          <w:tblHeader/>
        </w:trPr>
        <w:tc>
          <w:tcPr>
            <w:tcW w:type="dxa" w:w="2400"/>
            <w:shd w:fill="232F3E" w:val="clear"/>
            <w:tcMar>
              <w:top w:type="dxa" w:w="110"/>
              <w:left w:type="dxa" w:w="150"/>
              <w:bottom w:type="dxa" w:w="110"/>
              <w:right w:type="dxa" w:w="150"/>
            </w:tcMar>
          </w:tcPr>
          <w:p>
            <w:pPr>
              <w:spacing w:after="0" w:before="0"/>
            </w:pPr>
          </w:p>
        </w:tc>
        <w:tc>
          <w:tcPr>
            <w:tcW w:type="dxa" w:w="37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Identity-based policy</w:t>
            </w:r>
          </w:p>
        </w:tc>
        <w:tc>
          <w:tcPr>
            <w:tcW w:type="dxa" w:w="36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Resource-based policy</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Attachée à</w:t>
            </w:r>
          </w:p>
        </w:tc>
        <w:tc>
          <w:tcPr>
            <w:tcW w:type="dxa" w:w="3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Une identité IAM : IAM User, IAM Group ou IAM Role</w:t>
            </w:r>
          </w:p>
        </w:tc>
        <w:tc>
          <w:tcPr>
            <w:tcW w:type="dxa" w:w="36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Directement à une ressource AWS compatible</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Question à laquelle elle répond</w:t>
            </w:r>
          </w:p>
        </w:tc>
        <w:tc>
          <w:tcPr>
            <w:tcW w:type="dxa" w:w="37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 Que cette identité a-t-elle le droit de faire ? »</w:t>
            </w:r>
          </w:p>
        </w:tc>
        <w:tc>
          <w:tcPr>
            <w:tcW w:type="dxa" w:w="3646"/>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 Qui a le droit d'accéder à cette ressource ? »</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Champ `Principal`</w:t>
            </w:r>
          </w:p>
        </w:tc>
        <w:tc>
          <w:tcPr>
            <w:tcW w:type="dxa" w:w="3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Absent — l'identité est déjà connue</w:t>
            </w:r>
          </w:p>
        </w:tc>
        <w:tc>
          <w:tcPr>
            <w:tcW w:type="dxa" w:w="3646"/>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Obligatoire</w:t>
            </w:r>
            <w:r>
              <w:rPr>
                <w:rFonts w:ascii="Calibri" w:cs="Calibri" w:eastAsia="Calibri" w:hAnsi="Calibri"/>
                <w:color w:val="1F2933"/>
                <w:sz w:val="19"/>
                <w:szCs w:val="19"/>
              </w:rPr>
              <w:t xml:space="preserve"> : il désigne l'identité concernée</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Exemple</w:t>
            </w:r>
          </w:p>
        </w:tc>
        <w:tc>
          <w:tcPr>
            <w:tcW w:type="dxa" w:w="3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IAM Role → Policy → autorisation de lire des objets dans S3</w:t>
            </w:r>
          </w:p>
        </w:tc>
        <w:tc>
          <w:tcPr>
            <w:tcW w:type="dxa" w:w="36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Bucket Amazon S3 → </w:t>
            </w:r>
            <w:r>
              <w:rPr>
                <w:rFonts w:ascii="Calibri" w:cs="Calibri" w:eastAsia="Calibri" w:hAnsi="Calibri"/>
                <w:b/>
                <w:bCs/>
                <w:color w:val="1B2A41"/>
                <w:sz w:val="19"/>
                <w:szCs w:val="19"/>
              </w:rPr>
              <w:t xml:space="preserve">Bucket Policy</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Limite</w:t>
            </w:r>
          </w:p>
        </w:tc>
        <w:tc>
          <w:tcPr>
            <w:tcW w:type="dxa" w:w="3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Disponible pour toutes les identités</w:t>
            </w:r>
          </w:p>
        </w:tc>
        <w:tc>
          <w:tcPr>
            <w:tcW w:type="dxa" w:w="3646"/>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Toutes les ressources AWS ne les prennent pas en charge</w:t>
            </w:r>
          </w:p>
        </w:tc>
      </w:tr>
    </w:tbl>
    <w:p>
      <w:pPr>
        <w:spacing w:after="17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6.2 AWS managed, Customer managed et Inline</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300"/>
        <w:gridCol w:w="2600"/>
        <w:gridCol w:w="1900"/>
        <w:gridCol w:w="2946"/>
      </w:tblGrid>
      <w:tr>
        <w:trPr>
          <w:tblHeader/>
        </w:trPr>
        <w:tc>
          <w:tcPr>
            <w:tcW w:type="dxa" w:w="23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Type</w:t>
            </w:r>
          </w:p>
        </w:tc>
        <w:tc>
          <w:tcPr>
            <w:tcW w:type="dxa" w:w="26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Qui la gère</w:t>
            </w:r>
          </w:p>
        </w:tc>
        <w:tc>
          <w:tcPr>
            <w:tcW w:type="dxa" w:w="19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Réutilisable ?</w:t>
            </w:r>
          </w:p>
        </w:tc>
        <w:tc>
          <w:tcPr>
            <w:tcW w:type="dxa" w:w="29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Utilisation principale</w:t>
            </w:r>
          </w:p>
        </w:tc>
      </w:tr>
      <w:tr>
        <w:trPr>
          <w:cantSplit/>
        </w:trPr>
        <w:tc>
          <w:tcPr>
            <w:tcW w:type="dxa" w:w="23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AWS managed policy</w:t>
            </w:r>
          </w:p>
        </w:tc>
        <w:tc>
          <w:tcPr>
            <w:tcW w:type="dxa" w:w="26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Créée et maintenue par </w:t>
            </w:r>
            <w:r>
              <w:rPr>
                <w:rFonts w:ascii="Calibri" w:cs="Calibri" w:eastAsia="Calibri" w:hAnsi="Calibri"/>
                <w:b/>
                <w:bCs/>
                <w:color w:val="1B2A41"/>
                <w:sz w:val="19"/>
                <w:szCs w:val="19"/>
              </w:rPr>
              <w:t xml:space="preserve">AWS</w:t>
            </w:r>
          </w:p>
        </w:tc>
        <w:tc>
          <w:tcPr>
            <w:tcW w:type="dxa" w:w="19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Oui, par tous</w:t>
            </w:r>
          </w:p>
        </w:tc>
        <w:tc>
          <w:tcPr>
            <w:tcW w:type="dxa" w:w="29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Permissions génériques prêtes à l'emploi</w:t>
            </w:r>
          </w:p>
          <w:p>
            <w:pPr>
              <w:spacing w:after="10" w:before="10" w:line="250" w:lineRule="auto"/>
            </w:pPr>
            <w:r>
              <w:rPr>
                <w:rFonts w:ascii="Calibri" w:cs="Calibri" w:eastAsia="Calibri" w:hAnsi="Calibri"/>
                <w:color w:val="1F2933"/>
                <w:sz w:val="19"/>
                <w:szCs w:val="19"/>
              </w:rPr>
              <w:t xml:space="preserve">Exemples : </w:t>
            </w:r>
            <w:r>
              <w:rPr>
                <w:rFonts w:ascii="Consolas" w:cs="Consolas" w:eastAsia="Consolas" w:hAnsi="Consolas"/>
                <w:color w:val="D9640A"/>
                <w:sz w:val="17"/>
                <w:szCs w:val="17"/>
                <w:shd w:fill="F5F7F9" w:val="clear"/>
              </w:rPr>
              <w:t xml:space="preserve">ReadOnlyAccess</w:t>
            </w:r>
            <w:r>
              <w:rPr>
                <w:rFonts w:ascii="Calibri" w:cs="Calibri" w:eastAsia="Calibri" w:hAnsi="Calibri"/>
                <w:color w:val="1F2933"/>
                <w:sz w:val="19"/>
                <w:szCs w:val="19"/>
              </w:rPr>
              <w:t xml:space="preserve">, </w:t>
            </w:r>
            <w:r>
              <w:rPr>
                <w:rFonts w:ascii="Consolas" w:cs="Consolas" w:eastAsia="Consolas" w:hAnsi="Consolas"/>
                <w:color w:val="D9640A"/>
                <w:sz w:val="17"/>
                <w:szCs w:val="17"/>
                <w:shd w:fill="F5F7F9" w:val="clear"/>
              </w:rPr>
              <w:t xml:space="preserve">AmazonS3ReadOnlyAccess</w:t>
            </w:r>
          </w:p>
        </w:tc>
      </w:tr>
      <w:tr>
        <w:trPr>
          <w:cantSplit/>
        </w:trPr>
        <w:tc>
          <w:tcPr>
            <w:tcW w:type="dxa" w:w="23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Customer managed policy</w:t>
            </w:r>
          </w:p>
        </w:tc>
        <w:tc>
          <w:tcPr>
            <w:tcW w:type="dxa" w:w="26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Créée et maintenue </w:t>
            </w:r>
            <w:r>
              <w:rPr>
                <w:rFonts w:ascii="Calibri" w:cs="Calibri" w:eastAsia="Calibri" w:hAnsi="Calibri"/>
                <w:b/>
                <w:bCs/>
                <w:color w:val="1B2A41"/>
                <w:sz w:val="19"/>
                <w:szCs w:val="19"/>
              </w:rPr>
              <w:t xml:space="preserve">dans votre compte</w:t>
            </w:r>
          </w:p>
        </w:tc>
        <w:tc>
          <w:tcPr>
            <w:tcW w:type="dxa" w:w="19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Oui, par plusieurs identités</w:t>
            </w:r>
          </w:p>
        </w:tc>
        <w:tc>
          <w:tcPr>
            <w:tcW w:type="dxa" w:w="29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Permissions personnalisées et réutilisables</w:t>
            </w:r>
          </w:p>
        </w:tc>
      </w:tr>
      <w:tr>
        <w:trPr>
          <w:cantSplit/>
        </w:trPr>
        <w:tc>
          <w:tcPr>
            <w:tcW w:type="dxa" w:w="23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Inline policy</w:t>
            </w:r>
          </w:p>
        </w:tc>
        <w:tc>
          <w:tcPr>
            <w:tcW w:type="dxa" w:w="26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Intégrée </w:t>
            </w:r>
            <w:r>
              <w:rPr>
                <w:rFonts w:ascii="Calibri" w:cs="Calibri" w:eastAsia="Calibri" w:hAnsi="Calibri"/>
                <w:b/>
                <w:bCs/>
                <w:color w:val="1B2A41"/>
                <w:sz w:val="19"/>
                <w:szCs w:val="19"/>
              </w:rPr>
              <w:t xml:space="preserve">directement</w:t>
            </w:r>
            <w:r>
              <w:rPr>
                <w:rFonts w:ascii="Calibri" w:cs="Calibri" w:eastAsia="Calibri" w:hAnsi="Calibri"/>
                <w:color w:val="1F2933"/>
                <w:sz w:val="19"/>
                <w:szCs w:val="19"/>
              </w:rPr>
              <w:t xml:space="preserve"> dans une identité ou une ressource</w:t>
            </w:r>
          </w:p>
        </w:tc>
        <w:tc>
          <w:tcPr>
            <w:tcW w:type="dxa" w:w="19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Non</w:t>
            </w:r>
            <w:r>
              <w:rPr>
                <w:rFonts w:ascii="Calibri" w:cs="Calibri" w:eastAsia="Calibri" w:hAnsi="Calibri"/>
                <w:color w:val="1F2933"/>
                <w:sz w:val="19"/>
                <w:szCs w:val="19"/>
              </w:rPr>
              <w:t xml:space="preserve"> — liée à un seul élément</w:t>
            </w:r>
          </w:p>
        </w:tc>
        <w:tc>
          <w:tcPr>
            <w:tcW w:type="dxa" w:w="29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Besoin très spécifique lié à un seul élément</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En pratique : </w:t>
            </w:r>
            <w:r>
              <w:rPr>
                <w:rFonts w:ascii="Calibri" w:cs="Calibri" w:eastAsia="Calibri" w:hAnsi="Calibri"/>
                <w:b/>
                <w:bCs/>
                <w:color w:val="9A6A00"/>
                <w:sz w:val="21"/>
                <w:szCs w:val="21"/>
              </w:rPr>
              <w:t xml:space="preserve">privilégier des permissions adaptées au besoin réel</w:t>
            </w:r>
            <w:r>
              <w:rPr>
                <w:rFonts w:ascii="Calibri" w:cs="Calibri" w:eastAsia="Calibri" w:hAnsi="Calibri"/>
                <w:color w:val="1F2933"/>
                <w:sz w:val="21"/>
                <w:szCs w:val="21"/>
              </w:rPr>
              <w:t xml:space="preserve">, </w:t>
            </w:r>
            <w:r>
              <w:rPr>
                <w:rFonts w:ascii="Calibri" w:cs="Calibri" w:eastAsia="Calibri" w:hAnsi="Calibri"/>
                <w:b/>
                <w:bCs/>
                <w:color w:val="9A6A00"/>
                <w:sz w:val="21"/>
                <w:szCs w:val="21"/>
              </w:rPr>
              <w:t xml:space="preserve">éviter les policies trop larges</w:t>
            </w:r>
            <w:r>
              <w:rPr>
                <w:rFonts w:ascii="Calibri" w:cs="Calibri" w:eastAsia="Calibri" w:hAnsi="Calibri"/>
                <w:color w:val="1F2933"/>
                <w:sz w:val="21"/>
                <w:szCs w:val="21"/>
              </w:rPr>
              <w:t xml:space="preserve">, </w:t>
            </w:r>
            <w:r>
              <w:rPr>
                <w:rFonts w:ascii="Calibri" w:cs="Calibri" w:eastAsia="Calibri" w:hAnsi="Calibri"/>
                <w:b/>
                <w:bCs/>
                <w:color w:val="9A6A00"/>
                <w:sz w:val="21"/>
                <w:szCs w:val="21"/>
              </w:rPr>
              <w:t xml:space="preserve">préférer des policies réutilisables</w:t>
            </w:r>
            <w:r>
              <w:rPr>
                <w:rFonts w:ascii="Calibri" w:cs="Calibri" w:eastAsia="Calibri" w:hAnsi="Calibri"/>
                <w:color w:val="1F2933"/>
                <w:sz w:val="21"/>
                <w:szCs w:val="21"/>
              </w:rPr>
              <w:t xml:space="preserve"> lorsqu'elles doivent être partagées, et </w:t>
            </w:r>
            <w:r>
              <w:rPr>
                <w:rFonts w:ascii="Calibri" w:cs="Calibri" w:eastAsia="Calibri" w:hAnsi="Calibri"/>
                <w:b/>
                <w:bCs/>
                <w:color w:val="9A6A00"/>
                <w:sz w:val="21"/>
                <w:szCs w:val="21"/>
              </w:rPr>
              <w:t xml:space="preserve">appliquer le principe du moindre privilège</w:t>
            </w:r>
            <w:r>
              <w:rPr>
                <w:rFonts w:ascii="Calibri" w:cs="Calibri" w:eastAsia="Calibri" w:hAnsi="Calibri"/>
                <w:color w:val="1F2933"/>
                <w:sz w:val="21"/>
                <w:szCs w:val="21"/>
              </w:rPr>
              <w:t xml:space="preserve">.</w:t>
            </w:r>
          </w:p>
          <w:p>
            <w:pPr>
              <w:spacing w:after="40" w:before="40" w:line="262" w:lineRule="auto"/>
            </w:pPr>
            <w:r>
              <w:rPr>
                <w:rFonts w:ascii="Calibri" w:cs="Calibri" w:eastAsia="Calibri" w:hAnsi="Calibri"/>
                <w:color w:val="1F2933"/>
                <w:sz w:val="21"/>
                <w:szCs w:val="21"/>
              </w:rPr>
              <w:t xml:space="preserve">Le meilleur choix est celui qui reste </w:t>
            </w:r>
            <w:r>
              <w:rPr>
                <w:rFonts w:ascii="Calibri" w:cs="Calibri" w:eastAsia="Calibri" w:hAnsi="Calibri"/>
                <w:b/>
                <w:bCs/>
                <w:color w:val="9A6A00"/>
                <w:sz w:val="21"/>
                <w:szCs w:val="21"/>
              </w:rPr>
              <w:t xml:space="preserve">clair, maîtrisé et suffisamment restrictif</w:t>
            </w:r>
            <w:r>
              <w:rPr>
                <w:rFonts w:ascii="Calibri" w:cs="Calibri" w:eastAsia="Calibri" w:hAnsi="Calibri"/>
                <w:color w:val="1F2933"/>
                <w:sz w:val="21"/>
                <w:szCs w:val="21"/>
              </w:rPr>
              <w:t xml:space="preserve"> — dans cet ordre.</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7. Les credentials AWS</w:t>
      </w:r>
    </w:p>
    <w:p>
      <w:pPr>
        <w:pStyle w:val="Heading2"/>
        <w:spacing w:after="100" w:before="300"/>
      </w:pPr>
      <w:r>
        <w:rPr>
          <w:rFonts w:ascii="Calibri" w:cs="Calibri" w:eastAsia="Calibri" w:hAnsi="Calibri"/>
          <w:b/>
          <w:bCs/>
          <w:color w:val="0B69B0"/>
          <w:sz w:val="25"/>
          <w:szCs w:val="25"/>
        </w:rPr>
        <w:t xml:space="preserve">7.1 Qu'est-ce qu'un credential ?</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Un </w:t>
            </w:r>
            <w:r>
              <w:rPr>
                <w:rFonts w:ascii="Calibri" w:cs="Calibri" w:eastAsia="Calibri" w:hAnsi="Calibri"/>
                <w:b/>
                <w:bCs/>
                <w:color w:val="0B69B0"/>
                <w:sz w:val="21"/>
                <w:szCs w:val="21"/>
              </w:rPr>
              <w:t xml:space="preserve">credential AWS</w:t>
            </w:r>
            <w:r>
              <w:rPr>
                <w:rFonts w:ascii="Calibri" w:cs="Calibri" w:eastAsia="Calibri" w:hAnsi="Calibri"/>
                <w:color w:val="1F2933"/>
                <w:sz w:val="21"/>
                <w:szCs w:val="21"/>
              </w:rPr>
              <w:t xml:space="preserve"> est un élément utilisé pour </w:t>
            </w:r>
            <w:r>
              <w:rPr>
                <w:rFonts w:ascii="Calibri" w:cs="Calibri" w:eastAsia="Calibri" w:hAnsi="Calibri"/>
                <w:b/>
                <w:bCs/>
                <w:color w:val="0B69B0"/>
                <w:sz w:val="21"/>
                <w:szCs w:val="21"/>
              </w:rPr>
              <w:t xml:space="preserve">prouver une identité</w:t>
            </w:r>
            <w:r>
              <w:rPr>
                <w:rFonts w:ascii="Calibri" w:cs="Calibri" w:eastAsia="Calibri" w:hAnsi="Calibri"/>
                <w:color w:val="1F2933"/>
                <w:sz w:val="21"/>
                <w:szCs w:val="21"/>
              </w:rPr>
              <w:t xml:space="preserve"> lors d'un accès à AWS.</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À l'</w:t>
            </w:r>
            <w:r>
              <w:rPr>
                <w:rFonts w:ascii="Calibri" w:cs="Calibri" w:eastAsia="Calibri" w:hAnsi="Calibri"/>
                <w:b/>
                <w:bCs/>
                <w:color w:val="1E7A45"/>
                <w:sz w:val="21"/>
                <w:szCs w:val="21"/>
              </w:rPr>
              <w:t xml:space="preserve">authentification</w:t>
            </w:r>
            <w:r>
              <w:rPr>
                <w:rFonts w:ascii="Calibri" w:cs="Calibri" w:eastAsia="Calibri" w:hAnsi="Calibri"/>
                <w:color w:val="1F2933"/>
                <w:sz w:val="21"/>
                <w:szCs w:val="21"/>
              </w:rPr>
              <w:t xml:space="preserve"> uniquement. Les credentials ne définissent </w:t>
            </w:r>
            <w:r>
              <w:rPr>
                <w:rFonts w:ascii="Calibri" w:cs="Calibri" w:eastAsia="Calibri" w:hAnsi="Calibri"/>
                <w:b/>
                <w:bCs/>
                <w:color w:val="1E7A45"/>
                <w:sz w:val="21"/>
                <w:szCs w:val="21"/>
              </w:rPr>
              <w:t xml:space="preserve">pas</w:t>
            </w:r>
            <w:r>
              <w:rPr>
                <w:rFonts w:ascii="Calibri" w:cs="Calibri" w:eastAsia="Calibri" w:hAnsi="Calibri"/>
                <w:color w:val="1F2933"/>
                <w:sz w:val="21"/>
                <w:szCs w:val="21"/>
              </w:rPr>
              <w:t xml:space="preserve"> les permissions : celles-ci sont déterminées ensuite par IAM.</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Ils diffèrent selon le mode d'accès : </w:t>
            </w:r>
            <w:r>
              <w:rPr>
                <w:rFonts w:ascii="Calibri" w:cs="Calibri" w:eastAsia="Calibri" w:hAnsi="Calibri"/>
                <w:b/>
                <w:bCs/>
                <w:color w:val="D9640A"/>
                <w:sz w:val="21"/>
                <w:szCs w:val="21"/>
              </w:rPr>
              <w:t xml:space="preserve">Console AWS</w:t>
            </w:r>
            <w:r>
              <w:rPr>
                <w:rFonts w:ascii="Calibri" w:cs="Calibri" w:eastAsia="Calibri" w:hAnsi="Calibri"/>
                <w:color w:val="1F2933"/>
                <w:sz w:val="21"/>
                <w:szCs w:val="21"/>
              </w:rPr>
              <w:t xml:space="preserve"> → mot de passe, MFA ou mécanisme fédéré · </w:t>
            </w:r>
            <w:r>
              <w:rPr>
                <w:rFonts w:ascii="Calibri" w:cs="Calibri" w:eastAsia="Calibri" w:hAnsi="Calibri"/>
                <w:b/>
                <w:bCs/>
                <w:color w:val="D9640A"/>
                <w:sz w:val="21"/>
                <w:szCs w:val="21"/>
              </w:rPr>
              <w:t xml:space="preserve">AWS CLI, SDK, API</w:t>
            </w:r>
            <w:r>
              <w:rPr>
                <w:rFonts w:ascii="Calibri" w:cs="Calibri" w:eastAsia="Calibri" w:hAnsi="Calibri"/>
                <w:color w:val="1F2933"/>
                <w:sz w:val="21"/>
                <w:szCs w:val="21"/>
              </w:rPr>
              <w:t xml:space="preserve"> → credentials d'accès programmatiques.</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Les credentials permettent de prouver qui vous êtes, pas ce que vous avez le droit de faire.</w:t>
            </w:r>
            <w:r>
              <w:rPr>
                <w:rFonts w:ascii="Calibri" w:cs="Calibri" w:eastAsia="Calibri" w:hAnsi="Calibri"/>
                <w:color w:val="1F2933"/>
                <w:sz w:val="21"/>
                <w:szCs w:val="21"/>
              </w:rPr>
              <w:t xml:space="preserve"> Authentification et autorisation, encore une fois.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7.2 Access Key ID et Secret Access Key</w:t>
      </w:r>
    </w:p>
    <w:p>
      <w:pPr>
        <w:spacing w:after="100" w:before="60" w:line="264" w:lineRule="auto"/>
        <w:jc w:val="left"/>
      </w:pPr>
      <w:r>
        <w:rPr>
          <w:rFonts w:ascii="Calibri" w:cs="Calibri" w:eastAsia="Calibri" w:hAnsi="Calibri"/>
          <w:color w:val="1F2933"/>
          <w:sz w:val="21"/>
          <w:szCs w:val="21"/>
        </w:rPr>
        <w:t xml:space="preserve">Pour un accès programmatique, AWS peut utiliser une </w:t>
      </w:r>
      <w:r>
        <w:rPr>
          <w:rFonts w:ascii="Calibri" w:cs="Calibri" w:eastAsia="Calibri" w:hAnsi="Calibri"/>
          <w:b/>
          <w:bCs/>
          <w:color w:val="1F2933"/>
          <w:sz w:val="21"/>
          <w:szCs w:val="21"/>
        </w:rPr>
        <w:t xml:space="preserve">paire de clés</w:t>
      </w:r>
      <w:r>
        <w:rPr>
          <w:rFonts w:ascii="Calibri" w:cs="Calibri" w:eastAsia="Calibri" w:hAnsi="Calibri"/>
          <w:color w:val="1F2933"/>
          <w:sz w:val="21"/>
          <w:szCs w:val="21"/>
        </w:rPr>
        <w:t xml:space="preserve"> : l'</w:t>
      </w:r>
      <w:r>
        <w:rPr>
          <w:rFonts w:ascii="Calibri" w:cs="Calibri" w:eastAsia="Calibri" w:hAnsi="Calibri"/>
          <w:b/>
          <w:bCs/>
          <w:color w:val="1F2933"/>
          <w:sz w:val="21"/>
          <w:szCs w:val="21"/>
        </w:rPr>
        <w:t xml:space="preserve">Access Key ID</w:t>
      </w:r>
      <w:r>
        <w:rPr>
          <w:rFonts w:ascii="Calibri" w:cs="Calibri" w:eastAsia="Calibri" w:hAnsi="Calibri"/>
          <w:color w:val="1F2933"/>
          <w:sz w:val="21"/>
          <w:szCs w:val="21"/>
        </w:rPr>
        <w:t xml:space="preserve"> (identifiant de la clé) et la </w:t>
      </w:r>
      <w:r>
        <w:rPr>
          <w:rFonts w:ascii="Calibri" w:cs="Calibri" w:eastAsia="Calibri" w:hAnsi="Calibri"/>
          <w:b/>
          <w:bCs/>
          <w:color w:val="1F2933"/>
          <w:sz w:val="21"/>
          <w:szCs w:val="21"/>
        </w:rPr>
        <w:t xml:space="preserve">Secret Access Key</w:t>
      </w:r>
      <w:r>
        <w:rPr>
          <w:rFonts w:ascii="Calibri" w:cs="Calibri" w:eastAsia="Calibri" w:hAnsi="Calibri"/>
          <w:color w:val="1F2933"/>
          <w:sz w:val="21"/>
          <w:szCs w:val="21"/>
        </w:rPr>
        <w:t xml:space="preserve"> (le secret associé).</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23"/>
        <w:gridCol w:w="300"/>
        <w:gridCol w:w="4723"/>
      </w:tblGrid>
      <w:tr>
        <w:tc>
          <w:tcPr>
            <w:tcW w:type="dxa" w:w="4723"/>
            <w:tcBorders>
              <w:top w:val="single" w:color="B3261E" w:sz="6"/>
              <w:left w:val="single" w:color="B3261E" w:sz="6"/>
              <w:bottom w:val="single" w:color="B3261E" w:sz="6"/>
              <w:right w:val="single" w:color="B3261E" w:sz="6"/>
            </w:tcBorders>
            <w:shd w:fill="FDECEA"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Access Key ID</w:t>
            </w:r>
          </w:p>
          <w:p>
            <w:pPr>
              <w:spacing w:after="10" w:before="10" w:line="240" w:lineRule="auto"/>
              <w:jc w:val="center"/>
            </w:pPr>
            <w:r>
              <w:rPr>
                <w:rFonts w:ascii="Calibri" w:cs="Calibri" w:eastAsia="Calibri" w:hAnsi="Calibri"/>
                <w:b w:val="false"/>
                <w:bCs w:val="false"/>
                <w:color w:val="5C6670"/>
                <w:sz w:val="17"/>
                <w:szCs w:val="17"/>
              </w:rPr>
              <w:t xml:space="preserve">+ Secret Access Key</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4723"/>
            <w:tcBorders>
              <w:top w:val="single" w:color="B3261E" w:sz="6"/>
              <w:left w:val="single" w:color="B3261E" w:sz="6"/>
              <w:bottom w:val="single" w:color="B3261E" w:sz="6"/>
              <w:right w:val="single" w:color="B3261E" w:sz="6"/>
            </w:tcBorders>
            <w:shd w:fill="FDECEA"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Authentification</w:t>
            </w:r>
          </w:p>
          <w:p>
            <w:pPr>
              <w:spacing w:after="10" w:before="10" w:line="240" w:lineRule="auto"/>
              <w:jc w:val="center"/>
            </w:pPr>
            <w:r>
              <w:rPr>
                <w:rFonts w:ascii="Calibri" w:cs="Calibri" w:eastAsia="Calibri" w:hAnsi="Calibri"/>
                <w:b w:val="false"/>
                <w:bCs w:val="false"/>
                <w:color w:val="5C6670"/>
                <w:sz w:val="17"/>
                <w:szCs w:val="17"/>
              </w:rPr>
              <w:t xml:space="preserve">auprès des API AWS</w:t>
            </w:r>
          </w:p>
        </w:tc>
      </w:tr>
    </w:tbl>
    <w:p>
      <w:pPr>
        <w:spacing w:after="180" w:before="0"/>
      </w:pPr>
      <w:r>
        <w:rPr>
          <w:sz w:val="8"/>
          <w:szCs w:val="8"/>
        </w:rPr>
        <w:t xml:space="preserve"/>
      </w:r>
    </w:p>
    <w:tbl>
      <w:tblPr>
        <w:tblW w:type="dxa" w:w="9746"/>
        <w:tblBorders>
          <w:top w:val="single" w:color="B3261E" w:sz="4"/>
          <w:left w:val="single" w:color="B3261E" w:sz="26"/>
          <w:bottom w:val="single" w:color="B3261E" w:sz="4"/>
          <w:right w:val="single" w:color="B3261E" w:sz="4"/>
          <w:insideH w:val="none" w:color="FFFFFF" w:sz="0"/>
          <w:insideV w:val="none" w:color="FFFFFF" w:sz="0"/>
        </w:tblBorders>
      </w:tblPr>
      <w:tblGrid>
        <w:gridCol w:w="9746"/>
      </w:tblGrid>
      <w:tr>
        <w:trPr>
          <w:cantSplit/>
        </w:trPr>
        <w:tc>
          <w:tcPr>
            <w:tcW w:type="dxa" w:w="9746"/>
            <w:shd w:fill="FDECEA" w:val="clear"/>
            <w:tcMar>
              <w:top w:type="dxa" w:w="180"/>
              <w:left w:type="dxa" w:w="240"/>
              <w:bottom w:type="dxa" w:w="180"/>
              <w:right w:type="dxa" w:w="220"/>
            </w:tcMar>
          </w:tcPr>
          <w:p>
            <w:pPr>
              <w:spacing w:after="90" w:before="0"/>
            </w:pPr>
            <w:r>
              <w:rPr>
                <w:rFonts w:ascii="Calibri" w:cs="Calibri" w:eastAsia="Calibri" w:hAnsi="Calibri"/>
                <w:b/>
                <w:bCs/>
                <w:color w:val="B3261E"/>
                <w:spacing w:val="40"/>
                <w:sz w:val="17"/>
                <w:szCs w:val="17"/>
              </w:rPr>
              <w:t xml:space="preserve">POINT DE VIGILANCE</w:t>
            </w:r>
          </w:p>
          <w:p>
            <w:pPr>
              <w:spacing w:after="40" w:before="40" w:line="262" w:lineRule="auto"/>
            </w:pPr>
            <w:r>
              <w:rPr>
                <w:rFonts w:ascii="Calibri" w:cs="Calibri" w:eastAsia="Calibri" w:hAnsi="Calibri"/>
                <w:b/>
                <w:bCs/>
                <w:color w:val="B3261E"/>
                <w:sz w:val="21"/>
                <w:szCs w:val="21"/>
              </w:rPr>
              <w:t xml:space="preserve">La Secret Access Key doit être protégée exactement comme un mot de passe.</w:t>
            </w:r>
            <w:r>
              <w:rPr>
                <w:rFonts w:ascii="Calibri" w:cs="Calibri" w:eastAsia="Calibri" w:hAnsi="Calibri"/>
                <w:color w:val="1F2933"/>
                <w:sz w:val="21"/>
                <w:szCs w:val="21"/>
              </w:rPr>
              <w:t xml:space="preserve"> Elle ne doit </w:t>
            </w:r>
            <w:r>
              <w:rPr>
                <w:rFonts w:ascii="Calibri" w:cs="Calibri" w:eastAsia="Calibri" w:hAnsi="Calibri"/>
                <w:b/>
                <w:bCs/>
                <w:color w:val="B3261E"/>
                <w:sz w:val="21"/>
                <w:szCs w:val="21"/>
              </w:rPr>
              <w:t xml:space="preserve">jamais</w:t>
            </w:r>
            <w:r>
              <w:rPr>
                <w:rFonts w:ascii="Calibri" w:cs="Calibri" w:eastAsia="Calibri" w:hAnsi="Calibri"/>
                <w:color w:val="1F2933"/>
                <w:sz w:val="21"/>
                <w:szCs w:val="21"/>
              </w:rPr>
              <w:t xml:space="preserve"> être :</w:t>
            </w:r>
          </w:p>
          <w:p>
            <w:pPr>
              <w:pStyle w:val="ListParagraph"/>
              <w:numPr>
                <w:ilvl w:val="0"/>
                <w:numId w:val="2"/>
              </w:numPr>
              <w:spacing w:after="20" w:before="20" w:line="258" w:lineRule="auto"/>
            </w:pPr>
            <w:r>
              <w:rPr>
                <w:rFonts w:ascii="Calibri" w:cs="Calibri" w:eastAsia="Calibri" w:hAnsi="Calibri"/>
                <w:color w:val="1F2933"/>
                <w:sz w:val="21"/>
                <w:szCs w:val="21"/>
              </w:rPr>
              <w:t xml:space="preserve">publiée dans un dépôt Git — y compris privé, y compris « juste pour tester » ;</w:t>
            </w:r>
          </w:p>
          <w:p>
            <w:pPr>
              <w:pStyle w:val="ListParagraph"/>
              <w:numPr>
                <w:ilvl w:val="0"/>
                <w:numId w:val="2"/>
              </w:numPr>
              <w:spacing w:after="20" w:before="20" w:line="258" w:lineRule="auto"/>
            </w:pPr>
            <w:r>
              <w:rPr>
                <w:rFonts w:ascii="Calibri" w:cs="Calibri" w:eastAsia="Calibri" w:hAnsi="Calibri"/>
                <w:color w:val="1F2933"/>
                <w:sz w:val="21"/>
                <w:szCs w:val="21"/>
              </w:rPr>
              <w:t xml:space="preserve">écrite en dur dans le code ;</w:t>
            </w:r>
          </w:p>
          <w:p>
            <w:pPr>
              <w:pStyle w:val="ListParagraph"/>
              <w:numPr>
                <w:ilvl w:val="0"/>
                <w:numId w:val="2"/>
              </w:numPr>
              <w:spacing w:after="20" w:before="20" w:line="258" w:lineRule="auto"/>
            </w:pPr>
            <w:r>
              <w:rPr>
                <w:rFonts w:ascii="Calibri" w:cs="Calibri" w:eastAsia="Calibri" w:hAnsi="Calibri"/>
                <w:color w:val="1F2933"/>
                <w:sz w:val="21"/>
                <w:szCs w:val="21"/>
              </w:rPr>
              <w:t xml:space="preserve">intégrée dans une image Docker ;</w:t>
            </w:r>
          </w:p>
          <w:p>
            <w:pPr>
              <w:pStyle w:val="ListParagraph"/>
              <w:numPr>
                <w:ilvl w:val="0"/>
                <w:numId w:val="2"/>
              </w:numPr>
              <w:spacing w:after="20" w:before="20" w:line="258" w:lineRule="auto"/>
            </w:pPr>
            <w:r>
              <w:rPr>
                <w:rFonts w:ascii="Calibri" w:cs="Calibri" w:eastAsia="Calibri" w:hAnsi="Calibri"/>
                <w:color w:val="1F2933"/>
                <w:sz w:val="21"/>
                <w:szCs w:val="21"/>
              </w:rPr>
              <w:t xml:space="preserve">partagée avec d'autres utilisateurs.</w:t>
            </w:r>
          </w:p>
          <w:p>
            <w:pPr>
              <w:spacing w:after="40" w:before="40" w:line="262" w:lineRule="auto"/>
            </w:pPr>
            <w:r>
              <w:rPr>
                <w:rFonts w:ascii="Calibri" w:cs="Calibri" w:eastAsia="Calibri" w:hAnsi="Calibri"/>
                <w:color w:val="1F2933"/>
                <w:sz w:val="21"/>
                <w:szCs w:val="21"/>
              </w:rPr>
              <w:t xml:space="preserve">Les robots qui scannent GitHub à la recherche de clés AWS exposées les trouvent en </w:t>
            </w:r>
            <w:r>
              <w:rPr>
                <w:rFonts w:ascii="Calibri" w:cs="Calibri" w:eastAsia="Calibri" w:hAnsi="Calibri"/>
                <w:b/>
                <w:bCs/>
                <w:color w:val="B3261E"/>
                <w:sz w:val="21"/>
                <w:szCs w:val="21"/>
              </w:rPr>
              <w:t xml:space="preserve">quelques minutes</w:t>
            </w:r>
            <w:r>
              <w:rPr>
                <w:rFonts w:ascii="Calibri" w:cs="Calibri" w:eastAsia="Calibri" w:hAnsi="Calibri"/>
                <w:color w:val="1F2933"/>
                <w:sz w:val="21"/>
                <w:szCs w:val="21"/>
              </w:rPr>
              <w:t xml:space="preserve">. Les factures qui suivent se comptent en milliers de dollars.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7.3 Credentials permanents et temporaires</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300"/>
        <w:gridCol w:w="3700"/>
        <w:gridCol w:w="3746"/>
      </w:tblGrid>
      <w:tr>
        <w:trPr>
          <w:tblHeader/>
        </w:trPr>
        <w:tc>
          <w:tcPr>
            <w:tcW w:type="dxa" w:w="2300"/>
            <w:shd w:fill="232F3E" w:val="clear"/>
            <w:tcMar>
              <w:top w:type="dxa" w:w="110"/>
              <w:left w:type="dxa" w:w="150"/>
              <w:bottom w:type="dxa" w:w="110"/>
              <w:right w:type="dxa" w:w="150"/>
            </w:tcMar>
          </w:tcPr>
          <w:p>
            <w:pPr>
              <w:spacing w:after="0" w:before="0"/>
            </w:pPr>
          </w:p>
        </w:tc>
        <w:tc>
          <w:tcPr>
            <w:tcW w:type="dxa" w:w="37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Credentials longue durée</w:t>
            </w:r>
          </w:p>
        </w:tc>
        <w:tc>
          <w:tcPr>
            <w:tcW w:type="dxa" w:w="37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Credentials temporaires</w:t>
            </w:r>
          </w:p>
        </w:tc>
      </w:tr>
      <w:tr>
        <w:trPr>
          <w:cantSplit/>
        </w:trPr>
        <w:tc>
          <w:tcPr>
            <w:tcW w:type="dxa" w:w="23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Durée de vie</w:t>
            </w:r>
          </w:p>
        </w:tc>
        <w:tc>
          <w:tcPr>
            <w:tcW w:type="dxa" w:w="3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Valides </w:t>
            </w:r>
            <w:r>
              <w:rPr>
                <w:rFonts w:ascii="Calibri" w:cs="Calibri" w:eastAsia="Calibri" w:hAnsi="Calibri"/>
                <w:b/>
                <w:bCs/>
                <w:color w:val="1B2A41"/>
                <w:sz w:val="19"/>
                <w:szCs w:val="19"/>
              </w:rPr>
              <w:t xml:space="preserve">tant qu'ils ne sont pas désactivés ou supprimés</w:t>
            </w:r>
          </w:p>
        </w:tc>
        <w:tc>
          <w:tcPr>
            <w:tcW w:type="dxa" w:w="3746"/>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Durée de vie limitée</w:t>
            </w:r>
            <w:r>
              <w:rPr>
                <w:rFonts w:ascii="Calibri" w:cs="Calibri" w:eastAsia="Calibri" w:hAnsi="Calibri"/>
                <w:color w:val="1F2933"/>
                <w:sz w:val="19"/>
                <w:szCs w:val="19"/>
              </w:rPr>
              <w:t xml:space="preserve">, expiration automatique</w:t>
            </w:r>
          </w:p>
        </w:tc>
      </w:tr>
      <w:tr>
        <w:trPr>
          <w:cantSplit/>
        </w:trPr>
        <w:tc>
          <w:tcPr>
            <w:tcW w:type="dxa" w:w="23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Composition</w:t>
            </w:r>
          </w:p>
        </w:tc>
        <w:tc>
          <w:tcPr>
            <w:tcW w:type="dxa" w:w="3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Access Key ID + Secret Access Key</w:t>
            </w:r>
          </w:p>
        </w:tc>
        <w:tc>
          <w:tcPr>
            <w:tcW w:type="dxa" w:w="37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Access Key ID + Secret Access Key + </w:t>
            </w:r>
            <w:r>
              <w:rPr>
                <w:rFonts w:ascii="Calibri" w:cs="Calibri" w:eastAsia="Calibri" w:hAnsi="Calibri"/>
                <w:b/>
                <w:bCs/>
                <w:color w:val="1B2A41"/>
                <w:sz w:val="19"/>
                <w:szCs w:val="19"/>
              </w:rPr>
              <w:t xml:space="preserve">Session Token</w:t>
            </w:r>
          </w:p>
        </w:tc>
      </w:tr>
      <w:tr>
        <w:trPr>
          <w:cantSplit/>
        </w:trPr>
        <w:tc>
          <w:tcPr>
            <w:tcW w:type="dxa" w:w="23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Risque en cas de fuite</w:t>
            </w:r>
          </w:p>
        </w:tc>
        <w:tc>
          <w:tcPr>
            <w:tcW w:type="dxa" w:w="3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Élevé et durable : la clé reste valable indéfiniment</w:t>
            </w:r>
          </w:p>
        </w:tc>
        <w:tc>
          <w:tcPr>
            <w:tcW w:type="dxa" w:w="37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Limité dans le temps : la fenêtre d'exploitation se referme seule</w:t>
            </w:r>
          </w:p>
        </w:tc>
      </w:tr>
      <w:tr>
        <w:trPr>
          <w:cantSplit/>
        </w:trPr>
        <w:tc>
          <w:tcPr>
            <w:tcW w:type="dxa" w:w="23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Usage recommandé</w:t>
            </w:r>
          </w:p>
        </w:tc>
        <w:tc>
          <w:tcPr>
            <w:tcW w:type="dxa" w:w="3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À éviter lorsque c'est possible</w:t>
            </w:r>
          </w:p>
        </w:tc>
        <w:tc>
          <w:tcPr>
            <w:tcW w:type="dxa" w:w="3746"/>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À privilégier systématiquement</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Lorsque c'est possible, les credentials temporaires sont préférables aux clés longue durée.</w:t>
            </w:r>
            <w:r>
              <w:rPr>
                <w:rFonts w:ascii="Calibri" w:cs="Calibri" w:eastAsia="Calibri" w:hAnsi="Calibri"/>
                <w:color w:val="1F2933"/>
                <w:sz w:val="21"/>
                <w:szCs w:val="21"/>
              </w:rPr>
              <w:t xml:space="preserve"> C'est la recommandation AWS numéro un en matière de credentials.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7.4 AWS STS et les IAM Roles</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600"/>
        <w:gridCol w:w="7146"/>
      </w:tblGrid>
      <w:tr>
        <w:tc>
          <w:tcPr>
            <w:tcW w:type="dxa" w:w="9746"/>
            <w:gridSpan w:val="2"/>
            <w:shd w:fill="232F3E" w:val="clear"/>
            <w:tcMar>
              <w:top w:type="dxa" w:w="150"/>
              <w:left w:type="dxa" w:w="200"/>
              <w:bottom w:type="dxa" w:w="150"/>
              <w:right w:type="dxa" w:w="200"/>
            </w:tcMar>
          </w:tcPr>
          <w:p>
            <w:pPr>
              <w:spacing w:after="50"/>
            </w:pPr>
            <w:r>
              <w:rPr>
                <w:rFonts w:ascii="Calibri" w:cs="Calibri" w:eastAsia="Calibri" w:hAnsi="Calibri"/>
                <w:b/>
                <w:bCs/>
                <w:color w:val="FF9A3C"/>
                <w:sz w:val="24"/>
                <w:szCs w:val="24"/>
              </w:rPr>
              <w:t xml:space="preserve">AWS STS</w:t>
            </w:r>
          </w:p>
          <w:p>
            <w:pPr>
              <w:spacing w:after="0"/>
            </w:pPr>
            <w:r>
              <w:rPr>
                <w:rFonts w:ascii="Calibri" w:cs="Calibri" w:eastAsia="Calibri" w:hAnsi="Calibri"/>
                <w:color w:val="C9D3DC"/>
                <w:sz w:val="18"/>
                <w:szCs w:val="18"/>
              </w:rPr>
              <w:t xml:space="preserve">Security Token Service</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Catégorie</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Sécurité et identité</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Portée</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b/>
                <w:bCs/>
                <w:color w:val="1F2933"/>
                <w:sz w:val="19"/>
                <w:szCs w:val="19"/>
              </w:rPr>
              <w:t xml:space="preserve">Service global</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Utilisation</w:t>
            </w:r>
          </w:p>
        </w:tc>
        <w:tc>
          <w:tcPr>
            <w:tcW w:type="dxa" w:w="7146"/>
            <w:shd w:fill="FAFBFC"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API, AWS CLI et SDK</w:t>
            </w:r>
          </w:p>
        </w:tc>
      </w:tr>
      <w:tr>
        <w:trPr>
          <w:cantSplit/>
        </w:trPr>
        <w:tc>
          <w:tcPr>
            <w:tcW w:type="dxa" w:w="2600"/>
            <w:shd w:fill="EDF1F4" w:val="clear"/>
            <w:tcMar>
              <w:top w:type="dxa" w:w="100"/>
              <w:left w:type="dxa" w:w="180"/>
              <w:bottom w:type="dxa" w:w="100"/>
              <w:right w:type="dxa" w:w="140"/>
            </w:tcMar>
          </w:tcPr>
          <w:p>
            <w:pPr>
              <w:spacing w:after="0" w:before="0"/>
            </w:pPr>
            <w:r>
              <w:rPr>
                <w:rFonts w:ascii="Calibri" w:cs="Calibri" w:eastAsia="Calibri" w:hAnsi="Calibri"/>
                <w:b/>
                <w:bCs/>
                <w:color w:val="1B2A41"/>
                <w:sz w:val="19"/>
                <w:szCs w:val="19"/>
              </w:rPr>
              <w:t xml:space="preserve">Rôle</w:t>
            </w:r>
          </w:p>
        </w:tc>
        <w:tc>
          <w:tcPr>
            <w:tcW w:type="dxa" w:w="7146"/>
            <w:shd w:fill="FFFFFF" w:val="clear"/>
            <w:tcMar>
              <w:top w:type="dxa" w:w="100"/>
              <w:left w:type="dxa" w:w="180"/>
              <w:bottom w:type="dxa" w:w="100"/>
              <w:right w:type="dxa" w:w="160"/>
            </w:tcMar>
          </w:tcPr>
          <w:p>
            <w:pPr>
              <w:spacing w:after="10" w:before="10" w:line="250" w:lineRule="auto"/>
            </w:pPr>
            <w:r>
              <w:rPr>
                <w:rFonts w:ascii="Calibri" w:cs="Calibri" w:eastAsia="Calibri" w:hAnsi="Calibri"/>
                <w:color w:val="1F2933"/>
                <w:sz w:val="19"/>
                <w:szCs w:val="19"/>
              </w:rPr>
              <w:t xml:space="preserve">Fournir des </w:t>
            </w:r>
            <w:r>
              <w:rPr>
                <w:rFonts w:ascii="Calibri" w:cs="Calibri" w:eastAsia="Calibri" w:hAnsi="Calibri"/>
                <w:b/>
                <w:bCs/>
                <w:color w:val="1F2933"/>
                <w:sz w:val="19"/>
                <w:szCs w:val="19"/>
              </w:rPr>
              <w:t xml:space="preserve">credentials temporaires</w:t>
            </w:r>
            <w:r>
              <w:rPr>
                <w:rFonts w:ascii="Calibri" w:cs="Calibri" w:eastAsia="Calibri" w:hAnsi="Calibri"/>
                <w:color w:val="1F2933"/>
                <w:sz w:val="19"/>
                <w:szCs w:val="19"/>
              </w:rPr>
              <w:t xml:space="preserve"> aux identités, applications et services qui assument un IAM Role</w:t>
            </w:r>
          </w:p>
        </w:tc>
      </w:tr>
    </w:tbl>
    <w:p>
      <w:pPr>
        <w:spacing w:after="180" w:before="0"/>
      </w:pPr>
      <w:r>
        <w:rPr>
          <w:sz w:val="8"/>
          <w:szCs w:val="8"/>
        </w:rPr>
        <w:t xml:space="preserve"/>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2211"/>
        <w:gridCol w:w="300"/>
        <w:gridCol w:w="2211"/>
        <w:gridCol w:w="300"/>
        <w:gridCol w:w="2211"/>
        <w:gridCol w:w="300"/>
        <w:gridCol w:w="2211"/>
      </w:tblGrid>
      <w:tr>
        <w:tc>
          <w:tcPr>
            <w:tcW w:type="dxa" w:w="2211"/>
            <w:tcBorders>
              <w:top w:val="single" w:color="0F6E72" w:sz="6"/>
              <w:left w:val="single" w:color="0F6E72" w:sz="6"/>
              <w:bottom w:val="single" w:color="0F6E72" w:sz="6"/>
              <w:right w:val="single" w:color="0F6E72" w:sz="6"/>
            </w:tcBorders>
            <w:shd w:fill="E4F4F4"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Identité /</w:t>
            </w:r>
          </w:p>
          <w:p>
            <w:pPr>
              <w:spacing w:after="10" w:before="10" w:line="240" w:lineRule="auto"/>
              <w:jc w:val="center"/>
            </w:pPr>
            <w:r>
              <w:rPr>
                <w:rFonts w:ascii="Calibri" w:cs="Calibri" w:eastAsia="Calibri" w:hAnsi="Calibri"/>
                <w:b w:val="false"/>
                <w:bCs w:val="false"/>
                <w:color w:val="5C6670"/>
                <w:sz w:val="17"/>
                <w:szCs w:val="17"/>
              </w:rPr>
              <w:t xml:space="preserve">Application</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0F6E72" w:sz="6"/>
              <w:left w:val="single" w:color="0F6E72" w:sz="6"/>
              <w:bottom w:val="single" w:color="0F6E72" w:sz="6"/>
              <w:right w:val="single" w:color="0F6E72" w:sz="6"/>
            </w:tcBorders>
            <w:shd w:fill="E4F4F4"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IAM Role</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0F6E72" w:sz="6"/>
              <w:left w:val="single" w:color="0F6E72" w:sz="6"/>
              <w:bottom w:val="single" w:color="0F6E72" w:sz="6"/>
              <w:right w:val="single" w:color="0F6E72" w:sz="6"/>
            </w:tcBorders>
            <w:shd w:fill="E4F4F4"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AWS STS</w:t>
            </w:r>
          </w:p>
        </w:tc>
        <w:tc>
          <w:tcPr>
            <w:tcW w:type="dxa" w:w="300"/>
            <w:tcBorders>
              <w:top w:val="none" w:color="FFFFFF" w:sz="0"/>
              <w:left w:val="none" w:color="FFFFFF" w:sz="0"/>
              <w:bottom w:val="none" w:color="FFFFFF" w:sz="0"/>
              <w:right w:val="none" w:color="FFFFFF" w:sz="0"/>
            </w:tcBorders>
            <w:tcMar>
              <w:top w:type="dxa" w:w="60"/>
              <w:left w:type="dxa" w:w="20"/>
              <w:bottom w:type="dxa" w:w="60"/>
              <w:right w:type="dxa" w:w="20"/>
            </w:tcMar>
            <w:vAlign w:val="center"/>
          </w:tcPr>
          <w:p>
            <w:pPr>
              <w:spacing w:after="0" w:before="0"/>
              <w:jc w:val="center"/>
            </w:pPr>
            <w:r>
              <w:rPr>
                <w:rFonts w:ascii="Calibri" w:cs="Calibri" w:eastAsia="Calibri" w:hAnsi="Calibri"/>
                <w:b/>
                <w:bCs/>
                <w:color w:val="D9640A"/>
                <w:sz w:val="26"/>
                <w:szCs w:val="26"/>
              </w:rPr>
              <w:t xml:space="preserve">➜</w:t>
            </w:r>
          </w:p>
        </w:tc>
        <w:tc>
          <w:tcPr>
            <w:tcW w:type="dxa" w:w="2211"/>
            <w:tcBorders>
              <w:top w:val="single" w:color="0F6E72" w:sz="6"/>
              <w:left w:val="single" w:color="0F6E72" w:sz="6"/>
              <w:bottom w:val="single" w:color="0F6E72" w:sz="6"/>
              <w:right w:val="single" w:color="0F6E72" w:sz="6"/>
            </w:tcBorders>
            <w:shd w:fill="E4F4F4" w:val="clear"/>
            <w:tcMar>
              <w:top w:type="dxa" w:w="140"/>
              <w:left w:type="dxa" w:w="100"/>
              <w:bottom w:type="dxa" w:w="140"/>
              <w:right w:type="dxa" w:w="100"/>
            </w:tcMar>
            <w:vAlign w:val="center"/>
          </w:tcPr>
          <w:p>
            <w:pPr>
              <w:spacing w:after="10" w:before="10" w:line="240" w:lineRule="auto"/>
              <w:jc w:val="center"/>
            </w:pPr>
            <w:r>
              <w:rPr>
                <w:rFonts w:ascii="Calibri" w:cs="Calibri" w:eastAsia="Calibri" w:hAnsi="Calibri"/>
                <w:b/>
                <w:bCs/>
                <w:color w:val="1B2A41"/>
                <w:sz w:val="19"/>
                <w:szCs w:val="19"/>
              </w:rPr>
              <w:t xml:space="preserve">Credentials</w:t>
            </w:r>
          </w:p>
          <w:p>
            <w:pPr>
              <w:spacing w:after="10" w:before="10" w:line="240" w:lineRule="auto"/>
              <w:jc w:val="center"/>
            </w:pPr>
            <w:r>
              <w:rPr>
                <w:rFonts w:ascii="Calibri" w:cs="Calibri" w:eastAsia="Calibri" w:hAnsi="Calibri"/>
                <w:b w:val="false"/>
                <w:bCs w:val="false"/>
                <w:color w:val="5C6670"/>
                <w:sz w:val="17"/>
                <w:szCs w:val="17"/>
              </w:rPr>
              <w:t xml:space="preserve">temporaires</w:t>
            </w:r>
          </w:p>
        </w:tc>
      </w:tr>
    </w:tbl>
    <w:p>
      <w:pPr>
        <w:spacing w:after="18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Les IAM Roles et STS permettent d'accéder à AWS sans dépendre de credentials permanents.</w:t>
            </w:r>
            <w:r>
              <w:rPr>
                <w:rFonts w:ascii="Calibri" w:cs="Calibri" w:eastAsia="Calibri" w:hAnsi="Calibri"/>
                <w:color w:val="1F2933"/>
                <w:sz w:val="21"/>
                <w:szCs w:val="21"/>
              </w:rPr>
              <w:t xml:space="preserve"> Une application qui tourne sur une instance EC2 avec un rôle attaché n'a aucune clé stockée nulle part : elle récupère des credentials temporaires automatiquement, et ils se renouvellent seuls.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7.5 Bonnes pratiques pour les credentials</w:t>
      </w:r>
    </w:p>
    <w:p>
      <w:pPr>
        <w:pStyle w:val="ListParagraph"/>
        <w:numPr>
          <w:ilvl w:val="0"/>
          <w:numId w:val="2"/>
        </w:numPr>
        <w:spacing w:after="30" w:before="30" w:line="260" w:lineRule="auto"/>
      </w:pPr>
      <w:r>
        <w:rPr>
          <w:rFonts w:ascii="Calibri" w:cs="Calibri" w:eastAsia="Calibri" w:hAnsi="Calibri"/>
          <w:b/>
          <w:bCs/>
          <w:color w:val="1F2933"/>
          <w:sz w:val="21"/>
          <w:szCs w:val="21"/>
        </w:rPr>
        <w:t xml:space="preserve">Éviter les clés d'accès longue durée</w:t>
      </w:r>
      <w:r>
        <w:rPr>
          <w:rFonts w:ascii="Calibri" w:cs="Calibri" w:eastAsia="Calibri" w:hAnsi="Calibri"/>
          <w:color w:val="1F2933"/>
          <w:sz w:val="21"/>
          <w:szCs w:val="21"/>
        </w:rPr>
        <w:t xml:space="preserve"> lorsque c'est possible ;</w:t>
      </w:r>
    </w:p>
    <w:p>
      <w:pPr>
        <w:pStyle w:val="ListParagraph"/>
        <w:numPr>
          <w:ilvl w:val="0"/>
          <w:numId w:val="2"/>
        </w:numPr>
        <w:spacing w:after="30" w:before="30" w:line="260" w:lineRule="auto"/>
      </w:pPr>
      <w:r>
        <w:rPr>
          <w:rFonts w:ascii="Calibri" w:cs="Calibri" w:eastAsia="Calibri" w:hAnsi="Calibri"/>
          <w:b/>
          <w:bCs/>
          <w:color w:val="1F2933"/>
          <w:sz w:val="21"/>
          <w:szCs w:val="21"/>
        </w:rPr>
        <w:t xml:space="preserve">privilégier les IAM Roles</w:t>
      </w:r>
      <w:r>
        <w:rPr>
          <w:rFonts w:ascii="Calibri" w:cs="Calibri" w:eastAsia="Calibri" w:hAnsi="Calibri"/>
          <w:color w:val="1F2933"/>
          <w:sz w:val="21"/>
          <w:szCs w:val="21"/>
        </w:rPr>
        <w:t xml:space="preserve"> et les credentials temporaires ;</w:t>
      </w:r>
    </w:p>
    <w:p>
      <w:pPr>
        <w:pStyle w:val="ListParagraph"/>
        <w:numPr>
          <w:ilvl w:val="0"/>
          <w:numId w:val="2"/>
        </w:numPr>
        <w:spacing w:after="30" w:before="30" w:line="260" w:lineRule="auto"/>
      </w:pPr>
      <w:r>
        <w:rPr>
          <w:rFonts w:ascii="Calibri" w:cs="Calibri" w:eastAsia="Calibri" w:hAnsi="Calibri"/>
          <w:b/>
          <w:bCs/>
          <w:color w:val="1F2933"/>
          <w:sz w:val="21"/>
          <w:szCs w:val="21"/>
        </w:rPr>
        <w:t xml:space="preserve">ne jamais stocker de secrets</w:t>
      </w:r>
      <w:r>
        <w:rPr>
          <w:rFonts w:ascii="Calibri" w:cs="Calibri" w:eastAsia="Calibri" w:hAnsi="Calibri"/>
          <w:color w:val="1F2933"/>
          <w:sz w:val="21"/>
          <w:szCs w:val="21"/>
        </w:rPr>
        <w:t xml:space="preserve"> dans le code ou dans Git ;</w:t>
      </w:r>
    </w:p>
    <w:p>
      <w:pPr>
        <w:pStyle w:val="ListParagraph"/>
        <w:numPr>
          <w:ilvl w:val="0"/>
          <w:numId w:val="2"/>
        </w:numPr>
        <w:spacing w:after="30" w:before="30" w:line="260" w:lineRule="auto"/>
      </w:pPr>
      <w:r>
        <w:rPr>
          <w:rFonts w:ascii="Calibri" w:cs="Calibri" w:eastAsia="Calibri" w:hAnsi="Calibri"/>
          <w:b/>
          <w:bCs/>
          <w:color w:val="1F2933"/>
          <w:sz w:val="21"/>
          <w:szCs w:val="21"/>
        </w:rPr>
        <w:t xml:space="preserve">ne jamais créer de clés d'accès pour le compte root</w:t>
      </w:r>
      <w:r>
        <w:rPr>
          <w:rFonts w:ascii="Calibri" w:cs="Calibri" w:eastAsia="Calibri" w:hAnsi="Calibri"/>
          <w:color w:val="1F2933"/>
          <w:sz w:val="21"/>
          <w:szCs w:val="21"/>
        </w:rPr>
        <w:t xml:space="preserve"> ;</w:t>
      </w:r>
    </w:p>
    <w:p>
      <w:pPr>
        <w:pStyle w:val="ListParagraph"/>
        <w:numPr>
          <w:ilvl w:val="0"/>
          <w:numId w:val="2"/>
        </w:numPr>
        <w:spacing w:after="30" w:before="30" w:line="260" w:lineRule="auto"/>
      </w:pPr>
      <w:r>
        <w:rPr>
          <w:rFonts w:ascii="Calibri" w:cs="Calibri" w:eastAsia="Calibri" w:hAnsi="Calibri"/>
          <w:b/>
          <w:bCs/>
          <w:color w:val="1F2933"/>
          <w:sz w:val="21"/>
          <w:szCs w:val="21"/>
        </w:rPr>
        <w:t xml:space="preserve">supprimer ou désactiver</w:t>
      </w:r>
      <w:r>
        <w:rPr>
          <w:rFonts w:ascii="Calibri" w:cs="Calibri" w:eastAsia="Calibri" w:hAnsi="Calibri"/>
          <w:color w:val="1F2933"/>
          <w:sz w:val="21"/>
          <w:szCs w:val="21"/>
        </w:rPr>
        <w:t xml:space="preserve"> les credentials devenus inutiles ;</w:t>
      </w:r>
    </w:p>
    <w:p>
      <w:pPr>
        <w:pStyle w:val="ListParagraph"/>
        <w:numPr>
          <w:ilvl w:val="0"/>
          <w:numId w:val="2"/>
        </w:numPr>
        <w:spacing w:after="30" w:before="30" w:line="260" w:lineRule="auto"/>
      </w:pPr>
      <w:r>
        <w:rPr>
          <w:rFonts w:ascii="Calibri" w:cs="Calibri" w:eastAsia="Calibri" w:hAnsi="Calibri"/>
          <w:b/>
          <w:bCs/>
          <w:color w:val="1F2933"/>
          <w:sz w:val="21"/>
          <w:szCs w:val="21"/>
        </w:rPr>
        <w:t xml:space="preserve">ne pas partager</w:t>
      </w:r>
      <w:r>
        <w:rPr>
          <w:rFonts w:ascii="Calibri" w:cs="Calibri" w:eastAsia="Calibri" w:hAnsi="Calibri"/>
          <w:color w:val="1F2933"/>
          <w:sz w:val="21"/>
          <w:szCs w:val="21"/>
        </w:rPr>
        <w:t xml:space="preserve"> les credentials entre plusieurs utilisateurs.</w:t>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Pour les applications exécutées </w:t>
            </w:r>
            <w:r>
              <w:rPr>
                <w:rFonts w:ascii="Calibri" w:cs="Calibri" w:eastAsia="Calibri" w:hAnsi="Calibri"/>
                <w:b/>
                <w:bCs/>
                <w:color w:val="9A6A00"/>
                <w:sz w:val="21"/>
                <w:szCs w:val="21"/>
              </w:rPr>
              <w:t xml:space="preserve">dans</w:t>
            </w:r>
            <w:r>
              <w:rPr>
                <w:rFonts w:ascii="Calibri" w:cs="Calibri" w:eastAsia="Calibri" w:hAnsi="Calibri"/>
                <w:color w:val="1F2933"/>
                <w:sz w:val="21"/>
                <w:szCs w:val="21"/>
              </w:rPr>
              <w:t xml:space="preserve"> AWS, privilégier un </w:t>
            </w:r>
            <w:r>
              <w:rPr>
                <w:rFonts w:ascii="Calibri" w:cs="Calibri" w:eastAsia="Calibri" w:hAnsi="Calibri"/>
                <w:b/>
                <w:bCs/>
                <w:color w:val="9A6A00"/>
                <w:sz w:val="21"/>
                <w:szCs w:val="21"/>
              </w:rPr>
              <w:t xml:space="preserve">IAM Role</w:t>
            </w:r>
            <w:r>
              <w:rPr>
                <w:rFonts w:ascii="Calibri" w:cs="Calibri" w:eastAsia="Calibri" w:hAnsi="Calibri"/>
                <w:color w:val="1F2933"/>
                <w:sz w:val="21"/>
                <w:szCs w:val="21"/>
              </w:rPr>
              <w:t xml:space="preserve"> plutôt que des clés stockées dans la configuration. </w:t>
            </w:r>
            <w:r>
              <w:rPr>
                <w:rFonts w:ascii="Calibri" w:cs="Calibri" w:eastAsia="Calibri" w:hAnsi="Calibri"/>
                <w:b/>
                <w:bCs/>
                <w:color w:val="9A6A00"/>
                <w:sz w:val="21"/>
                <w:szCs w:val="21"/>
              </w:rPr>
              <w:t xml:space="preserve">Moins les secrets sont permanents et exposés, plus le risque de compromission est réduit.</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8. Le modèle de responsabilité partagée</w:t>
      </w:r>
    </w:p>
    <w:tbl>
      <w:tblPr>
        <w:tblW w:type="dxa" w:w="9746"/>
        <w:tblBorders>
          <w:top w:val="single" w:color="6A3AA0" w:sz="4"/>
          <w:left w:val="single" w:color="6A3AA0" w:sz="26"/>
          <w:bottom w:val="single" w:color="6A3AA0" w:sz="4"/>
          <w:right w:val="single" w:color="6A3AA0" w:sz="4"/>
          <w:insideH w:val="none" w:color="FFFFFF" w:sz="0"/>
          <w:insideV w:val="none" w:color="FFFFFF" w:sz="0"/>
        </w:tblBorders>
      </w:tblPr>
      <w:tblGrid>
        <w:gridCol w:w="9746"/>
      </w:tblGrid>
      <w:tr>
        <w:trPr>
          <w:cantSplit/>
        </w:trPr>
        <w:tc>
          <w:tcPr>
            <w:tcW w:type="dxa" w:w="9746"/>
            <w:shd w:fill="F2EAFB" w:val="clear"/>
            <w:tcMar>
              <w:top w:type="dxa" w:w="180"/>
              <w:left w:type="dxa" w:w="240"/>
              <w:bottom w:type="dxa" w:w="180"/>
              <w:right w:type="dxa" w:w="220"/>
            </w:tcMar>
          </w:tcPr>
          <w:p>
            <w:pPr>
              <w:spacing w:after="90" w:before="0"/>
            </w:pPr>
            <w:r>
              <w:rPr>
                <w:rFonts w:ascii="Calibri" w:cs="Calibri" w:eastAsia="Calibri" w:hAnsi="Calibri"/>
                <w:b/>
                <w:bCs/>
                <w:color w:val="6A3AA0"/>
                <w:spacing w:val="40"/>
                <w:sz w:val="17"/>
                <w:szCs w:val="17"/>
              </w:rPr>
              <w:t xml:space="preserve">PRÉCISION VÉRIFIÉE</w:t>
            </w:r>
          </w:p>
          <w:p>
            <w:pPr>
              <w:spacing w:after="40" w:before="40" w:line="262" w:lineRule="auto"/>
            </w:pPr>
            <w:r>
              <w:rPr>
                <w:rFonts w:ascii="Calibri" w:cs="Calibri" w:eastAsia="Calibri" w:hAnsi="Calibri"/>
                <w:color w:val="1F2933"/>
                <w:sz w:val="21"/>
                <w:szCs w:val="21"/>
              </w:rPr>
              <w:t xml:space="preserve">Cette notion n'est pas nommée explicitement dans le support d'origine, mais elle en constitue le fil conducteur — et c'est un incontournable de toutes les certifications AWS. Voici la formulation officielle d'AWS.</w:t>
            </w:r>
          </w:p>
        </w:tc>
      </w:tr>
    </w:tbl>
    <w:p>
      <w:pPr>
        <w:spacing w:after="160" w:before="0"/>
      </w:pPr>
      <w:r>
        <w:rPr>
          <w:sz w:val="8"/>
          <w:szCs w:val="8"/>
        </w:rPr>
        <w:t xml:space="preserve"/>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Le </w:t>
            </w:r>
            <w:r>
              <w:rPr>
                <w:rFonts w:ascii="Calibri" w:cs="Calibri" w:eastAsia="Calibri" w:hAnsi="Calibri"/>
                <w:b/>
                <w:bCs/>
                <w:color w:val="0B69B0"/>
                <w:sz w:val="21"/>
                <w:szCs w:val="21"/>
              </w:rPr>
              <w:t xml:space="preserve">modèle de responsabilité partagée</w:t>
            </w:r>
            <w:r>
              <w:rPr>
                <w:rFonts w:ascii="Calibri" w:cs="Calibri" w:eastAsia="Calibri" w:hAnsi="Calibri"/>
                <w:color w:val="1F2933"/>
                <w:sz w:val="21"/>
                <w:szCs w:val="21"/>
              </w:rPr>
              <w:t xml:space="preserve"> (</w:t>
            </w:r>
            <w:r>
              <w:rPr>
                <w:rFonts w:ascii="Calibri" w:cs="Calibri" w:eastAsia="Calibri" w:hAnsi="Calibri"/>
                <w:i/>
                <w:iCs/>
                <w:color w:val="1F2933"/>
                <w:sz w:val="21"/>
                <w:szCs w:val="21"/>
              </w:rPr>
              <w:t xml:space="preserve">shared responsibility model</w:t>
            </w:r>
            <w:r>
              <w:rPr>
                <w:rFonts w:ascii="Calibri" w:cs="Calibri" w:eastAsia="Calibri" w:hAnsi="Calibri"/>
                <w:color w:val="1F2933"/>
                <w:sz w:val="21"/>
                <w:szCs w:val="21"/>
              </w:rPr>
              <w:t xml:space="preserve">) définit précisément </w:t>
            </w:r>
            <w:r>
              <w:rPr>
                <w:rFonts w:ascii="Calibri" w:cs="Calibri" w:eastAsia="Calibri" w:hAnsi="Calibri"/>
                <w:b/>
                <w:bCs/>
                <w:color w:val="0B69B0"/>
                <w:sz w:val="21"/>
                <w:szCs w:val="21"/>
              </w:rPr>
              <w:t xml:space="preserve">ce qu'AWS sécurise</w:t>
            </w:r>
            <w:r>
              <w:rPr>
                <w:rFonts w:ascii="Calibri" w:cs="Calibri" w:eastAsia="Calibri" w:hAnsi="Calibri"/>
                <w:color w:val="1F2933"/>
                <w:sz w:val="21"/>
                <w:szCs w:val="21"/>
              </w:rPr>
              <w:t xml:space="preserve"> et </w:t>
            </w:r>
            <w:r>
              <w:rPr>
                <w:rFonts w:ascii="Calibri" w:cs="Calibri" w:eastAsia="Calibri" w:hAnsi="Calibri"/>
                <w:b/>
                <w:bCs/>
                <w:color w:val="0B69B0"/>
                <w:sz w:val="21"/>
                <w:szCs w:val="21"/>
              </w:rPr>
              <w:t xml:space="preserve">ce que le client sécurise</w:t>
            </w:r>
            <w:r>
              <w:rPr>
                <w:rFonts w:ascii="Calibri" w:cs="Calibri" w:eastAsia="Calibri" w:hAnsi="Calibri"/>
                <w:color w:val="1F2933"/>
                <w:sz w:val="21"/>
                <w:szCs w:val="21"/>
              </w:rPr>
              <w:t xml:space="preserve">. AWS le résume en deux formules : la </w:t>
            </w:r>
            <w:r>
              <w:rPr>
                <w:rFonts w:ascii="Calibri" w:cs="Calibri" w:eastAsia="Calibri" w:hAnsi="Calibri"/>
                <w:b/>
                <w:bCs/>
                <w:color w:val="0B69B0"/>
                <w:sz w:val="21"/>
                <w:szCs w:val="21"/>
              </w:rPr>
              <w:t xml:space="preserve">sécurité DU cloud</w:t>
            </w:r>
            <w:r>
              <w:rPr>
                <w:rFonts w:ascii="Calibri" w:cs="Calibri" w:eastAsia="Calibri" w:hAnsi="Calibri"/>
                <w:color w:val="1F2933"/>
                <w:sz w:val="21"/>
                <w:szCs w:val="21"/>
              </w:rPr>
              <w:t xml:space="preserve"> et la </w:t>
            </w:r>
            <w:r>
              <w:rPr>
                <w:rFonts w:ascii="Calibri" w:cs="Calibri" w:eastAsia="Calibri" w:hAnsi="Calibri"/>
                <w:b/>
                <w:bCs/>
                <w:color w:val="0B69B0"/>
                <w:sz w:val="21"/>
                <w:szCs w:val="21"/>
              </w:rPr>
              <w:t xml:space="preserve">sécurité DANS le cloud</w:t>
            </w:r>
            <w:r>
              <w:rPr>
                <w:rFonts w:ascii="Calibri" w:cs="Calibri" w:eastAsia="Calibri" w:hAnsi="Calibri"/>
                <w:color w:val="1F2933"/>
                <w:sz w:val="21"/>
                <w:szCs w:val="21"/>
              </w:rPr>
              <w:t xml:space="preserve">.</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À lever l'ambiguïté la plus coûteuse du Cloud : croire que « c'est chez AWS, donc c'est sécurisé ». AWS sécurise l'infrastructure ; la configuration de vos ressources et la protection de vos données restent </w:t>
            </w:r>
            <w:r>
              <w:rPr>
                <w:rFonts w:ascii="Calibri" w:cs="Calibri" w:eastAsia="Calibri" w:hAnsi="Calibri"/>
                <w:b/>
                <w:bCs/>
                <w:color w:val="1E7A45"/>
                <w:sz w:val="21"/>
                <w:szCs w:val="21"/>
              </w:rPr>
              <w:t xml:space="preserve">entièrement</w:t>
            </w:r>
            <w:r>
              <w:rPr>
                <w:rFonts w:ascii="Calibri" w:cs="Calibri" w:eastAsia="Calibri" w:hAnsi="Calibri"/>
                <w:color w:val="1F2933"/>
                <w:sz w:val="21"/>
                <w:szCs w:val="21"/>
              </w:rPr>
              <w:t xml:space="preserve"> de votre ressort.</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La frontière </w:t>
            </w:r>
            <w:r>
              <w:rPr>
                <w:rFonts w:ascii="Calibri" w:cs="Calibri" w:eastAsia="Calibri" w:hAnsi="Calibri"/>
                <w:b/>
                <w:bCs/>
                <w:color w:val="D9640A"/>
                <w:sz w:val="21"/>
                <w:szCs w:val="21"/>
              </w:rPr>
              <w:t xml:space="preserve">se déplace selon le service utilisé</w:t>
            </w:r>
            <w:r>
              <w:rPr>
                <w:rFonts w:ascii="Calibri" w:cs="Calibri" w:eastAsia="Calibri" w:hAnsi="Calibri"/>
                <w:color w:val="1F2933"/>
                <w:sz w:val="21"/>
                <w:szCs w:val="21"/>
              </w:rPr>
              <w:t xml:space="preserve"> : plus le service est managé (voir IaaS / PaaS / SaaS en partie 1), plus la part d'AWS est grande et plus la vôtre se réduit.</w:t>
            </w:r>
          </w:p>
        </w:tc>
      </w:tr>
    </w:tbl>
    <w:p>
      <w:pPr>
        <w:spacing w:after="160" w:before="0"/>
      </w:pPr>
      <w:r>
        <w:rPr>
          <w:sz w:val="8"/>
          <w:szCs w:val="8"/>
        </w:rPr>
        <w:t xml:space="preserve"/>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1900"/>
        <w:gridCol w:w="3900"/>
        <w:gridCol w:w="3946"/>
      </w:tblGrid>
      <w:tr>
        <w:trPr>
          <w:tblHeader/>
        </w:trPr>
        <w:tc>
          <w:tcPr>
            <w:tcW w:type="dxa" w:w="1900"/>
            <w:shd w:fill="232F3E" w:val="clear"/>
            <w:tcMar>
              <w:top w:type="dxa" w:w="110"/>
              <w:left w:type="dxa" w:w="150"/>
              <w:bottom w:type="dxa" w:w="110"/>
              <w:right w:type="dxa" w:w="150"/>
            </w:tcMar>
          </w:tcPr>
          <w:p>
            <w:pPr>
              <w:spacing w:after="0" w:before="0"/>
            </w:pPr>
          </w:p>
        </w:tc>
        <w:tc>
          <w:tcPr>
            <w:tcW w:type="dxa" w:w="39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Sécurité </w:t>
            </w:r>
            <w:r>
              <w:rPr>
                <w:rFonts w:ascii="Calibri" w:cs="Calibri" w:eastAsia="Calibri" w:hAnsi="Calibri"/>
                <w:b/>
                <w:bCs/>
                <w:color w:val="FFFFFF"/>
                <w:sz w:val="19"/>
                <w:szCs w:val="19"/>
              </w:rPr>
              <w:t xml:space="preserve">DU</w:t>
            </w:r>
            <w:r>
              <w:rPr>
                <w:rFonts w:ascii="Calibri" w:cs="Calibri" w:eastAsia="Calibri" w:hAnsi="Calibri"/>
                <w:b/>
                <w:bCs/>
                <w:color w:val="FFFFFF"/>
                <w:sz w:val="19"/>
                <w:szCs w:val="19"/>
              </w:rPr>
              <w:t xml:space="preserve"> cloud — responsabilité AWS</w:t>
            </w:r>
          </w:p>
        </w:tc>
        <w:tc>
          <w:tcPr>
            <w:tcW w:type="dxa" w:w="39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Sécurité </w:t>
            </w:r>
            <w:r>
              <w:rPr>
                <w:rFonts w:ascii="Calibri" w:cs="Calibri" w:eastAsia="Calibri" w:hAnsi="Calibri"/>
                <w:b/>
                <w:bCs/>
                <w:color w:val="FFFFFF"/>
                <w:sz w:val="19"/>
                <w:szCs w:val="19"/>
              </w:rPr>
              <w:t xml:space="preserve">DANS</w:t>
            </w:r>
            <w:r>
              <w:rPr>
                <w:rFonts w:ascii="Calibri" w:cs="Calibri" w:eastAsia="Calibri" w:hAnsi="Calibri"/>
                <w:b/>
                <w:bCs/>
                <w:color w:val="FFFFFF"/>
                <w:sz w:val="19"/>
                <w:szCs w:val="19"/>
              </w:rPr>
              <w:t xml:space="preserve"> le cloud — votre responsabilité</w:t>
            </w:r>
          </w:p>
        </w:tc>
      </w:tr>
      <w:tr>
        <w:trPr>
          <w:cantSplit/>
        </w:trPr>
        <w:tc>
          <w:tcPr>
            <w:tcW w:type="dxa" w:w="19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Périmètre</w:t>
            </w:r>
          </w:p>
        </w:tc>
        <w:tc>
          <w:tcPr>
            <w:tcW w:type="dxa" w:w="39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Protéger l'infrastructure qui exécute les services AWS</w:t>
            </w:r>
          </w:p>
        </w:tc>
        <w:tc>
          <w:tcPr>
            <w:tcW w:type="dxa" w:w="39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Tout ce que vous déployez, configurez et stockez sur cette infrastructure</w:t>
            </w:r>
          </w:p>
        </w:tc>
      </w:tr>
      <w:tr>
        <w:trPr>
          <w:cantSplit/>
        </w:trPr>
        <w:tc>
          <w:tcPr>
            <w:tcW w:type="dxa" w:w="19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Éléments couverts</w:t>
            </w:r>
          </w:p>
        </w:tc>
        <w:tc>
          <w:tcPr>
            <w:tcW w:type="dxa" w:w="39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Datacenters · matériel · réseau physique · couche de virtualisation · sécurité physique des sites</w:t>
            </w:r>
          </w:p>
        </w:tc>
        <w:tc>
          <w:tcPr>
            <w:tcW w:type="dxa" w:w="39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Configuration des services · gestion des identités et permissions IAM · chiffrement des données · correctifs des systèmes d'exploitation que vous gérez · règles réseau et pare-feu · classification de vos données</w:t>
            </w:r>
          </w:p>
        </w:tc>
      </w:tr>
      <w:tr>
        <w:trPr>
          <w:cantSplit/>
        </w:trPr>
        <w:tc>
          <w:tcPr>
            <w:tcW w:type="dxa" w:w="19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Contrôle</w:t>
            </w:r>
          </w:p>
        </w:tc>
        <w:tc>
          <w:tcPr>
            <w:tcW w:type="dxa" w:w="39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Testé et vérifié régulièrement par des </w:t>
            </w:r>
            <w:r>
              <w:rPr>
                <w:rFonts w:ascii="Calibri" w:cs="Calibri" w:eastAsia="Calibri" w:hAnsi="Calibri"/>
                <w:b/>
                <w:bCs/>
                <w:color w:val="1B2A41"/>
                <w:sz w:val="19"/>
                <w:szCs w:val="19"/>
              </w:rPr>
              <w:t xml:space="preserve">auditeurs tiers</w:t>
            </w:r>
            <w:r>
              <w:rPr>
                <w:rFonts w:ascii="Calibri" w:cs="Calibri" w:eastAsia="Calibri" w:hAnsi="Calibri"/>
                <w:color w:val="1F2933"/>
                <w:sz w:val="19"/>
                <w:szCs w:val="19"/>
              </w:rPr>
              <w:t xml:space="preserve"> dans le cadre des programmes de conformité AWS</w:t>
            </w:r>
          </w:p>
        </w:tc>
        <w:tc>
          <w:tcPr>
            <w:tcW w:type="dxa" w:w="39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À votre charge : audits internes, revues de permissions, supervision</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AWS est responsable de la sécurité DU cloud ; vous êtes responsable de la sécurité DANS le cloud.</w:t>
            </w:r>
            <w:r>
              <w:rPr>
                <w:rFonts w:ascii="Calibri" w:cs="Calibri" w:eastAsia="Calibri" w:hAnsi="Calibri"/>
                <w:color w:val="1F2933"/>
                <w:sz w:val="21"/>
                <w:szCs w:val="21"/>
              </w:rPr>
              <w:t xml:space="preserve"> Un bucket S3 ouvert au public, une clé d'accès publiée sur GitHub ou une policy </w:t>
            </w:r>
            <w:r>
              <w:rPr>
                <w:rFonts w:ascii="Consolas" w:cs="Consolas" w:eastAsia="Consolas" w:hAnsi="Consolas"/>
                <w:color w:val="D9640A"/>
                <w:sz w:val="19"/>
                <w:szCs w:val="19"/>
                <w:shd w:fill="F5F7F9" w:val="clear"/>
              </w:rPr>
              <w:t xml:space="preserve">AdministratorAccess</w:t>
            </w:r>
            <w:r>
              <w:rPr>
                <w:rFonts w:ascii="Calibri" w:cs="Calibri" w:eastAsia="Calibri" w:hAnsi="Calibri"/>
                <w:color w:val="1F2933"/>
                <w:sz w:val="21"/>
                <w:szCs w:val="21"/>
              </w:rPr>
              <w:t xml:space="preserve"> distribuée à tout le monde relèvent </w:t>
            </w:r>
            <w:r>
              <w:rPr>
                <w:rFonts w:ascii="Calibri" w:cs="Calibri" w:eastAsia="Calibri" w:hAnsi="Calibri"/>
                <w:b/>
                <w:bCs/>
                <w:color w:val="9A6A00"/>
                <w:sz w:val="21"/>
                <w:szCs w:val="21"/>
              </w:rPr>
              <w:t xml:space="preserve">intégralement</w:t>
            </w:r>
            <w:r>
              <w:rPr>
                <w:rFonts w:ascii="Calibri" w:cs="Calibri" w:eastAsia="Calibri" w:hAnsi="Calibri"/>
                <w:color w:val="1F2933"/>
                <w:sz w:val="21"/>
                <w:szCs w:val="21"/>
              </w:rPr>
              <w:t xml:space="preserve"> de votre responsabilité — et aucun contrat AWS ne vous en protège.</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9. Les bonnes pratiques IAM : la checklist</w:t>
      </w:r>
    </w:p>
    <w:p>
      <w:pPr>
        <w:pStyle w:val="Heading2"/>
        <w:spacing w:after="100" w:before="300"/>
      </w:pPr>
      <w:r>
        <w:rPr>
          <w:rFonts w:ascii="Calibri" w:cs="Calibri" w:eastAsia="Calibri" w:hAnsi="Calibri"/>
          <w:b/>
          <w:bCs/>
          <w:color w:val="0B69B0"/>
          <w:sz w:val="25"/>
          <w:szCs w:val="25"/>
        </w:rPr>
        <w:t xml:space="preserve">9.1 Sécuriser les identités humaines</w:t>
      </w:r>
    </w:p>
    <w:p>
      <w:pPr>
        <w:pStyle w:val="ListParagraph"/>
        <w:numPr>
          <w:ilvl w:val="0"/>
          <w:numId w:val="2"/>
        </w:numPr>
        <w:spacing w:after="30" w:before="30" w:line="260" w:lineRule="auto"/>
      </w:pPr>
      <w:r>
        <w:rPr>
          <w:rFonts w:ascii="Calibri" w:cs="Calibri" w:eastAsia="Calibri" w:hAnsi="Calibri"/>
          <w:color w:val="1F2933"/>
          <w:sz w:val="21"/>
          <w:szCs w:val="21"/>
        </w:rPr>
        <w:t xml:space="preserve">Ne pas utiliser le </w:t>
      </w:r>
      <w:r>
        <w:rPr>
          <w:rFonts w:ascii="Calibri" w:cs="Calibri" w:eastAsia="Calibri" w:hAnsi="Calibri"/>
          <w:b/>
          <w:bCs/>
          <w:color w:val="1F2933"/>
          <w:sz w:val="21"/>
          <w:szCs w:val="21"/>
        </w:rPr>
        <w:t xml:space="preserve">compte root</w:t>
      </w:r>
      <w:r>
        <w:rPr>
          <w:rFonts w:ascii="Calibri" w:cs="Calibri" w:eastAsia="Calibri" w:hAnsi="Calibri"/>
          <w:color w:val="1F2933"/>
          <w:sz w:val="21"/>
          <w:szCs w:val="21"/>
        </w:rPr>
        <w:t xml:space="preserve"> au quotidien ;</w:t>
      </w:r>
    </w:p>
    <w:p>
      <w:pPr>
        <w:pStyle w:val="ListParagraph"/>
        <w:numPr>
          <w:ilvl w:val="0"/>
          <w:numId w:val="2"/>
        </w:numPr>
        <w:spacing w:after="30" w:before="30" w:line="260" w:lineRule="auto"/>
      </w:pPr>
      <w:r>
        <w:rPr>
          <w:rFonts w:ascii="Calibri" w:cs="Calibri" w:eastAsia="Calibri" w:hAnsi="Calibri"/>
          <w:color w:val="1F2933"/>
          <w:sz w:val="21"/>
          <w:szCs w:val="21"/>
        </w:rPr>
        <w:t xml:space="preserve">protéger tous les comptes avec le </w:t>
      </w:r>
      <w:r>
        <w:rPr>
          <w:rFonts w:ascii="Calibri" w:cs="Calibri" w:eastAsia="Calibri" w:hAnsi="Calibri"/>
          <w:b/>
          <w:bCs/>
          <w:color w:val="1F2933"/>
          <w:sz w:val="21"/>
          <w:szCs w:val="21"/>
        </w:rPr>
        <w:t xml:space="preserve">MFA</w:t>
      </w:r>
      <w:r>
        <w:rPr>
          <w:rFonts w:ascii="Calibri" w:cs="Calibri" w:eastAsia="Calibri" w:hAnsi="Calibri"/>
          <w:color w:val="1F2933"/>
          <w:sz w:val="21"/>
          <w:szCs w:val="21"/>
        </w:rPr>
        <w:t xml:space="preserve"> ;</w:t>
      </w:r>
    </w:p>
    <w:p>
      <w:pPr>
        <w:pStyle w:val="ListParagraph"/>
        <w:numPr>
          <w:ilvl w:val="0"/>
          <w:numId w:val="2"/>
        </w:numPr>
        <w:spacing w:after="30" w:before="30" w:line="260" w:lineRule="auto"/>
      </w:pPr>
      <w:r>
        <w:rPr>
          <w:rFonts w:ascii="Calibri" w:cs="Calibri" w:eastAsia="Calibri" w:hAnsi="Calibri"/>
          <w:b/>
          <w:bCs/>
          <w:color w:val="1F2933"/>
          <w:sz w:val="21"/>
          <w:szCs w:val="21"/>
        </w:rPr>
        <w:t xml:space="preserve">éviter les comptes partagés</w:t>
      </w:r>
      <w:r>
        <w:rPr>
          <w:rFonts w:ascii="Calibri" w:cs="Calibri" w:eastAsia="Calibri" w:hAnsi="Calibri"/>
          <w:color w:val="1F2933"/>
          <w:sz w:val="21"/>
          <w:szCs w:val="21"/>
        </w:rPr>
        <w:t xml:space="preserve"> — sinon, aucune action n'est imputable à personne ;</w:t>
      </w:r>
    </w:p>
    <w:p>
      <w:pPr>
        <w:pStyle w:val="ListParagraph"/>
        <w:numPr>
          <w:ilvl w:val="0"/>
          <w:numId w:val="2"/>
        </w:numPr>
        <w:spacing w:after="30" w:before="30" w:line="260" w:lineRule="auto"/>
      </w:pPr>
      <w:r>
        <w:rPr>
          <w:rFonts w:ascii="Calibri" w:cs="Calibri" w:eastAsia="Calibri" w:hAnsi="Calibri"/>
          <w:color w:val="1F2933"/>
          <w:sz w:val="21"/>
          <w:szCs w:val="21"/>
        </w:rPr>
        <w:t xml:space="preserve">utiliser une </w:t>
      </w:r>
      <w:r>
        <w:rPr>
          <w:rFonts w:ascii="Calibri" w:cs="Calibri" w:eastAsia="Calibri" w:hAnsi="Calibri"/>
          <w:b/>
          <w:bCs/>
          <w:color w:val="1F2933"/>
          <w:sz w:val="21"/>
          <w:szCs w:val="21"/>
        </w:rPr>
        <w:t xml:space="preserve">identité propre à chaque utilisateur</w:t>
      </w:r>
      <w:r>
        <w:rPr>
          <w:rFonts w:ascii="Calibri" w:cs="Calibri" w:eastAsia="Calibri" w:hAnsi="Calibri"/>
          <w:color w:val="1F2933"/>
          <w:sz w:val="21"/>
          <w:szCs w:val="21"/>
        </w:rPr>
        <w:t xml:space="preserve"> ;</w:t>
      </w:r>
    </w:p>
    <w:p>
      <w:pPr>
        <w:pStyle w:val="ListParagraph"/>
        <w:numPr>
          <w:ilvl w:val="0"/>
          <w:numId w:val="2"/>
        </w:numPr>
        <w:spacing w:after="30" w:before="30" w:line="260" w:lineRule="auto"/>
      </w:pPr>
      <w:r>
        <w:rPr>
          <w:rFonts w:ascii="Calibri" w:cs="Calibri" w:eastAsia="Calibri" w:hAnsi="Calibri"/>
          <w:color w:val="1F2933"/>
          <w:sz w:val="21"/>
          <w:szCs w:val="21"/>
        </w:rPr>
        <w:t xml:space="preserve">privilégier des mécanismes d'accès </w:t>
      </w:r>
      <w:r>
        <w:rPr>
          <w:rFonts w:ascii="Calibri" w:cs="Calibri" w:eastAsia="Calibri" w:hAnsi="Calibri"/>
          <w:b/>
          <w:bCs/>
          <w:color w:val="1F2933"/>
          <w:sz w:val="21"/>
          <w:szCs w:val="21"/>
        </w:rPr>
        <w:t xml:space="preserve">temporaires ou fédérés</w:t>
      </w:r>
      <w:r>
        <w:rPr>
          <w:rFonts w:ascii="Calibri" w:cs="Calibri" w:eastAsia="Calibri" w:hAnsi="Calibri"/>
          <w:color w:val="1F2933"/>
          <w:sz w:val="21"/>
          <w:szCs w:val="21"/>
        </w:rPr>
        <w:t xml:space="preserve"> lorsque c'est possible.</w:t>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Chaque utilisateur doit disposer d'un accès </w:t>
            </w:r>
            <w:r>
              <w:rPr>
                <w:rFonts w:ascii="Calibri" w:cs="Calibri" w:eastAsia="Calibri" w:hAnsi="Calibri"/>
                <w:b/>
                <w:bCs/>
                <w:color w:val="9A6A00"/>
                <w:sz w:val="21"/>
                <w:szCs w:val="21"/>
              </w:rPr>
              <w:t xml:space="preserve">identifiable, protégé et limité</w:t>
            </w:r>
            <w:r>
              <w:rPr>
                <w:rFonts w:ascii="Calibri" w:cs="Calibri" w:eastAsia="Calibri" w:hAnsi="Calibri"/>
                <w:color w:val="1F2933"/>
                <w:sz w:val="21"/>
                <w:szCs w:val="21"/>
              </w:rPr>
              <w:t xml:space="preserv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9.2 Limiter les permissions</w:t>
      </w:r>
    </w:p>
    <w:p>
      <w:pPr>
        <w:pStyle w:val="ListParagraph"/>
        <w:numPr>
          <w:ilvl w:val="0"/>
          <w:numId w:val="2"/>
        </w:numPr>
        <w:spacing w:after="30" w:before="30" w:line="260" w:lineRule="auto"/>
      </w:pPr>
      <w:r>
        <w:rPr>
          <w:rFonts w:ascii="Calibri" w:cs="Calibri" w:eastAsia="Calibri" w:hAnsi="Calibri"/>
          <w:color w:val="1F2933"/>
          <w:sz w:val="21"/>
          <w:szCs w:val="21"/>
        </w:rPr>
        <w:t xml:space="preserve">Éviter les permissions trop larges ;</w:t>
      </w:r>
    </w:p>
    <w:p>
      <w:pPr>
        <w:pStyle w:val="ListParagraph"/>
        <w:numPr>
          <w:ilvl w:val="0"/>
          <w:numId w:val="2"/>
        </w:numPr>
        <w:spacing w:after="30" w:before="30" w:line="260" w:lineRule="auto"/>
      </w:pPr>
      <w:r>
        <w:rPr>
          <w:rFonts w:ascii="Calibri" w:cs="Calibri" w:eastAsia="Calibri" w:hAnsi="Calibri"/>
          <w:color w:val="1F2933"/>
          <w:sz w:val="21"/>
          <w:szCs w:val="21"/>
        </w:rPr>
        <w:t xml:space="preserve">limiter les actions aux besoins réels ;</w:t>
      </w:r>
    </w:p>
    <w:p>
      <w:pPr>
        <w:pStyle w:val="ListParagraph"/>
        <w:numPr>
          <w:ilvl w:val="0"/>
          <w:numId w:val="2"/>
        </w:numPr>
        <w:spacing w:after="30" w:before="30" w:line="260" w:lineRule="auto"/>
      </w:pPr>
      <w:r>
        <w:rPr>
          <w:rFonts w:ascii="Calibri" w:cs="Calibri" w:eastAsia="Calibri" w:hAnsi="Calibri"/>
          <w:color w:val="1F2933"/>
          <w:sz w:val="21"/>
          <w:szCs w:val="21"/>
        </w:rPr>
        <w:t xml:space="preserve">limiter l'accès aux seules ressources concernées ;</w:t>
      </w:r>
    </w:p>
    <w:p>
      <w:pPr>
        <w:pStyle w:val="ListParagraph"/>
        <w:numPr>
          <w:ilvl w:val="0"/>
          <w:numId w:val="2"/>
        </w:numPr>
        <w:spacing w:after="30" w:before="30" w:line="260" w:lineRule="auto"/>
      </w:pPr>
      <w:r>
        <w:rPr>
          <w:rFonts w:ascii="Calibri" w:cs="Calibri" w:eastAsia="Calibri" w:hAnsi="Calibri"/>
          <w:color w:val="1F2933"/>
          <w:sz w:val="21"/>
          <w:szCs w:val="21"/>
        </w:rPr>
        <w:t xml:space="preserve">éviter les wildcards </w:t>
      </w:r>
      <w:r>
        <w:rPr>
          <w:rFonts w:ascii="Consolas" w:cs="Consolas" w:eastAsia="Consolas" w:hAnsi="Consolas"/>
          <w:color w:val="D9640A"/>
          <w:sz w:val="19"/>
          <w:szCs w:val="19"/>
          <w:shd w:fill="F5F7F9" w:val="clear"/>
        </w:rPr>
        <w:t xml:space="preserve">*</w:t>
      </w:r>
      <w:r>
        <w:rPr>
          <w:rFonts w:ascii="Calibri" w:cs="Calibri" w:eastAsia="Calibri" w:hAnsi="Calibri"/>
          <w:color w:val="1F2933"/>
          <w:sz w:val="21"/>
          <w:szCs w:val="21"/>
        </w:rPr>
        <w:t xml:space="preserve"> lorsqu'elles ne sont pas nécessaires ;</w:t>
      </w:r>
    </w:p>
    <w:p>
      <w:pPr>
        <w:pStyle w:val="ListParagraph"/>
        <w:numPr>
          <w:ilvl w:val="0"/>
          <w:numId w:val="2"/>
        </w:numPr>
        <w:spacing w:after="30" w:before="30" w:line="260" w:lineRule="auto"/>
      </w:pPr>
      <w:r>
        <w:rPr>
          <w:rFonts w:ascii="Calibri" w:cs="Calibri" w:eastAsia="Calibri" w:hAnsi="Calibri"/>
          <w:b/>
          <w:bCs/>
          <w:color w:val="1F2933"/>
          <w:sz w:val="21"/>
          <w:szCs w:val="21"/>
        </w:rPr>
        <w:t xml:space="preserve">revoir régulièrement</w:t>
      </w:r>
      <w:r>
        <w:rPr>
          <w:rFonts w:ascii="Calibri" w:cs="Calibri" w:eastAsia="Calibri" w:hAnsi="Calibri"/>
          <w:color w:val="1F2933"/>
          <w:sz w:val="21"/>
          <w:szCs w:val="21"/>
        </w:rPr>
        <w:t xml:space="preserve"> les permissions accordées.</w:t>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Une permission inutile augmente le risque sans apporter aucun bénéfice.</w:t>
            </w:r>
            <w:r>
              <w:rPr>
                <w:rFonts w:ascii="Calibri" w:cs="Calibri" w:eastAsia="Calibri" w:hAnsi="Calibri"/>
                <w:color w:val="1F2933"/>
                <w:sz w:val="21"/>
                <w:szCs w:val="21"/>
              </w:rPr>
              <w:t xml:space="preserve"> Les permissions s'accumulent naturellement au fil des projets : sans revue périodique, elles ne font que croître.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9.3 Sécuriser les accès programmatiques</w:t>
      </w:r>
    </w:p>
    <w:p>
      <w:pPr>
        <w:pStyle w:val="ListParagraph"/>
        <w:numPr>
          <w:ilvl w:val="0"/>
          <w:numId w:val="2"/>
        </w:numPr>
        <w:spacing w:after="30" w:before="30" w:line="260" w:lineRule="auto"/>
      </w:pPr>
      <w:r>
        <w:rPr>
          <w:rFonts w:ascii="Calibri" w:cs="Calibri" w:eastAsia="Calibri" w:hAnsi="Calibri"/>
          <w:color w:val="1F2933"/>
          <w:sz w:val="21"/>
          <w:szCs w:val="21"/>
        </w:rPr>
        <w:t xml:space="preserve">Privilégier les </w:t>
      </w:r>
      <w:r>
        <w:rPr>
          <w:rFonts w:ascii="Calibri" w:cs="Calibri" w:eastAsia="Calibri" w:hAnsi="Calibri"/>
          <w:b/>
          <w:bCs/>
          <w:color w:val="1F2933"/>
          <w:sz w:val="21"/>
          <w:szCs w:val="21"/>
        </w:rPr>
        <w:t xml:space="preserve">IAM Roles</w:t>
      </w:r>
      <w:r>
        <w:rPr>
          <w:rFonts w:ascii="Calibri" w:cs="Calibri" w:eastAsia="Calibri" w:hAnsi="Calibri"/>
          <w:color w:val="1F2933"/>
          <w:sz w:val="21"/>
          <w:szCs w:val="21"/>
        </w:rPr>
        <w:t xml:space="preserve"> ;</w:t>
      </w:r>
    </w:p>
    <w:p>
      <w:pPr>
        <w:pStyle w:val="ListParagraph"/>
        <w:numPr>
          <w:ilvl w:val="0"/>
          <w:numId w:val="2"/>
        </w:numPr>
        <w:spacing w:after="30" w:before="30" w:line="260" w:lineRule="auto"/>
      </w:pPr>
      <w:r>
        <w:rPr>
          <w:rFonts w:ascii="Calibri" w:cs="Calibri" w:eastAsia="Calibri" w:hAnsi="Calibri"/>
          <w:color w:val="1F2933"/>
          <w:sz w:val="21"/>
          <w:szCs w:val="21"/>
        </w:rPr>
        <w:t xml:space="preserve">utiliser des </w:t>
      </w:r>
      <w:r>
        <w:rPr>
          <w:rFonts w:ascii="Calibri" w:cs="Calibri" w:eastAsia="Calibri" w:hAnsi="Calibri"/>
          <w:b/>
          <w:bCs/>
          <w:color w:val="1F2933"/>
          <w:sz w:val="21"/>
          <w:szCs w:val="21"/>
        </w:rPr>
        <w:t xml:space="preserve">credentials temporaires</w:t>
      </w:r>
      <w:r>
        <w:rPr>
          <w:rFonts w:ascii="Calibri" w:cs="Calibri" w:eastAsia="Calibri" w:hAnsi="Calibri"/>
          <w:color w:val="1F2933"/>
          <w:sz w:val="21"/>
          <w:szCs w:val="21"/>
        </w:rPr>
        <w:t xml:space="preserve"> ;</w:t>
      </w:r>
    </w:p>
    <w:p>
      <w:pPr>
        <w:pStyle w:val="ListParagraph"/>
        <w:numPr>
          <w:ilvl w:val="0"/>
          <w:numId w:val="2"/>
        </w:numPr>
        <w:spacing w:after="30" w:before="30" w:line="260" w:lineRule="auto"/>
      </w:pPr>
      <w:r>
        <w:rPr>
          <w:rFonts w:ascii="Calibri" w:cs="Calibri" w:eastAsia="Calibri" w:hAnsi="Calibri"/>
          <w:color w:val="1F2933"/>
          <w:sz w:val="21"/>
          <w:szCs w:val="21"/>
        </w:rPr>
        <w:t xml:space="preserve">éviter de créer des Access Keys permanentes sans nécessité ;</w:t>
      </w:r>
    </w:p>
    <w:p>
      <w:pPr>
        <w:pStyle w:val="ListParagraph"/>
        <w:numPr>
          <w:ilvl w:val="0"/>
          <w:numId w:val="2"/>
        </w:numPr>
        <w:spacing w:after="30" w:before="30" w:line="260" w:lineRule="auto"/>
      </w:pPr>
      <w:r>
        <w:rPr>
          <w:rFonts w:ascii="Calibri" w:cs="Calibri" w:eastAsia="Calibri" w:hAnsi="Calibri"/>
          <w:color w:val="1F2933"/>
          <w:sz w:val="21"/>
          <w:szCs w:val="21"/>
        </w:rPr>
        <w:t xml:space="preserve">ne jamais stocker de secrets dans le code ;</w:t>
      </w:r>
    </w:p>
    <w:p>
      <w:pPr>
        <w:pStyle w:val="ListParagraph"/>
        <w:numPr>
          <w:ilvl w:val="0"/>
          <w:numId w:val="2"/>
        </w:numPr>
        <w:spacing w:after="30" w:before="30" w:line="260" w:lineRule="auto"/>
      </w:pPr>
      <w:r>
        <w:rPr>
          <w:rFonts w:ascii="Calibri" w:cs="Calibri" w:eastAsia="Calibri" w:hAnsi="Calibri"/>
          <w:color w:val="1F2933"/>
          <w:sz w:val="21"/>
          <w:szCs w:val="21"/>
        </w:rPr>
        <w:t xml:space="preserve">ne jamais publier de credentials dans Git ou dans une image Docker.</w:t>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Une application AWS ne devrait pas dépendre de secrets permanents lorsqu'un rôle IAM peut être utilisé.</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9.4 Nettoyer les accès</w:t>
      </w:r>
    </w:p>
    <w:p>
      <w:pPr>
        <w:pStyle w:val="ListParagraph"/>
        <w:numPr>
          <w:ilvl w:val="0"/>
          <w:numId w:val="2"/>
        </w:numPr>
        <w:spacing w:after="30" w:before="30" w:line="260" w:lineRule="auto"/>
      </w:pPr>
      <w:r>
        <w:rPr>
          <w:rFonts w:ascii="Calibri" w:cs="Calibri" w:eastAsia="Calibri" w:hAnsi="Calibri"/>
          <w:color w:val="1F2933"/>
          <w:sz w:val="21"/>
          <w:szCs w:val="21"/>
        </w:rPr>
        <w:t xml:space="preserve">Supprimer les identités devenues inutiles ;</w:t>
      </w:r>
    </w:p>
    <w:p>
      <w:pPr>
        <w:pStyle w:val="ListParagraph"/>
        <w:numPr>
          <w:ilvl w:val="0"/>
          <w:numId w:val="2"/>
        </w:numPr>
        <w:spacing w:after="30" w:before="30" w:line="260" w:lineRule="auto"/>
      </w:pPr>
      <w:r>
        <w:rPr>
          <w:rFonts w:ascii="Calibri" w:cs="Calibri" w:eastAsia="Calibri" w:hAnsi="Calibri"/>
          <w:color w:val="1F2933"/>
          <w:sz w:val="21"/>
          <w:szCs w:val="21"/>
        </w:rPr>
        <w:t xml:space="preserve">désactiver ou supprimer les clés d'accès inutilisées ;</w:t>
      </w:r>
    </w:p>
    <w:p>
      <w:pPr>
        <w:pStyle w:val="ListParagraph"/>
        <w:numPr>
          <w:ilvl w:val="0"/>
          <w:numId w:val="2"/>
        </w:numPr>
        <w:spacing w:after="30" w:before="30" w:line="260" w:lineRule="auto"/>
      </w:pPr>
      <w:r>
        <w:rPr>
          <w:rFonts w:ascii="Calibri" w:cs="Calibri" w:eastAsia="Calibri" w:hAnsi="Calibri"/>
          <w:color w:val="1F2933"/>
          <w:sz w:val="21"/>
          <w:szCs w:val="21"/>
        </w:rPr>
        <w:t xml:space="preserve">retirer les permissions qui ne sont plus nécessaires ;</w:t>
      </w:r>
    </w:p>
    <w:p>
      <w:pPr>
        <w:pStyle w:val="ListParagraph"/>
        <w:numPr>
          <w:ilvl w:val="0"/>
          <w:numId w:val="2"/>
        </w:numPr>
        <w:spacing w:after="30" w:before="30" w:line="260" w:lineRule="auto"/>
      </w:pPr>
      <w:r>
        <w:rPr>
          <w:rFonts w:ascii="Calibri" w:cs="Calibri" w:eastAsia="Calibri" w:hAnsi="Calibri"/>
          <w:color w:val="1F2933"/>
          <w:sz w:val="21"/>
          <w:szCs w:val="21"/>
        </w:rPr>
        <w:t xml:space="preserve">vérifier les rôles et policies encore utilisés ;</w:t>
      </w:r>
    </w:p>
    <w:p>
      <w:pPr>
        <w:pStyle w:val="ListParagraph"/>
        <w:numPr>
          <w:ilvl w:val="0"/>
          <w:numId w:val="2"/>
        </w:numPr>
        <w:spacing w:after="30" w:before="30" w:line="260" w:lineRule="auto"/>
      </w:pPr>
      <w:r>
        <w:rPr>
          <w:rFonts w:ascii="Calibri" w:cs="Calibri" w:eastAsia="Calibri" w:hAnsi="Calibri"/>
          <w:color w:val="1F2933"/>
          <w:sz w:val="21"/>
          <w:szCs w:val="21"/>
        </w:rPr>
        <w:t xml:space="preserve">maintenir les droits selon le principe du moindre privilège.</w:t>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La sécurité IAM ne s'arrête pas à la création des identités : </w:t>
            </w:r>
            <w:r>
              <w:rPr>
                <w:rFonts w:ascii="Calibri" w:cs="Calibri" w:eastAsia="Calibri" w:hAnsi="Calibri"/>
                <w:b/>
                <w:bCs/>
                <w:color w:val="9A6A00"/>
                <w:sz w:val="21"/>
                <w:szCs w:val="21"/>
              </w:rPr>
              <w:t xml:space="preserve">les accès doivent évoluer avec les besoins et être régulièrement réévalués.</w:t>
            </w:r>
          </w:p>
        </w:tc>
      </w:tr>
    </w:tbl>
    <w:p>
      <w:pPr>
        <w:spacing w:after="16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10. Premiers fondamentaux de l'AWS CLI</w:t>
      </w:r>
    </w:p>
    <w:p>
      <w:pPr>
        <w:pStyle w:val="Heading2"/>
        <w:spacing w:after="100" w:before="300"/>
      </w:pPr>
      <w:r>
        <w:rPr>
          <w:rFonts w:ascii="Calibri" w:cs="Calibri" w:eastAsia="Calibri" w:hAnsi="Calibri"/>
          <w:b/>
          <w:bCs/>
          <w:color w:val="0B69B0"/>
          <w:sz w:val="25"/>
          <w:szCs w:val="25"/>
        </w:rPr>
        <w:t xml:space="preserve">10.1 Installation</w:t>
      </w:r>
    </w:p>
    <w:p>
      <w:pPr>
        <w:spacing w:after="100" w:before="60" w:line="264" w:lineRule="auto"/>
        <w:jc w:val="left"/>
      </w:pPr>
      <w:r>
        <w:rPr>
          <w:rFonts w:ascii="Calibri" w:cs="Calibri" w:eastAsia="Calibri" w:hAnsi="Calibri"/>
          <w:color w:val="1F2933"/>
          <w:sz w:val="21"/>
          <w:szCs w:val="21"/>
        </w:rPr>
        <w:t xml:space="preserve">L'AWS CLI permet d'interagir avec AWS depuis un terminal. </w:t>
      </w:r>
      <w:r>
        <w:rPr>
          <w:rFonts w:ascii="Calibri" w:cs="Calibri" w:eastAsia="Calibri" w:hAnsi="Calibri"/>
          <w:b/>
          <w:bCs/>
          <w:color w:val="1F2933"/>
          <w:sz w:val="21"/>
          <w:szCs w:val="21"/>
        </w:rPr>
        <w:t xml:space="preserve">Privilégiez toujours la version 2</w:t>
      </w:r>
      <w:r>
        <w:rPr>
          <w:rFonts w:ascii="Calibri" w:cs="Calibri" w:eastAsia="Calibri" w:hAnsi="Calibri"/>
          <w:color w:val="1F2933"/>
          <w:sz w:val="21"/>
          <w:szCs w:val="21"/>
        </w:rPr>
        <w:t xml:space="preserve"> (AWS CLI v2), qui est la version actuelle recommandée par AWS.</w:t>
      </w:r>
    </w:p>
    <w:tbl>
      <w:tblPr>
        <w:tblW w:type="dxa" w:w="9746"/>
        <w:tblBorders>
          <w:top w:val="single" w:color="E1E6EA" w:sz="2"/>
          <w:left w:val="single" w:color="E1E6EA" w:sz="2"/>
          <w:bottom w:val="single" w:color="E1E6EA" w:sz="2"/>
          <w:right w:val="single" w:color="E1E6EA" w:sz="2"/>
          <w:insideH w:val="single" w:color="E1E6EA" w:sz="2"/>
          <w:insideV w:val="single" w:color="E1E6EA" w:sz="2"/>
        </w:tblBorders>
      </w:tblPr>
      <w:tblGrid>
        <w:gridCol w:w="780"/>
        <w:gridCol w:w="8966"/>
      </w:tblGrid>
      <w:tr>
        <w:trPr>
          <w:cantSplit/>
        </w:trPr>
        <w:tc>
          <w:tcPr>
            <w:tcW w:type="dxa" w:w="780"/>
            <w:shd w:fill="D9640A"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1</w:t>
            </w:r>
          </w:p>
        </w:tc>
        <w:tc>
          <w:tcPr>
            <w:tcW w:type="dxa" w:w="8966"/>
            <w:shd w:fill="FAFBFC"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Télécharger le programme d'installation</w:t>
            </w:r>
          </w:p>
          <w:p>
            <w:pPr>
              <w:spacing w:after="10" w:before="10" w:line="258" w:lineRule="auto"/>
            </w:pPr>
            <w:r>
              <w:rPr>
                <w:rFonts w:ascii="Calibri" w:cs="Calibri" w:eastAsia="Calibri" w:hAnsi="Calibri"/>
                <w:color w:val="1F2933"/>
                <w:sz w:val="20"/>
                <w:szCs w:val="20"/>
              </w:rPr>
              <w:t xml:space="preserve">AWS fournit des procédures officielles pour </w:t>
            </w:r>
            <w:r>
              <w:rPr>
                <w:rFonts w:ascii="Calibri" w:cs="Calibri" w:eastAsia="Calibri" w:hAnsi="Calibri"/>
                <w:b/>
                <w:bCs/>
                <w:color w:val="1F2933"/>
                <w:sz w:val="20"/>
                <w:szCs w:val="20"/>
              </w:rPr>
              <w:t xml:space="preserve">Windows</w:t>
            </w:r>
            <w:r>
              <w:rPr>
                <w:rFonts w:ascii="Calibri" w:cs="Calibri" w:eastAsia="Calibri" w:hAnsi="Calibri"/>
                <w:color w:val="1F2933"/>
                <w:sz w:val="20"/>
                <w:szCs w:val="20"/>
              </w:rPr>
              <w:t xml:space="preserve">, </w:t>
            </w:r>
            <w:r>
              <w:rPr>
                <w:rFonts w:ascii="Calibri" w:cs="Calibri" w:eastAsia="Calibri" w:hAnsi="Calibri"/>
                <w:b/>
                <w:bCs/>
                <w:color w:val="1F2933"/>
                <w:sz w:val="20"/>
                <w:szCs w:val="20"/>
              </w:rPr>
              <w:t xml:space="preserve">macOS</w:t>
            </w:r>
            <w:r>
              <w:rPr>
                <w:rFonts w:ascii="Calibri" w:cs="Calibri" w:eastAsia="Calibri" w:hAnsi="Calibri"/>
                <w:color w:val="1F2933"/>
                <w:sz w:val="20"/>
                <w:szCs w:val="20"/>
              </w:rPr>
              <w:t xml:space="preserve"> et </w:t>
            </w:r>
            <w:r>
              <w:rPr>
                <w:rFonts w:ascii="Calibri" w:cs="Calibri" w:eastAsia="Calibri" w:hAnsi="Calibri"/>
                <w:b/>
                <w:bCs/>
                <w:color w:val="1F2933"/>
                <w:sz w:val="20"/>
                <w:szCs w:val="20"/>
              </w:rPr>
              <w:t xml:space="preserve">Linux</w:t>
            </w:r>
            <w:r>
              <w:rPr>
                <w:rFonts w:ascii="Calibri" w:cs="Calibri" w:eastAsia="Calibri" w:hAnsi="Calibri"/>
                <w:color w:val="1F2933"/>
                <w:sz w:val="20"/>
                <w:szCs w:val="20"/>
              </w:rPr>
              <w:t xml:space="preserve"> :</w:t>
            </w:r>
          </w:p>
          <w:p>
            <w:pPr>
              <w:spacing w:after="10" w:before="10" w:line="258" w:lineRule="auto"/>
            </w:pPr>
            <w:r>
              <w:rPr>
                <w:rFonts w:ascii="Calibri" w:cs="Calibri" w:eastAsia="Calibri" w:hAnsi="Calibri"/>
                <w:color w:val="1F2933"/>
                <w:sz w:val="20"/>
                <w:szCs w:val="20"/>
              </w:rPr>
              <w:t xml:space="preserve">https://docs.aws.amazon.com/cli/latest/userguide/getting-started-install.html</w:t>
            </w:r>
          </w:p>
        </w:tc>
      </w:tr>
      <w:tr>
        <w:trPr>
          <w:cantSplit/>
        </w:trPr>
        <w:tc>
          <w:tcPr>
            <w:tcW w:type="dxa" w:w="780"/>
            <w:shd w:fill="D9640A"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2</w:t>
            </w:r>
          </w:p>
        </w:tc>
        <w:tc>
          <w:tcPr>
            <w:tcW w:type="dxa" w:w="8966"/>
            <w:shd w:fill="FFFFFF"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Installer selon la procédure de votre système</w:t>
            </w:r>
          </w:p>
          <w:p>
            <w:pPr>
              <w:spacing w:after="10" w:before="10" w:line="258" w:lineRule="auto"/>
            </w:pPr>
            <w:r>
              <w:rPr>
                <w:rFonts w:ascii="Calibri" w:cs="Calibri" w:eastAsia="Calibri" w:hAnsi="Calibri"/>
                <w:color w:val="1F2933"/>
                <w:sz w:val="20"/>
                <w:szCs w:val="20"/>
              </w:rPr>
              <w:t xml:space="preserve">Sur Windows, un installateur MSI. Sur macOS, un package </w:t>
            </w:r>
            <w:r>
              <w:rPr>
                <w:rFonts w:ascii="Consolas" w:cs="Consolas" w:eastAsia="Consolas" w:hAnsi="Consolas"/>
                <w:color w:val="D9640A"/>
                <w:sz w:val="18"/>
                <w:szCs w:val="18"/>
                <w:shd w:fill="F5F7F9" w:val="clear"/>
              </w:rPr>
              <w:t xml:space="preserve">.pkg</w:t>
            </w:r>
            <w:r>
              <w:rPr>
                <w:rFonts w:ascii="Calibri" w:cs="Calibri" w:eastAsia="Calibri" w:hAnsi="Calibri"/>
                <w:color w:val="1F2933"/>
                <w:sz w:val="20"/>
                <w:szCs w:val="20"/>
              </w:rPr>
              <w:t xml:space="preserve"> ou Homebrew. Sur Linux, une archive à décompresser puis un script d'installation.</w:t>
            </w:r>
          </w:p>
        </w:tc>
      </w:tr>
      <w:tr>
        <w:trPr>
          <w:cantSplit/>
        </w:trPr>
        <w:tc>
          <w:tcPr>
            <w:tcW w:type="dxa" w:w="780"/>
            <w:shd w:fill="D9640A"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3</w:t>
            </w:r>
          </w:p>
        </w:tc>
        <w:tc>
          <w:tcPr>
            <w:tcW w:type="dxa" w:w="8966"/>
            <w:shd w:fill="FAFBFC"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Vérifier l'installation</w:t>
            </w:r>
          </w:p>
          <w:p>
            <w:pPr>
              <w:spacing w:after="10" w:before="10" w:line="258" w:lineRule="auto"/>
            </w:pPr>
            <w:r>
              <w:rPr>
                <w:rFonts w:ascii="Calibri" w:cs="Calibri" w:eastAsia="Calibri" w:hAnsi="Calibri"/>
                <w:color w:val="1F2933"/>
                <w:sz w:val="20"/>
                <w:szCs w:val="20"/>
              </w:rPr>
              <w:t xml:space="preserve">Ouvrez un </w:t>
            </w:r>
            <w:r>
              <w:rPr>
                <w:rFonts w:ascii="Calibri" w:cs="Calibri" w:eastAsia="Calibri" w:hAnsi="Calibri"/>
                <w:b/>
                <w:bCs/>
                <w:color w:val="1F2933"/>
                <w:sz w:val="20"/>
                <w:szCs w:val="20"/>
              </w:rPr>
              <w:t xml:space="preserve">nouveau</w:t>
            </w:r>
            <w:r>
              <w:rPr>
                <w:rFonts w:ascii="Calibri" w:cs="Calibri" w:eastAsia="Calibri" w:hAnsi="Calibri"/>
                <w:color w:val="1F2933"/>
                <w:sz w:val="20"/>
                <w:szCs w:val="20"/>
              </w:rPr>
              <w:t xml:space="preserve"> terminal (indispensable pour que le PATH soit pris en compte) et exécutez :</w:t>
            </w:r>
          </w:p>
          <w:p>
            <w:pPr>
              <w:shd w:fill="F5F7F9" w:val="clear"/>
              <w:spacing w:after="10" w:before="20"/>
              <w:ind w:left="60"/>
            </w:pPr>
            <w:r>
              <w:rPr>
                <w:rFonts w:ascii="Consolas" w:cs="Consolas" w:eastAsia="Consolas" w:hAnsi="Consolas"/>
                <w:color w:val="D9640A"/>
                <w:sz w:val="18"/>
                <w:szCs w:val="18"/>
              </w:rPr>
              <w:t xml:space="preserve">aws --version</w:t>
            </w:r>
          </w:p>
        </w:tc>
      </w:tr>
      <w:tr>
        <w:trPr>
          <w:cantSplit/>
        </w:trPr>
        <w:tc>
          <w:tcPr>
            <w:tcW w:type="dxa" w:w="780"/>
            <w:shd w:fill="D9640A" w:val="clear"/>
            <w:tcMar>
              <w:top w:type="dxa" w:w="150"/>
              <w:left w:type="dxa" w:w="80"/>
              <w:bottom w:type="dxa" w:w="150"/>
              <w:right w:type="dxa" w:w="80"/>
            </w:tcMar>
            <w:vAlign w:val="center"/>
          </w:tcPr>
          <w:p>
            <w:pPr>
              <w:spacing w:after="0" w:before="0"/>
              <w:jc w:val="center"/>
            </w:pPr>
            <w:r>
              <w:rPr>
                <w:rFonts w:ascii="Calibri" w:cs="Calibri" w:eastAsia="Calibri" w:hAnsi="Calibri"/>
                <w:b/>
                <w:bCs/>
                <w:color w:val="FFFFFF"/>
                <w:sz w:val="30"/>
                <w:szCs w:val="30"/>
              </w:rPr>
              <w:t xml:space="preserve">4</w:t>
            </w:r>
          </w:p>
        </w:tc>
        <w:tc>
          <w:tcPr>
            <w:tcW w:type="dxa" w:w="8966"/>
            <w:shd w:fill="FFFFFF" w:val="clear"/>
            <w:tcMar>
              <w:top w:type="dxa" w:w="150"/>
              <w:left w:type="dxa" w:w="220"/>
              <w:bottom w:type="dxa" w:w="150"/>
              <w:right w:type="dxa" w:w="180"/>
            </w:tcMar>
          </w:tcPr>
          <w:p>
            <w:pPr>
              <w:spacing w:after="70" w:before="0"/>
            </w:pPr>
            <w:r>
              <w:rPr>
                <w:rFonts w:ascii="Calibri" w:cs="Calibri" w:eastAsia="Calibri" w:hAnsi="Calibri"/>
                <w:b/>
                <w:bCs/>
                <w:color w:val="1B2A41"/>
                <w:sz w:val="21"/>
                <w:szCs w:val="21"/>
              </w:rPr>
              <w:t xml:space="preserve">Configurer les credentials et la Region</w:t>
            </w:r>
          </w:p>
          <w:p>
            <w:pPr>
              <w:spacing w:after="10" w:before="10" w:line="258" w:lineRule="auto"/>
            </w:pPr>
            <w:r>
              <w:rPr>
                <w:rFonts w:ascii="Calibri" w:cs="Calibri" w:eastAsia="Calibri" w:hAnsi="Calibri"/>
                <w:color w:val="1F2933"/>
                <w:sz w:val="20"/>
                <w:szCs w:val="20"/>
              </w:rPr>
              <w:t xml:space="preserve">Lancez l'assistant de configuration et renseignez les quatre informations demandées :</w:t>
            </w:r>
          </w:p>
          <w:p>
            <w:pPr>
              <w:shd w:fill="F5F7F9" w:val="clear"/>
              <w:spacing w:after="10" w:before="20"/>
              <w:ind w:left="60"/>
            </w:pPr>
            <w:r>
              <w:rPr>
                <w:rFonts w:ascii="Consolas" w:cs="Consolas" w:eastAsia="Consolas" w:hAnsi="Consolas"/>
                <w:color w:val="D9640A"/>
                <w:sz w:val="18"/>
                <w:szCs w:val="18"/>
              </w:rPr>
              <w:t xml:space="preserve">aws configure</w:t>
            </w:r>
          </w:p>
        </w:tc>
      </w:tr>
    </w:tbl>
    <w:p>
      <w:pPr>
        <w:spacing w:after="180" w:before="0"/>
      </w:pPr>
      <w:r>
        <w:rPr>
          <w:sz w:val="8"/>
          <w:szCs w:val="8"/>
        </w:rPr>
        <w:t xml:space="preserve"/>
      </w:r>
    </w:p>
    <w:tbl>
      <w:tblPr>
        <w:tblW w:type="dxa" w:w="9746"/>
        <w:tblBorders>
          <w:top w:val="single" w:color="0F6E72" w:sz="4"/>
          <w:left w:val="single" w:color="0F6E72" w:sz="26"/>
          <w:bottom w:val="single" w:color="0F6E72" w:sz="4"/>
          <w:right w:val="single" w:color="0F6E72" w:sz="4"/>
          <w:insideH w:val="none" w:color="FFFFFF" w:sz="0"/>
          <w:insideV w:val="none" w:color="FFFFFF" w:sz="0"/>
        </w:tblBorders>
      </w:tblPr>
      <w:tblGrid>
        <w:gridCol w:w="9746"/>
      </w:tblGrid>
      <w:tr>
        <w:trPr>
          <w:cantSplit/>
        </w:trPr>
        <w:tc>
          <w:tcPr>
            <w:tcW w:type="dxa" w:w="9746"/>
            <w:shd w:fill="E4F4F4" w:val="clear"/>
            <w:tcMar>
              <w:top w:type="dxa" w:w="180"/>
              <w:left w:type="dxa" w:w="240"/>
              <w:bottom w:type="dxa" w:w="180"/>
              <w:right w:type="dxa" w:w="220"/>
            </w:tcMar>
          </w:tcPr>
          <w:p>
            <w:pPr>
              <w:spacing w:after="90" w:before="0"/>
            </w:pPr>
            <w:r>
              <w:rPr>
                <w:rFonts w:ascii="Calibri" w:cs="Calibri" w:eastAsia="Calibri" w:hAnsi="Calibri"/>
                <w:b/>
                <w:bCs/>
                <w:color w:val="0F6E72"/>
                <w:spacing w:val="40"/>
                <w:sz w:val="17"/>
                <w:szCs w:val="17"/>
              </w:rPr>
              <w:t xml:space="preserve">ASTUCE PRATIQUE</w:t>
            </w:r>
          </w:p>
          <w:p>
            <w:pPr>
              <w:spacing w:after="40" w:before="40" w:line="262" w:lineRule="auto"/>
            </w:pPr>
            <w:r>
              <w:rPr>
                <w:rFonts w:ascii="Calibri" w:cs="Calibri" w:eastAsia="Calibri" w:hAnsi="Calibri"/>
                <w:color w:val="1F2933"/>
                <w:sz w:val="21"/>
                <w:szCs w:val="21"/>
              </w:rPr>
              <w:t xml:space="preserve">Si vous ne voulez rien installer : </w:t>
            </w:r>
            <w:r>
              <w:rPr>
                <w:rFonts w:ascii="Calibri" w:cs="Calibri" w:eastAsia="Calibri" w:hAnsi="Calibri"/>
                <w:b/>
                <w:bCs/>
                <w:color w:val="0F6E72"/>
                <w:sz w:val="21"/>
                <w:szCs w:val="21"/>
              </w:rPr>
              <w:t xml:space="preserve">AWS CloudShell</w:t>
            </w:r>
            <w:r>
              <w:rPr>
                <w:rFonts w:ascii="Calibri" w:cs="Calibri" w:eastAsia="Calibri" w:hAnsi="Calibri"/>
                <w:color w:val="1F2933"/>
                <w:sz w:val="21"/>
                <w:szCs w:val="21"/>
              </w:rPr>
              <w:t xml:space="preserve">, accessible depuis l'icône de terminal dans la barre supérieure de la Console, fournit un environnement AWS CLI déjà installé et </w:t>
            </w:r>
            <w:r>
              <w:rPr>
                <w:rFonts w:ascii="Calibri" w:cs="Calibri" w:eastAsia="Calibri" w:hAnsi="Calibri"/>
                <w:b/>
                <w:bCs/>
                <w:color w:val="0F6E72"/>
                <w:sz w:val="21"/>
                <w:szCs w:val="21"/>
              </w:rPr>
              <w:t xml:space="preserve">déjà authentifié</w:t>
            </w:r>
            <w:r>
              <w:rPr>
                <w:rFonts w:ascii="Calibri" w:cs="Calibri" w:eastAsia="Calibri" w:hAnsi="Calibri"/>
                <w:color w:val="1F2933"/>
                <w:sz w:val="21"/>
                <w:szCs w:val="21"/>
              </w:rPr>
              <w:t xml:space="preserve"> avec votre identité courante. Idéal pour tester une commande.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10.2 Configurer l'AWS CLI</w:t>
      </w:r>
    </w:p>
    <w:p>
      <w:pPr>
        <w:spacing w:after="100" w:before="60" w:line="264" w:lineRule="auto"/>
        <w:jc w:val="left"/>
      </w:pPr>
      <w:r>
        <w:rPr>
          <w:rFonts w:ascii="Calibri" w:cs="Calibri" w:eastAsia="Calibri" w:hAnsi="Calibri"/>
          <w:color w:val="1F2933"/>
          <w:sz w:val="21"/>
          <w:szCs w:val="21"/>
        </w:rPr>
        <w:t xml:space="preserve">L'AWS CLI a besoin de connaître trois choses pour fonctionner : </w:t>
      </w:r>
      <w:r>
        <w:rPr>
          <w:rFonts w:ascii="Calibri" w:cs="Calibri" w:eastAsia="Calibri" w:hAnsi="Calibri"/>
          <w:b/>
          <w:bCs/>
          <w:color w:val="1F2933"/>
          <w:sz w:val="21"/>
          <w:szCs w:val="21"/>
        </w:rPr>
        <w:t xml:space="preserve">les credentials</w:t>
      </w:r>
      <w:r>
        <w:rPr>
          <w:rFonts w:ascii="Calibri" w:cs="Calibri" w:eastAsia="Calibri" w:hAnsi="Calibri"/>
          <w:color w:val="1F2933"/>
          <w:sz w:val="21"/>
          <w:szCs w:val="21"/>
        </w:rPr>
        <w:t xml:space="preserve"> à utiliser, </w:t>
      </w:r>
      <w:r>
        <w:rPr>
          <w:rFonts w:ascii="Calibri" w:cs="Calibri" w:eastAsia="Calibri" w:hAnsi="Calibri"/>
          <w:b/>
          <w:bCs/>
          <w:color w:val="1F2933"/>
          <w:sz w:val="21"/>
          <w:szCs w:val="21"/>
        </w:rPr>
        <w:t xml:space="preserve">la Region par défaut</w:t>
      </w:r>
      <w:r>
        <w:rPr>
          <w:rFonts w:ascii="Calibri" w:cs="Calibri" w:eastAsia="Calibri" w:hAnsi="Calibri"/>
          <w:color w:val="1F2933"/>
          <w:sz w:val="21"/>
          <w:szCs w:val="21"/>
        </w:rPr>
        <w:t xml:space="preserve"> et </w:t>
      </w:r>
      <w:r>
        <w:rPr>
          <w:rFonts w:ascii="Calibri" w:cs="Calibri" w:eastAsia="Calibri" w:hAnsi="Calibri"/>
          <w:b/>
          <w:bCs/>
          <w:color w:val="1F2933"/>
          <w:sz w:val="21"/>
          <w:szCs w:val="21"/>
        </w:rPr>
        <w:t xml:space="preserve">le format de sortie</w:t>
      </w:r>
      <w:r>
        <w:rPr>
          <w:rFonts w:ascii="Calibri" w:cs="Calibri" w:eastAsia="Calibri" w:hAnsi="Calibri"/>
          <w:color w:val="1F2933"/>
          <w:sz w:val="21"/>
          <w:szCs w:val="21"/>
        </w:rPr>
        <w:t xml:space="preserve"> souhaité. La commande </w:t>
      </w:r>
      <w:r>
        <w:rPr>
          <w:rFonts w:ascii="Consolas" w:cs="Consolas" w:eastAsia="Consolas" w:hAnsi="Consolas"/>
          <w:color w:val="D9640A"/>
          <w:sz w:val="19"/>
          <w:szCs w:val="19"/>
          <w:shd w:fill="F5F7F9" w:val="clear"/>
        </w:rPr>
        <w:t xml:space="preserve">aws configure</w:t>
      </w:r>
      <w:r>
        <w:rPr>
          <w:rFonts w:ascii="Calibri" w:cs="Calibri" w:eastAsia="Calibri" w:hAnsi="Calibri"/>
          <w:color w:val="1F2933"/>
          <w:sz w:val="21"/>
          <w:szCs w:val="21"/>
        </w:rPr>
        <w:t xml:space="preserve"> les demande une par une.</w:t>
      </w:r>
    </w:p>
    <w:tbl>
      <w:tblPr>
        <w:tblW w:type="dxa" w:w="9746"/>
        <w:tblBorders>
          <w:top w:val="single" w:color="232F3E" w:sz="4"/>
          <w:left w:val="single" w:color="232F3E" w:sz="26"/>
          <w:bottom w:val="single" w:color="232F3E" w:sz="4"/>
          <w:right w:val="single" w:color="232F3E" w:sz="4"/>
          <w:insideH w:val="none" w:color="FFFFFF" w:sz="0"/>
          <w:insideV w:val="none" w:color="FFFFFF" w:sz="0"/>
        </w:tblBorders>
      </w:tblPr>
      <w:tblGrid>
        <w:gridCol w:w="9746"/>
      </w:tblGrid>
      <w:tr>
        <w:trPr>
          <w:cantSplit/>
        </w:trPr>
        <w:tc>
          <w:tcPr>
            <w:tcW w:type="dxa" w:w="9746"/>
            <w:shd w:fill="F5F7F9" w:val="clear"/>
            <w:tcMar>
              <w:top w:type="dxa" w:w="150"/>
              <w:left w:type="dxa" w:w="240"/>
              <w:bottom w:type="dxa" w:w="150"/>
              <w:right w:type="dxa" w:w="200"/>
            </w:tcMar>
          </w:tcPr>
          <w:p>
            <w:pPr>
              <w:spacing w:after="0" w:before="0" w:line="240" w:lineRule="auto"/>
            </w:pPr>
            <w:r>
              <w:rPr>
                <w:rFonts w:ascii="Consolas" w:cs="Consolas" w:eastAsia="Consolas" w:hAnsi="Consolas"/>
                <w:color w:val="11324D"/>
                <w:sz w:val="18"/>
                <w:szCs w:val="18"/>
              </w:rPr>
              <w:t xml:space="preserve">aws configure</w:t>
            </w:r>
          </w:p>
          <w:p>
            <w:pPr>
              <w:spacing w:after="0" w:before="0" w:line="240" w:lineRule="auto"/>
            </w:pPr>
            <w:r>
              <w:rPr>
                <w:rFonts w:ascii="Consolas" w:cs="Consolas" w:eastAsia="Consolas" w:hAnsi="Consolas"/>
                <w:color w:val="11324D"/>
                <w:sz w:val="18"/>
                <w:szCs w:val="18"/>
              </w:rPr>
              <w:t xml:space="preserve"> </w:t>
            </w:r>
          </w:p>
          <w:p>
            <w:pPr>
              <w:spacing w:after="0" w:before="0" w:line="240" w:lineRule="auto"/>
            </w:pPr>
            <w:r>
              <w:rPr>
                <w:rFonts w:ascii="Consolas" w:cs="Consolas" w:eastAsia="Consolas" w:hAnsi="Consolas"/>
                <w:color w:val="11324D"/>
                <w:sz w:val="18"/>
                <w:szCs w:val="18"/>
              </w:rPr>
              <w:t xml:space="preserve">AWS Access Key ID     [None]: AKIA................</w:t>
            </w:r>
          </w:p>
          <w:p>
            <w:pPr>
              <w:spacing w:after="0" w:before="0" w:line="240" w:lineRule="auto"/>
            </w:pPr>
            <w:r>
              <w:rPr>
                <w:rFonts w:ascii="Consolas" w:cs="Consolas" w:eastAsia="Consolas" w:hAnsi="Consolas"/>
                <w:color w:val="11324D"/>
                <w:sz w:val="18"/>
                <w:szCs w:val="18"/>
              </w:rPr>
              <w:t xml:space="preserve">AWS Secret Access Key [None]: ....................</w:t>
            </w:r>
          </w:p>
          <w:p>
            <w:pPr>
              <w:spacing w:after="0" w:before="0" w:line="240" w:lineRule="auto"/>
            </w:pPr>
            <w:r>
              <w:rPr>
                <w:rFonts w:ascii="Consolas" w:cs="Consolas" w:eastAsia="Consolas" w:hAnsi="Consolas"/>
                <w:color w:val="11324D"/>
                <w:sz w:val="18"/>
                <w:szCs w:val="18"/>
              </w:rPr>
              <w:t xml:space="preserve">Default region name   [None]: eu-west-3</w:t>
            </w:r>
          </w:p>
          <w:p>
            <w:pPr>
              <w:spacing w:after="0" w:before="0" w:line="240" w:lineRule="auto"/>
            </w:pPr>
            <w:r>
              <w:rPr>
                <w:rFonts w:ascii="Consolas" w:cs="Consolas" w:eastAsia="Consolas" w:hAnsi="Consolas"/>
                <w:color w:val="11324D"/>
                <w:sz w:val="18"/>
                <w:szCs w:val="18"/>
              </w:rPr>
              <w:t xml:space="preserve">Default output format [None]: json</w:t>
            </w:r>
          </w:p>
        </w:tc>
      </w:tr>
    </w:tbl>
    <w:p>
      <w:pPr>
        <w:spacing w:after="16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La configuration permet à l'AWS CLI de savoir </w:t>
            </w:r>
            <w:r>
              <w:rPr>
                <w:rFonts w:ascii="Calibri" w:cs="Calibri" w:eastAsia="Calibri" w:hAnsi="Calibri"/>
                <w:b/>
                <w:bCs/>
                <w:color w:val="9A6A00"/>
                <w:sz w:val="21"/>
                <w:szCs w:val="21"/>
              </w:rPr>
              <w:t xml:space="preserve">avec quelle identité</w:t>
            </w:r>
            <w:r>
              <w:rPr>
                <w:rFonts w:ascii="Calibri" w:cs="Calibri" w:eastAsia="Calibri" w:hAnsi="Calibri"/>
                <w:color w:val="1F2933"/>
                <w:sz w:val="21"/>
                <w:szCs w:val="21"/>
              </w:rPr>
              <w:t xml:space="preserve"> et </w:t>
            </w:r>
            <w:r>
              <w:rPr>
                <w:rFonts w:ascii="Calibri" w:cs="Calibri" w:eastAsia="Calibri" w:hAnsi="Calibri"/>
                <w:b/>
                <w:bCs/>
                <w:color w:val="9A6A00"/>
                <w:sz w:val="21"/>
                <w:szCs w:val="21"/>
              </w:rPr>
              <w:t xml:space="preserve">dans quel contexte</w:t>
            </w:r>
            <w:r>
              <w:rPr>
                <w:rFonts w:ascii="Calibri" w:cs="Calibri" w:eastAsia="Calibri" w:hAnsi="Calibri"/>
                <w:color w:val="1F2933"/>
                <w:sz w:val="21"/>
                <w:szCs w:val="21"/>
              </w:rPr>
              <w:t xml:space="preserve"> travailler. Ces informations sont ensuite enregistrées dans deux fichiers.</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10.3 Les fichiers de configuration</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400"/>
        <w:gridCol w:w="4900"/>
        <w:gridCol w:w="2446"/>
      </w:tblGrid>
      <w:tr>
        <w:trPr>
          <w:tblHeader/>
        </w:trPr>
        <w:tc>
          <w:tcPr>
            <w:tcW w:type="dxa" w:w="24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Fichier</w:t>
            </w:r>
          </w:p>
        </w:tc>
        <w:tc>
          <w:tcPr>
            <w:tcW w:type="dxa" w:w="49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Contenu</w:t>
            </w:r>
          </w:p>
        </w:tc>
        <w:tc>
          <w:tcPr>
            <w:tcW w:type="dxa" w:w="24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Sensibilité</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~/.aws/credentials</w:t>
            </w:r>
          </w:p>
        </w:tc>
        <w:tc>
          <w:tcPr>
            <w:tcW w:type="dxa" w:w="49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Les </w:t>
            </w:r>
            <w:r>
              <w:rPr>
                <w:rFonts w:ascii="Calibri" w:cs="Calibri" w:eastAsia="Calibri" w:hAnsi="Calibri"/>
                <w:b/>
                <w:bCs/>
                <w:color w:val="1B2A41"/>
                <w:sz w:val="19"/>
                <w:szCs w:val="19"/>
              </w:rPr>
              <w:t xml:space="preserve">credentials</w:t>
            </w:r>
            <w:r>
              <w:rPr>
                <w:rFonts w:ascii="Calibri" w:cs="Calibri" w:eastAsia="Calibri" w:hAnsi="Calibri"/>
                <w:color w:val="1F2933"/>
                <w:sz w:val="19"/>
                <w:szCs w:val="19"/>
              </w:rPr>
              <w:t xml:space="preserve"> configurés pour chaque profil</w:t>
            </w:r>
          </w:p>
        </w:tc>
        <w:tc>
          <w:tcPr>
            <w:tcW w:type="dxa" w:w="2446"/>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Contient des secrets. Doit être protégé</w:t>
            </w:r>
            <w:r>
              <w:rPr>
                <w:rFonts w:ascii="Calibri" w:cs="Calibri" w:eastAsia="Calibri" w:hAnsi="Calibri"/>
                <w:color w:val="1F2933"/>
                <w:sz w:val="19"/>
                <w:szCs w:val="19"/>
              </w:rPr>
              <w:t xml:space="preserve"> : droits restrictifs sur le fichier, jamais versionné, jamais copié sur un partage.</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~/.aws/config</w:t>
            </w:r>
          </w:p>
        </w:tc>
        <w:tc>
          <w:tcPr>
            <w:tcW w:type="dxa" w:w="49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La </w:t>
            </w:r>
            <w:r>
              <w:rPr>
                <w:rFonts w:ascii="Calibri" w:cs="Calibri" w:eastAsia="Calibri" w:hAnsi="Calibri"/>
                <w:b/>
                <w:bCs/>
                <w:color w:val="1B2A41"/>
                <w:sz w:val="19"/>
                <w:szCs w:val="19"/>
              </w:rPr>
              <w:t xml:space="preserve">Region par défaut</w:t>
            </w:r>
            <w:r>
              <w:rPr>
                <w:rFonts w:ascii="Calibri" w:cs="Calibri" w:eastAsia="Calibri" w:hAnsi="Calibri"/>
                <w:color w:val="1F2933"/>
                <w:sz w:val="19"/>
                <w:szCs w:val="19"/>
              </w:rPr>
              <w:t xml:space="preserve">, le </w:t>
            </w:r>
            <w:r>
              <w:rPr>
                <w:rFonts w:ascii="Calibri" w:cs="Calibri" w:eastAsia="Calibri" w:hAnsi="Calibri"/>
                <w:b/>
                <w:bCs/>
                <w:color w:val="1B2A41"/>
                <w:sz w:val="19"/>
                <w:szCs w:val="19"/>
              </w:rPr>
              <w:t xml:space="preserve">format de sortie</w:t>
            </w:r>
            <w:r>
              <w:rPr>
                <w:rFonts w:ascii="Calibri" w:cs="Calibri" w:eastAsia="Calibri" w:hAnsi="Calibri"/>
                <w:color w:val="1F2933"/>
                <w:sz w:val="19"/>
                <w:szCs w:val="19"/>
              </w:rPr>
              <w:t xml:space="preserve"> et les autres paramètres de configuration</w:t>
            </w:r>
          </w:p>
        </w:tc>
        <w:tc>
          <w:tcPr>
            <w:tcW w:type="dxa" w:w="24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Contient principalement des préférences, non sensibles</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color w:val="1F2933"/>
                <w:sz w:val="21"/>
                <w:szCs w:val="21"/>
              </w:rPr>
              <w:t xml:space="preserve">Mémo simple : </w:t>
            </w:r>
            <w:r>
              <w:rPr>
                <w:rFonts w:ascii="Calibri" w:cs="Calibri" w:eastAsia="Calibri" w:hAnsi="Calibri"/>
                <w:b/>
                <w:bCs/>
                <w:color w:val="9A6A00"/>
                <w:sz w:val="21"/>
                <w:szCs w:val="21"/>
              </w:rPr>
              <w:t xml:space="preserve">`credentials` stocke les secrets, `config` stocke les préférences.</w:t>
            </w:r>
            <w:r>
              <w:rPr>
                <w:rFonts w:ascii="Calibri" w:cs="Calibri" w:eastAsia="Calibri" w:hAnsi="Calibri"/>
                <w:color w:val="1F2933"/>
                <w:sz w:val="21"/>
                <w:szCs w:val="21"/>
              </w:rPr>
              <w:t xml:space="preserve"> Sous Windows, ces fichiers se trouvent dans </w:t>
            </w:r>
            <w:r>
              <w:rPr>
                <w:rFonts w:ascii="Consolas" w:cs="Consolas" w:eastAsia="Consolas" w:hAnsi="Consolas"/>
                <w:color w:val="D9640A"/>
                <w:sz w:val="19"/>
                <w:szCs w:val="19"/>
                <w:shd w:fill="F5F7F9" w:val="clear"/>
              </w:rPr>
              <w:t xml:space="preserve">C:\Users\&lt;nom&gt;\.aws\</w:t>
            </w:r>
            <w:r>
              <w:rPr>
                <w:rFonts w:ascii="Calibri" w:cs="Calibri" w:eastAsia="Calibri" w:hAnsi="Calibri"/>
                <w:color w:val="1F2933"/>
                <w:sz w:val="21"/>
                <w:szCs w:val="21"/>
              </w:rPr>
              <w:t xml:space="preserv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10.4 Les profils AWS CLI</w:t>
      </w:r>
    </w:p>
    <w:tbl>
      <w:tblPr>
        <w:tblW w:type="dxa" w:w="9746"/>
        <w:tblBorders>
          <w:top w:val="single" w:color="0B69B0" w:sz="4"/>
          <w:left w:val="single" w:color="0B69B0" w:sz="26"/>
          <w:bottom w:val="single" w:color="0B69B0" w:sz="4"/>
          <w:right w:val="single" w:color="0B69B0" w:sz="4"/>
          <w:insideH w:val="none" w:color="FFFFFF" w:sz="0"/>
          <w:insideV w:val="none" w:color="FFFFFF" w:sz="0"/>
        </w:tblBorders>
      </w:tblPr>
      <w:tblGrid>
        <w:gridCol w:w="9746"/>
      </w:tblGrid>
      <w:tr>
        <w:trPr>
          <w:cantSplit/>
        </w:trPr>
        <w:tc>
          <w:tcPr>
            <w:tcW w:type="dxa" w:w="9746"/>
            <w:shd w:fill="E6F2FB" w:val="clear"/>
            <w:tcMar>
              <w:top w:type="dxa" w:w="180"/>
              <w:left w:type="dxa" w:w="240"/>
              <w:bottom w:type="dxa" w:w="180"/>
              <w:right w:type="dxa" w:w="220"/>
            </w:tcMar>
          </w:tcPr>
          <w:p>
            <w:pPr>
              <w:spacing w:after="90" w:before="0"/>
            </w:pPr>
            <w:r>
              <w:rPr>
                <w:rFonts w:ascii="Calibri" w:cs="Calibri" w:eastAsia="Calibri" w:hAnsi="Calibri"/>
                <w:b/>
                <w:bCs/>
                <w:color w:val="0B69B0"/>
                <w:spacing w:val="40"/>
                <w:sz w:val="17"/>
                <w:szCs w:val="17"/>
              </w:rPr>
              <w:t xml:space="preserve">QU'EST-CE QUE C'EST ?</w:t>
            </w:r>
          </w:p>
          <w:p>
            <w:pPr>
              <w:spacing w:after="40" w:before="40" w:line="262" w:lineRule="auto"/>
            </w:pPr>
            <w:r>
              <w:rPr>
                <w:rFonts w:ascii="Calibri" w:cs="Calibri" w:eastAsia="Calibri" w:hAnsi="Calibri"/>
                <w:color w:val="1F2933"/>
                <w:sz w:val="21"/>
                <w:szCs w:val="21"/>
              </w:rPr>
              <w:t xml:space="preserve">Un </w:t>
            </w:r>
            <w:r>
              <w:rPr>
                <w:rFonts w:ascii="Calibri" w:cs="Calibri" w:eastAsia="Calibri" w:hAnsi="Calibri"/>
                <w:b/>
                <w:bCs/>
                <w:color w:val="0B69B0"/>
                <w:sz w:val="21"/>
                <w:szCs w:val="21"/>
              </w:rPr>
              <w:t xml:space="preserve">profil</w:t>
            </w:r>
            <w:r>
              <w:rPr>
                <w:rFonts w:ascii="Calibri" w:cs="Calibri" w:eastAsia="Calibri" w:hAnsi="Calibri"/>
                <w:color w:val="1F2933"/>
                <w:sz w:val="21"/>
                <w:szCs w:val="21"/>
              </w:rPr>
              <w:t xml:space="preserve"> regroupe une configuration complète (credentials, Region, format) sous un </w:t>
            </w:r>
            <w:r>
              <w:rPr>
                <w:rFonts w:ascii="Calibri" w:cs="Calibri" w:eastAsia="Calibri" w:hAnsi="Calibri"/>
                <w:b/>
                <w:bCs/>
                <w:color w:val="0B69B0"/>
                <w:sz w:val="21"/>
                <w:szCs w:val="21"/>
              </w:rPr>
              <w:t xml:space="preserve">nom</w:t>
            </w:r>
            <w:r>
              <w:rPr>
                <w:rFonts w:ascii="Calibri" w:cs="Calibri" w:eastAsia="Calibri" w:hAnsi="Calibri"/>
                <w:color w:val="1F2933"/>
                <w:sz w:val="21"/>
                <w:szCs w:val="21"/>
              </w:rPr>
              <w:t xml:space="preserve">. L'AWS CLI utilise un profil </w:t>
            </w:r>
            <w:r>
              <w:rPr>
                <w:rFonts w:ascii="Consolas" w:cs="Consolas" w:eastAsia="Consolas" w:hAnsi="Consolas"/>
                <w:color w:val="D9640A"/>
                <w:sz w:val="19"/>
                <w:szCs w:val="19"/>
                <w:shd w:fill="F5F7F9" w:val="clear"/>
              </w:rPr>
              <w:t xml:space="preserve">default</w:t>
            </w:r>
            <w:r>
              <w:rPr>
                <w:rFonts w:ascii="Calibri" w:cs="Calibri" w:eastAsia="Calibri" w:hAnsi="Calibri"/>
                <w:color w:val="1F2933"/>
                <w:sz w:val="21"/>
                <w:szCs w:val="21"/>
              </w:rPr>
              <w:t xml:space="preserve"> et peut en gérer plusieurs, nommés.</w:t>
            </w:r>
          </w:p>
        </w:tc>
      </w:tr>
    </w:tbl>
    <w:p>
      <w:pPr>
        <w:spacing w:after="160" w:before="0"/>
      </w:pPr>
      <w:r>
        <w:rPr>
          <w:sz w:val="8"/>
          <w:szCs w:val="8"/>
        </w:rPr>
        <w:t xml:space="preserve"/>
      </w:r>
    </w:p>
    <w:tbl>
      <w:tblPr>
        <w:tblW w:type="dxa" w:w="9746"/>
        <w:tblBorders>
          <w:top w:val="single" w:color="1E7A45" w:sz="4"/>
          <w:left w:val="single" w:color="1E7A45" w:sz="26"/>
          <w:bottom w:val="single" w:color="1E7A45" w:sz="4"/>
          <w:right w:val="single" w:color="1E7A45" w:sz="4"/>
          <w:insideH w:val="none" w:color="FFFFFF" w:sz="0"/>
          <w:insideV w:val="none" w:color="FFFFFF" w:sz="0"/>
        </w:tblBorders>
      </w:tblPr>
      <w:tblGrid>
        <w:gridCol w:w="9746"/>
      </w:tblGrid>
      <w:tr>
        <w:trPr>
          <w:cantSplit/>
        </w:trPr>
        <w:tc>
          <w:tcPr>
            <w:tcW w:type="dxa" w:w="9746"/>
            <w:shd w:fill="E6F5EC" w:val="clear"/>
            <w:tcMar>
              <w:top w:type="dxa" w:w="180"/>
              <w:left w:type="dxa" w:w="240"/>
              <w:bottom w:type="dxa" w:w="180"/>
              <w:right w:type="dxa" w:w="220"/>
            </w:tcMar>
          </w:tcPr>
          <w:p>
            <w:pPr>
              <w:spacing w:after="90" w:before="0"/>
            </w:pPr>
            <w:r>
              <w:rPr>
                <w:rFonts w:ascii="Calibri" w:cs="Calibri" w:eastAsia="Calibri" w:hAnsi="Calibri"/>
                <w:b/>
                <w:bCs/>
                <w:color w:val="1E7A45"/>
                <w:spacing w:val="40"/>
                <w:sz w:val="17"/>
                <w:szCs w:val="17"/>
              </w:rPr>
              <w:t xml:space="preserve">À QUOI ÇA SERT ?</w:t>
            </w:r>
          </w:p>
          <w:p>
            <w:pPr>
              <w:spacing w:after="40" w:before="40" w:line="262" w:lineRule="auto"/>
            </w:pPr>
            <w:r>
              <w:rPr>
                <w:rFonts w:ascii="Calibri" w:cs="Calibri" w:eastAsia="Calibri" w:hAnsi="Calibri"/>
                <w:color w:val="1F2933"/>
                <w:sz w:val="21"/>
                <w:szCs w:val="21"/>
              </w:rPr>
              <w:t xml:space="preserve">À travailler avec </w:t>
            </w:r>
            <w:r>
              <w:rPr>
                <w:rFonts w:ascii="Calibri" w:cs="Calibri" w:eastAsia="Calibri" w:hAnsi="Calibri"/>
                <w:b/>
                <w:bCs/>
                <w:color w:val="1E7A45"/>
                <w:sz w:val="21"/>
                <w:szCs w:val="21"/>
              </w:rPr>
              <w:t xml:space="preserve">plusieurs comptes ou plusieurs identités</w:t>
            </w:r>
            <w:r>
              <w:rPr>
                <w:rFonts w:ascii="Calibri" w:cs="Calibri" w:eastAsia="Calibri" w:hAnsi="Calibri"/>
                <w:color w:val="1F2933"/>
                <w:sz w:val="21"/>
                <w:szCs w:val="21"/>
              </w:rPr>
              <w:t xml:space="preserve"> AWS sans reconfigurer la CLI à chaque fois : un profil pour la formation, un pour la recette, un pour la production.</w:t>
            </w:r>
          </w:p>
        </w:tc>
      </w:tr>
    </w:tbl>
    <w:p>
      <w:pPr>
        <w:spacing w:after="160" w:before="0"/>
      </w:pPr>
      <w:r>
        <w:rPr>
          <w:sz w:val="8"/>
          <w:szCs w:val="8"/>
        </w:rPr>
        <w:t xml:space="preserve"/>
      </w:r>
    </w:p>
    <w:tbl>
      <w:tblPr>
        <w:tblW w:type="dxa" w:w="9746"/>
        <w:tblBorders>
          <w:top w:val="single" w:color="D9640A" w:sz="4"/>
          <w:left w:val="single" w:color="D9640A" w:sz="26"/>
          <w:bottom w:val="single" w:color="D9640A" w:sz="4"/>
          <w:right w:val="single" w:color="D9640A" w:sz="4"/>
          <w:insideH w:val="none" w:color="FFFFFF" w:sz="0"/>
          <w:insideV w:val="none" w:color="FFFFFF" w:sz="0"/>
        </w:tblBorders>
      </w:tblPr>
      <w:tblGrid>
        <w:gridCol w:w="9746"/>
      </w:tblGrid>
      <w:tr>
        <w:trPr>
          <w:cantSplit/>
        </w:trPr>
        <w:tc>
          <w:tcPr>
            <w:tcW w:type="dxa" w:w="9746"/>
            <w:shd w:fill="FFF3E3" w:val="clear"/>
            <w:tcMar>
              <w:top w:type="dxa" w:w="180"/>
              <w:left w:type="dxa" w:w="240"/>
              <w:bottom w:type="dxa" w:w="180"/>
              <w:right w:type="dxa" w:w="220"/>
            </w:tcMar>
          </w:tcPr>
          <w:p>
            <w:pPr>
              <w:spacing w:after="90" w:before="0"/>
            </w:pPr>
            <w:r>
              <w:rPr>
                <w:rFonts w:ascii="Calibri" w:cs="Calibri" w:eastAsia="Calibri" w:hAnsi="Calibri"/>
                <w:b/>
                <w:bCs/>
                <w:color w:val="D9640A"/>
                <w:spacing w:val="40"/>
                <w:sz w:val="17"/>
                <w:szCs w:val="17"/>
              </w:rPr>
              <w:t xml:space="preserve">COMMENT ÇA MARCHE ?</w:t>
            </w:r>
          </w:p>
          <w:p>
            <w:pPr>
              <w:spacing w:after="40" w:before="40" w:line="262" w:lineRule="auto"/>
            </w:pPr>
            <w:r>
              <w:rPr>
                <w:rFonts w:ascii="Calibri" w:cs="Calibri" w:eastAsia="Calibri" w:hAnsi="Calibri"/>
                <w:color w:val="1F2933"/>
                <w:sz w:val="21"/>
                <w:szCs w:val="21"/>
              </w:rPr>
              <w:t xml:space="preserve">On sélectionne un profil soit </w:t>
            </w:r>
            <w:r>
              <w:rPr>
                <w:rFonts w:ascii="Calibri" w:cs="Calibri" w:eastAsia="Calibri" w:hAnsi="Calibri"/>
                <w:b/>
                <w:bCs/>
                <w:color w:val="D9640A"/>
                <w:sz w:val="21"/>
                <w:szCs w:val="21"/>
              </w:rPr>
              <w:t xml:space="preserve">commande par commande</w:t>
            </w:r>
            <w:r>
              <w:rPr>
                <w:rFonts w:ascii="Calibri" w:cs="Calibri" w:eastAsia="Calibri" w:hAnsi="Calibri"/>
                <w:color w:val="1F2933"/>
                <w:sz w:val="21"/>
                <w:szCs w:val="21"/>
              </w:rPr>
              <w:t xml:space="preserve"> avec </w:t>
            </w:r>
            <w:r>
              <w:rPr>
                <w:rFonts w:ascii="Consolas" w:cs="Consolas" w:eastAsia="Consolas" w:hAnsi="Consolas"/>
                <w:color w:val="D9640A"/>
                <w:sz w:val="19"/>
                <w:szCs w:val="19"/>
                <w:shd w:fill="F5F7F9" w:val="clear"/>
              </w:rPr>
              <w:t xml:space="preserve">--profile</w:t>
            </w:r>
            <w:r>
              <w:rPr>
                <w:rFonts w:ascii="Calibri" w:cs="Calibri" w:eastAsia="Calibri" w:hAnsi="Calibri"/>
                <w:color w:val="1F2933"/>
                <w:sz w:val="21"/>
                <w:szCs w:val="21"/>
              </w:rPr>
              <w:t xml:space="preserve">, soit </w:t>
            </w:r>
            <w:r>
              <w:rPr>
                <w:rFonts w:ascii="Calibri" w:cs="Calibri" w:eastAsia="Calibri" w:hAnsi="Calibri"/>
                <w:b/>
                <w:bCs/>
                <w:color w:val="D9640A"/>
                <w:sz w:val="21"/>
                <w:szCs w:val="21"/>
              </w:rPr>
              <w:t xml:space="preserve">pour toute la session</w:t>
            </w:r>
            <w:r>
              <w:rPr>
                <w:rFonts w:ascii="Calibri" w:cs="Calibri" w:eastAsia="Calibri" w:hAnsi="Calibri"/>
                <w:color w:val="1F2933"/>
                <w:sz w:val="21"/>
                <w:szCs w:val="21"/>
              </w:rPr>
              <w:t xml:space="preserve"> avec la variable d'environnement </w:t>
            </w:r>
            <w:r>
              <w:rPr>
                <w:rFonts w:ascii="Consolas" w:cs="Consolas" w:eastAsia="Consolas" w:hAnsi="Consolas"/>
                <w:color w:val="D9640A"/>
                <w:sz w:val="19"/>
                <w:szCs w:val="19"/>
                <w:shd w:fill="F5F7F9" w:val="clear"/>
              </w:rPr>
              <w:t xml:space="preserve">AWS_PROFILE</w:t>
            </w:r>
            <w:r>
              <w:rPr>
                <w:rFonts w:ascii="Calibri" w:cs="Calibri" w:eastAsia="Calibri" w:hAnsi="Calibri"/>
                <w:color w:val="1F2933"/>
                <w:sz w:val="21"/>
                <w:szCs w:val="21"/>
              </w:rPr>
              <w:t xml:space="preserve">.</w:t>
            </w:r>
          </w:p>
        </w:tc>
      </w:tr>
    </w:tbl>
    <w:p>
      <w:pPr>
        <w:spacing w:after="160" w:before="0"/>
      </w:pPr>
      <w:r>
        <w:rPr>
          <w:sz w:val="8"/>
          <w:szCs w:val="8"/>
        </w:rPr>
        <w:t xml:space="preserve"/>
      </w:r>
    </w:p>
    <w:tbl>
      <w:tblPr>
        <w:tblW w:type="dxa" w:w="9746"/>
        <w:tblBorders>
          <w:top w:val="single" w:color="232F3E" w:sz="4"/>
          <w:left w:val="single" w:color="232F3E" w:sz="26"/>
          <w:bottom w:val="single" w:color="232F3E" w:sz="4"/>
          <w:right w:val="single" w:color="232F3E" w:sz="4"/>
          <w:insideH w:val="none" w:color="FFFFFF" w:sz="0"/>
          <w:insideV w:val="none" w:color="FFFFFF" w:sz="0"/>
        </w:tblBorders>
      </w:tblPr>
      <w:tblGrid>
        <w:gridCol w:w="9746"/>
      </w:tblGrid>
      <w:tr>
        <w:trPr>
          <w:cantSplit/>
        </w:trPr>
        <w:tc>
          <w:tcPr>
            <w:tcW w:type="dxa" w:w="9746"/>
            <w:shd w:fill="F5F7F9" w:val="clear"/>
            <w:tcMar>
              <w:top w:type="dxa" w:w="150"/>
              <w:left w:type="dxa" w:w="240"/>
              <w:bottom w:type="dxa" w:w="150"/>
              <w:right w:type="dxa" w:w="200"/>
            </w:tcMar>
          </w:tcPr>
          <w:p>
            <w:pPr>
              <w:spacing w:after="0" w:before="0" w:line="240" w:lineRule="auto"/>
            </w:pPr>
            <w:r>
              <w:rPr>
                <w:rFonts w:ascii="Consolas" w:cs="Consolas" w:eastAsia="Consolas" w:hAnsi="Consolas"/>
                <w:color w:val="11324D"/>
                <w:sz w:val="18"/>
                <w:szCs w:val="18"/>
              </w:rPr>
              <w:t xml:space="preserve"># Créer un profil nommé</w:t>
            </w:r>
          </w:p>
          <w:p>
            <w:pPr>
              <w:spacing w:after="0" w:before="0" w:line="240" w:lineRule="auto"/>
            </w:pPr>
            <w:r>
              <w:rPr>
                <w:rFonts w:ascii="Consolas" w:cs="Consolas" w:eastAsia="Consolas" w:hAnsi="Consolas"/>
                <w:color w:val="11324D"/>
                <w:sz w:val="18"/>
                <w:szCs w:val="18"/>
              </w:rPr>
              <w:t xml:space="preserve">aws configure --profile formation</w:t>
            </w:r>
          </w:p>
          <w:p>
            <w:pPr>
              <w:spacing w:after="0" w:before="0" w:line="240" w:lineRule="auto"/>
            </w:pPr>
            <w:r>
              <w:rPr>
                <w:rFonts w:ascii="Consolas" w:cs="Consolas" w:eastAsia="Consolas" w:hAnsi="Consolas"/>
                <w:color w:val="11324D"/>
                <w:sz w:val="18"/>
                <w:szCs w:val="18"/>
              </w:rPr>
              <w:t xml:space="preserve"> </w:t>
            </w:r>
          </w:p>
          <w:p>
            <w:pPr>
              <w:spacing w:after="0" w:before="0" w:line="240" w:lineRule="auto"/>
            </w:pPr>
            <w:r>
              <w:rPr>
                <w:rFonts w:ascii="Consolas" w:cs="Consolas" w:eastAsia="Consolas" w:hAnsi="Consolas"/>
                <w:color w:val="11324D"/>
                <w:sz w:val="18"/>
                <w:szCs w:val="18"/>
              </w:rPr>
              <w:t xml:space="preserve"># Utiliser un profil pour une seule commande</w:t>
            </w:r>
          </w:p>
          <w:p>
            <w:pPr>
              <w:spacing w:after="0" w:before="0" w:line="240" w:lineRule="auto"/>
            </w:pPr>
            <w:r>
              <w:rPr>
                <w:rFonts w:ascii="Consolas" w:cs="Consolas" w:eastAsia="Consolas" w:hAnsi="Consolas"/>
                <w:color w:val="11324D"/>
                <w:sz w:val="18"/>
                <w:szCs w:val="18"/>
              </w:rPr>
              <w:t xml:space="preserve">aws sts get-caller-identity --profile formation</w:t>
            </w:r>
          </w:p>
          <w:p>
            <w:pPr>
              <w:spacing w:after="0" w:before="0" w:line="240" w:lineRule="auto"/>
            </w:pPr>
            <w:r>
              <w:rPr>
                <w:rFonts w:ascii="Consolas" w:cs="Consolas" w:eastAsia="Consolas" w:hAnsi="Consolas"/>
                <w:color w:val="11324D"/>
                <w:sz w:val="18"/>
                <w:szCs w:val="18"/>
              </w:rPr>
              <w:t xml:space="preserve"> </w:t>
            </w:r>
          </w:p>
          <w:p>
            <w:pPr>
              <w:spacing w:after="0" w:before="0" w:line="240" w:lineRule="auto"/>
            </w:pPr>
            <w:r>
              <w:rPr>
                <w:rFonts w:ascii="Consolas" w:cs="Consolas" w:eastAsia="Consolas" w:hAnsi="Consolas"/>
                <w:color w:val="11324D"/>
                <w:sz w:val="18"/>
                <w:szCs w:val="18"/>
              </w:rPr>
              <w:t xml:space="preserve"># Sélectionner un profil pour toute la session (Linux / macOS)</w:t>
            </w:r>
          </w:p>
          <w:p>
            <w:pPr>
              <w:spacing w:after="0" w:before="0" w:line="240" w:lineRule="auto"/>
            </w:pPr>
            <w:r>
              <w:rPr>
                <w:rFonts w:ascii="Consolas" w:cs="Consolas" w:eastAsia="Consolas" w:hAnsi="Consolas"/>
                <w:color w:val="11324D"/>
                <w:sz w:val="18"/>
                <w:szCs w:val="18"/>
              </w:rPr>
              <w:t xml:space="preserve">export AWS_PROFILE=formation</w:t>
            </w:r>
          </w:p>
          <w:p>
            <w:pPr>
              <w:spacing w:after="0" w:before="0" w:line="240" w:lineRule="auto"/>
            </w:pPr>
            <w:r>
              <w:rPr>
                <w:rFonts w:ascii="Consolas" w:cs="Consolas" w:eastAsia="Consolas" w:hAnsi="Consolas"/>
                <w:color w:val="11324D"/>
                <w:sz w:val="18"/>
                <w:szCs w:val="18"/>
              </w:rPr>
              <w:t xml:space="preserve"> </w:t>
            </w:r>
          </w:p>
          <w:p>
            <w:pPr>
              <w:spacing w:after="0" w:before="0" w:line="240" w:lineRule="auto"/>
            </w:pPr>
            <w:r>
              <w:rPr>
                <w:rFonts w:ascii="Consolas" w:cs="Consolas" w:eastAsia="Consolas" w:hAnsi="Consolas"/>
                <w:color w:val="11324D"/>
                <w:sz w:val="18"/>
                <w:szCs w:val="18"/>
              </w:rPr>
              <w:t xml:space="preserve"># Lister les profils configurés</w:t>
            </w:r>
          </w:p>
          <w:p>
            <w:pPr>
              <w:spacing w:after="0" w:before="0" w:line="240" w:lineRule="auto"/>
            </w:pPr>
            <w:r>
              <w:rPr>
                <w:rFonts w:ascii="Consolas" w:cs="Consolas" w:eastAsia="Consolas" w:hAnsi="Consolas"/>
                <w:color w:val="11324D"/>
                <w:sz w:val="18"/>
                <w:szCs w:val="18"/>
              </w:rPr>
              <w:t xml:space="preserve">aws configure list-profiles</w:t>
            </w:r>
          </w:p>
        </w:tc>
      </w:tr>
    </w:tbl>
    <w:p>
      <w:pPr>
        <w:spacing w:after="160" w:before="0"/>
      </w:pPr>
      <w:r>
        <w:rPr>
          <w:sz w:val="8"/>
          <w:szCs w:val="8"/>
        </w:rPr>
        <w:t xml:space="preserve"/>
      </w:r>
    </w:p>
    <w:tbl>
      <w:tblPr>
        <w:tblW w:type="dxa" w:w="9746"/>
        <w:tblBorders>
          <w:top w:val="single" w:color="B3261E" w:sz="4"/>
          <w:left w:val="single" w:color="B3261E" w:sz="26"/>
          <w:bottom w:val="single" w:color="B3261E" w:sz="4"/>
          <w:right w:val="single" w:color="B3261E" w:sz="4"/>
          <w:insideH w:val="none" w:color="FFFFFF" w:sz="0"/>
          <w:insideV w:val="none" w:color="FFFFFF" w:sz="0"/>
        </w:tblBorders>
      </w:tblPr>
      <w:tblGrid>
        <w:gridCol w:w="9746"/>
      </w:tblGrid>
      <w:tr>
        <w:trPr>
          <w:cantSplit/>
        </w:trPr>
        <w:tc>
          <w:tcPr>
            <w:tcW w:type="dxa" w:w="9746"/>
            <w:shd w:fill="FDECEA" w:val="clear"/>
            <w:tcMar>
              <w:top w:type="dxa" w:w="180"/>
              <w:left w:type="dxa" w:w="240"/>
              <w:bottom w:type="dxa" w:w="180"/>
              <w:right w:type="dxa" w:w="220"/>
            </w:tcMar>
          </w:tcPr>
          <w:p>
            <w:pPr>
              <w:spacing w:after="90" w:before="0"/>
            </w:pPr>
            <w:r>
              <w:rPr>
                <w:rFonts w:ascii="Calibri" w:cs="Calibri" w:eastAsia="Calibri" w:hAnsi="Calibri"/>
                <w:b/>
                <w:bCs/>
                <w:color w:val="B3261E"/>
                <w:spacing w:val="40"/>
                <w:sz w:val="17"/>
                <w:szCs w:val="17"/>
              </w:rPr>
              <w:t xml:space="preserve">POINT DE VIGILANCE</w:t>
            </w:r>
          </w:p>
          <w:p>
            <w:pPr>
              <w:spacing w:after="40" w:before="40" w:line="262" w:lineRule="auto"/>
            </w:pPr>
            <w:r>
              <w:rPr>
                <w:rFonts w:ascii="Calibri" w:cs="Calibri" w:eastAsia="Calibri" w:hAnsi="Calibri"/>
                <w:b/>
                <w:bCs/>
                <w:color w:val="B3261E"/>
                <w:sz w:val="21"/>
                <w:szCs w:val="21"/>
              </w:rPr>
              <w:t xml:space="preserve">Toujours savoir quel profil est utilisé avant d'exécuter une commande importante.</w:t>
            </w:r>
            <w:r>
              <w:rPr>
                <w:rFonts w:ascii="Calibri" w:cs="Calibri" w:eastAsia="Calibri" w:hAnsi="Calibri"/>
                <w:color w:val="1F2933"/>
                <w:sz w:val="21"/>
                <w:szCs w:val="21"/>
              </w:rPr>
              <w:t xml:space="preserve"> Lancer une suppression sur le profil de production en croyant être sur celui de recette est une erreur classique — et irréversible.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10.5 Vérifier son identité et sa Region</w:t>
      </w:r>
    </w:p>
    <w:p>
      <w:pPr>
        <w:spacing w:after="100" w:before="60" w:line="264" w:lineRule="auto"/>
        <w:jc w:val="left"/>
      </w:pPr>
      <w:r>
        <w:rPr>
          <w:rFonts w:ascii="Calibri" w:cs="Calibri" w:eastAsia="Calibri" w:hAnsi="Calibri"/>
          <w:color w:val="1F2933"/>
          <w:sz w:val="21"/>
          <w:szCs w:val="21"/>
        </w:rPr>
        <w:t xml:space="preserve">Avant toute opération importante, une seule commande répond à la question « qui suis-je et où suis-je ? » :</w:t>
      </w:r>
    </w:p>
    <w:tbl>
      <w:tblPr>
        <w:tblW w:type="dxa" w:w="9746"/>
        <w:tblBorders>
          <w:top w:val="single" w:color="232F3E" w:sz="4"/>
          <w:left w:val="single" w:color="232F3E" w:sz="26"/>
          <w:bottom w:val="single" w:color="232F3E" w:sz="4"/>
          <w:right w:val="single" w:color="232F3E" w:sz="4"/>
          <w:insideH w:val="none" w:color="FFFFFF" w:sz="0"/>
          <w:insideV w:val="none" w:color="FFFFFF" w:sz="0"/>
        </w:tblBorders>
      </w:tblPr>
      <w:tblGrid>
        <w:gridCol w:w="9746"/>
      </w:tblGrid>
      <w:tr>
        <w:trPr>
          <w:cantSplit/>
        </w:trPr>
        <w:tc>
          <w:tcPr>
            <w:tcW w:type="dxa" w:w="9746"/>
            <w:shd w:fill="F5F7F9" w:val="clear"/>
            <w:tcMar>
              <w:top w:type="dxa" w:w="150"/>
              <w:left w:type="dxa" w:w="240"/>
              <w:bottom w:type="dxa" w:w="150"/>
              <w:right w:type="dxa" w:w="200"/>
            </w:tcMar>
          </w:tcPr>
          <w:p>
            <w:pPr>
              <w:spacing w:after="0" w:before="0" w:line="240" w:lineRule="auto"/>
            </w:pPr>
            <w:r>
              <w:rPr>
                <w:rFonts w:ascii="Consolas" w:cs="Consolas" w:eastAsia="Consolas" w:hAnsi="Consolas"/>
                <w:color w:val="11324D"/>
                <w:sz w:val="18"/>
                <w:szCs w:val="18"/>
              </w:rPr>
              <w:t xml:space="preserve">aws sts get-caller-identity</w:t>
            </w:r>
          </w:p>
          <w:p>
            <w:pPr>
              <w:spacing w:after="0" w:before="0" w:line="240" w:lineRule="auto"/>
            </w:pPr>
            <w:r>
              <w:rPr>
                <w:rFonts w:ascii="Consolas" w:cs="Consolas" w:eastAsia="Consolas" w:hAnsi="Consolas"/>
                <w:color w:val="11324D"/>
                <w:sz w:val="18"/>
                <w:szCs w:val="18"/>
              </w:rPr>
              <w:t xml:space="preserve"> </w:t>
            </w:r>
          </w:p>
          <w:p>
            <w:pPr>
              <w:spacing w:after="0" w:before="0" w:line="240" w:lineRule="auto"/>
            </w:pPr>
            <w:r>
              <w:rPr>
                <w:rFonts w:ascii="Consolas" w:cs="Consolas" w:eastAsia="Consolas" w:hAnsi="Consolas"/>
                <w:color w:val="11324D"/>
                <w:sz w:val="18"/>
                <w:szCs w:val="18"/>
              </w:rPr>
              <w:t xml:space="preserve">{</w:t>
            </w:r>
          </w:p>
          <w:p>
            <w:pPr>
              <w:spacing w:after="0" w:before="0" w:line="240" w:lineRule="auto"/>
            </w:pPr>
            <w:r>
              <w:rPr>
                <w:rFonts w:ascii="Consolas" w:cs="Consolas" w:eastAsia="Consolas" w:hAnsi="Consolas"/>
                <w:color w:val="11324D"/>
                <w:sz w:val="18"/>
                <w:szCs w:val="18"/>
              </w:rPr>
              <w:t xml:space="preserve">    "UserId": "AIDA................",</w:t>
            </w:r>
          </w:p>
          <w:p>
            <w:pPr>
              <w:spacing w:after="0" w:before="0" w:line="240" w:lineRule="auto"/>
            </w:pPr>
            <w:r>
              <w:rPr>
                <w:rFonts w:ascii="Consolas" w:cs="Consolas" w:eastAsia="Consolas" w:hAnsi="Consolas"/>
                <w:color w:val="11324D"/>
                <w:sz w:val="18"/>
                <w:szCs w:val="18"/>
              </w:rPr>
              <w:t xml:space="preserve">    "Account": "123456789012",</w:t>
            </w:r>
          </w:p>
          <w:p>
            <w:pPr>
              <w:spacing w:after="0" w:before="0" w:line="240" w:lineRule="auto"/>
            </w:pPr>
            <w:r>
              <w:rPr>
                <w:rFonts w:ascii="Consolas" w:cs="Consolas" w:eastAsia="Consolas" w:hAnsi="Consolas"/>
                <w:color w:val="11324D"/>
                <w:sz w:val="18"/>
                <w:szCs w:val="18"/>
              </w:rPr>
              <w:t xml:space="preserve">    "Arn": "arn:aws:iam::123456789012:user/ines"</w:t>
            </w:r>
          </w:p>
          <w:p>
            <w:pPr>
              <w:spacing w:after="0" w:before="0" w:line="240" w:lineRule="auto"/>
            </w:pPr>
            <w:r>
              <w:rPr>
                <w:rFonts w:ascii="Consolas" w:cs="Consolas" w:eastAsia="Consolas" w:hAnsi="Consolas"/>
                <w:color w:val="11324D"/>
                <w:sz w:val="18"/>
                <w:szCs w:val="18"/>
              </w:rPr>
              <w:t xml:space="preserve">}</w:t>
            </w:r>
          </w:p>
        </w:tc>
      </w:tr>
    </w:tbl>
    <w:p>
      <w:pPr>
        <w:spacing w:after="160" w:before="0"/>
      </w:pPr>
      <w:r>
        <w:rPr>
          <w:sz w:val="8"/>
          <w:szCs w:val="8"/>
        </w:rPr>
        <w:t xml:space="preserve"/>
      </w:r>
    </w:p>
    <w:p>
      <w:pPr>
        <w:spacing w:after="100" w:before="60" w:line="264" w:lineRule="auto"/>
        <w:jc w:val="left"/>
      </w:pPr>
      <w:r>
        <w:rPr>
          <w:rFonts w:ascii="Calibri" w:cs="Calibri" w:eastAsia="Calibri" w:hAnsi="Calibri"/>
          <w:color w:val="1F2933"/>
          <w:sz w:val="21"/>
          <w:szCs w:val="21"/>
        </w:rPr>
        <w:t xml:space="preserve">Elle retourne l'</w:t>
      </w:r>
      <w:r>
        <w:rPr>
          <w:rFonts w:ascii="Calibri" w:cs="Calibri" w:eastAsia="Calibri" w:hAnsi="Calibri"/>
          <w:b/>
          <w:bCs/>
          <w:color w:val="1F2933"/>
          <w:sz w:val="21"/>
          <w:szCs w:val="21"/>
        </w:rPr>
        <w:t xml:space="preserve">identifiant du compte AWS</w:t>
      </w:r>
      <w:r>
        <w:rPr>
          <w:rFonts w:ascii="Calibri" w:cs="Calibri" w:eastAsia="Calibri" w:hAnsi="Calibri"/>
          <w:color w:val="1F2933"/>
          <w:sz w:val="21"/>
          <w:szCs w:val="21"/>
        </w:rPr>
        <w:t xml:space="preserve">, l'</w:t>
      </w:r>
      <w:r>
        <w:rPr>
          <w:rFonts w:ascii="Calibri" w:cs="Calibri" w:eastAsia="Calibri" w:hAnsi="Calibri"/>
          <w:b/>
          <w:bCs/>
          <w:color w:val="1F2933"/>
          <w:sz w:val="21"/>
          <w:szCs w:val="21"/>
        </w:rPr>
        <w:t xml:space="preserve">identité utilisée</w:t>
      </w:r>
      <w:r>
        <w:rPr>
          <w:rFonts w:ascii="Calibri" w:cs="Calibri" w:eastAsia="Calibri" w:hAnsi="Calibri"/>
          <w:color w:val="1F2933"/>
          <w:sz w:val="21"/>
          <w:szCs w:val="21"/>
        </w:rPr>
        <w:t xml:space="preserve"> et son </w:t>
      </w:r>
      <w:r>
        <w:rPr>
          <w:rFonts w:ascii="Calibri" w:cs="Calibri" w:eastAsia="Calibri" w:hAnsi="Calibri"/>
          <w:b/>
          <w:bCs/>
          <w:color w:val="1F2933"/>
          <w:sz w:val="21"/>
          <w:szCs w:val="21"/>
        </w:rPr>
        <w:t xml:space="preserve">ARN</w:t>
      </w:r>
      <w:r>
        <w:rPr>
          <w:rFonts w:ascii="Calibri" w:cs="Calibri" w:eastAsia="Calibri" w:hAnsi="Calibri"/>
          <w:color w:val="1F2933"/>
          <w:sz w:val="21"/>
          <w:szCs w:val="21"/>
        </w:rPr>
        <w:t xml:space="preserve">. La Region, elle, est définie dans le profil ou précisée ponctuellement avec </w:t>
      </w:r>
      <w:r>
        <w:rPr>
          <w:rFonts w:ascii="Consolas" w:cs="Consolas" w:eastAsia="Consolas" w:hAnsi="Consolas"/>
          <w:color w:val="D9640A"/>
          <w:sz w:val="19"/>
          <w:szCs w:val="19"/>
          <w:shd w:fill="F5F7F9" w:val="clear"/>
        </w:rPr>
        <w:t xml:space="preserve">--region eu-west-3</w:t>
      </w:r>
      <w:r>
        <w:rPr>
          <w:rFonts w:ascii="Calibri" w:cs="Calibri" w:eastAsia="Calibri" w:hAnsi="Calibri"/>
          <w:color w:val="1F2933"/>
          <w:sz w:val="21"/>
          <w:szCs w:val="21"/>
        </w:rPr>
        <w:t xml:space="preserve">.</w:t>
      </w:r>
    </w:p>
    <w:tbl>
      <w:tblPr>
        <w:tblW w:type="dxa" w:w="9746"/>
        <w:tblBorders>
          <w:top w:val="single" w:color="0F6E72" w:sz="4"/>
          <w:left w:val="single" w:color="0F6E72" w:sz="26"/>
          <w:bottom w:val="single" w:color="0F6E72" w:sz="4"/>
          <w:right w:val="single" w:color="0F6E72" w:sz="4"/>
          <w:insideH w:val="none" w:color="FFFFFF" w:sz="0"/>
          <w:insideV w:val="none" w:color="FFFFFF" w:sz="0"/>
        </w:tblBorders>
      </w:tblPr>
      <w:tblGrid>
        <w:gridCol w:w="9746"/>
      </w:tblGrid>
      <w:tr>
        <w:trPr>
          <w:cantSplit/>
        </w:trPr>
        <w:tc>
          <w:tcPr>
            <w:tcW w:type="dxa" w:w="9746"/>
            <w:shd w:fill="E4F4F4" w:val="clear"/>
            <w:tcMar>
              <w:top w:type="dxa" w:w="180"/>
              <w:left w:type="dxa" w:w="240"/>
              <w:bottom w:type="dxa" w:w="180"/>
              <w:right w:type="dxa" w:w="220"/>
            </w:tcMar>
          </w:tcPr>
          <w:p>
            <w:pPr>
              <w:spacing w:after="90" w:before="0"/>
            </w:pPr>
            <w:r>
              <w:rPr>
                <w:rFonts w:ascii="Calibri" w:cs="Calibri" w:eastAsia="Calibri" w:hAnsi="Calibri"/>
                <w:b/>
                <w:bCs/>
                <w:color w:val="0F6E72"/>
                <w:spacing w:val="40"/>
                <w:sz w:val="17"/>
                <w:szCs w:val="17"/>
              </w:rPr>
              <w:t xml:space="preserve">ASTUCE PRATIQUE</w:t>
            </w:r>
          </w:p>
          <w:p>
            <w:pPr>
              <w:spacing w:after="40" w:before="40" w:line="262" w:lineRule="auto"/>
            </w:pPr>
            <w:r>
              <w:rPr>
                <w:rFonts w:ascii="Calibri" w:cs="Calibri" w:eastAsia="Calibri" w:hAnsi="Calibri"/>
                <w:b/>
                <w:bCs/>
                <w:color w:val="0F6E72"/>
                <w:sz w:val="21"/>
                <w:szCs w:val="21"/>
              </w:rPr>
              <w:t xml:space="preserve">`aws sts get-caller-identity` est la commande la plus utile de tout l'AWS CLI.</w:t>
            </w:r>
            <w:r>
              <w:rPr>
                <w:rFonts w:ascii="Calibri" w:cs="Calibri" w:eastAsia="Calibri" w:hAnsi="Calibri"/>
                <w:color w:val="1F2933"/>
                <w:sz w:val="21"/>
                <w:szCs w:val="21"/>
              </w:rPr>
              <w:t xml:space="preserve"> Elle ne modifie rien, ne coûte rien, ne nécessite presque aucune permission, et évite un très grand nombre d'erreurs. Prenez le réflexe de la lancer avant toute action sensible.</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10.6 Filtrer et formater les résultats</w:t>
      </w:r>
    </w:p>
    <w:p>
      <w:pPr>
        <w:spacing w:after="100" w:before="60" w:line="264" w:lineRule="auto"/>
        <w:jc w:val="left"/>
      </w:pPr>
      <w:r>
        <w:rPr>
          <w:rFonts w:ascii="Calibri" w:cs="Calibri" w:eastAsia="Calibri" w:hAnsi="Calibri"/>
          <w:color w:val="1F2933"/>
          <w:sz w:val="21"/>
          <w:szCs w:val="21"/>
        </w:rPr>
        <w:t xml:space="preserve">Les commandes AWS CLI retournent souvent beaucoup d'informations. Deux options permettent de les rendre exploitables.</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1700"/>
        <w:gridCol w:w="4200"/>
        <w:gridCol w:w="3846"/>
      </w:tblGrid>
      <w:tr>
        <w:trPr>
          <w:tblHeader/>
        </w:trPr>
        <w:tc>
          <w:tcPr>
            <w:tcW w:type="dxa" w:w="17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Option</w:t>
            </w:r>
          </w:p>
        </w:tc>
        <w:tc>
          <w:tcPr>
            <w:tcW w:type="dxa" w:w="42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Rôle</w:t>
            </w:r>
          </w:p>
        </w:tc>
        <w:tc>
          <w:tcPr>
            <w:tcW w:type="dxa" w:w="38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Exemple</w:t>
            </w:r>
          </w:p>
        </w:tc>
      </w:tr>
      <w:tr>
        <w:trPr>
          <w:cantSplit/>
        </w:trPr>
        <w:tc>
          <w:tcPr>
            <w:tcW w:type="dxa" w:w="17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--output</w:t>
            </w:r>
          </w:p>
        </w:tc>
        <w:tc>
          <w:tcPr>
            <w:tcW w:type="dxa" w:w="42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Choisir le </w:t>
            </w:r>
            <w:r>
              <w:rPr>
                <w:rFonts w:ascii="Calibri" w:cs="Calibri" w:eastAsia="Calibri" w:hAnsi="Calibri"/>
                <w:b/>
                <w:bCs/>
                <w:color w:val="1B2A41"/>
                <w:sz w:val="19"/>
                <w:szCs w:val="19"/>
              </w:rPr>
              <w:t xml:space="preserve">format d'affichage</w:t>
            </w:r>
            <w:r>
              <w:rPr>
                <w:rFonts w:ascii="Calibri" w:cs="Calibri" w:eastAsia="Calibri" w:hAnsi="Calibri"/>
                <w:color w:val="1F2933"/>
                <w:sz w:val="19"/>
                <w:szCs w:val="19"/>
              </w:rPr>
              <w:t xml:space="preserve"> : </w:t>
            </w:r>
            <w:r>
              <w:rPr>
                <w:rFonts w:ascii="Consolas" w:cs="Consolas" w:eastAsia="Consolas" w:hAnsi="Consolas"/>
                <w:color w:val="D9640A"/>
                <w:sz w:val="17"/>
                <w:szCs w:val="17"/>
                <w:shd w:fill="F5F7F9" w:val="clear"/>
              </w:rPr>
              <w:t xml:space="preserve">json</w:t>
            </w:r>
            <w:r>
              <w:rPr>
                <w:rFonts w:ascii="Calibri" w:cs="Calibri" w:eastAsia="Calibri" w:hAnsi="Calibri"/>
                <w:color w:val="1F2933"/>
                <w:sz w:val="19"/>
                <w:szCs w:val="19"/>
              </w:rPr>
              <w:t xml:space="preserve">, </w:t>
            </w:r>
            <w:r>
              <w:rPr>
                <w:rFonts w:ascii="Consolas" w:cs="Consolas" w:eastAsia="Consolas" w:hAnsi="Consolas"/>
                <w:color w:val="D9640A"/>
                <w:sz w:val="17"/>
                <w:szCs w:val="17"/>
                <w:shd w:fill="F5F7F9" w:val="clear"/>
              </w:rPr>
              <w:t xml:space="preserve">table</w:t>
            </w:r>
            <w:r>
              <w:rPr>
                <w:rFonts w:ascii="Calibri" w:cs="Calibri" w:eastAsia="Calibri" w:hAnsi="Calibri"/>
                <w:color w:val="1F2933"/>
                <w:sz w:val="19"/>
                <w:szCs w:val="19"/>
              </w:rPr>
              <w:t xml:space="preserve"> ou </w:t>
            </w:r>
            <w:r>
              <w:rPr>
                <w:rFonts w:ascii="Consolas" w:cs="Consolas" w:eastAsia="Consolas" w:hAnsi="Consolas"/>
                <w:color w:val="D9640A"/>
                <w:sz w:val="17"/>
                <w:szCs w:val="17"/>
                <w:shd w:fill="F5F7F9" w:val="clear"/>
              </w:rPr>
              <w:t xml:space="preserve">text</w:t>
            </w:r>
          </w:p>
        </w:tc>
        <w:tc>
          <w:tcPr>
            <w:tcW w:type="dxa" w:w="3846"/>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 ec2 describe-regions --output table</w:t>
            </w:r>
          </w:p>
        </w:tc>
      </w:tr>
      <w:tr>
        <w:trPr>
          <w:cantSplit/>
        </w:trPr>
        <w:tc>
          <w:tcPr>
            <w:tcW w:type="dxa" w:w="17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--query</w:t>
            </w:r>
          </w:p>
        </w:tc>
        <w:tc>
          <w:tcPr>
            <w:tcW w:type="dxa" w:w="42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Filtrer</w:t>
            </w:r>
            <w:r>
              <w:rPr>
                <w:rFonts w:ascii="Calibri" w:cs="Calibri" w:eastAsia="Calibri" w:hAnsi="Calibri"/>
                <w:color w:val="1F2933"/>
                <w:sz w:val="19"/>
                <w:szCs w:val="19"/>
              </w:rPr>
              <w:t xml:space="preserve"> les données retournées grâce au langage </w:t>
            </w:r>
            <w:r>
              <w:rPr>
                <w:rFonts w:ascii="Calibri" w:cs="Calibri" w:eastAsia="Calibri" w:hAnsi="Calibri"/>
                <w:b/>
                <w:bCs/>
                <w:color w:val="1B2A41"/>
                <w:sz w:val="19"/>
                <w:szCs w:val="19"/>
              </w:rPr>
              <w:t xml:space="preserve">JMESPath</w:t>
            </w:r>
          </w:p>
        </w:tc>
        <w:tc>
          <w:tcPr>
            <w:tcW w:type="dxa" w:w="3846"/>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 ec2 describe-regions --query "Regions[].RegionName"</w:t>
            </w:r>
          </w:p>
        </w:tc>
      </w:tr>
    </w:tbl>
    <w:p>
      <w:pPr>
        <w:spacing w:after="170" w:before="0"/>
      </w:pPr>
      <w:r>
        <w:rPr>
          <w:sz w:val="8"/>
          <w:szCs w:val="8"/>
        </w:rPr>
        <w:t xml:space="preserve"/>
      </w:r>
    </w:p>
    <w:tbl>
      <w:tblPr>
        <w:tblW w:type="dxa" w:w="9746"/>
        <w:tblBorders>
          <w:top w:val="single" w:color="9A6A00" w:sz="4"/>
          <w:left w:val="single" w:color="9A6A00" w:sz="26"/>
          <w:bottom w:val="single" w:color="9A6A00" w:sz="4"/>
          <w:right w:val="single" w:color="9A6A00" w:sz="4"/>
          <w:insideH w:val="none" w:color="FFFFFF" w:sz="0"/>
          <w:insideV w:val="none" w:color="FFFFFF" w:sz="0"/>
        </w:tblBorders>
      </w:tblPr>
      <w:tblGrid>
        <w:gridCol w:w="9746"/>
      </w:tblGrid>
      <w:tr>
        <w:trPr>
          <w:cantSplit/>
        </w:trPr>
        <w:tc>
          <w:tcPr>
            <w:tcW w:type="dxa" w:w="9746"/>
            <w:shd w:fill="FFF8E1" w:val="clear"/>
            <w:tcMar>
              <w:top w:type="dxa" w:w="180"/>
              <w:left w:type="dxa" w:w="240"/>
              <w:bottom w:type="dxa" w:w="180"/>
              <w:right w:type="dxa" w:w="220"/>
            </w:tcMar>
          </w:tcPr>
          <w:p>
            <w:pPr>
              <w:spacing w:after="90" w:before="0"/>
            </w:pPr>
            <w:r>
              <w:rPr>
                <w:rFonts w:ascii="Calibri" w:cs="Calibri" w:eastAsia="Calibri" w:hAnsi="Calibri"/>
                <w:b/>
                <w:bCs/>
                <w:color w:val="9A6A00"/>
                <w:spacing w:val="40"/>
                <w:sz w:val="17"/>
                <w:szCs w:val="17"/>
              </w:rPr>
              <w:t xml:space="preserve">À RETENIR</w:t>
            </w:r>
          </w:p>
          <w:p>
            <w:pPr>
              <w:spacing w:after="40" w:before="40" w:line="262" w:lineRule="auto"/>
            </w:pPr>
            <w:r>
              <w:rPr>
                <w:rFonts w:ascii="Calibri" w:cs="Calibri" w:eastAsia="Calibri" w:hAnsi="Calibri"/>
                <w:b/>
                <w:bCs/>
                <w:color w:val="9A6A00"/>
                <w:sz w:val="21"/>
                <w:szCs w:val="21"/>
              </w:rPr>
              <w:t xml:space="preserve">`--output` améliore l'affichage ; `--query` sélectionne les informations utiles.</w:t>
            </w:r>
            <w:r>
              <w:rPr>
                <w:rFonts w:ascii="Calibri" w:cs="Calibri" w:eastAsia="Calibri" w:hAnsi="Calibri"/>
                <w:color w:val="1F2933"/>
                <w:sz w:val="21"/>
                <w:szCs w:val="21"/>
              </w:rPr>
              <w:t xml:space="preserve"> Les deux se combinent : </w:t>
            </w:r>
            <w:r>
              <w:rPr>
                <w:rFonts w:ascii="Consolas" w:cs="Consolas" w:eastAsia="Consolas" w:hAnsi="Consolas"/>
                <w:color w:val="D9640A"/>
                <w:sz w:val="19"/>
                <w:szCs w:val="19"/>
                <w:shd w:fill="F5F7F9" w:val="clear"/>
              </w:rPr>
              <w:t xml:space="preserve">--query</w:t>
            </w:r>
            <w:r>
              <w:rPr>
                <w:rFonts w:ascii="Calibri" w:cs="Calibri" w:eastAsia="Calibri" w:hAnsi="Calibri"/>
                <w:color w:val="1F2933"/>
                <w:sz w:val="21"/>
                <w:szCs w:val="21"/>
              </w:rPr>
              <w:t xml:space="preserve"> extrait, puis </w:t>
            </w:r>
            <w:r>
              <w:rPr>
                <w:rFonts w:ascii="Consolas" w:cs="Consolas" w:eastAsia="Consolas" w:hAnsi="Consolas"/>
                <w:color w:val="D9640A"/>
                <w:sz w:val="19"/>
                <w:szCs w:val="19"/>
                <w:shd w:fill="F5F7F9" w:val="clear"/>
              </w:rPr>
              <w:t xml:space="preserve">--output table</w:t>
            </w:r>
            <w:r>
              <w:rPr>
                <w:rFonts w:ascii="Calibri" w:cs="Calibri" w:eastAsia="Calibri" w:hAnsi="Calibri"/>
                <w:color w:val="1F2933"/>
                <w:sz w:val="21"/>
                <w:szCs w:val="21"/>
              </w:rPr>
              <w:t xml:space="preserve"> met en forme le résultat.</w:t>
            </w:r>
          </w:p>
        </w:tc>
      </w:tr>
    </w:tbl>
    <w:p>
      <w:pPr>
        <w:spacing w:after="160" w:before="0"/>
      </w:pPr>
      <w:r>
        <w:rPr>
          <w:sz w:val="8"/>
          <w:szCs w:val="8"/>
        </w:rPr>
        <w:t xml:space="preserve"/>
      </w:r>
    </w:p>
    <w:p>
      <w:pPr>
        <w:pStyle w:val="Heading2"/>
        <w:spacing w:after="100" w:before="300"/>
      </w:pPr>
      <w:r>
        <w:rPr>
          <w:rFonts w:ascii="Calibri" w:cs="Calibri" w:eastAsia="Calibri" w:hAnsi="Calibri"/>
          <w:b/>
          <w:bCs/>
          <w:color w:val="0B69B0"/>
          <w:sz w:val="25"/>
          <w:szCs w:val="25"/>
        </w:rPr>
        <w:t xml:space="preserve">10.7 Références utiles</w:t>
      </w:r>
    </w:p>
    <w:p>
      <w:pPr>
        <w:spacing w:after="100" w:before="60" w:line="264" w:lineRule="auto"/>
        <w:jc w:val="left"/>
      </w:pPr>
      <w:r>
        <w:rPr>
          <w:rFonts w:ascii="Calibri" w:cs="Calibri" w:eastAsia="Calibri" w:hAnsi="Calibri"/>
          <w:b/>
          <w:bCs/>
          <w:color w:val="1F2933"/>
          <w:sz w:val="21"/>
          <w:szCs w:val="21"/>
        </w:rPr>
        <w:t xml:space="preserve">Documentation des commandes</w:t>
      </w:r>
      <w:r>
        <w:rPr>
          <w:rFonts w:ascii="Calibri" w:cs="Calibri" w:eastAsia="Calibri" w:hAnsi="Calibri"/>
          <w:color w:val="1F2933"/>
          <w:sz w:val="21"/>
          <w:szCs w:val="21"/>
        </w:rPr>
        <w:t xml:space="preserve"> — toutes les commandes AWS CLI et leurs options.</w:t>
      </w:r>
    </w:p>
    <w:p>
      <w:pPr>
        <w:spacing w:after="40" w:before="40"/>
      </w:pPr>
      <w:hyperlink w:history="1" r:id="rIdio7kqvw7y-rh2qrfyxyb_">
        <w:r>
          <w:rPr>
            <w:rFonts w:ascii="Calibri" w:cs="Calibri" w:eastAsia="Calibri" w:hAnsi="Calibri"/>
            <w:color w:val="0B69B0"/>
            <w:sz w:val="20"/>
            <w:szCs w:val="20"/>
            <w:u w:val="single"/>
          </w:rPr>
          <w:t xml:space="preserve">https://docs.aws.amazon.com/cli/latest/reference/</w:t>
        </w:r>
      </w:hyperlink>
    </w:p>
    <w:p>
      <w:pPr>
        <w:spacing w:after="100" w:before="60" w:line="264" w:lineRule="auto"/>
        <w:jc w:val="left"/>
      </w:pPr>
      <w:r>
        <w:rPr>
          <w:rFonts w:ascii="Calibri" w:cs="Calibri" w:eastAsia="Calibri" w:hAnsi="Calibri"/>
          <w:b/>
          <w:bCs/>
          <w:color w:val="1F2933"/>
          <w:sz w:val="21"/>
          <w:szCs w:val="21"/>
        </w:rPr>
        <w:t xml:space="preserve">Configuration et profils</w:t>
      </w:r>
      <w:r>
        <w:rPr>
          <w:rFonts w:ascii="Calibri" w:cs="Calibri" w:eastAsia="Calibri" w:hAnsi="Calibri"/>
          <w:color w:val="1F2933"/>
          <w:sz w:val="21"/>
          <w:szCs w:val="21"/>
        </w:rPr>
        <w:t xml:space="preserve"> — le profil </w:t>
      </w:r>
      <w:r>
        <w:rPr>
          <w:rFonts w:ascii="Consolas" w:cs="Consolas" w:eastAsia="Consolas" w:hAnsi="Consolas"/>
          <w:color w:val="D9640A"/>
          <w:sz w:val="19"/>
          <w:szCs w:val="19"/>
          <w:shd w:fill="F5F7F9" w:val="clear"/>
        </w:rPr>
        <w:t xml:space="preserve">default</w:t>
      </w:r>
      <w:r>
        <w:rPr>
          <w:rFonts w:ascii="Calibri" w:cs="Calibri" w:eastAsia="Calibri" w:hAnsi="Calibri"/>
          <w:color w:val="1F2933"/>
          <w:sz w:val="21"/>
          <w:szCs w:val="21"/>
        </w:rPr>
        <w:t xml:space="preserve">, les profils nommés, les fichiers </w:t>
      </w:r>
      <w:r>
        <w:rPr>
          <w:rFonts w:ascii="Consolas" w:cs="Consolas" w:eastAsia="Consolas" w:hAnsi="Consolas"/>
          <w:color w:val="D9640A"/>
          <w:sz w:val="19"/>
          <w:szCs w:val="19"/>
          <w:shd w:fill="F5F7F9" w:val="clear"/>
        </w:rPr>
        <w:t xml:space="preserve">config</w:t>
      </w:r>
      <w:r>
        <w:rPr>
          <w:rFonts w:ascii="Calibri" w:cs="Calibri" w:eastAsia="Calibri" w:hAnsi="Calibri"/>
          <w:color w:val="1F2933"/>
          <w:sz w:val="21"/>
          <w:szCs w:val="21"/>
        </w:rPr>
        <w:t xml:space="preserve"> et </w:t>
      </w:r>
      <w:r>
        <w:rPr>
          <w:rFonts w:ascii="Consolas" w:cs="Consolas" w:eastAsia="Consolas" w:hAnsi="Consolas"/>
          <w:color w:val="D9640A"/>
          <w:sz w:val="19"/>
          <w:szCs w:val="19"/>
          <w:shd w:fill="F5F7F9" w:val="clear"/>
        </w:rPr>
        <w:t xml:space="preserve">credentials</w:t>
      </w:r>
      <w:r>
        <w:rPr>
          <w:rFonts w:ascii="Calibri" w:cs="Calibri" w:eastAsia="Calibri" w:hAnsi="Calibri"/>
          <w:color w:val="1F2933"/>
          <w:sz w:val="21"/>
          <w:szCs w:val="21"/>
        </w:rPr>
        <w:t xml:space="preserve">, la sélection et la modification d'un profil.</w:t>
      </w:r>
    </w:p>
    <w:p>
      <w:pPr>
        <w:spacing w:after="40" w:before="40"/>
      </w:pPr>
      <w:hyperlink w:history="1" r:id="rId5_vuwu8wpahufivw61svc">
        <w:r>
          <w:rPr>
            <w:rFonts w:ascii="Calibri" w:cs="Calibri" w:eastAsia="Calibri" w:hAnsi="Calibri"/>
            <w:color w:val="0B69B0"/>
            <w:sz w:val="20"/>
            <w:szCs w:val="20"/>
            <w:u w:val="single"/>
          </w:rPr>
          <w:t xml:space="preserve">https://docs.aws.amazon.com/cli/latest/userguide/cli-configure-files.html</w:t>
        </w:r>
      </w:hyperlink>
    </w:p>
    <w:p>
      <w:r>
        <w:br w:type="pag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shd w:fill="232F3E" w:val="clear"/>
            <w:tcMar>
              <w:top w:type="dxa" w:w="320"/>
              <w:left w:type="dxa" w:w="340"/>
              <w:bottom w:type="dxa" w:w="320"/>
              <w:right w:type="dxa" w:w="340"/>
            </w:tcMar>
          </w:tcPr>
          <w:p>
            <w:pPr>
              <w:spacing w:after="90"/>
            </w:pPr>
            <w:r>
              <w:rPr>
                <w:rFonts w:ascii="Calibri" w:cs="Calibri" w:eastAsia="Calibri" w:hAnsi="Calibri"/>
                <w:b/>
                <w:bCs/>
                <w:color w:val="FF9A3C"/>
                <w:spacing w:val="60"/>
                <w:sz w:val="19"/>
                <w:szCs w:val="19"/>
              </w:rPr>
              <w:t xml:space="preserve">ANNEXES</w:t>
            </w:r>
          </w:p>
          <w:p>
            <w:pPr>
              <w:spacing w:after="0"/>
            </w:pPr>
            <w:r>
              <w:rPr>
                <w:rFonts w:ascii="Calibri" w:cs="Calibri" w:eastAsia="Calibri" w:hAnsi="Calibri"/>
                <w:b/>
                <w:bCs/>
                <w:color w:val="FFFFFF"/>
                <w:sz w:val="40"/>
                <w:szCs w:val="40"/>
              </w:rPr>
              <w:t xml:space="preserve">Mémos, glossaire et sources</w:t>
            </w:r>
          </w:p>
        </w:tc>
      </w:tr>
    </w:tbl>
    <w:p>
      <w:pPr>
        <w:spacing w:after="28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Annexe A — Glossaire</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2400"/>
        <w:gridCol w:w="7346"/>
      </w:tblGrid>
      <w:tr>
        <w:trPr>
          <w:tblHeader/>
        </w:trPr>
        <w:tc>
          <w:tcPr>
            <w:tcW w:type="dxa" w:w="24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Terme</w:t>
            </w:r>
          </w:p>
        </w:tc>
        <w:tc>
          <w:tcPr>
            <w:tcW w:type="dxa" w:w="73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Définition</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ARN</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i/>
                <w:iCs/>
                <w:color w:val="1F2933"/>
                <w:sz w:val="19"/>
                <w:szCs w:val="19"/>
              </w:rPr>
              <w:t xml:space="preserve">Amazon Resource Name</w:t>
            </w:r>
            <w:r>
              <w:rPr>
                <w:rFonts w:ascii="Calibri" w:cs="Calibri" w:eastAsia="Calibri" w:hAnsi="Calibri"/>
                <w:color w:val="1F2933"/>
                <w:sz w:val="19"/>
                <w:szCs w:val="19"/>
              </w:rPr>
              <w:t xml:space="preserve">. Identifiant unique et structuré d'une ressource AWS.</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Availability Zone (AZ)</w:t>
            </w:r>
          </w:p>
        </w:tc>
        <w:tc>
          <w:tcPr>
            <w:tcW w:type="dxa" w:w="7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Emplacement d'infrastructure distinct à l'intérieur d'une Region, avec sa propre alimentation, son réseau et ses datacenters.</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Boto3</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 SDK AWS pour le langage Python.</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Bucket</w:t>
            </w:r>
          </w:p>
        </w:tc>
        <w:tc>
          <w:tcPr>
            <w:tcW w:type="dxa" w:w="7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Conteneur de premier niveau dans Amazon S3. Son nom est unique au niveau mondial.</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CAPEX / OPEX</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Dépense d'investissement amortie / dépense de fonctionnement consommée au fil de l'eau.</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Conteneur</w:t>
            </w:r>
          </w:p>
        </w:tc>
        <w:tc>
          <w:tcPr>
            <w:tcW w:type="dxa" w:w="7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Environnement d'exécution léger partageant le système d'exploitation de l'hôte (Docker).</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Credential</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Élément servant à prouver une identité auprès d'AWS.</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Deny implicite</w:t>
            </w:r>
          </w:p>
        </w:tc>
        <w:tc>
          <w:tcPr>
            <w:tcW w:type="dxa" w:w="7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Refus par défaut d'une action qu'aucune policy n'a explicitement autorisée.</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Edge Location</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Point de présence AWS proche des utilisateurs, utilisé pour réduire la latence.</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Élasticité</w:t>
            </w:r>
          </w:p>
        </w:tc>
        <w:tc>
          <w:tcPr>
            <w:tcW w:type="dxa" w:w="7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Ajustement </w:t>
            </w:r>
            <w:r>
              <w:rPr>
                <w:rFonts w:ascii="Calibri" w:cs="Calibri" w:eastAsia="Calibri" w:hAnsi="Calibri"/>
                <w:b/>
                <w:bCs/>
                <w:color w:val="1B2A41"/>
                <w:sz w:val="19"/>
                <w:szCs w:val="19"/>
              </w:rPr>
              <w:t xml:space="preserve">automatique</w:t>
            </w:r>
            <w:r>
              <w:rPr>
                <w:rFonts w:ascii="Calibri" w:cs="Calibri" w:eastAsia="Calibri" w:hAnsi="Calibri"/>
                <w:color w:val="1F2933"/>
                <w:sz w:val="19"/>
                <w:szCs w:val="19"/>
              </w:rPr>
              <w:t xml:space="preserve"> des ressources à la hausse comme à la baisse selon la charge.</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Free Tier</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Programme d'offre gratuite d'AWS destiné aux nouveaux clients.</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Hyperviseur</w:t>
            </w:r>
          </w:p>
        </w:tc>
        <w:tc>
          <w:tcPr>
            <w:tcW w:type="dxa" w:w="7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Logiciel permettant de partager les ressources d'un serveur physique entre plusieurs machines virtuelles.</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IaaS / PaaS / SaaS</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Les trois modèles de services, du plus contrôlé au plus managé.</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IAM</w:t>
            </w:r>
          </w:p>
        </w:tc>
        <w:tc>
          <w:tcPr>
            <w:tcW w:type="dxa" w:w="7346"/>
            <w:shd w:fill="FFFFFF" w:val="clear"/>
            <w:tcMar>
              <w:top w:type="dxa" w:w="100"/>
              <w:left w:type="dxa" w:w="150"/>
              <w:bottom w:type="dxa" w:w="100"/>
              <w:right w:type="dxa" w:w="150"/>
            </w:tcMar>
          </w:tcPr>
          <w:p>
            <w:pPr>
              <w:spacing w:after="10" w:before="10" w:line="250" w:lineRule="auto"/>
            </w:pPr>
            <w:r>
              <w:rPr>
                <w:rFonts w:ascii="Calibri" w:cs="Calibri" w:eastAsia="Calibri" w:hAnsi="Calibri"/>
                <w:i/>
                <w:iCs/>
                <w:color w:val="1F2933"/>
                <w:sz w:val="19"/>
                <w:szCs w:val="19"/>
              </w:rPr>
              <w:t xml:space="preserve">Identity and Access Management</w:t>
            </w:r>
            <w:r>
              <w:rPr>
                <w:rFonts w:ascii="Calibri" w:cs="Calibri" w:eastAsia="Calibri" w:hAnsi="Calibri"/>
                <w:color w:val="1F2933"/>
                <w:sz w:val="19"/>
                <w:szCs w:val="19"/>
              </w:rPr>
              <w:t xml:space="preserve">. Le service AWS de gestion des identités et des permissions.</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IAM Group</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Regroupement d'IAM Users pour gérer leurs permissions en bloc. N'est pas une identité.</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IAM Role</w:t>
            </w:r>
          </w:p>
        </w:tc>
        <w:tc>
          <w:tcPr>
            <w:tcW w:type="dxa" w:w="7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Identité IAM assumée temporairement, sans credentials permanents.</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IAM User</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Identité IAM créée dans un compte, représentant généralement une personne.</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JMESPath</w:t>
            </w:r>
          </w:p>
        </w:tc>
        <w:tc>
          <w:tcPr>
            <w:tcW w:type="dxa" w:w="7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Langage de requête utilisé par l'option </w:t>
            </w:r>
            <w:r>
              <w:rPr>
                <w:rFonts w:ascii="Consolas" w:cs="Consolas" w:eastAsia="Consolas" w:hAnsi="Consolas"/>
                <w:color w:val="D9640A"/>
                <w:sz w:val="17"/>
                <w:szCs w:val="17"/>
                <w:shd w:fill="F5F7F9" w:val="clear"/>
              </w:rPr>
              <w:t xml:space="preserve">--query</w:t>
            </w:r>
            <w:r>
              <w:rPr>
                <w:rFonts w:ascii="Calibri" w:cs="Calibri" w:eastAsia="Calibri" w:hAnsi="Calibri"/>
                <w:color w:val="1F2933"/>
                <w:sz w:val="19"/>
                <w:szCs w:val="19"/>
              </w:rPr>
              <w:t xml:space="preserve"> de l'AWS CLI.</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MFA</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i/>
                <w:iCs/>
                <w:color w:val="1F2933"/>
                <w:sz w:val="19"/>
                <w:szCs w:val="19"/>
              </w:rPr>
              <w:t xml:space="preserve">Multi-Factor Authentication</w:t>
            </w:r>
            <w:r>
              <w:rPr>
                <w:rFonts w:ascii="Calibri" w:cs="Calibri" w:eastAsia="Calibri" w:hAnsi="Calibri"/>
                <w:color w:val="1F2933"/>
                <w:sz w:val="19"/>
                <w:szCs w:val="19"/>
              </w:rPr>
              <w:t xml:space="preserve">. Authentification à plusieurs facteurs.</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Moindre privilège</w:t>
            </w:r>
          </w:p>
        </w:tc>
        <w:tc>
          <w:tcPr>
            <w:tcW w:type="dxa" w:w="7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Principe consistant à n'accorder que les permissions strictement nécessaires.</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On-premises</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Infrastructure hébergée et gérée dans les locaux de l'entreprise.</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Pay-as-you-go</w:t>
            </w:r>
          </w:p>
        </w:tc>
        <w:tc>
          <w:tcPr>
            <w:tcW w:type="dxa" w:w="7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Paiement à l'usage : le coût dépend de la consommation réelle.</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Policy</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Document JSON définissant des permissions dans AWS.</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Region</w:t>
            </w:r>
          </w:p>
        </w:tc>
        <w:tc>
          <w:tcPr>
            <w:tcW w:type="dxa" w:w="7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Zone géographique AWS contenant plusieurs Availability Zones.</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Ressource</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Élément concret créé à l'intérieur d'un service AWS (instance, bucket, base…).</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Compte root</w:t>
            </w:r>
          </w:p>
        </w:tc>
        <w:tc>
          <w:tcPr>
            <w:tcW w:type="dxa" w:w="7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Identité principale d'un compte AWS, aux privilèges très élevés.</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Scalabilité</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Capacité d'un système à augmenter ou réduire ses ressources selon la charge.</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Serverless</w:t>
            </w:r>
          </w:p>
        </w:tc>
        <w:tc>
          <w:tcPr>
            <w:tcW w:type="dxa" w:w="7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Modèle dans lequel on ne provisionne ni n'administre aucun serveur (AWS Lambda).</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STS</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i/>
                <w:iCs/>
                <w:color w:val="1F2933"/>
                <w:sz w:val="19"/>
                <w:szCs w:val="19"/>
              </w:rPr>
              <w:t xml:space="preserve">Security Token Service</w:t>
            </w:r>
            <w:r>
              <w:rPr>
                <w:rFonts w:ascii="Calibri" w:cs="Calibri" w:eastAsia="Calibri" w:hAnsi="Calibri"/>
                <w:color w:val="1F2933"/>
                <w:sz w:val="19"/>
                <w:szCs w:val="19"/>
              </w:rPr>
              <w:t xml:space="preserve">. Service AWS délivrant des credentials temporaires.</w:t>
            </w:r>
          </w:p>
        </w:tc>
      </w:tr>
      <w:tr>
        <w:trPr>
          <w:cantSplit/>
        </w:trPr>
        <w:tc>
          <w:tcPr>
            <w:tcW w:type="dxa" w:w="2400"/>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Virtualisation</w:t>
            </w:r>
          </w:p>
        </w:tc>
        <w:tc>
          <w:tcPr>
            <w:tcW w:type="dxa" w:w="73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Partage des ressources d'un serveur physique entre plusieurs machines virtuelles.</w:t>
            </w:r>
          </w:p>
        </w:tc>
      </w:tr>
      <w:tr>
        <w:trPr>
          <w:cantSplit/>
        </w:trPr>
        <w:tc>
          <w:tcPr>
            <w:tcW w:type="dxa" w:w="2400"/>
            <w:shd w:fill="FAFBFC"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Wildcard</w:t>
            </w:r>
          </w:p>
        </w:tc>
        <w:tc>
          <w:tcPr>
            <w:tcW w:type="dxa" w:w="73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Le caractère générique </w:t>
            </w:r>
            <w:r>
              <w:rPr>
                <w:rFonts w:ascii="Consolas" w:cs="Consolas" w:eastAsia="Consolas" w:hAnsi="Consolas"/>
                <w:color w:val="D9640A"/>
                <w:sz w:val="17"/>
                <w:szCs w:val="17"/>
                <w:shd w:fill="F5F7F9" w:val="clear"/>
              </w:rPr>
              <w:t xml:space="preserve">*</w:t>
            </w:r>
            <w:r>
              <w:rPr>
                <w:rFonts w:ascii="Calibri" w:cs="Calibri" w:eastAsia="Calibri" w:hAnsi="Calibri"/>
                <w:color w:val="1F2933"/>
                <w:sz w:val="19"/>
                <w:szCs w:val="19"/>
              </w:rPr>
              <w:t xml:space="preserve">, qui représente plusieurs actions ou ressources dans une policy.</w:t>
            </w:r>
          </w:p>
        </w:tc>
      </w:tr>
    </w:tbl>
    <w:p>
      <w:pPr>
        <w:spacing w:after="17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Annexe B — Mémo des commandes AWS CLI</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4200"/>
        <w:gridCol w:w="5546"/>
      </w:tblGrid>
      <w:tr>
        <w:trPr>
          <w:tblHeader/>
        </w:trPr>
        <w:tc>
          <w:tcPr>
            <w:tcW w:type="dxa" w:w="42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Commande</w:t>
            </w:r>
          </w:p>
        </w:tc>
        <w:tc>
          <w:tcPr>
            <w:tcW w:type="dxa" w:w="55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Ce qu'elle fait</w:t>
            </w:r>
          </w:p>
        </w:tc>
      </w:tr>
      <w:tr>
        <w:trPr>
          <w:cantSplit/>
        </w:trPr>
        <w:tc>
          <w:tcPr>
            <w:tcW w:type="dxa" w:w="42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 --version</w:t>
            </w:r>
          </w:p>
        </w:tc>
        <w:tc>
          <w:tcPr>
            <w:tcW w:type="dxa" w:w="5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Vérifier la version installée de l'AWS CLI</w:t>
            </w:r>
          </w:p>
        </w:tc>
      </w:tr>
      <w:tr>
        <w:trPr>
          <w:cantSplit/>
        </w:trPr>
        <w:tc>
          <w:tcPr>
            <w:tcW w:type="dxa" w:w="42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 configure</w:t>
            </w:r>
          </w:p>
        </w:tc>
        <w:tc>
          <w:tcPr>
            <w:tcW w:type="dxa" w:w="5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Configurer credentials, Region et format de sortie du profil par défaut</w:t>
            </w:r>
          </w:p>
        </w:tc>
      </w:tr>
      <w:tr>
        <w:trPr>
          <w:cantSplit/>
        </w:trPr>
        <w:tc>
          <w:tcPr>
            <w:tcW w:type="dxa" w:w="42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 configure --profile formation</w:t>
            </w:r>
          </w:p>
        </w:tc>
        <w:tc>
          <w:tcPr>
            <w:tcW w:type="dxa" w:w="5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Créer ou modifier un profil nommé</w:t>
            </w:r>
          </w:p>
        </w:tc>
      </w:tr>
      <w:tr>
        <w:trPr>
          <w:cantSplit/>
        </w:trPr>
        <w:tc>
          <w:tcPr>
            <w:tcW w:type="dxa" w:w="42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 configure list-profiles</w:t>
            </w:r>
          </w:p>
        </w:tc>
        <w:tc>
          <w:tcPr>
            <w:tcW w:type="dxa" w:w="5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Lister tous les profils configurés</w:t>
            </w:r>
          </w:p>
        </w:tc>
      </w:tr>
      <w:tr>
        <w:trPr>
          <w:cantSplit/>
        </w:trPr>
        <w:tc>
          <w:tcPr>
            <w:tcW w:type="dxa" w:w="42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 configure get region</w:t>
            </w:r>
          </w:p>
        </w:tc>
        <w:tc>
          <w:tcPr>
            <w:tcW w:type="dxa" w:w="5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Afficher la Region configurée</w:t>
            </w:r>
          </w:p>
        </w:tc>
      </w:tr>
      <w:tr>
        <w:trPr>
          <w:cantSplit/>
        </w:trPr>
        <w:tc>
          <w:tcPr>
            <w:tcW w:type="dxa" w:w="42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 sts get-caller-identity</w:t>
            </w:r>
          </w:p>
        </w:tc>
        <w:tc>
          <w:tcPr>
            <w:tcW w:type="dxa" w:w="5546"/>
            <w:shd w:fill="FFFFFF" w:val="clear"/>
            <w:tcMar>
              <w:top w:type="dxa" w:w="100"/>
              <w:left w:type="dxa" w:w="150"/>
              <w:bottom w:type="dxa" w:w="100"/>
              <w:right w:type="dxa" w:w="150"/>
            </w:tcMar>
          </w:tcPr>
          <w:p>
            <w:pPr>
              <w:spacing w:after="10" w:before="10" w:line="250" w:lineRule="auto"/>
            </w:pPr>
            <w:r>
              <w:rPr>
                <w:rFonts w:ascii="Calibri" w:cs="Calibri" w:eastAsia="Calibri" w:hAnsi="Calibri"/>
                <w:b/>
                <w:bCs/>
                <w:color w:val="1B2A41"/>
                <w:sz w:val="19"/>
                <w:szCs w:val="19"/>
              </w:rPr>
              <w:t xml:space="preserve">Savoir qui l'on est</w:t>
            </w:r>
            <w:r>
              <w:rPr>
                <w:rFonts w:ascii="Calibri" w:cs="Calibri" w:eastAsia="Calibri" w:hAnsi="Calibri"/>
                <w:color w:val="1F2933"/>
                <w:sz w:val="19"/>
                <w:szCs w:val="19"/>
              </w:rPr>
              <w:t xml:space="preserve"> : compte, identité, ARN</w:t>
            </w:r>
          </w:p>
        </w:tc>
      </w:tr>
      <w:tr>
        <w:trPr>
          <w:cantSplit/>
        </w:trPr>
        <w:tc>
          <w:tcPr>
            <w:tcW w:type="dxa" w:w="42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 sts get-caller-identity --profile formation</w:t>
            </w:r>
          </w:p>
        </w:tc>
        <w:tc>
          <w:tcPr>
            <w:tcW w:type="dxa" w:w="5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La même chose, pour un profil précis</w:t>
            </w:r>
          </w:p>
        </w:tc>
      </w:tr>
      <w:tr>
        <w:trPr>
          <w:cantSplit/>
        </w:trPr>
        <w:tc>
          <w:tcPr>
            <w:tcW w:type="dxa" w:w="42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export AWS_PROFILE=formation</w:t>
            </w:r>
          </w:p>
        </w:tc>
        <w:tc>
          <w:tcPr>
            <w:tcW w:type="dxa" w:w="5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Sélectionner un profil pour toute la session (Linux / macOS)</w:t>
            </w:r>
          </w:p>
        </w:tc>
      </w:tr>
      <w:tr>
        <w:trPr>
          <w:cantSplit/>
        </w:trPr>
        <w:tc>
          <w:tcPr>
            <w:tcW w:type="dxa" w:w="42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 s3 ls</w:t>
            </w:r>
          </w:p>
        </w:tc>
        <w:tc>
          <w:tcPr>
            <w:tcW w:type="dxa" w:w="5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Lister les buckets S3 accessibles</w:t>
            </w:r>
          </w:p>
        </w:tc>
      </w:tr>
      <w:tr>
        <w:trPr>
          <w:cantSplit/>
        </w:trPr>
        <w:tc>
          <w:tcPr>
            <w:tcW w:type="dxa" w:w="42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 ec2 describe-instances --region eu-west-3</w:t>
            </w:r>
          </w:p>
        </w:tc>
        <w:tc>
          <w:tcPr>
            <w:tcW w:type="dxa" w:w="5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Lister les instances EC2 d'une Region donnée</w:t>
            </w:r>
          </w:p>
        </w:tc>
      </w:tr>
      <w:tr>
        <w:trPr>
          <w:cantSplit/>
        </w:trPr>
        <w:tc>
          <w:tcPr>
            <w:tcW w:type="dxa" w:w="4200"/>
            <w:shd w:fill="FAFBFC"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 ec2 describe-regions --output table</w:t>
            </w:r>
          </w:p>
        </w:tc>
        <w:tc>
          <w:tcPr>
            <w:tcW w:type="dxa" w:w="55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Afficher la liste des Regions sous forme de tableau</w:t>
            </w:r>
          </w:p>
        </w:tc>
      </w:tr>
      <w:tr>
        <w:trPr>
          <w:cantSplit/>
        </w:trPr>
        <w:tc>
          <w:tcPr>
            <w:tcW w:type="dxa" w:w="4200"/>
            <w:shd w:fill="FFFFFF" w:val="clear"/>
            <w:tcMar>
              <w:top w:type="dxa" w:w="100"/>
              <w:left w:type="dxa" w:w="150"/>
              <w:bottom w:type="dxa" w:w="100"/>
              <w:right w:type="dxa" w:w="150"/>
            </w:tcMar>
          </w:tcPr>
          <w:p>
            <w:pPr>
              <w:spacing w:after="10" w:before="10" w:line="250" w:lineRule="auto"/>
            </w:pPr>
            <w:r>
              <w:rPr>
                <w:rFonts w:ascii="Consolas" w:cs="Consolas" w:eastAsia="Consolas" w:hAnsi="Consolas"/>
                <w:color w:val="D9640A"/>
                <w:sz w:val="17"/>
                <w:szCs w:val="17"/>
                <w:shd w:fill="F5F7F9" w:val="clear"/>
              </w:rPr>
              <w:t xml:space="preserve">aws ec2 describe-regions --query "Regions[].RegionName"</w:t>
            </w:r>
          </w:p>
        </w:tc>
        <w:tc>
          <w:tcPr>
            <w:tcW w:type="dxa" w:w="55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N'extraire que les noms des Regions</w:t>
            </w:r>
          </w:p>
        </w:tc>
      </w:tr>
    </w:tbl>
    <w:p>
      <w:pPr>
        <w:spacing w:after="17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Annexe C — Checklist « premier compte AWS »</w:t>
      </w:r>
    </w:p>
    <w:tbl>
      <w:tblPr>
        <w:tblW w:type="dxa" w:w="9746"/>
        <w:tblBorders>
          <w:top w:val="single" w:color="D4DAE0" w:sz="2"/>
          <w:left w:val="single" w:color="D4DAE0" w:sz="2"/>
          <w:bottom w:val="single" w:color="D4DAE0" w:sz="2"/>
          <w:right w:val="single" w:color="D4DAE0" w:sz="2"/>
          <w:insideH w:val="single" w:color="D4DAE0" w:sz="2"/>
          <w:insideV w:val="single" w:color="D4DAE0" w:sz="2"/>
        </w:tblBorders>
      </w:tblPr>
      <w:tblGrid>
        <w:gridCol w:w="700"/>
        <w:gridCol w:w="4800"/>
        <w:gridCol w:w="4246"/>
      </w:tblGrid>
      <w:tr>
        <w:trPr>
          <w:tblHeader/>
        </w:trPr>
        <w:tc>
          <w:tcPr>
            <w:tcW w:type="dxa" w:w="700"/>
            <w:shd w:fill="232F3E" w:val="clear"/>
            <w:tcMar>
              <w:top w:type="dxa" w:w="110"/>
              <w:left w:type="dxa" w:w="150"/>
              <w:bottom w:type="dxa" w:w="110"/>
              <w:right w:type="dxa" w:w="150"/>
            </w:tcMar>
          </w:tcPr>
          <w:p>
            <w:pPr>
              <w:spacing w:after="0" w:before="0"/>
            </w:pPr>
          </w:p>
        </w:tc>
        <w:tc>
          <w:tcPr>
            <w:tcW w:type="dxa" w:w="4800"/>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Action</w:t>
            </w:r>
          </w:p>
        </w:tc>
        <w:tc>
          <w:tcPr>
            <w:tcW w:type="dxa" w:w="4246"/>
            <w:shd w:fill="232F3E" w:val="clear"/>
            <w:tcMar>
              <w:top w:type="dxa" w:w="110"/>
              <w:left w:type="dxa" w:w="150"/>
              <w:bottom w:type="dxa" w:w="110"/>
              <w:right w:type="dxa" w:w="150"/>
            </w:tcMar>
          </w:tcPr>
          <w:p>
            <w:pPr>
              <w:spacing w:after="0" w:before="0"/>
            </w:pPr>
            <w:r>
              <w:rPr>
                <w:rFonts w:ascii="Calibri" w:cs="Calibri" w:eastAsia="Calibri" w:hAnsi="Calibri"/>
                <w:b/>
                <w:bCs/>
                <w:color w:val="FFFFFF"/>
                <w:sz w:val="19"/>
                <w:szCs w:val="19"/>
              </w:rPr>
              <w:t xml:space="preserve">Pourquoi</w:t>
            </w:r>
          </w:p>
        </w:tc>
      </w:tr>
      <w:tr>
        <w:trPr>
          <w:cantSplit/>
        </w:trPr>
        <w:tc>
          <w:tcPr>
            <w:tcW w:type="dxa" w:w="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w:t>
            </w:r>
          </w:p>
        </w:tc>
        <w:tc>
          <w:tcPr>
            <w:tcW w:type="dxa" w:w="48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Activer le </w:t>
            </w:r>
            <w:r>
              <w:rPr>
                <w:rFonts w:ascii="Calibri" w:cs="Calibri" w:eastAsia="Calibri" w:hAnsi="Calibri"/>
                <w:b/>
                <w:bCs/>
                <w:color w:val="1B2A41"/>
                <w:sz w:val="19"/>
                <w:szCs w:val="19"/>
              </w:rPr>
              <w:t xml:space="preserve">MFA</w:t>
            </w:r>
            <w:r>
              <w:rPr>
                <w:rFonts w:ascii="Calibri" w:cs="Calibri" w:eastAsia="Calibri" w:hAnsi="Calibri"/>
                <w:color w:val="1F2933"/>
                <w:sz w:val="19"/>
                <w:szCs w:val="19"/>
              </w:rPr>
              <w:t xml:space="preserve"> sur le compte root</w:t>
            </w:r>
          </w:p>
        </w:tc>
        <w:tc>
          <w:tcPr>
            <w:tcW w:type="dxa" w:w="42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Mesure de sécurité la plus rentable</w:t>
            </w:r>
          </w:p>
        </w:tc>
      </w:tr>
      <w:tr>
        <w:trPr>
          <w:cantSplit/>
        </w:trPr>
        <w:tc>
          <w:tcPr>
            <w:tcW w:type="dxa" w:w="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w:t>
            </w:r>
          </w:p>
        </w:tc>
        <w:tc>
          <w:tcPr>
            <w:tcW w:type="dxa" w:w="48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Vérifier qu'</w:t>
            </w:r>
            <w:r>
              <w:rPr>
                <w:rFonts w:ascii="Calibri" w:cs="Calibri" w:eastAsia="Calibri" w:hAnsi="Calibri"/>
                <w:b/>
                <w:bCs/>
                <w:color w:val="1B2A41"/>
                <w:sz w:val="19"/>
                <w:szCs w:val="19"/>
              </w:rPr>
              <w:t xml:space="preserve">aucune Access Key root</w:t>
            </w:r>
            <w:r>
              <w:rPr>
                <w:rFonts w:ascii="Calibri" w:cs="Calibri" w:eastAsia="Calibri" w:hAnsi="Calibri"/>
                <w:color w:val="1F2933"/>
                <w:sz w:val="19"/>
                <w:szCs w:val="19"/>
              </w:rPr>
              <w:t xml:space="preserve"> n'existe</w:t>
            </w:r>
          </w:p>
        </w:tc>
        <w:tc>
          <w:tcPr>
            <w:tcW w:type="dxa" w:w="42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Une clé root compromise = tout le compte perdu</w:t>
            </w:r>
          </w:p>
        </w:tc>
      </w:tr>
      <w:tr>
        <w:trPr>
          <w:cantSplit/>
        </w:trPr>
        <w:tc>
          <w:tcPr>
            <w:tcW w:type="dxa" w:w="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w:t>
            </w:r>
          </w:p>
        </w:tc>
        <w:tc>
          <w:tcPr>
            <w:tcW w:type="dxa" w:w="48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Créer une </w:t>
            </w:r>
            <w:r>
              <w:rPr>
                <w:rFonts w:ascii="Calibri" w:cs="Calibri" w:eastAsia="Calibri" w:hAnsi="Calibri"/>
                <w:b/>
                <w:bCs/>
                <w:color w:val="1B2A41"/>
                <w:sz w:val="19"/>
                <w:szCs w:val="19"/>
              </w:rPr>
              <w:t xml:space="preserve">identité d'administration dédiée</w:t>
            </w:r>
            <w:r>
              <w:rPr>
                <w:rFonts w:ascii="Calibri" w:cs="Calibri" w:eastAsia="Calibri" w:hAnsi="Calibri"/>
                <w:color w:val="1F2933"/>
                <w:sz w:val="19"/>
                <w:szCs w:val="19"/>
              </w:rPr>
              <w:t xml:space="preserve"> + MFA</w:t>
            </w:r>
          </w:p>
        </w:tc>
        <w:tc>
          <w:tcPr>
            <w:tcW w:type="dxa" w:w="42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Ne plus utiliser le root au quotidien</w:t>
            </w:r>
          </w:p>
        </w:tc>
      </w:tr>
      <w:tr>
        <w:trPr>
          <w:cantSplit/>
        </w:trPr>
        <w:tc>
          <w:tcPr>
            <w:tcW w:type="dxa" w:w="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w:t>
            </w:r>
          </w:p>
        </w:tc>
        <w:tc>
          <w:tcPr>
            <w:tcW w:type="dxa" w:w="48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Choisir et </w:t>
            </w:r>
            <w:r>
              <w:rPr>
                <w:rFonts w:ascii="Calibri" w:cs="Calibri" w:eastAsia="Calibri" w:hAnsi="Calibri"/>
                <w:b/>
                <w:bCs/>
                <w:color w:val="1B2A41"/>
                <w:sz w:val="19"/>
                <w:szCs w:val="19"/>
              </w:rPr>
              <w:t xml:space="preserve">noter la Region de travail</w:t>
            </w:r>
          </w:p>
        </w:tc>
        <w:tc>
          <w:tcPr>
            <w:tcW w:type="dxa" w:w="42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Évite l'erreur « ma ressource a disparu »</w:t>
            </w:r>
          </w:p>
        </w:tc>
      </w:tr>
      <w:tr>
        <w:trPr>
          <w:cantSplit/>
        </w:trPr>
        <w:tc>
          <w:tcPr>
            <w:tcW w:type="dxa" w:w="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w:t>
            </w:r>
          </w:p>
        </w:tc>
        <w:tc>
          <w:tcPr>
            <w:tcW w:type="dxa" w:w="48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Créer un </w:t>
            </w:r>
            <w:r>
              <w:rPr>
                <w:rFonts w:ascii="Calibri" w:cs="Calibri" w:eastAsia="Calibri" w:hAnsi="Calibri"/>
                <w:b/>
                <w:bCs/>
                <w:color w:val="1B2A41"/>
                <w:sz w:val="19"/>
                <w:szCs w:val="19"/>
              </w:rPr>
              <w:t xml:space="preserve">budget mensuel avec alertes</w:t>
            </w:r>
            <w:r>
              <w:rPr>
                <w:rFonts w:ascii="Calibri" w:cs="Calibri" w:eastAsia="Calibri" w:hAnsi="Calibri"/>
                <w:color w:val="1F2933"/>
                <w:sz w:val="19"/>
                <w:szCs w:val="19"/>
              </w:rPr>
              <w:t xml:space="preserve"> (50 / 80 / 100 %)</w:t>
            </w:r>
          </w:p>
        </w:tc>
        <w:tc>
          <w:tcPr>
            <w:tcW w:type="dxa" w:w="42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Seul moyen d'être prévenu avant la facture</w:t>
            </w:r>
          </w:p>
        </w:tc>
      </w:tr>
      <w:tr>
        <w:trPr>
          <w:cantSplit/>
        </w:trPr>
        <w:tc>
          <w:tcPr>
            <w:tcW w:type="dxa" w:w="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w:t>
            </w:r>
          </w:p>
        </w:tc>
        <w:tc>
          <w:tcPr>
            <w:tcW w:type="dxa" w:w="48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Activer l'</w:t>
            </w:r>
            <w:r>
              <w:rPr>
                <w:rFonts w:ascii="Calibri" w:cs="Calibri" w:eastAsia="Calibri" w:hAnsi="Calibri"/>
                <w:b/>
                <w:bCs/>
                <w:color w:val="1B2A41"/>
                <w:sz w:val="19"/>
                <w:szCs w:val="19"/>
              </w:rPr>
              <w:t xml:space="preserve">accès IAM à la facturation</w:t>
            </w:r>
          </w:p>
        </w:tc>
        <w:tc>
          <w:tcPr>
            <w:tcW w:type="dxa" w:w="42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Consulter les coûts sans repasser par le root</w:t>
            </w:r>
          </w:p>
        </w:tc>
      </w:tr>
      <w:tr>
        <w:trPr>
          <w:cantSplit/>
        </w:trPr>
        <w:tc>
          <w:tcPr>
            <w:tcW w:type="dxa" w:w="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w:t>
            </w:r>
          </w:p>
        </w:tc>
        <w:tc>
          <w:tcPr>
            <w:tcW w:type="dxa" w:w="48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Vérifier les conditions du </w:t>
            </w:r>
            <w:r>
              <w:rPr>
                <w:rFonts w:ascii="Calibri" w:cs="Calibri" w:eastAsia="Calibri" w:hAnsi="Calibri"/>
                <w:b/>
                <w:bCs/>
                <w:color w:val="1B2A41"/>
                <w:sz w:val="19"/>
                <w:szCs w:val="19"/>
              </w:rPr>
              <w:t xml:space="preserve">Free Tier</w:t>
            </w:r>
            <w:r>
              <w:rPr>
                <w:rFonts w:ascii="Calibri" w:cs="Calibri" w:eastAsia="Calibri" w:hAnsi="Calibri"/>
                <w:color w:val="1F2933"/>
                <w:sz w:val="19"/>
                <w:szCs w:val="19"/>
              </w:rPr>
              <w:t xml:space="preserve"> avant chaque création</w:t>
            </w:r>
          </w:p>
        </w:tc>
        <w:tc>
          <w:tcPr>
            <w:tcW w:type="dxa" w:w="42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Tous les services ne sont pas éligibles</w:t>
            </w:r>
          </w:p>
        </w:tc>
      </w:tr>
      <w:tr>
        <w:trPr>
          <w:cantSplit/>
        </w:trPr>
        <w:tc>
          <w:tcPr>
            <w:tcW w:type="dxa" w:w="7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w:t>
            </w:r>
          </w:p>
        </w:tc>
        <w:tc>
          <w:tcPr>
            <w:tcW w:type="dxa" w:w="4800"/>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Appliquer le </w:t>
            </w:r>
            <w:r>
              <w:rPr>
                <w:rFonts w:ascii="Calibri" w:cs="Calibri" w:eastAsia="Calibri" w:hAnsi="Calibri"/>
                <w:b/>
                <w:bCs/>
                <w:color w:val="1B2A41"/>
                <w:sz w:val="19"/>
                <w:szCs w:val="19"/>
              </w:rPr>
              <w:t xml:space="preserve">moindre privilège</w:t>
            </w:r>
            <w:r>
              <w:rPr>
                <w:rFonts w:ascii="Calibri" w:cs="Calibri" w:eastAsia="Calibri" w:hAnsi="Calibri"/>
                <w:color w:val="1F2933"/>
                <w:sz w:val="19"/>
                <w:szCs w:val="19"/>
              </w:rPr>
              <w:t xml:space="preserve"> à chaque nouvelle identité</w:t>
            </w:r>
          </w:p>
        </w:tc>
        <w:tc>
          <w:tcPr>
            <w:tcW w:type="dxa" w:w="4246"/>
            <w:shd w:fill="FFFFFF"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Limiter l'impact d'une erreur ou d'une compromission</w:t>
            </w:r>
          </w:p>
        </w:tc>
      </w:tr>
      <w:tr>
        <w:trPr>
          <w:cantSplit/>
        </w:trPr>
        <w:tc>
          <w:tcPr>
            <w:tcW w:type="dxa" w:w="7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w:t>
            </w:r>
          </w:p>
        </w:tc>
        <w:tc>
          <w:tcPr>
            <w:tcW w:type="dxa" w:w="4800"/>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Planifier une </w:t>
            </w:r>
            <w:r>
              <w:rPr>
                <w:rFonts w:ascii="Calibri" w:cs="Calibri" w:eastAsia="Calibri" w:hAnsi="Calibri"/>
                <w:b/>
                <w:bCs/>
                <w:color w:val="1B2A41"/>
                <w:sz w:val="19"/>
                <w:szCs w:val="19"/>
              </w:rPr>
              <w:t xml:space="preserve">revue mensuelle</w:t>
            </w:r>
            <w:r>
              <w:rPr>
                <w:rFonts w:ascii="Calibri" w:cs="Calibri" w:eastAsia="Calibri" w:hAnsi="Calibri"/>
                <w:color w:val="1F2933"/>
                <w:sz w:val="19"/>
                <w:szCs w:val="19"/>
              </w:rPr>
              <w:t xml:space="preserve"> des ressources actives</w:t>
            </w:r>
          </w:p>
        </w:tc>
        <w:tc>
          <w:tcPr>
            <w:tcW w:type="dxa" w:w="4246"/>
            <w:shd w:fill="FAFBFC" w:val="clear"/>
            <w:tcMar>
              <w:top w:type="dxa" w:w="100"/>
              <w:left w:type="dxa" w:w="150"/>
              <w:bottom w:type="dxa" w:w="100"/>
              <w:right w:type="dxa" w:w="150"/>
            </w:tcMar>
          </w:tcPr>
          <w:p>
            <w:pPr>
              <w:spacing w:after="10" w:before="10" w:line="250" w:lineRule="auto"/>
            </w:pPr>
            <w:r>
              <w:rPr>
                <w:rFonts w:ascii="Calibri" w:cs="Calibri" w:eastAsia="Calibri" w:hAnsi="Calibri"/>
                <w:color w:val="1F2933"/>
                <w:sz w:val="19"/>
                <w:szCs w:val="19"/>
              </w:rPr>
              <w:t xml:space="preserve">Traquer les ressources oubliées, dans toutes les Regions</w:t>
            </w:r>
          </w:p>
        </w:tc>
      </w:tr>
    </w:tbl>
    <w:p>
      <w:pPr>
        <w:spacing w:after="170" w:before="0"/>
      </w:pPr>
      <w:r>
        <w:rPr>
          <w:sz w:val="8"/>
          <w:szCs w:val="8"/>
        </w:rPr>
        <w:t xml:space="preserve"/>
      </w:r>
    </w:p>
    <w:p>
      <w:pPr>
        <w:pStyle w:val="Heading1"/>
        <w:pBdr>
          <w:bottom w:val="single" w:color="D9640A" w:sz="14" w:space="6"/>
        </w:pBdr>
        <w:spacing w:after="60" w:before="360"/>
      </w:pPr>
      <w:r>
        <w:rPr>
          <w:rFonts w:ascii="Calibri" w:cs="Calibri" w:eastAsia="Calibri" w:hAnsi="Calibri"/>
          <w:b/>
          <w:bCs/>
          <w:color w:val="1B2A41"/>
          <w:sz w:val="30"/>
          <w:szCs w:val="30"/>
        </w:rPr>
        <w:t xml:space="preserve">Annexe D — Sources et vérifications</w:t>
      </w:r>
    </w:p>
    <w:p>
      <w:pPr>
        <w:spacing w:after="100" w:before="60" w:line="264" w:lineRule="auto"/>
        <w:jc w:val="left"/>
      </w:pPr>
      <w:r>
        <w:rPr>
          <w:rFonts w:ascii="Calibri" w:cs="Calibri" w:eastAsia="Calibri" w:hAnsi="Calibri"/>
          <w:b/>
          <w:bCs/>
          <w:color w:val="1F2933"/>
          <w:sz w:val="21"/>
          <w:szCs w:val="21"/>
        </w:rPr>
        <w:t xml:space="preserve">Source principale du contenu</w:t>
      </w:r>
    </w:p>
    <w:p>
      <w:pPr>
        <w:pStyle w:val="ListParagraph"/>
        <w:numPr>
          <w:ilvl w:val="0"/>
          <w:numId w:val="2"/>
        </w:numPr>
        <w:spacing w:after="30" w:before="30" w:line="260" w:lineRule="auto"/>
      </w:pPr>
      <w:r>
        <w:rPr>
          <w:rFonts w:ascii="Calibri" w:cs="Calibri" w:eastAsia="Calibri" w:hAnsi="Calibri"/>
          <w:color w:val="1F2933"/>
          <w:sz w:val="21"/>
          <w:szCs w:val="21"/>
        </w:rPr>
        <w:t xml:space="preserve">Support de formation « Cloud AWS — Introduction », Utopios, Ihab ABADI, 146 diapositives. Les schémas reproduits dans ce document en sont issus et sont signalés par une légende.</w:t>
      </w:r>
    </w:p>
    <w:p>
      <w:pPr>
        <w:spacing w:after="100" w:before="60" w:line="264" w:lineRule="auto"/>
        <w:jc w:val="left"/>
      </w:pPr>
      <w:r>
        <w:rPr>
          <w:rFonts w:ascii="Calibri" w:cs="Calibri" w:eastAsia="Calibri" w:hAnsi="Calibri"/>
          <w:b/>
          <w:bCs/>
          <w:color w:val="1F2933"/>
          <w:sz w:val="21"/>
          <w:szCs w:val="21"/>
        </w:rPr>
        <w:t xml:space="preserve">Sources utilisées pour les encadrés « Précision vérifiée » (consultées en septembre 2026)</w:t>
      </w:r>
    </w:p>
    <w:p>
      <w:pPr>
        <w:spacing w:after="40" w:before="40"/>
      </w:pPr>
      <w:hyperlink w:history="1" r:id="rIdivb3bra70jagrs4cqnkjg">
        <w:r>
          <w:rPr>
            <w:rFonts w:ascii="Calibri" w:cs="Calibri" w:eastAsia="Calibri" w:hAnsi="Calibri"/>
            <w:color w:val="0B69B0"/>
            <w:sz w:val="20"/>
            <w:szCs w:val="20"/>
            <w:u w:val="single"/>
          </w:rPr>
          <w:t xml:space="preserve">AWS Global Infrastructure — Regions et Availability Zones (chiffres : 124 AZ, 39 Regions, minimum 3 AZ par Region, moins de 100 km entre AZ)</w:t>
        </w:r>
      </w:hyperlink>
    </w:p>
    <w:p>
      <w:pPr>
        <w:spacing w:after="40" w:before="40"/>
      </w:pPr>
      <w:hyperlink w:history="1" r:id="rIdc8rmxlsk8pxtn7wjw3i4g">
        <w:r>
          <w:rPr>
            <w:rFonts w:ascii="Calibri" w:cs="Calibri" w:eastAsia="Calibri" w:hAnsi="Calibri"/>
            <w:color w:val="0B69B0"/>
            <w:sz w:val="20"/>
            <w:szCs w:val="20"/>
            <w:u w:val="single"/>
          </w:rPr>
          <w:t xml:space="preserve">AWS — Offre gratuite (Free Tier) : nouveau programme depuis le 15 juillet 2025</w:t>
        </w:r>
      </w:hyperlink>
    </w:p>
    <w:p>
      <w:pPr>
        <w:spacing w:after="40" w:before="40"/>
      </w:pPr>
      <w:hyperlink w:history="1" r:id="rIdacapjmz28mbmbdrtfgjta">
        <w:r>
          <w:rPr>
            <w:rFonts w:ascii="Calibri" w:cs="Calibri" w:eastAsia="Calibri" w:hAnsi="Calibri"/>
            <w:color w:val="0B69B0"/>
            <w:sz w:val="20"/>
            <w:szCs w:val="20"/>
            <w:u w:val="single"/>
          </w:rPr>
          <w:t xml:space="preserve">AWS Documentation — Choisir un plan Free Tier (crédits, durée de 6 mois, services always free)</w:t>
        </w:r>
      </w:hyperlink>
    </w:p>
    <w:p>
      <w:pPr>
        <w:spacing w:after="40" w:before="40"/>
      </w:pPr>
      <w:hyperlink w:history="1" r:id="rId8dieawddntcj7to8umff4">
        <w:r>
          <w:rPr>
            <w:rFonts w:ascii="Calibri" w:cs="Calibri" w:eastAsia="Calibri" w:hAnsi="Calibri"/>
            <w:color w:val="0B69B0"/>
            <w:sz w:val="20"/>
            <w:szCs w:val="20"/>
            <w:u w:val="single"/>
          </w:rPr>
          <w:t xml:space="preserve">AWS Documentation — Modèle de responsabilité partagée (sécurité du cloud / dans le cloud)</w:t>
        </w:r>
      </w:hyperlink>
    </w:p>
    <w:p>
      <w:pPr>
        <w:spacing w:after="40" w:before="40"/>
      </w:pPr>
      <w:hyperlink w:history="1" r:id="rIdqn7q-jdvi3c1e0zh5ne-x">
        <w:r>
          <w:rPr>
            <w:rFonts w:ascii="Calibri" w:cs="Calibri" w:eastAsia="Calibri" w:hAnsi="Calibri"/>
            <w:color w:val="0B69B0"/>
            <w:sz w:val="20"/>
            <w:szCs w:val="20"/>
            <w:u w:val="single"/>
          </w:rPr>
          <w:t xml:space="preserve">AWS Policy Generator</w:t>
        </w:r>
      </w:hyperlink>
    </w:p>
    <w:p>
      <w:pPr>
        <w:spacing w:after="40" w:before="40"/>
      </w:pPr>
      <w:hyperlink w:history="1" r:id="rIdoq5imulozo47xqo22tjcw">
        <w:r>
          <w:rPr>
            <w:rFonts w:ascii="Calibri" w:cs="Calibri" w:eastAsia="Calibri" w:hAnsi="Calibri"/>
            <w:color w:val="0B69B0"/>
            <w:sz w:val="20"/>
            <w:szCs w:val="20"/>
            <w:u w:val="single"/>
          </w:rPr>
          <w:t xml:space="preserve">AWS Service Authorization Reference</w:t>
        </w:r>
      </w:hyperlink>
    </w:p>
    <w:p>
      <w:pPr>
        <w:spacing w:after="40" w:before="40"/>
      </w:pPr>
      <w:hyperlink w:history="1" r:id="rIddknrxkc4mxsa2bla4bpvn">
        <w:r>
          <w:rPr>
            <w:rFonts w:ascii="Calibri" w:cs="Calibri" w:eastAsia="Calibri" w:hAnsi="Calibri"/>
            <w:color w:val="0B69B0"/>
            <w:sz w:val="20"/>
            <w:szCs w:val="20"/>
            <w:u w:val="single"/>
          </w:rPr>
          <w:t xml:space="preserve">AWS CLI — Guide d'installation</w:t>
        </w:r>
      </w:hyperlink>
    </w:p>
    <w:p>
      <w:pPr>
        <w:spacing w:after="40" w:before="40"/>
      </w:pPr>
      <w:hyperlink w:history="1" r:id="rId5cd4ghzz2wfbdxnzyxvjz">
        <w:r>
          <w:rPr>
            <w:rFonts w:ascii="Calibri" w:cs="Calibri" w:eastAsia="Calibri" w:hAnsi="Calibri"/>
            <w:color w:val="0B69B0"/>
            <w:sz w:val="20"/>
            <w:szCs w:val="20"/>
            <w:u w:val="single"/>
          </w:rPr>
          <w:t xml:space="preserve">AWS CLI — Fichiers de configuration et profils</w:t>
        </w:r>
      </w:hyperlink>
    </w:p>
    <w:p>
      <w:pPr>
        <w:spacing w:after="100" w:before="60" w:line="264" w:lineRule="auto"/>
        <w:jc w:val="left"/>
      </w:pPr>
      <w:r>
        <w:rPr>
          <w:rFonts w:ascii="Calibri" w:cs="Calibri" w:eastAsia="Calibri" w:hAnsi="Calibri"/>
          <w:b/>
          <w:bCs/>
          <w:color w:val="1F2933"/>
          <w:sz w:val="21"/>
          <w:szCs w:val="21"/>
        </w:rPr>
        <w:t xml:space="preserve">Parts de marché du Cloud</w:t>
      </w:r>
      <w:r>
        <w:rPr>
          <w:rFonts w:ascii="Calibri" w:cs="Calibri" w:eastAsia="Calibri" w:hAnsi="Calibri"/>
          <w:color w:val="1F2933"/>
          <w:sz w:val="21"/>
          <w:szCs w:val="21"/>
        </w:rPr>
        <w:t xml:space="preserve"> — estimations Synergy Research Group pour le premier trimestre 2026, relayées par Statista et CRN : AWS environ 28 %, Microsoft Azure environ 21 %, Google Cloud environ 14 %.</w:t>
      </w:r>
    </w:p>
    <w:tbl>
      <w:tblPr>
        <w:tblW w:type="dxa" w:w="9746"/>
        <w:tblBorders>
          <w:top w:val="single" w:color="B3261E" w:sz="4"/>
          <w:left w:val="single" w:color="B3261E" w:sz="26"/>
          <w:bottom w:val="single" w:color="B3261E" w:sz="4"/>
          <w:right w:val="single" w:color="B3261E" w:sz="4"/>
          <w:insideH w:val="none" w:color="FFFFFF" w:sz="0"/>
          <w:insideV w:val="none" w:color="FFFFFF" w:sz="0"/>
        </w:tblBorders>
      </w:tblPr>
      <w:tblGrid>
        <w:gridCol w:w="9746"/>
      </w:tblGrid>
      <w:tr>
        <w:trPr>
          <w:cantSplit/>
        </w:trPr>
        <w:tc>
          <w:tcPr>
            <w:tcW w:type="dxa" w:w="9746"/>
            <w:shd w:fill="FDECEA" w:val="clear"/>
            <w:tcMar>
              <w:top w:type="dxa" w:w="180"/>
              <w:left w:type="dxa" w:w="240"/>
              <w:bottom w:type="dxa" w:w="180"/>
              <w:right w:type="dxa" w:w="220"/>
            </w:tcMar>
          </w:tcPr>
          <w:p>
            <w:pPr>
              <w:spacing w:after="90" w:before="0"/>
            </w:pPr>
            <w:r>
              <w:rPr>
                <w:rFonts w:ascii="Calibri" w:cs="Calibri" w:eastAsia="Calibri" w:hAnsi="Calibri"/>
                <w:b/>
                <w:bCs/>
                <w:color w:val="B3261E"/>
                <w:spacing w:val="40"/>
                <w:sz w:val="17"/>
                <w:szCs w:val="17"/>
              </w:rPr>
              <w:t xml:space="preserve">POINT DE VIGILANCE</w:t>
            </w:r>
          </w:p>
          <w:p>
            <w:pPr>
              <w:spacing w:after="40" w:before="40" w:line="262" w:lineRule="auto"/>
            </w:pPr>
            <w:r>
              <w:rPr>
                <w:rFonts w:ascii="Calibri" w:cs="Calibri" w:eastAsia="Calibri" w:hAnsi="Calibri"/>
                <w:color w:val="1F2933"/>
                <w:sz w:val="21"/>
                <w:szCs w:val="21"/>
              </w:rPr>
              <w:t xml:space="preserve">Le catalogue, les tarifs et l'infrastructure d'AWS évoluent en permanence. </w:t>
            </w:r>
            <w:r>
              <w:rPr>
                <w:rFonts w:ascii="Calibri" w:cs="Calibri" w:eastAsia="Calibri" w:hAnsi="Calibri"/>
                <w:b/>
                <w:bCs/>
                <w:color w:val="B3261E"/>
                <w:sz w:val="21"/>
                <w:szCs w:val="21"/>
              </w:rPr>
              <w:t xml:space="preserve">Les chiffres de ce document sont datés de septembre 2026</w:t>
            </w:r>
            <w:r>
              <w:rPr>
                <w:rFonts w:ascii="Calibri" w:cs="Calibri" w:eastAsia="Calibri" w:hAnsi="Calibri"/>
                <w:color w:val="1F2933"/>
                <w:sz w:val="21"/>
                <w:szCs w:val="21"/>
              </w:rPr>
              <w:t xml:space="preserve"> : pour toute décision engageante, vérifiez la valeur à jour sur la documentation officielle AWS.</w:t>
            </w:r>
          </w:p>
        </w:tc>
      </w:tr>
    </w:tbl>
    <w:p>
      <w:pPr>
        <w:spacing w:after="160" w:before="0"/>
      </w:pPr>
      <w:r>
        <w:rPr>
          <w:sz w:val="8"/>
          <w:szCs w:val="8"/>
        </w:rPr>
        <w:t xml:space="preserve"/>
      </w:r>
    </w:p>
    <w:sectPr>
      <w:headerReference w:type="default" r:id="rId7"/>
      <w:headerReference w:type="first" r:id="rId8"/>
      <w:footerReference w:type="default" r:id="rId9"/>
      <w:footerReference w:type="first" r:id="rId10"/>
      <w:pgSz w:w="11906" w:h="16838" w:orient="portrait"/>
      <w:pgMar w:top="1080" w:right="1080" w:bottom="1080" w:left="108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5B1"/>
        <w:sz w:val="16"/>
        <w:szCs w:val="16"/>
      </w:rPr>
      <w:t xml:space="preserve">Page </w:t>
    </w:r>
    <w:r>
      <w:rPr>
        <w:rFonts w:ascii="Calibri" w:cs="Calibri" w:eastAsia="Calibri" w:hAnsi="Calibri"/>
        <w:b/>
        <w:bCs/>
        <w:color w:val="D9640A"/>
        <w:sz w:val="16"/>
        <w:szCs w:val="16"/>
      </w:rPr>
      <w:fldChar w:fldCharType="begin"/>
      <w:instrText xml:space="preserve">PAGE</w:instrText>
      <w:fldChar w:fldCharType="separate"/>
      <w:fldChar w:fldCharType="end"/>
    </w:r>
    <w:r>
      <w:rPr>
        <w:rFonts w:ascii="Calibri" w:cs="Calibri" w:eastAsia="Calibri" w:hAnsi="Calibri"/>
        <w:color w:val="9AA5B1"/>
        <w:sz w:val="16"/>
        <w:szCs w:val="16"/>
      </w:rPr>
      <w:t xml:space="preserve"> sur </w:t>
    </w:r>
    <w:r>
      <w:rPr>
        <w:rFonts w:ascii="Calibri" w:cs="Calibri" w:eastAsia="Calibri" w:hAnsi="Calibri"/>
        <w:color w:val="9AA5B1"/>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2"/>
        <w:szCs w:val="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E6EA" w:sz="4" w:space="6"/>
      </w:pBdr>
      <w:jc w:val="right"/>
    </w:pPr>
    <w:r>
      <w:rPr>
        <w:rFonts w:ascii="Calibri" w:cs="Calibri" w:eastAsia="Calibri" w:hAnsi="Calibri"/>
        <w:color w:val="9AA5B1"/>
        <w:sz w:val="16"/>
        <w:szCs w:val="16"/>
      </w:rPr>
      <w:t xml:space="preserve">Comprendre AWS de zéro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D9640A"/>
        <w:sz w:val="20"/>
        <w:szCs w:val="20"/>
      </w:rPr>
    </w:lvl>
    <w:lvl w:ilvl="1" w15:tentative="1">
      <w:start w:val="1"/>
      <w:numFmt w:val="bullet"/>
      <w:lvlText w:val="–"/>
      <w:lvlJc w:val="left"/>
      <w:pPr>
        <w:ind w:left="700" w:hanging="200"/>
      </w:pPr>
      <w:rPr>
        <w:color w:val="5C6670"/>
      </w:rPr>
    </w:lvl>
  </w:abstractNum>
  <w:abstractNum w:abstractNumId="3" w15:restartNumberingAfterBreak="0">
    <w:multiLevelType w:val="hybridMultilevel"/>
    <w:lvl w:ilvl="0" w15:tentative="1">
      <w:start w:val="1"/>
      <w:numFmt w:val="decimal"/>
      <w:lvlText w:val="%1."/>
      <w:lvlJc w:val="left"/>
      <w:pPr>
        <w:ind w:left="380" w:hanging="240"/>
      </w:pPr>
      <w:rPr>
        <w:b/>
        <w:bCs/>
        <w:color w:val="D9640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2A41"/>
      <w:sz w:val="30"/>
      <w:szCs w:val="30"/>
    </w:rPr>
  </w:style>
  <w:style w:type="paragraph" w:styleId="Heading2">
    <w:name w:val="Heading 2"/>
    <w:basedOn w:val="Normal"/>
    <w:next w:val="Normal"/>
    <w:qFormat/>
    <w:rPr>
      <w:rFonts w:ascii="Calibri" w:cs="Calibri" w:eastAsia="Calibri" w:hAnsi="Calibri"/>
      <w:b/>
      <w:bCs/>
      <w:color w:val="0B69B0"/>
      <w:sz w:val="25"/>
      <w:szCs w:val="25"/>
    </w:rPr>
  </w:style>
  <w:style w:type="paragraph" w:styleId="Heading3">
    <w:name w:val="Heading 3"/>
    <w:basedOn w:val="Normal"/>
    <w:next w:val="Normal"/>
    <w:qFormat/>
    <w:rPr>
      <w:rFonts w:ascii="Calibri" w:cs="Calibri" w:eastAsia="Calibri" w:hAnsi="Calibri"/>
      <w:b/>
      <w:bCs/>
      <w:color w:val="232F3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yjkgcg0fwwo2-4mgrtuu6" Type="http://schemas.openxmlformats.org/officeDocument/2006/relationships/hyperlink" Target="https://awspolicygen.s3.amazonaws.com/policygen.html" TargetMode="External"/><Relationship Id="rIdpdvohmxudctdq_iykujku" Type="http://schemas.openxmlformats.org/officeDocument/2006/relationships/hyperlink" Target="https://docs.aws.amazon.com/service-authorization/latest/reference/reference_policies_actions-resources-contextkeys.html" TargetMode="External"/><Relationship Id="rIdio7kqvw7y-rh2qrfyxyb_" Type="http://schemas.openxmlformats.org/officeDocument/2006/relationships/hyperlink" Target="https://docs.aws.amazon.com/cli/latest/reference/" TargetMode="External"/><Relationship Id="rId5_vuwu8wpahufivw61svc" Type="http://schemas.openxmlformats.org/officeDocument/2006/relationships/hyperlink" Target="https://docs.aws.amazon.com/cli/latest/userguide/cli-configure-files.html" TargetMode="External"/><Relationship Id="rIdivb3bra70jagrs4cqnkjg" Type="http://schemas.openxmlformats.org/officeDocument/2006/relationships/hyperlink" Target="https://aws.amazon.com/about-aws/global-infrastructure/regions_az/" TargetMode="External"/><Relationship Id="rIdc8rmxlsk8pxtn7wjw3i4g" Type="http://schemas.openxmlformats.org/officeDocument/2006/relationships/hyperlink" Target="https://aws.amazon.com/fr/niveau-gratuit" TargetMode="External"/><Relationship Id="rIdacapjmz28mbmbdrtfgjta" Type="http://schemas.openxmlformats.org/officeDocument/2006/relationships/hyperlink" Target="https://docs.aws.amazon.com/fr_fr/awsaccountbilling/latest/aboutv2/free-tier-plans.html" TargetMode="External"/><Relationship Id="rId8dieawddntcj7to8umff4" Type="http://schemas.openxmlformats.org/officeDocument/2006/relationships/hyperlink" Target="https://docs.aws.amazon.com/fr_fr/accounts/latest/reference/security.html" TargetMode="External"/><Relationship Id="rIdqn7q-jdvi3c1e0zh5ne-x" Type="http://schemas.openxmlformats.org/officeDocument/2006/relationships/hyperlink" Target="https://awspolicygen.s3.amazonaws.com/policygen.html" TargetMode="External"/><Relationship Id="rIdoq5imulozo47xqo22tjcw" Type="http://schemas.openxmlformats.org/officeDocument/2006/relationships/hyperlink" Target="https://docs.aws.amazon.com/service-authorization/latest/reference/reference_policies_actions-resources-contextkeys.html" TargetMode="External"/><Relationship Id="rIddknrxkc4mxsa2bla4bpvn" Type="http://schemas.openxmlformats.org/officeDocument/2006/relationships/hyperlink" Target="https://docs.aws.amazon.com/cli/latest/userguide/getting-started-install.html" TargetMode="External"/><Relationship Id="rId5cd4ghzz2wfbdxnzyxvjz" Type="http://schemas.openxmlformats.org/officeDocument/2006/relationships/hyperlink" Target="https://docs.aws.amazon.com/cli/latest/userguide/cli-configure-files.html" TargetMode="External"/><Relationship Id="rId11" Type="http://schemas.openxmlformats.org/officeDocument/2006/relationships/image" Target="media/5e946c3376601e677866b8783928c7327793469f.png"/><Relationship Id="rId12" Type="http://schemas.openxmlformats.org/officeDocument/2006/relationships/image" Target="media/f0242b20150752e61f8d3316993e58cef6b2601e.png"/><Relationship Id="rId13" Type="http://schemas.openxmlformats.org/officeDocument/2006/relationships/image" Target="media/accc69cb23eb7fc094f264c076fc6dea37d9cd6f.png"/><Relationship Id="rId14" Type="http://schemas.openxmlformats.org/officeDocument/2006/relationships/image" Target="media/d0029739cc4c6994f061b82789a9dd8ab8eb936f.png"/><Relationship Id="rId15" Type="http://schemas.openxmlformats.org/officeDocument/2006/relationships/image" Target="media/e387a749a2eb669bd3adf012c5ca9bea98a07362.png"/><Relationship Id="rId16" Type="http://schemas.openxmlformats.org/officeDocument/2006/relationships/image" Target="media/bfb2e03291b6d01bad8f7db7c2392088f1d5a2af.png"/><Relationship Id="rId17" Type="http://schemas.openxmlformats.org/officeDocument/2006/relationships/image" Target="media/ff6f01d4dac69174f5fb3034e13f7f5eb72bd7d0.png"/><Relationship Id="rId18" Type="http://schemas.openxmlformats.org/officeDocument/2006/relationships/image" Target="media/a280ef7df2d9b0ade70b1f6df87b0c3ed4e2efc4.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Comprendre AWS de zéro</dc:title>
  <dc:creator>Synthèse pédagogique</dc:creator>
  <dc:description>Guide complet du Cloud Computing et d'Amazon Web Services</dc:description>
  <cp:lastModifiedBy>Un-named</cp:lastModifiedBy>
  <cp:revision>1</cp:revision>
  <dcterms:created xsi:type="dcterms:W3CDTF">2026-09-14T08:08:44.099Z</dcterms:created>
  <dcterms:modified xsi:type="dcterms:W3CDTF">2026-09-14T08:08:44.111Z</dcterms:modified>
</cp:coreProperties>
</file>

<file path=docProps/custom.xml><?xml version="1.0" encoding="utf-8"?>
<Properties xmlns="http://schemas.openxmlformats.org/officeDocument/2006/custom-properties" xmlns:vt="http://schemas.openxmlformats.org/officeDocument/2006/docPropsVTypes"/>
</file>