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84614" w14:textId="1864631D" w:rsidR="003C261B" w:rsidRPr="00FD6BBB" w:rsidRDefault="00081446">
      <w:r>
        <w:t>#</w:t>
      </w:r>
      <w:r w:rsidR="00EF15AB">
        <w:t xml:space="preserve"> </w:t>
      </w:r>
      <w:r w:rsidR="009465FE" w:rsidRPr="00FD6BBB">
        <w:t>Combine and align images</w:t>
      </w:r>
    </w:p>
    <w:p w14:paraId="15539AE2" w14:textId="61E81F99" w:rsidR="006E2AE6" w:rsidRDefault="00081446">
      <w:r>
        <w:t>##</w:t>
      </w:r>
      <w:r w:rsidR="00EF15AB">
        <w:t xml:space="preserve"> </w:t>
      </w:r>
      <w:r w:rsidR="00114587" w:rsidRPr="00FD6BBB">
        <w:t>Take advantage of the new feature where images can now be aligned left, right, and center</w:t>
      </w:r>
      <w:r w:rsidR="000F54E0">
        <w:t xml:space="preserve"> </w:t>
      </w:r>
      <w:r w:rsidR="00114587" w:rsidRPr="00FD6BBB">
        <w:t>when combin</w:t>
      </w:r>
      <w:r w:rsidR="001D6687">
        <w:t>ed</w:t>
      </w:r>
      <w:r w:rsidR="00114587" w:rsidRPr="00FD6BBB">
        <w:t xml:space="preserve"> into one</w:t>
      </w:r>
    </w:p>
    <w:p w14:paraId="0DBD7F2D" w14:textId="6D4C3F5F" w:rsidR="009465FE" w:rsidRPr="00FD6BBB" w:rsidRDefault="00081446">
      <w:r>
        <w:t>##</w:t>
      </w:r>
      <w:r w:rsidR="00EF15AB">
        <w:t xml:space="preserve"> </w:t>
      </w:r>
      <w:r w:rsidR="006E2AE6">
        <w:t>Learn the difference between using green check mark to save changes and the Save icon</w:t>
      </w:r>
    </w:p>
    <w:p w14:paraId="0F993E86" w14:textId="62AC3F23" w:rsidR="0004520B" w:rsidRDefault="00E87A25">
      <w:r>
        <w:t xml:space="preserve">The Image combiner tool was available before but it wasn’t possible to </w:t>
      </w:r>
      <w:r w:rsidR="00983A73">
        <w:t>align added images</w:t>
      </w:r>
      <w:r w:rsidR="000D675E">
        <w:t xml:space="preserve"> differently, there was only center alignment.</w:t>
      </w:r>
    </w:p>
    <w:p w14:paraId="39C48CF5" w14:textId="730FDE7F" w:rsidR="00114587" w:rsidRPr="00FD6BBB" w:rsidRDefault="00114587">
      <w:r w:rsidRPr="00FD6BBB">
        <w:t xml:space="preserve">Use the </w:t>
      </w:r>
      <w:bookmarkStart w:id="0" w:name="_GoBack"/>
      <w:r w:rsidRPr="00C201BC">
        <w:t>Image combiner</w:t>
      </w:r>
      <w:r w:rsidRPr="00FD6BBB">
        <w:t xml:space="preserve"> </w:t>
      </w:r>
      <w:bookmarkEnd w:id="0"/>
      <w:r w:rsidRPr="00FD6BBB">
        <w:t>tool</w:t>
      </w:r>
      <w:r w:rsidR="00CA03A0">
        <w:t xml:space="preserve"> (located in the Tools submenu</w:t>
      </w:r>
      <w:r w:rsidR="0004520B">
        <w:t xml:space="preserve"> on the left</w:t>
      </w:r>
      <w:r w:rsidR="00CA03A0">
        <w:t>)</w:t>
      </w:r>
      <w:r w:rsidRPr="00FD6BBB">
        <w:t xml:space="preserve"> and add images</w:t>
      </w:r>
      <w:r w:rsidR="00EC036D">
        <w:t xml:space="preserve"> to the frame </w:t>
      </w:r>
      <w:r w:rsidRPr="00FD6BBB">
        <w:t xml:space="preserve"> by clicking the Add button or drag and dropping them into the frame.</w:t>
      </w:r>
    </w:p>
    <w:p w14:paraId="446061E7" w14:textId="77777777" w:rsidR="00114587" w:rsidRPr="00FD6BBB" w:rsidRDefault="00114587">
      <w:r w:rsidRPr="00FD6BBB">
        <w:rPr>
          <w:noProof/>
        </w:rPr>
        <w:drawing>
          <wp:inline distT="0" distB="0" distL="0" distR="0" wp14:anchorId="53942A00" wp14:editId="761C2B59">
            <wp:extent cx="5760720" cy="5843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843270"/>
                    </a:xfrm>
                    <a:prstGeom prst="rect">
                      <a:avLst/>
                    </a:prstGeom>
                  </pic:spPr>
                </pic:pic>
              </a:graphicData>
            </a:graphic>
          </wp:inline>
        </w:drawing>
      </w:r>
    </w:p>
    <w:p w14:paraId="4098BF06" w14:textId="77777777" w:rsidR="005A42F3" w:rsidRPr="00FD6BBB" w:rsidRDefault="005A42F3"/>
    <w:p w14:paraId="60304A37" w14:textId="77777777" w:rsidR="00E00CE8" w:rsidRDefault="005A42F3">
      <w:r w:rsidRPr="00FD6BBB">
        <w:t xml:space="preserve">Use the </w:t>
      </w:r>
      <w:r w:rsidR="00CA03A0" w:rsidRPr="00383C60">
        <w:rPr>
          <w:i/>
          <w:iCs/>
        </w:rPr>
        <w:t>Move</w:t>
      </w:r>
      <w:r w:rsidRPr="00383C60">
        <w:rPr>
          <w:i/>
          <w:iCs/>
        </w:rPr>
        <w:t xml:space="preserve"> up </w:t>
      </w:r>
      <w:r w:rsidRPr="00FD6BBB">
        <w:t xml:space="preserve">and </w:t>
      </w:r>
      <w:r w:rsidR="00CA03A0" w:rsidRPr="00383C60">
        <w:rPr>
          <w:i/>
          <w:iCs/>
        </w:rPr>
        <w:t>Move</w:t>
      </w:r>
      <w:r w:rsidRPr="00383C60">
        <w:rPr>
          <w:i/>
          <w:iCs/>
        </w:rPr>
        <w:t xml:space="preserve"> down</w:t>
      </w:r>
      <w:r w:rsidRPr="00FD6BBB">
        <w:t xml:space="preserve"> buttons to arrange the order of the images. </w:t>
      </w:r>
      <w:r w:rsidR="00185E56">
        <w:t xml:space="preserve">It is also possible to move them up and down in the frame itself by drag and dropping them inside </w:t>
      </w:r>
      <w:r w:rsidR="00AA4F46">
        <w:t>of it</w:t>
      </w:r>
      <w:r w:rsidR="00185E56">
        <w:t xml:space="preserve">. </w:t>
      </w:r>
    </w:p>
    <w:p w14:paraId="3EE5166E" w14:textId="4E710096" w:rsidR="005A42F3" w:rsidRPr="00FD6BBB" w:rsidRDefault="005A42F3">
      <w:r w:rsidRPr="00FD6BBB">
        <w:lastRenderedPageBreak/>
        <w:t xml:space="preserve">From the </w:t>
      </w:r>
      <w:r w:rsidRPr="00185E56">
        <w:rPr>
          <w:i/>
          <w:iCs/>
        </w:rPr>
        <w:t>Combine orientation</w:t>
      </w:r>
      <w:r w:rsidRPr="00FD6BBB">
        <w:t xml:space="preserve"> dropdown list select whether the images will be arranged vertically or horizontally.</w:t>
      </w:r>
    </w:p>
    <w:p w14:paraId="759A5E36" w14:textId="204FF1EB" w:rsidR="005A42F3" w:rsidRPr="00FD6BBB" w:rsidRDefault="005A42F3">
      <w:r w:rsidRPr="00FD6BBB">
        <w:t xml:space="preserve">The </w:t>
      </w:r>
      <w:r w:rsidR="00CA03A0" w:rsidRPr="00185E56">
        <w:rPr>
          <w:i/>
          <w:iCs/>
        </w:rPr>
        <w:t>Image</w:t>
      </w:r>
      <w:r w:rsidRPr="00185E56">
        <w:rPr>
          <w:i/>
          <w:iCs/>
        </w:rPr>
        <w:t xml:space="preserve"> alignment</w:t>
      </w:r>
      <w:r w:rsidRPr="00FD6BBB">
        <w:t xml:space="preserve"> dropdown list enables top, right or left alignment, depending on the wanted output.</w:t>
      </w:r>
    </w:p>
    <w:p w14:paraId="3E1D3F2B" w14:textId="63A7E06B" w:rsidR="005A42F3" w:rsidRPr="00FD6BBB" w:rsidRDefault="005A42F3">
      <w:r w:rsidRPr="00FD6BBB">
        <w:t xml:space="preserve">The </w:t>
      </w:r>
      <w:r w:rsidRPr="00185E56">
        <w:rPr>
          <w:i/>
          <w:iCs/>
        </w:rPr>
        <w:t>Spa</w:t>
      </w:r>
      <w:r w:rsidR="00CA03A0" w:rsidRPr="00185E56">
        <w:rPr>
          <w:i/>
          <w:iCs/>
        </w:rPr>
        <w:t>c</w:t>
      </w:r>
      <w:r w:rsidRPr="00185E56">
        <w:rPr>
          <w:i/>
          <w:iCs/>
        </w:rPr>
        <w:t>e between images</w:t>
      </w:r>
      <w:r w:rsidRPr="00FD6BBB">
        <w:t xml:space="preserve"> is c</w:t>
      </w:r>
      <w:r w:rsidR="00185E56">
        <w:t xml:space="preserve">alculated </w:t>
      </w:r>
      <w:r w:rsidRPr="00FD6BBB">
        <w:t>in pixels and can be entered either by using up and down arrow buttons, or manually</w:t>
      </w:r>
      <w:r w:rsidR="00CA03A0">
        <w:t xml:space="preserve"> (typing it in the box)</w:t>
      </w:r>
      <w:r w:rsidRPr="00FD6BBB">
        <w:t>.</w:t>
      </w:r>
    </w:p>
    <w:p w14:paraId="030D30B6" w14:textId="77777777" w:rsidR="005A42F3" w:rsidRPr="00FD6BBB" w:rsidRDefault="005A42F3">
      <w:r w:rsidRPr="00FD6BBB">
        <w:t xml:space="preserve">After arranging the images and the wanted output, click the bottom button – </w:t>
      </w:r>
      <w:r w:rsidRPr="00FD6BBB">
        <w:rPr>
          <w:i/>
          <w:iCs/>
        </w:rPr>
        <w:t>Combine images and save/upload depending on after capture settings</w:t>
      </w:r>
      <w:r w:rsidRPr="00FD6BBB">
        <w:t>. The application will display the combined images as one.</w:t>
      </w:r>
    </w:p>
    <w:p w14:paraId="2C1272A9" w14:textId="705A76DC" w:rsidR="005A42F3" w:rsidRPr="00FD6BBB" w:rsidRDefault="005A42F3">
      <w:r w:rsidRPr="00FD6BBB">
        <w:t xml:space="preserve">Depending on the personal settings, the </w:t>
      </w:r>
      <w:r w:rsidR="00CA03A0" w:rsidRPr="00FD6BBB">
        <w:t>image</w:t>
      </w:r>
      <w:r w:rsidRPr="00FD6BBB">
        <w:t xml:space="preserve"> will either get saved automatically or </w:t>
      </w:r>
      <w:r w:rsidR="00684769">
        <w:t>will require</w:t>
      </w:r>
      <w:r w:rsidRPr="00FD6BBB">
        <w:t xml:space="preserve"> confirm</w:t>
      </w:r>
      <w:r w:rsidR="00684769">
        <w:t>ation</w:t>
      </w:r>
      <w:r w:rsidRPr="00FD6BBB">
        <w:t xml:space="preserve"> that the output is ok</w:t>
      </w:r>
      <w:r w:rsidR="00D608BA">
        <w:t>. If it requires confirmation,</w:t>
      </w:r>
      <w:r w:rsidRPr="00FD6BBB">
        <w:t xml:space="preserve"> click</w:t>
      </w:r>
      <w:r w:rsidR="00D608BA">
        <w:t xml:space="preserve"> either</w:t>
      </w:r>
      <w:r w:rsidRPr="00FD6BBB">
        <w:t xml:space="preserve"> the green check mark </w:t>
      </w:r>
      <w:r w:rsidR="00D608BA">
        <w:t xml:space="preserve">or the Save icon </w:t>
      </w:r>
      <w:r w:rsidRPr="00FD6BBB">
        <w:t xml:space="preserve">in the </w:t>
      </w:r>
      <w:r w:rsidR="00D608BA">
        <w:t xml:space="preserve">heading </w:t>
      </w:r>
      <w:r w:rsidRPr="00FD6BBB">
        <w:t>bar to save the changes.</w:t>
      </w:r>
    </w:p>
    <w:p w14:paraId="5AC58E3E" w14:textId="77777777" w:rsidR="005A42F3" w:rsidRPr="00FD6BBB" w:rsidRDefault="005A42F3">
      <w:r w:rsidRPr="00FD6BBB">
        <w:rPr>
          <w:noProof/>
        </w:rPr>
        <w:drawing>
          <wp:inline distT="0" distB="0" distL="0" distR="0" wp14:anchorId="31B7DE02" wp14:editId="75CCC31F">
            <wp:extent cx="5265876" cy="4717189"/>
            <wp:effectExtent l="0" t="0" r="0" b="7620"/>
            <wp:docPr id="2" name="Picture 2" descr="A sunset over som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9">
                      <a:extLst>
                        <a:ext uri="{28A0092B-C50C-407E-A947-70E740481C1C}">
                          <a14:useLocalDpi xmlns:a14="http://schemas.microsoft.com/office/drawing/2010/main" val="0"/>
                        </a:ext>
                      </a:extLst>
                    </a:blip>
                    <a:stretch>
                      <a:fillRect/>
                    </a:stretch>
                  </pic:blipFill>
                  <pic:spPr>
                    <a:xfrm>
                      <a:off x="0" y="0"/>
                      <a:ext cx="5265876" cy="4717189"/>
                    </a:xfrm>
                    <a:prstGeom prst="rect">
                      <a:avLst/>
                    </a:prstGeom>
                  </pic:spPr>
                </pic:pic>
              </a:graphicData>
            </a:graphic>
          </wp:inline>
        </w:drawing>
      </w:r>
    </w:p>
    <w:p w14:paraId="67EED0FD" w14:textId="77777777" w:rsidR="005A42F3" w:rsidRPr="00FD6BBB" w:rsidRDefault="005A42F3"/>
    <w:p w14:paraId="7140AE03" w14:textId="47B10721" w:rsidR="00683B89" w:rsidRDefault="00683B89">
      <w:r>
        <w:t>## Checking after capture settings</w:t>
      </w:r>
    </w:p>
    <w:p w14:paraId="4FD46C66" w14:textId="793AB059" w:rsidR="005A42F3" w:rsidRPr="00FD6BBB" w:rsidRDefault="005A42F3">
      <w:r w:rsidRPr="00FD6BBB">
        <w:t>If not sure where the setting</w:t>
      </w:r>
      <w:r w:rsidR="00861FD1">
        <w:t>s</w:t>
      </w:r>
      <w:r w:rsidRPr="00FD6BBB">
        <w:t xml:space="preserve"> for the required action after image capture </w:t>
      </w:r>
      <w:r w:rsidR="00CD7447">
        <w:t>are</w:t>
      </w:r>
      <w:r w:rsidRPr="00FD6BBB">
        <w:t>, follow these instructions.</w:t>
      </w:r>
    </w:p>
    <w:p w14:paraId="234F73E0" w14:textId="1F6DDA80" w:rsidR="005A42F3" w:rsidRPr="00FD6BBB" w:rsidRDefault="00CD7447" w:rsidP="005A42F3">
      <w:pPr>
        <w:pStyle w:val="ListParagraph"/>
        <w:numPr>
          <w:ilvl w:val="0"/>
          <w:numId w:val="3"/>
        </w:numPr>
      </w:pPr>
      <w:r>
        <w:t>Select</w:t>
      </w:r>
      <w:r w:rsidR="005A42F3" w:rsidRPr="00FD6BBB">
        <w:t xml:space="preserve"> the </w:t>
      </w:r>
      <w:r w:rsidR="005A42F3" w:rsidRPr="00861FD1">
        <w:rPr>
          <w:i/>
          <w:iCs/>
        </w:rPr>
        <w:t>After capture tasks</w:t>
      </w:r>
      <w:r w:rsidR="005A42F3" w:rsidRPr="00FD6BBB">
        <w:t xml:space="preserve"> menu item on the l</w:t>
      </w:r>
      <w:r w:rsidR="00FD6BBB" w:rsidRPr="00FD6BBB">
        <w:t>e</w:t>
      </w:r>
      <w:r w:rsidR="005A42F3" w:rsidRPr="00FD6BBB">
        <w:t>ft</w:t>
      </w:r>
    </w:p>
    <w:p w14:paraId="3A1D24A7" w14:textId="77777777" w:rsidR="005A42F3" w:rsidRPr="00FD6BBB" w:rsidRDefault="005A42F3" w:rsidP="005A42F3">
      <w:r w:rsidRPr="00FD6BBB">
        <w:rPr>
          <w:noProof/>
        </w:rPr>
        <w:lastRenderedPageBreak/>
        <w:drawing>
          <wp:inline distT="0" distB="0" distL="0" distR="0" wp14:anchorId="4B6678A4" wp14:editId="352F1980">
            <wp:extent cx="5760720" cy="5420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420995"/>
                    </a:xfrm>
                    <a:prstGeom prst="rect">
                      <a:avLst/>
                    </a:prstGeom>
                  </pic:spPr>
                </pic:pic>
              </a:graphicData>
            </a:graphic>
          </wp:inline>
        </w:drawing>
      </w:r>
    </w:p>
    <w:p w14:paraId="0B13F110" w14:textId="77777777" w:rsidR="005A42F3" w:rsidRPr="00FD6BBB" w:rsidRDefault="005A42F3" w:rsidP="005A42F3">
      <w:pPr>
        <w:pStyle w:val="ListParagraph"/>
        <w:numPr>
          <w:ilvl w:val="0"/>
          <w:numId w:val="3"/>
        </w:numPr>
      </w:pPr>
      <w:r w:rsidRPr="00FD6BBB">
        <w:t>Check which of the available actions are bold. Those are currently turned on.</w:t>
      </w:r>
    </w:p>
    <w:p w14:paraId="1713B6DA" w14:textId="476F58FF" w:rsidR="00CA05B6" w:rsidRDefault="00FD6BBB" w:rsidP="005A42F3">
      <w:pPr>
        <w:pStyle w:val="ListParagraph"/>
        <w:numPr>
          <w:ilvl w:val="0"/>
          <w:numId w:val="3"/>
        </w:numPr>
      </w:pPr>
      <w:r w:rsidRPr="00FD6BBB">
        <w:t xml:space="preserve">If </w:t>
      </w:r>
      <w:r w:rsidR="00CA05B6" w:rsidRPr="00333C9E">
        <w:rPr>
          <w:i/>
          <w:iCs/>
        </w:rPr>
        <w:t>Open in image editor</w:t>
      </w:r>
      <w:r w:rsidR="00CA05B6" w:rsidRPr="00FD6BBB">
        <w:t xml:space="preserve"> is bold, that means </w:t>
      </w:r>
      <w:r w:rsidRPr="00FD6BBB">
        <w:t>the image will</w:t>
      </w:r>
      <w:r w:rsidR="00CA05B6" w:rsidRPr="00FD6BBB">
        <w:t xml:space="preserve"> first </w:t>
      </w:r>
      <w:r w:rsidR="004F51BE" w:rsidRPr="00FD6BBB">
        <w:t xml:space="preserve">open </w:t>
      </w:r>
      <w:r w:rsidR="00CA05B6" w:rsidRPr="00FD6BBB">
        <w:t>in the editor and will not be automatically saved</w:t>
      </w:r>
      <w:r w:rsidRPr="00FD6BBB">
        <w:t>,</w:t>
      </w:r>
      <w:r w:rsidR="00CA05B6" w:rsidRPr="00FD6BBB">
        <w:t xml:space="preserve"> but will require confirmation</w:t>
      </w:r>
      <w:r w:rsidRPr="00FD6BBB">
        <w:t xml:space="preserve"> that you want to save it. To save it, </w:t>
      </w:r>
      <w:r>
        <w:t xml:space="preserve">you </w:t>
      </w:r>
      <w:r w:rsidR="00C268EF">
        <w:t>can either</w:t>
      </w:r>
      <w:r>
        <w:t xml:space="preserve"> </w:t>
      </w:r>
      <w:r w:rsidRPr="00FD6BBB">
        <w:t>confirm by clicking</w:t>
      </w:r>
      <w:r w:rsidR="00CA05B6" w:rsidRPr="00FD6BBB">
        <w:t xml:space="preserve"> the green check mark</w:t>
      </w:r>
      <w:r w:rsidR="00C268EF">
        <w:t xml:space="preserve"> or click the Save or Save as icons.</w:t>
      </w:r>
    </w:p>
    <w:p w14:paraId="6A5A79F9" w14:textId="77777777" w:rsidR="00C268EF" w:rsidRDefault="00C268EF" w:rsidP="00FD6BBB">
      <w:r>
        <w:t>The difference between t</w:t>
      </w:r>
      <w:r w:rsidR="00FD6BBB">
        <w:t xml:space="preserve">he green check mark </w:t>
      </w:r>
      <w:r>
        <w:t>and Save icons is that the check mark signifies all the selected After capture tasks (items in bold in the menu) will be run after you click it. Save icons will only perform the selected save function.</w:t>
      </w:r>
    </w:p>
    <w:p w14:paraId="2C0628D0" w14:textId="607CDBD2" w:rsidR="00FD6BBB" w:rsidRDefault="00C268EF" w:rsidP="00FD6BBB">
      <w:r>
        <w:t xml:space="preserve">If we take the image above as </w:t>
      </w:r>
      <w:r w:rsidR="006B5204">
        <w:t xml:space="preserve">an </w:t>
      </w:r>
      <w:r>
        <w:t>example, clicking the green check mark will run the following tasks:</w:t>
      </w:r>
    </w:p>
    <w:p w14:paraId="035887DC" w14:textId="77777777" w:rsidR="00C268EF" w:rsidRDefault="00C268EF" w:rsidP="00C268EF">
      <w:pPr>
        <w:pStyle w:val="ListParagraph"/>
        <w:numPr>
          <w:ilvl w:val="0"/>
          <w:numId w:val="4"/>
        </w:numPr>
      </w:pPr>
      <w:r>
        <w:t>Open in image editor</w:t>
      </w:r>
    </w:p>
    <w:p w14:paraId="7660C3A8" w14:textId="77777777" w:rsidR="00C268EF" w:rsidRDefault="00C268EF" w:rsidP="00C268EF">
      <w:pPr>
        <w:pStyle w:val="ListParagraph"/>
        <w:numPr>
          <w:ilvl w:val="0"/>
          <w:numId w:val="4"/>
        </w:numPr>
      </w:pPr>
      <w:r>
        <w:t>Copy image  to clipboard</w:t>
      </w:r>
    </w:p>
    <w:p w14:paraId="793F01D5" w14:textId="77777777" w:rsidR="00C268EF" w:rsidRDefault="00C268EF" w:rsidP="00C268EF">
      <w:pPr>
        <w:pStyle w:val="ListParagraph"/>
        <w:numPr>
          <w:ilvl w:val="0"/>
          <w:numId w:val="4"/>
        </w:numPr>
      </w:pPr>
      <w:r>
        <w:t>Save image to file</w:t>
      </w:r>
    </w:p>
    <w:p w14:paraId="013647B0" w14:textId="77777777" w:rsidR="00C268EF" w:rsidRDefault="00C268EF" w:rsidP="00C268EF">
      <w:pPr>
        <w:pStyle w:val="ListParagraph"/>
        <w:numPr>
          <w:ilvl w:val="0"/>
          <w:numId w:val="4"/>
        </w:numPr>
      </w:pPr>
      <w:r>
        <w:t>Copy file to clipboard</w:t>
      </w:r>
    </w:p>
    <w:p w14:paraId="1A68CF6E" w14:textId="451AA9FC" w:rsidR="00C268EF" w:rsidRDefault="00C268EF" w:rsidP="00C268EF">
      <w:pPr>
        <w:pStyle w:val="ListParagraph"/>
        <w:numPr>
          <w:ilvl w:val="0"/>
          <w:numId w:val="4"/>
        </w:numPr>
      </w:pPr>
      <w:r>
        <w:t>Upload image to host</w:t>
      </w:r>
    </w:p>
    <w:p w14:paraId="2AF7F8DF" w14:textId="698466E7" w:rsidR="006B5204" w:rsidRPr="00FD6BBB" w:rsidRDefault="00A2136A" w:rsidP="006B5204">
      <w:r>
        <w:lastRenderedPageBreak/>
        <w:t>Depending on the</w:t>
      </w:r>
      <w:r w:rsidR="00C06FDC">
        <w:t xml:space="preserve">  actions you want to perform after capturing/creating an im</w:t>
      </w:r>
      <w:r w:rsidR="00587F4E">
        <w:t xml:space="preserve">age, select or unselect </w:t>
      </w:r>
      <w:r w:rsidR="008556E6">
        <w:t xml:space="preserve">menu items as often as required. </w:t>
      </w:r>
    </w:p>
    <w:sectPr w:rsidR="006B5204" w:rsidRPr="00FD6BBB" w:rsidSect="005024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61B8F"/>
    <w:multiLevelType w:val="hybridMultilevel"/>
    <w:tmpl w:val="F6142348"/>
    <w:lvl w:ilvl="0" w:tplc="5DB0A896">
      <w:start w:val="1"/>
      <w:numFmt w:val="upperRoman"/>
      <w:pStyle w:val="Heading1"/>
      <w:lvlText w:val="%1."/>
      <w:lvlJc w:val="right"/>
      <w:pPr>
        <w:ind w:left="36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3CD91586"/>
    <w:multiLevelType w:val="hybridMultilevel"/>
    <w:tmpl w:val="61709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5573C"/>
    <w:multiLevelType w:val="hybridMultilevel"/>
    <w:tmpl w:val="BF74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FE"/>
    <w:rsid w:val="0004520B"/>
    <w:rsid w:val="00081446"/>
    <w:rsid w:val="000D675E"/>
    <w:rsid w:val="000F54E0"/>
    <w:rsid w:val="00103BCE"/>
    <w:rsid w:val="00114587"/>
    <w:rsid w:val="00185E56"/>
    <w:rsid w:val="0018696E"/>
    <w:rsid w:val="001A3496"/>
    <w:rsid w:val="001D4E24"/>
    <w:rsid w:val="001D6687"/>
    <w:rsid w:val="00333C9E"/>
    <w:rsid w:val="00383C60"/>
    <w:rsid w:val="004F51BE"/>
    <w:rsid w:val="005024AB"/>
    <w:rsid w:val="00587F4E"/>
    <w:rsid w:val="005A42F3"/>
    <w:rsid w:val="00683B89"/>
    <w:rsid w:val="00684769"/>
    <w:rsid w:val="006B5204"/>
    <w:rsid w:val="006E2AE6"/>
    <w:rsid w:val="008556E6"/>
    <w:rsid w:val="00861FD1"/>
    <w:rsid w:val="008A01F0"/>
    <w:rsid w:val="009465FE"/>
    <w:rsid w:val="00983A73"/>
    <w:rsid w:val="00A2136A"/>
    <w:rsid w:val="00AA4F46"/>
    <w:rsid w:val="00BF1D8E"/>
    <w:rsid w:val="00C06FDC"/>
    <w:rsid w:val="00C201BC"/>
    <w:rsid w:val="00C268EF"/>
    <w:rsid w:val="00C67B6D"/>
    <w:rsid w:val="00CA03A0"/>
    <w:rsid w:val="00CA05B6"/>
    <w:rsid w:val="00CD7447"/>
    <w:rsid w:val="00D608BA"/>
    <w:rsid w:val="00DC00FE"/>
    <w:rsid w:val="00E00CE8"/>
    <w:rsid w:val="00E87A25"/>
    <w:rsid w:val="00EC036D"/>
    <w:rsid w:val="00EF15AB"/>
    <w:rsid w:val="00F64FE0"/>
    <w:rsid w:val="00FD6BBB"/>
  </w:rsids>
  <m:mathPr>
    <m:mathFont m:val="Cambria Math"/>
    <m:brkBin m:val="before"/>
    <m:brkBinSub m:val="--"/>
    <m:smallFrac m:val="0"/>
    <m:dispDef/>
    <m:lMargin m:val="0"/>
    <m:rMargin m:val="0"/>
    <m:defJc m:val="centerGroup"/>
    <m:wrapIndent m:val="1440"/>
    <m:intLim m:val="subSup"/>
    <m:naryLim m:val="undOvr"/>
  </m:mathPr>
  <w:themeFontLang w:val="hr-H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A795"/>
  <w15:chartTrackingRefBased/>
  <w15:docId w15:val="{90390879-2152-438E-B3F1-E842AA90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F0"/>
    <w:pPr>
      <w:jc w:val="both"/>
    </w:pPr>
    <w:rPr>
      <w:rFonts w:ascii="Arial" w:hAnsi="Arial"/>
    </w:rPr>
  </w:style>
  <w:style w:type="paragraph" w:styleId="Heading1">
    <w:name w:val="heading 1"/>
    <w:basedOn w:val="Normal"/>
    <w:next w:val="Normal"/>
    <w:link w:val="Heading1Char"/>
    <w:uiPriority w:val="9"/>
    <w:qFormat/>
    <w:rsid w:val="008A01F0"/>
    <w:pPr>
      <w:keepNext/>
      <w:keepLines/>
      <w:numPr>
        <w:numId w:val="2"/>
      </w:numPr>
      <w:spacing w:before="240" w:after="0"/>
      <w:ind w:left="720"/>
      <w:outlineLvl w:val="0"/>
    </w:pPr>
    <w:rPr>
      <w:rFonts w:eastAsiaTheme="majorEastAsia" w:cstheme="majorBidi"/>
      <w:color w:val="E9530E"/>
      <w:sz w:val="32"/>
      <w:szCs w:val="32"/>
    </w:rPr>
  </w:style>
  <w:style w:type="paragraph" w:styleId="Heading2">
    <w:name w:val="heading 2"/>
    <w:basedOn w:val="Normal"/>
    <w:next w:val="Normal"/>
    <w:link w:val="Heading2Char"/>
    <w:uiPriority w:val="9"/>
    <w:unhideWhenUsed/>
    <w:qFormat/>
    <w:rsid w:val="008A01F0"/>
    <w:pPr>
      <w:keepNext/>
      <w:keepLines/>
      <w:spacing w:before="40" w:after="0"/>
      <w:outlineLvl w:val="1"/>
    </w:pPr>
    <w:rPr>
      <w:rFonts w:eastAsiaTheme="majorEastAsia" w:cstheme="majorBidi"/>
      <w:color w:val="373A3B"/>
      <w:sz w:val="26"/>
      <w:szCs w:val="26"/>
    </w:rPr>
  </w:style>
  <w:style w:type="paragraph" w:styleId="Heading3">
    <w:name w:val="heading 3"/>
    <w:basedOn w:val="Normal"/>
    <w:next w:val="Normal"/>
    <w:link w:val="Heading3Char"/>
    <w:uiPriority w:val="9"/>
    <w:unhideWhenUsed/>
    <w:qFormat/>
    <w:rsid w:val="008A01F0"/>
    <w:pPr>
      <w:keepNext/>
      <w:keepLines/>
      <w:spacing w:before="40" w:after="0"/>
      <w:outlineLvl w:val="2"/>
    </w:pPr>
    <w:rPr>
      <w:rFonts w:asciiTheme="majorHAnsi" w:eastAsiaTheme="majorEastAsia" w:hAnsiTheme="majorHAnsi" w:cstheme="majorBidi"/>
      <w:color w:val="74290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1F0"/>
    <w:rPr>
      <w:rFonts w:ascii="Arial" w:eastAsiaTheme="majorEastAsia" w:hAnsi="Arial" w:cstheme="majorBidi"/>
      <w:color w:val="E9530E"/>
      <w:sz w:val="32"/>
      <w:szCs w:val="32"/>
    </w:rPr>
  </w:style>
  <w:style w:type="character" w:customStyle="1" w:styleId="Heading2Char">
    <w:name w:val="Heading 2 Char"/>
    <w:basedOn w:val="DefaultParagraphFont"/>
    <w:link w:val="Heading2"/>
    <w:uiPriority w:val="9"/>
    <w:rsid w:val="008A01F0"/>
    <w:rPr>
      <w:rFonts w:ascii="Arial" w:eastAsiaTheme="majorEastAsia" w:hAnsi="Arial" w:cstheme="majorBidi"/>
      <w:color w:val="373A3B"/>
      <w:sz w:val="26"/>
      <w:szCs w:val="26"/>
    </w:rPr>
  </w:style>
  <w:style w:type="character" w:customStyle="1" w:styleId="Heading3Char">
    <w:name w:val="Heading 3 Char"/>
    <w:basedOn w:val="DefaultParagraphFont"/>
    <w:link w:val="Heading3"/>
    <w:uiPriority w:val="9"/>
    <w:rsid w:val="008A01F0"/>
    <w:rPr>
      <w:rFonts w:asciiTheme="majorHAnsi" w:eastAsiaTheme="majorEastAsia" w:hAnsiTheme="majorHAnsi" w:cstheme="majorBidi"/>
      <w:color w:val="742907" w:themeColor="accent1" w:themeShade="7F"/>
      <w:sz w:val="24"/>
      <w:szCs w:val="24"/>
    </w:rPr>
  </w:style>
  <w:style w:type="paragraph" w:styleId="Title">
    <w:name w:val="Title"/>
    <w:basedOn w:val="Normal"/>
    <w:next w:val="Normal"/>
    <w:link w:val="TitleChar"/>
    <w:uiPriority w:val="10"/>
    <w:qFormat/>
    <w:rsid w:val="008A01F0"/>
    <w:pPr>
      <w:spacing w:before="1320" w:after="0" w:line="240" w:lineRule="auto"/>
      <w:contextualSpacing/>
      <w:jc w:val="center"/>
    </w:pPr>
    <w:rPr>
      <w:rFonts w:eastAsiaTheme="majorEastAsia" w:cstheme="majorBidi"/>
      <w:b/>
      <w:color w:val="E9530E"/>
      <w:spacing w:val="-10"/>
      <w:kern w:val="28"/>
      <w:sz w:val="56"/>
      <w:szCs w:val="56"/>
    </w:rPr>
  </w:style>
  <w:style w:type="character" w:customStyle="1" w:styleId="TitleChar">
    <w:name w:val="Title Char"/>
    <w:basedOn w:val="DefaultParagraphFont"/>
    <w:link w:val="Title"/>
    <w:uiPriority w:val="10"/>
    <w:rsid w:val="008A01F0"/>
    <w:rPr>
      <w:rFonts w:ascii="Arial" w:eastAsiaTheme="majorEastAsia" w:hAnsi="Arial" w:cstheme="majorBidi"/>
      <w:b/>
      <w:color w:val="E9530E"/>
      <w:spacing w:val="-10"/>
      <w:kern w:val="28"/>
      <w:sz w:val="56"/>
      <w:szCs w:val="56"/>
    </w:rPr>
  </w:style>
  <w:style w:type="paragraph" w:styleId="NoSpacing">
    <w:name w:val="No Spacing"/>
    <w:uiPriority w:val="1"/>
    <w:qFormat/>
    <w:rsid w:val="008A01F0"/>
    <w:pPr>
      <w:spacing w:after="0" w:line="240" w:lineRule="auto"/>
    </w:pPr>
  </w:style>
  <w:style w:type="paragraph" w:styleId="ListParagraph">
    <w:name w:val="List Paragraph"/>
    <w:basedOn w:val="Normal"/>
    <w:uiPriority w:val="34"/>
    <w:qFormat/>
    <w:rsid w:val="008A01F0"/>
    <w:pPr>
      <w:ind w:left="720"/>
      <w:contextualSpacing/>
    </w:pPr>
  </w:style>
  <w:style w:type="paragraph" w:styleId="TOCHeading">
    <w:name w:val="TOC Heading"/>
    <w:basedOn w:val="Heading1"/>
    <w:next w:val="Normal"/>
    <w:uiPriority w:val="39"/>
    <w:unhideWhenUsed/>
    <w:qFormat/>
    <w:rsid w:val="008A01F0"/>
  </w:style>
  <w:style w:type="character" w:customStyle="1" w:styleId="Captions">
    <w:name w:val="Captions"/>
    <w:basedOn w:val="DefaultParagraphFont"/>
    <w:uiPriority w:val="1"/>
    <w:qFormat/>
    <w:rsid w:val="00C67B6D"/>
    <w:rPr>
      <w:rFonts w:ascii="Arial" w:hAnsi="Arial"/>
      <w:b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Infobip - Tech Description">
  <a:themeElements>
    <a:clrScheme name="Infobip">
      <a:dk1>
        <a:srgbClr val="000000"/>
      </a:dk1>
      <a:lt1>
        <a:sysClr val="window" lastClr="FFFFFF"/>
      </a:lt1>
      <a:dk2>
        <a:srgbClr val="44546A"/>
      </a:dk2>
      <a:lt2>
        <a:srgbClr val="E7E6E6"/>
      </a:lt2>
      <a:accent1>
        <a:srgbClr val="E9530E"/>
      </a:accent1>
      <a:accent2>
        <a:srgbClr val="373A3B"/>
      </a:accent2>
      <a:accent3>
        <a:srgbClr val="F7B334"/>
      </a:accent3>
      <a:accent4>
        <a:srgbClr val="263746"/>
      </a:accent4>
      <a:accent5>
        <a:srgbClr val="148997"/>
      </a:accent5>
      <a:accent6>
        <a:srgbClr val="26CAD3"/>
      </a:accent6>
      <a:hlink>
        <a:srgbClr val="0563C1"/>
      </a:hlink>
      <a:folHlink>
        <a:srgbClr val="954F72"/>
      </a:folHlink>
    </a:clrScheme>
    <a:fontScheme name="Infobip Arial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547DFEF2E6554380C06FB563904367" ma:contentTypeVersion="13" ma:contentTypeDescription="Create a new document." ma:contentTypeScope="" ma:versionID="402ebf73c774787489bf500c70d67e0b">
  <xsd:schema xmlns:xsd="http://www.w3.org/2001/XMLSchema" xmlns:xs="http://www.w3.org/2001/XMLSchema" xmlns:p="http://schemas.microsoft.com/office/2006/metadata/properties" xmlns:ns3="d671b153-2712-420e-bf16-b058b23ede94" xmlns:ns4="7d6fd628-e2c4-4be2-b9ac-e96a65c8b3de" targetNamespace="http://schemas.microsoft.com/office/2006/metadata/properties" ma:root="true" ma:fieldsID="8b9fc3095b059eadce120c89bbad1840" ns3:_="" ns4:_="">
    <xsd:import namespace="d671b153-2712-420e-bf16-b058b23ede94"/>
    <xsd:import namespace="7d6fd628-e2c4-4be2-b9ac-e96a65c8b3d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1b153-2712-420e-bf16-b058b23ed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6fd628-e2c4-4be2-b9ac-e96a65c8b3d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AE91F4-6ACA-439C-BF19-51BF82F528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BFE45C-2AEC-4514-9AEF-A26367DD83B2}">
  <ds:schemaRefs>
    <ds:schemaRef ds:uri="http://schemas.microsoft.com/sharepoint/v3/contenttype/forms"/>
  </ds:schemaRefs>
</ds:datastoreItem>
</file>

<file path=customXml/itemProps3.xml><?xml version="1.0" encoding="utf-8"?>
<ds:datastoreItem xmlns:ds="http://schemas.openxmlformats.org/officeDocument/2006/customXml" ds:itemID="{21607C9A-8746-412B-86E6-AB06D103E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1b153-2712-420e-bf16-b058b23ede94"/>
    <ds:schemaRef ds:uri="7d6fd628-e2c4-4be2-b9ac-e96a65c8b3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4</Pages>
  <Words>472</Words>
  <Characters>2218</Characters>
  <Application>Microsoft Office Word</Application>
  <DocSecurity>0</DocSecurity>
  <Lines>49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Stefanovic</dc:creator>
  <cp:keywords/>
  <dc:description/>
  <cp:lastModifiedBy>Ines Stefanovic</cp:lastModifiedBy>
  <cp:revision>28</cp:revision>
  <dcterms:created xsi:type="dcterms:W3CDTF">2020-09-17T10:18:00Z</dcterms:created>
  <dcterms:modified xsi:type="dcterms:W3CDTF">2020-09-18T08:14:00Z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0x010100BC547DFEF2E6554380C06FB563904367</vt:lpwstr>
  </property>
</Properties>
</file>