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RakshakLogix — Product Documentation Index</w:t>
      </w:r>
    </w:p>
    <w:p>
      <w:pPr>
        <w:jc w:val="center"/>
      </w:pPr>
      <w:r>
        <w:rPr>
          <w:i/>
          <w:sz w:val="20"/>
        </w:rPr>
        <w:t>Master source of truth | SIH PS 26251</w:t>
      </w:r>
    </w:p>
    <w:p>
      <w:pPr>
        <w:pStyle w:val="Heading1"/>
      </w:pPr>
      <w:r>
        <w:t>Locked Product Scope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Inventory prediction and replenishment</w:t>
      </w:r>
    </w:p>
    <w:p>
      <w:pPr>
        <w:pStyle w:val="ListBullet"/>
      </w:pPr>
      <w:r>
        <w:t>Risk and alerts</w:t>
      </w:r>
    </w:p>
    <w:p>
      <w:pPr>
        <w:pStyle w:val="ListBullet"/>
      </w:pPr>
      <w:r>
        <w:t>Transportation and shipment management</w:t>
      </w:r>
    </w:p>
    <w:p>
      <w:pPr>
        <w:pStyle w:val="ListBullet"/>
      </w:pPr>
      <w:r>
        <w:t>GIS-aware route optimization</w:t>
      </w:r>
    </w:p>
    <w:p>
      <w:pPr>
        <w:pStyle w:val="ListBullet"/>
      </w:pPr>
      <w:r>
        <w:t>What-if disruption simulation</w:t>
      </w:r>
    </w:p>
    <w:p>
      <w:pPr>
        <w:pStyle w:val="ListBullet"/>
      </w:pPr>
      <w:r>
        <w:t>Dashboard aggregation APIs</w:t>
      </w:r>
    </w:p>
    <w:p>
      <w:pPr>
        <w:pStyle w:val="Heading1"/>
      </w:pPr>
      <w:r>
        <w:t>Documentation Set</w:t>
      </w:r>
    </w:p>
    <w:p>
      <w:pPr>
        <w:pStyle w:val="ListBullet"/>
      </w:pPr>
      <w:r>
        <w:t>01_PRD.docx — product scope and requirements.</w:t>
      </w:r>
    </w:p>
    <w:p>
      <w:pPr>
        <w:pStyle w:val="ListBullet"/>
      </w:pPr>
      <w:r>
        <w:t>02_Technical_Architecture.docx — backend architecture and stack.</w:t>
      </w:r>
    </w:p>
    <w:p>
      <w:pPr>
        <w:pStyle w:val="ListBullet"/>
      </w:pPr>
      <w:r>
        <w:t>03_Data_Model.docx — database and data dictionary.</w:t>
      </w:r>
    </w:p>
    <w:p>
      <w:pPr>
        <w:pStyle w:val="ListBullet"/>
      </w:pPr>
      <w:r>
        <w:t>04_API_Specification.docx — REST API surface.</w:t>
      </w:r>
    </w:p>
    <w:p>
      <w:pPr>
        <w:pStyle w:val="ListBullet"/>
      </w:pPr>
      <w:r>
        <w:t>05_ML_Optimization_Spec.docx — AI and optimization design.</w:t>
      </w:r>
    </w:p>
    <w:p>
      <w:pPr>
        <w:pStyle w:val="ListBullet"/>
      </w:pPr>
      <w:r>
        <w:t>06_Security_Governance.docx — security and AI governance.</w:t>
      </w:r>
    </w:p>
    <w:p>
      <w:pPr>
        <w:pStyle w:val="ListBullet"/>
      </w:pPr>
      <w:r>
        <w:t>07_Roadmap_DOD.docx — engineering plan.</w:t>
      </w:r>
    </w:p>
    <w:p>
      <w:pPr>
        <w:pStyle w:val="ListBullet"/>
      </w:pPr>
      <w:r>
        <w:t>08_SIH_Demo_Story.docx — pitch and judge demo.</w:t>
      </w:r>
    </w:p>
    <w:p>
      <w:pPr>
        <w:pStyle w:val="Heading1"/>
      </w:pPr>
      <w:r>
        <w:t>Source-of-Truth Rule</w:t>
      </w:r>
    </w:p>
    <w:p>
      <w:r>
        <w:t>Any new feature must first be added to the PRD and its relevant technical document before implementation. This prevents frontend, backend and ML work from drifting apart.</w:t>
      </w:r>
    </w:p>
    <w:p>
      <w:pPr>
        <w:pStyle w:val="Heading1"/>
      </w:pPr>
      <w:r>
        <w:t>Next Build Step</w:t>
      </w:r>
    </w:p>
    <w:p>
      <w:r>
        <w:t>Create the FastAPI + PostgreSQL/PostGIS + Redis/Celery repository, write the first Alembic migration, seed the synthetic dataset, and implement Location/Item/Inventory/Consumption APIs first.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