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r>
        <w:t xml:space="preserve">Social </w:t>
      </w:r>
      <w:r w:rsidR="00E752FF">
        <w:t xml:space="preserve">facilitation of </w:t>
      </w:r>
      <w:r>
        <w:t>l</w:t>
      </w:r>
      <w:r w:rsidR="00E558AA">
        <w:t>a</w:t>
      </w:r>
      <w:r>
        <w:t>ughter</w:t>
      </w:r>
      <w:r w:rsidR="00B27861">
        <w:t xml:space="preserve"> and smiles</w:t>
      </w:r>
      <w:r>
        <w:t xml:space="preserve"> </w:t>
      </w:r>
      <w:r w:rsidR="00AA1B93">
        <w:t>in preschool children</w:t>
      </w:r>
    </w:p>
    <w:bookmarkEnd w:id="0"/>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Pr="00632B39" w:rsidRDefault="00E558AA" w:rsidP="009910CA">
      <w:pPr>
        <w:pStyle w:val="AuthorInfo"/>
        <w:tabs>
          <w:tab w:val="clear" w:pos="8640"/>
        </w:tabs>
        <w:spacing w:line="360" w:lineRule="auto"/>
        <w:rPr>
          <w:lang w:val="sv-SE"/>
        </w:rPr>
      </w:pPr>
      <w:bookmarkStart w:id="1" w:name="OLE_LINK2"/>
      <w:r w:rsidRPr="00632B39">
        <w:rPr>
          <w:lang w:val="sv-SE"/>
        </w:rPr>
        <w:t xml:space="preserve">Charlotte </w:t>
      </w:r>
      <w:r w:rsidR="001E6B71" w:rsidRPr="00632B39">
        <w:rPr>
          <w:lang w:val="sv-SE"/>
        </w:rPr>
        <w:t>Fogelquist, Lenka Levakova, Sarah Rees</w:t>
      </w:r>
    </w:p>
    <w:bookmarkEnd w:id="1"/>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CD0E04" w:rsidP="009910CA">
      <w:pPr>
        <w:spacing w:line="360" w:lineRule="auto"/>
        <w:ind w:firstLine="720"/>
      </w:pPr>
      <w:bookmarkStart w:id="2" w:name="_Hlk508051240"/>
      <w:r>
        <w:t>Surprisingly l</w:t>
      </w:r>
      <w:r w:rsidR="006A776B">
        <w:t>ittle is known about</w:t>
      </w:r>
      <w:r w:rsidR="00E752FF">
        <w:t xml:space="preserve"> the</w:t>
      </w:r>
      <w:r w:rsidR="00EF7912">
        <w:t xml:space="preserve"> social </w:t>
      </w:r>
      <w:r w:rsidR="00E752FF">
        <w:t>dimension</w:t>
      </w:r>
      <w:r w:rsidR="006A776B">
        <w:t>s</w:t>
      </w:r>
      <w:r w:rsidR="00E752FF">
        <w:t xml:space="preserve"> of </w:t>
      </w:r>
      <w:r w:rsidR="00EF7912">
        <w:t>laughter in preschool children</w:t>
      </w:r>
      <w:r w:rsidR="00EF7912" w:rsidRPr="005C329F">
        <w:t xml:space="preserve">.  </w:t>
      </w:r>
      <w:r w:rsidR="002F4544">
        <w:t>We</w:t>
      </w:r>
      <w:r w:rsidR="000253E6">
        <w:t xml:space="preserve"> </w:t>
      </w:r>
      <w:r w:rsidR="00167924">
        <w:t xml:space="preserve">studied </w:t>
      </w:r>
      <w:r w:rsidR="00EF7912">
        <w:t>children</w:t>
      </w:r>
      <w:r w:rsidR="00167924">
        <w:t>’s</w:t>
      </w:r>
      <w:r w:rsidR="00EF7912">
        <w:t xml:space="preserve"> response</w:t>
      </w:r>
      <w:r w:rsidR="00167924">
        <w:t>s</w:t>
      </w:r>
      <w:r w:rsidR="00EF7912">
        <w:t xml:space="preserve"> to </w:t>
      </w:r>
      <w:r w:rsidR="00167924">
        <w:t>a</w:t>
      </w:r>
      <w:r w:rsidR="00EF7912" w:rsidRPr="005C329F">
        <w:t>musing</w:t>
      </w:r>
      <w:r w:rsidR="00EF7912">
        <w:t xml:space="preserve"> video clip</w:t>
      </w:r>
      <w:r w:rsidR="00167924">
        <w:t>s</w:t>
      </w:r>
      <w:r w:rsidR="00EF7912">
        <w:t xml:space="preserve"> in the </w:t>
      </w:r>
      <w:r w:rsidR="00167924">
        <w:t>presence</w:t>
      </w:r>
      <w:r w:rsidR="00EF7912">
        <w:t xml:space="preserve"> or absence of </w:t>
      </w:r>
      <w:r w:rsidR="00AC19EB">
        <w:t>peers</w:t>
      </w:r>
      <w:r w:rsidR="00EF7912">
        <w:t xml:space="preserve">. </w:t>
      </w:r>
      <w:r w:rsidR="00EF7912" w:rsidRPr="005C329F">
        <w:t>The s</w:t>
      </w:r>
      <w:r w:rsidR="00167924">
        <w:t>ample consisted of 9</w:t>
      </w:r>
      <w:r w:rsidR="00EF7912" w:rsidRPr="005C329F">
        <w:t xml:space="preserve"> boys and </w:t>
      </w:r>
      <w:r w:rsidR="00167924">
        <w:t xml:space="preserve">11 </w:t>
      </w:r>
      <w:r w:rsidR="00EF7912" w:rsidRPr="005C329F">
        <w:t xml:space="preserve">girls aged </w:t>
      </w:r>
      <w:r w:rsidR="00E752FF">
        <w:t>31-49 months</w:t>
      </w:r>
      <w:r w:rsidR="0047029E">
        <w:t xml:space="preserve"> (</w:t>
      </w:r>
      <w:r w:rsidRPr="00CD0E04">
        <w:rPr>
          <w:i/>
        </w:rPr>
        <w:t>M</w:t>
      </w:r>
      <w:r w:rsidR="0047029E">
        <w:t xml:space="preserve"> 39.8, </w:t>
      </w:r>
      <w:r w:rsidR="0047029E" w:rsidRPr="00CD0E04">
        <w:rPr>
          <w:i/>
        </w:rPr>
        <w:t>SD</w:t>
      </w:r>
      <w:r w:rsidR="0047029E">
        <w:t xml:space="preserve"> 4.2)</w:t>
      </w:r>
      <w:r w:rsidR="00EF7912">
        <w:t xml:space="preserve"> who watched three </w:t>
      </w:r>
      <w:r w:rsidR="00030898">
        <w:t>cartoons</w:t>
      </w:r>
      <w:r w:rsidR="00EF7912">
        <w:t xml:space="preserve"> u</w:t>
      </w:r>
      <w:r w:rsidR="001479F5">
        <w:t>nd</w:t>
      </w:r>
      <w:r w:rsidR="00EF7912">
        <w:t>er three different conditions</w:t>
      </w:r>
      <w:r w:rsidR="000253E6">
        <w:t>:</w:t>
      </w:r>
      <w:r w:rsidR="00EF7912">
        <w:t xml:space="preserve"> individually, in pairs</w:t>
      </w:r>
      <w:r w:rsidR="00357C41">
        <w:t>,</w:t>
      </w:r>
      <w:r w:rsidR="00EF7912">
        <w:t xml:space="preserve"> or in groups of 6</w:t>
      </w:r>
      <w:r w:rsidR="000253E6">
        <w:t xml:space="preserve"> or</w:t>
      </w:r>
      <w:r w:rsidR="00A25E18">
        <w:t xml:space="preserve"> </w:t>
      </w:r>
      <w:r w:rsidR="00EF7912">
        <w:t xml:space="preserve">8. </w:t>
      </w:r>
      <w:r w:rsidR="00167924">
        <w:t xml:space="preserve">The </w:t>
      </w:r>
      <w:r w:rsidR="006C20AE">
        <w:t>social</w:t>
      </w:r>
      <w:r w:rsidR="00EF7912">
        <w:t xml:space="preserve"> </w:t>
      </w:r>
      <w:r w:rsidR="008D26F9">
        <w:t xml:space="preserve">viewing </w:t>
      </w:r>
      <w:r w:rsidR="00EF7912">
        <w:t xml:space="preserve">conditions showed significantly higher </w:t>
      </w:r>
      <w:r w:rsidR="00EF7912" w:rsidRPr="005C329F">
        <w:t>number</w:t>
      </w:r>
      <w:r w:rsidR="004137B7">
        <w:t>s</w:t>
      </w:r>
      <w:r w:rsidR="00EF7912" w:rsidRPr="005C329F">
        <w:t xml:space="preserve"> of laughs and smiles</w:t>
      </w:r>
      <w:r w:rsidR="00EF7912">
        <w:t xml:space="preserve"> than </w:t>
      </w:r>
      <w:r w:rsidR="000253E6">
        <w:t xml:space="preserve">the </w:t>
      </w:r>
      <w:r w:rsidR="00EF7912">
        <w:t>individual</w:t>
      </w:r>
      <w:r w:rsidR="001479F5">
        <w:t xml:space="preserve"> viewing</w:t>
      </w:r>
      <w:r w:rsidR="000253E6">
        <w:t xml:space="preserve"> condition</w:t>
      </w:r>
      <w:r w:rsidR="006C20AE">
        <w:t xml:space="preserve">. </w:t>
      </w:r>
      <w:r w:rsidR="00462A78">
        <w:t>On average c</w:t>
      </w:r>
      <w:r w:rsidR="006C20AE">
        <w:t>hildren laugh</w:t>
      </w:r>
      <w:r w:rsidR="004C2B65">
        <w:t>ed</w:t>
      </w:r>
      <w:r w:rsidR="00797DBE">
        <w:t xml:space="preserve"> eight times</w:t>
      </w:r>
      <w:r w:rsidR="00462A78">
        <w:t xml:space="preserve"> more in company as on their </w:t>
      </w:r>
      <w:r w:rsidR="002F4544">
        <w:t>own and</w:t>
      </w:r>
      <w:r w:rsidR="004C2B65">
        <w:t xml:space="preserve"> smiled</w:t>
      </w:r>
      <w:r w:rsidR="006C20AE">
        <w:t xml:space="preserve"> </w:t>
      </w:r>
      <w:r w:rsidR="007C02EB">
        <w:t>almost three</w:t>
      </w:r>
      <w:r w:rsidR="006C20AE">
        <w:t xml:space="preserve"> times as much</w:t>
      </w:r>
      <w:r w:rsidR="00EF7912">
        <w:t>.</w:t>
      </w:r>
      <w:r w:rsidR="006C20AE">
        <w:t xml:space="preserve"> N</w:t>
      </w:r>
      <w:r w:rsidR="00EF7912">
        <w:t>o difference</w:t>
      </w:r>
      <w:r w:rsidR="00167924">
        <w:t xml:space="preserve">s were </w:t>
      </w:r>
      <w:r w:rsidR="00EF7912">
        <w:t xml:space="preserve">found </w:t>
      </w:r>
      <w:r w:rsidR="001479F5">
        <w:t xml:space="preserve">between </w:t>
      </w:r>
      <w:r w:rsidR="00EF7912">
        <w:t>pair</w:t>
      </w:r>
      <w:r w:rsidR="001479F5">
        <w:t>s</w:t>
      </w:r>
      <w:r w:rsidR="00EF7912">
        <w:t xml:space="preserve"> a</w:t>
      </w:r>
      <w:r w:rsidR="00167924">
        <w:t>nd groups</w:t>
      </w:r>
      <w:r w:rsidR="00357C41">
        <w:t>,</w:t>
      </w:r>
      <w:r w:rsidR="00167924">
        <w:t xml:space="preserve"> and n</w:t>
      </w:r>
      <w:r w:rsidR="00EF7912" w:rsidRPr="005C329F">
        <w:t>o association was found between subjective funnines</w:t>
      </w:r>
      <w:r w:rsidR="00167924">
        <w:t xml:space="preserve">s ratings and </w:t>
      </w:r>
      <w:r w:rsidR="000F5309">
        <w:t>group size</w:t>
      </w:r>
      <w:r w:rsidR="00167924">
        <w:t xml:space="preserve">. </w:t>
      </w:r>
      <w:bookmarkStart w:id="3" w:name="_Hlk507059390"/>
      <w:bookmarkStart w:id="4" w:name="_Hlk507060168"/>
      <w:r w:rsidR="00167924">
        <w:t xml:space="preserve">This suggests that </w:t>
      </w:r>
      <w:r w:rsidR="000253E6">
        <w:t xml:space="preserve">the </w:t>
      </w:r>
      <w:r w:rsidR="00167924">
        <w:t>presence of even a single social partner can change behavio</w:t>
      </w:r>
      <w:r w:rsidR="000513C9">
        <w:t>u</w:t>
      </w:r>
      <w:r w:rsidR="00167924">
        <w:t>r</w:t>
      </w:r>
      <w:r w:rsidR="00E54D64">
        <w:t xml:space="preserve"> in response to humorous material</w:t>
      </w:r>
      <w:r w:rsidR="00BB5FE7">
        <w:t xml:space="preserve">. </w:t>
      </w:r>
      <w:bookmarkEnd w:id="3"/>
      <w:r w:rsidR="00BB5FE7">
        <w:t xml:space="preserve">It supports the </w:t>
      </w:r>
      <w:r w:rsidR="00CA3002">
        <w:t>idea</w:t>
      </w:r>
      <w:r w:rsidR="00BB5FE7">
        <w:t xml:space="preserve"> that laughter and smiles are primarily </w:t>
      </w:r>
      <w:r w:rsidR="00CA3002">
        <w:t xml:space="preserve">flexible </w:t>
      </w:r>
      <w:r w:rsidR="00BB5FE7">
        <w:t>social signals</w:t>
      </w:r>
      <w:r w:rsidR="00CA3002">
        <w:t xml:space="preserve"> rather than reflexive responses to humo</w:t>
      </w:r>
      <w:r w:rsidR="00433901">
        <w:t>ur.</w:t>
      </w:r>
      <w:r w:rsidR="00BB5FE7">
        <w:t xml:space="preserve"> </w:t>
      </w:r>
      <w:r w:rsidR="00E54D64">
        <w:t xml:space="preserve"> </w:t>
      </w:r>
      <w:bookmarkEnd w:id="4"/>
    </w:p>
    <w:p w:rsidR="00EF7912" w:rsidRDefault="006C20AE" w:rsidP="009910CA">
      <w:pPr>
        <w:pStyle w:val="AbstractText"/>
        <w:tabs>
          <w:tab w:val="clear" w:pos="8640"/>
        </w:tabs>
        <w:spacing w:line="360" w:lineRule="auto"/>
      </w:pPr>
      <w:r>
        <w:t>(</w:t>
      </w:r>
      <w:r w:rsidR="00C56365">
        <w:t>15</w:t>
      </w:r>
      <w:r w:rsidR="00CD0E04">
        <w:t>7</w:t>
      </w:r>
      <w:r w:rsidR="00C56365">
        <w:t xml:space="preserve"> </w:t>
      </w:r>
      <w:r w:rsidR="004137B7">
        <w:t>words)</w:t>
      </w:r>
    </w:p>
    <w:bookmarkEnd w:id="2"/>
    <w:p w:rsidR="00583355" w:rsidRPr="000504E2" w:rsidRDefault="00583355" w:rsidP="009910CA">
      <w:pPr>
        <w:pStyle w:val="AbstractText"/>
        <w:tabs>
          <w:tab w:val="clear" w:pos="8640"/>
        </w:tabs>
        <w:spacing w:line="360" w:lineRule="auto"/>
        <w:jc w:val="center"/>
      </w:pPr>
      <w:r w:rsidRPr="000504E2">
        <w:rPr>
          <w:i/>
        </w:rPr>
        <w:t xml:space="preserve">Keywords: </w:t>
      </w:r>
      <w:proofErr w:type="spellStart"/>
      <w:r w:rsidR="00E558AA">
        <w:t>preschoolers</w:t>
      </w:r>
      <w:proofErr w:type="spellEnd"/>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C80801">
      <w:pPr>
        <w:pStyle w:val="BodyText"/>
        <w:tabs>
          <w:tab w:val="clear" w:pos="8640"/>
        </w:tabs>
        <w:spacing w:line="360" w:lineRule="auto"/>
        <w:ind w:left="720"/>
        <w:jc w:val="both"/>
      </w:pPr>
      <w:r>
        <w:rPr>
          <w:lang w:val="en"/>
        </w:rPr>
        <w:t>Laugh</w:t>
      </w:r>
      <w:r w:rsidRPr="005C329F">
        <w:rPr>
          <w:lang w:val="en"/>
        </w:rPr>
        <w:t xml:space="preserve">ter is a universal aspect of human life occurring in almost all individuals and across all cultures </w:t>
      </w:r>
      <w:r w:rsidR="000C51F9">
        <w:rPr>
          <w:lang w:val="en"/>
        </w:rPr>
        <w:fldChar w:fldCharType="begin" w:fldLock="1"/>
      </w:r>
      <w:r w:rsidR="00BC4AB8">
        <w:rPr>
          <w:lang w:val="en"/>
        </w:rPr>
        <w:instrText>ADDIN CSL_CITATION { "citationItems" : [ { "id" : "ITEM-1", "itemData" : { "DOI" : "10.1037/h0075400", "ISBN" : "0080465994", "ISSN" : "0096-851X", "PMID" : "23941958",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source.2007 AATH Book Award for Humor/Laughter Research category!*Up-to-date coverage of research on humor and laughter in every area of psychology*Research findings are integrated into a coherent conceptual framework*Includes recent brain imaging studies, evolutionary models, and animal research*Draws on contributions from sociology, linguistics, neuroscience, and anthropology*Provides an overview of theories of humor and early research*Explores applications of humor in psychotherapy, education, and the workplace*Points out interesting topics for further research and promising research methodologies*Written in a scholarly yet easily accessible style*2007 AATH Book Award for Humor/Laughter Research category", "author" : [ { "dropping-particle" : "", "family" : "Martin", "given" : "R A", "non-dropping-particle" : "", "parse-names" : false, "suffix" : "" } ], "id" : "ITEM-1", "issued" : { "date-parts" : [ [ "2010" ] ] }, "page" : "464", "publisher" : "Elsevier Academic Press", "publisher-place" : "Amsterdam", "title" : "The Psychology of Humor: An Integrative Approach", "type" : "article-journal"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"(R. A. Martin, 2010; Provine, 2001)", "plainTextFormattedCitation" : "(R. A. Martin, 2010; Provine, 2001)", "previouslyFormattedCitation" : "(R. A. Martin, 2010; Provine, 2001)" }, "properties" : { "noteIndex" : 0 }, "schema" : "https://github.com/citation-style-language/schema/raw/master/csl-citation.json" }</w:instrText>
      </w:r>
      <w:r w:rsidR="000C51F9">
        <w:rPr>
          <w:lang w:val="en"/>
        </w:rPr>
        <w:fldChar w:fldCharType="separate"/>
      </w:r>
      <w:r w:rsidR="00BC4AB8" w:rsidRPr="00BC4AB8">
        <w:rPr>
          <w:noProof/>
          <w:lang w:val="en"/>
        </w:rPr>
        <w:t>(R. A. Martin, 2010; Provine, 2001)</w:t>
      </w:r>
      <w:r w:rsidR="000C51F9">
        <w:rPr>
          <w:lang w:val="en"/>
        </w:rPr>
        <w:fldChar w:fldCharType="end"/>
      </w:r>
      <w:r w:rsidRPr="005C329F">
        <w:rPr>
          <w:lang w:val="en"/>
        </w:rPr>
        <w:t xml:space="preserve">.   </w:t>
      </w:r>
      <w:r w:rsidR="007C7AED">
        <w:rPr>
          <w:lang w:val="en"/>
        </w:rPr>
        <w:t>L</w:t>
      </w:r>
      <w:r w:rsidRPr="005C329F">
        <w:rPr>
          <w:lang w:val="en"/>
        </w:rPr>
        <w:t xml:space="preserve">aughter is a distinctive pattern of </w:t>
      </w:r>
      <w:proofErr w:type="spellStart"/>
      <w:r w:rsidRPr="005C329F">
        <w:rPr>
          <w:lang w:val="en"/>
        </w:rPr>
        <w:t>vocalisation</w:t>
      </w:r>
      <w:proofErr w:type="spellEnd"/>
      <w:r w:rsidRPr="005C329F">
        <w:rPr>
          <w:lang w:val="en"/>
        </w:rPr>
        <w:t xml:space="preserve"> </w:t>
      </w:r>
      <w:r w:rsidR="00276009">
        <w:rPr>
          <w:lang w:val="en"/>
        </w:rPr>
        <w:t xml:space="preserve">that is instantly </w:t>
      </w:r>
      <w:proofErr w:type="spellStart"/>
      <w:r w:rsidR="00276009">
        <w:rPr>
          <w:lang w:val="en"/>
        </w:rPr>
        <w:t>recognisable</w:t>
      </w:r>
      <w:proofErr w:type="spellEnd"/>
      <w:r w:rsidR="007C7AED">
        <w:rPr>
          <w:lang w:val="en"/>
        </w:rPr>
        <w:t xml:space="preserve"> and emerges by four months </w:t>
      </w:r>
      <w:r w:rsidR="007C7AED">
        <w:rPr>
          <w:lang w:val="en"/>
        </w:rPr>
        <w:fldChar w:fldCharType="begin" w:fldLock="1"/>
      </w:r>
      <w:r w:rsidR="00BC4AB8">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"noteIndex" : 0 }, "schema" : "https://github.com/citation-style-language/schema/raw/master/csl-citation.json" }</w:instrText>
      </w:r>
      <w:r w:rsidR="007C7AED">
        <w:rPr>
          <w:lang w:val="en"/>
        </w:rPr>
        <w:fldChar w:fldCharType="separate"/>
      </w:r>
      <w:r w:rsidR="007C7AED" w:rsidRPr="007C7AED">
        <w:rPr>
          <w:noProof/>
          <w:lang w:val="en"/>
        </w:rPr>
        <w:t>(Sroufe &amp; Waters, 1976)</w:t>
      </w:r>
      <w:r w:rsidR="007C7AED">
        <w:rPr>
          <w:lang w:val="en"/>
        </w:rPr>
        <w:fldChar w:fldCharType="end"/>
      </w:r>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BC4AB8">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"noteIndex" : 0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BC4AB8">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"http://www.mendeley.com/documents/?uuid=3e4c76a0-ec9c-4f9a-b8a0-122edacdace2"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"noteIndex" : 0 }, "schema" : "https://github.com/citation-style-language/schema/raw/master/csl-citation.json" }</w:instrText>
      </w:r>
      <w:r>
        <w:fldChar w:fldCharType="separate"/>
      </w:r>
      <w:r w:rsidR="00920BFE" w:rsidRPr="00920BFE">
        <w:rPr>
          <w:noProof/>
        </w:rPr>
        <w:t>(Addyman &amp; Addyman, 2013; Chapman, 1973; Provine, 1993)</w:t>
      </w:r>
      <w:r>
        <w:fldChar w:fldCharType="end"/>
      </w:r>
      <w:r w:rsidR="00127631">
        <w:t>. S</w:t>
      </w:r>
      <w:r w:rsidR="009910CA">
        <w:t>urprisingly</w:t>
      </w:r>
      <w:r w:rsidR="009910CA" w:rsidRPr="005C329F">
        <w:t xml:space="preserve"> </w:t>
      </w:r>
      <w:r w:rsidR="002F4544">
        <w:t>few</w:t>
      </w:r>
      <w:r w:rsidR="009910CA" w:rsidRPr="005C329F">
        <w:t xml:space="preserve"> experiment</w:t>
      </w:r>
      <w:r w:rsidR="00DC1469">
        <w:t xml:space="preserve">s have been conducted on </w:t>
      </w:r>
      <w:r w:rsidR="00723984">
        <w:t xml:space="preserve">the </w:t>
      </w:r>
      <w:r w:rsidR="009910CA">
        <w:t>social</w:t>
      </w:r>
      <w:r w:rsidR="00723984">
        <w:t xml:space="preserve"> dimensions of</w:t>
      </w:r>
      <w:r w:rsidR="009910CA">
        <w:t xml:space="preserve"> </w:t>
      </w:r>
      <w:r w:rsidR="000A284E">
        <w:t xml:space="preserve">laughter in young children and </w:t>
      </w:r>
      <w:r w:rsidR="00723984">
        <w:t>how this</w:t>
      </w:r>
      <w:r w:rsidR="000A284E">
        <w:t xml:space="preserve"> relat</w:t>
      </w:r>
      <w:r w:rsidR="00723984">
        <w:t>es</w:t>
      </w:r>
      <w:r w:rsidR="000A284E">
        <w:t xml:space="preserve"> to </w:t>
      </w:r>
      <w:r w:rsidR="00723984">
        <w:t xml:space="preserve">their responses to </w:t>
      </w:r>
      <w:r w:rsidR="000A284E">
        <w:t>humour.</w:t>
      </w:r>
      <w:r w:rsidR="009910CA" w:rsidRPr="005C329F">
        <w:t xml:space="preserve">  </w:t>
      </w:r>
      <w:bookmarkStart w:id="5" w:name="_Hlk507061379"/>
      <w:r w:rsidR="00DC1469">
        <w:t>In t</w:t>
      </w:r>
      <w:r w:rsidR="009910CA" w:rsidRPr="005C329F">
        <w:t>he current s</w:t>
      </w:r>
      <w:r w:rsidR="000A284E">
        <w:t>tudy</w:t>
      </w:r>
      <w:r w:rsidR="00DC1469">
        <w:t>, we</w:t>
      </w:r>
      <w:r w:rsidR="000A284E">
        <w:t xml:space="preserve"> sought to do so by</w:t>
      </w:r>
      <w:r w:rsidR="00920BFE">
        <w:t xml:space="preserve"> adapting the methods of Chapman (1973) to measure smiling and laughter in</w:t>
      </w:r>
      <w:r w:rsidR="000A284E">
        <w:t xml:space="preserve"> </w:t>
      </w:r>
      <w:proofErr w:type="spellStart"/>
      <w:r w:rsidR="000A284E">
        <w:t>preschoolers</w:t>
      </w:r>
      <w:proofErr w:type="spellEnd"/>
      <w:r w:rsidR="000A284E">
        <w:t xml:space="preserve"> watch</w:t>
      </w:r>
      <w:r w:rsidR="002F23BA">
        <w:t>ing</w:t>
      </w:r>
      <w:r w:rsidR="000A284E">
        <w:t xml:space="preserve"> humor</w:t>
      </w:r>
      <w:r w:rsidR="00114E8D">
        <w:t>ous</w:t>
      </w:r>
      <w:r w:rsidR="000A284E">
        <w:t xml:space="preserve"> videos on their own or in </w:t>
      </w:r>
      <w:r w:rsidR="008D26F9">
        <w:t xml:space="preserve">the </w:t>
      </w:r>
      <w:r w:rsidR="000A284E">
        <w:t xml:space="preserve">company of their peers. </w:t>
      </w:r>
      <w:bookmarkEnd w:id="5"/>
    </w:p>
    <w:p w:rsidR="000A284E" w:rsidRDefault="000A284E" w:rsidP="00C80801">
      <w:pPr>
        <w:pStyle w:val="BodyText"/>
        <w:tabs>
          <w:tab w:val="clear" w:pos="8640"/>
        </w:tabs>
        <w:spacing w:line="360" w:lineRule="auto"/>
        <w:ind w:left="720"/>
      </w:pPr>
    </w:p>
    <w:p w:rsidR="001A3203" w:rsidRDefault="001A3203" w:rsidP="00C80801">
      <w:pPr>
        <w:autoSpaceDE w:val="0"/>
        <w:autoSpaceDN w:val="0"/>
        <w:adjustRightInd w:val="0"/>
        <w:spacing w:line="360" w:lineRule="auto"/>
        <w:ind w:left="720" w:firstLine="720"/>
      </w:pPr>
      <w:r w:rsidRPr="00AB60FC">
        <w:t xml:space="preserve">Noting that not all laughs are alike, </w:t>
      </w:r>
      <w:r>
        <w:fldChar w:fldCharType="begin" w:fldLock="1"/>
      </w:r>
      <w:r w:rsidR="00BC4AB8">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"noteIndex" : 0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rsidR="00BC4AB8">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"noteIndex" : 0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proofErr w:type="spellStart"/>
      <w:r w:rsidRPr="005C329F">
        <w:rPr>
          <w:lang w:val="en"/>
        </w:rPr>
        <w:t>Humour</w:t>
      </w:r>
      <w:proofErr w:type="spellEnd"/>
      <w:r w:rsidRPr="005C329F">
        <w:rPr>
          <w:lang w:val="en"/>
        </w:rPr>
        <w:t xml:space="preserve">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sidR="00BC4AB8">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"noteIndex" : 0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 xml:space="preserve">Sometimes </w:t>
      </w:r>
      <w:proofErr w:type="spellStart"/>
      <w:r w:rsidRPr="005C329F">
        <w:rPr>
          <w:lang w:val="en"/>
        </w:rPr>
        <w:t>hu</w:t>
      </w:r>
      <w:r>
        <w:rPr>
          <w:lang w:val="en"/>
        </w:rPr>
        <w:t>mour</w:t>
      </w:r>
      <w:proofErr w:type="spellEnd"/>
      <w:r>
        <w:rPr>
          <w:lang w:val="en"/>
        </w:rPr>
        <w:t xml:space="preserve"> is defined in terms of ability to provoke laughter and sometimes </w:t>
      </w:r>
      <w:r w:rsidRPr="00AB2B68">
        <w:t xml:space="preserve">the terms laughter and humour </w:t>
      </w:r>
      <w:r>
        <w:t xml:space="preserve">are used interchangeably </w:t>
      </w:r>
      <w:r>
        <w:fldChar w:fldCharType="begin" w:fldLock="1"/>
      </w:r>
      <w:r w:rsidR="00BC4AB8">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"noteIndex" : 0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r w:rsidR="00BC4AB8">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"noteIndex" : 0 }, "schema" : "https://github.com/citation-style-language/schema/raw/master/csl-citation.json" }</w:instrText>
      </w:r>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 xml:space="preserve">people often smile and laugh in the absence of </w:t>
      </w:r>
      <w:proofErr w:type="spellStart"/>
      <w:r w:rsidRPr="005C329F">
        <w:rPr>
          <w:lang w:val="en"/>
        </w:rPr>
        <w:t>humour</w:t>
      </w:r>
      <w:proofErr w:type="spellEnd"/>
      <w:r w:rsidRPr="005C329F">
        <w:rPr>
          <w:lang w:val="en"/>
        </w:rPr>
        <w:t>, and people may feel amused without smiling or la</w:t>
      </w:r>
      <w:r>
        <w:rPr>
          <w:lang w:val="en"/>
        </w:rPr>
        <w:t xml:space="preserve">ughing, particularly when alone </w:t>
      </w:r>
      <w:r>
        <w:rPr>
          <w:lang w:val="en"/>
        </w:rPr>
        <w:fldChar w:fldCharType="begin" w:fldLock="1"/>
      </w:r>
      <w:r w:rsidR="00BC4AB8">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"noteIndex" : 0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p>
    <w:p w:rsidR="001A3203" w:rsidRDefault="001A3203" w:rsidP="00C80801">
      <w:pPr>
        <w:pStyle w:val="BodyText"/>
        <w:tabs>
          <w:tab w:val="clear" w:pos="8640"/>
        </w:tabs>
        <w:spacing w:line="360" w:lineRule="auto"/>
        <w:ind w:left="720"/>
      </w:pPr>
    </w:p>
    <w:p w:rsidR="003105E9" w:rsidRDefault="003105E9" w:rsidP="00C80801">
      <w:pPr>
        <w:autoSpaceDE w:val="0"/>
        <w:autoSpaceDN w:val="0"/>
        <w:adjustRightInd w:val="0"/>
        <w:spacing w:line="360" w:lineRule="auto"/>
        <w:ind w:left="720" w:firstLine="720"/>
        <w:rPr>
          <w:lang w:val="en"/>
        </w:rPr>
      </w:pPr>
      <w:r>
        <w:rPr>
          <w:lang w:val="en"/>
        </w:rPr>
        <w:t xml:space="preserve">Darwin and others thought smiling and laughter were manifestations of degrees of intense happiness </w:t>
      </w:r>
      <w:r>
        <w:rPr>
          <w:lang w:val="en"/>
        </w:rPr>
        <w:fldChar w:fldCharType="begin" w:fldLock="1"/>
      </w:r>
      <w:r w:rsidR="00BC4AB8">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"noteIndex" : 0 }, "schema" : "https://github.com/citation-style-language/schema/raw/master/csl-citation.json" }</w:instrText>
      </w:r>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sidR="00BC4AB8">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"noteIndex" : 0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sidR="00BC4AB8">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"noteIndex" : 0 }, "schema" : "https://github.com/citation-style-language/schema/raw/master/csl-citation.json" }</w:instrText>
      </w:r>
      <w:r>
        <w:rPr>
          <w:lang w:val="en"/>
        </w:rPr>
        <w:fldChar w:fldCharType="separate"/>
      </w:r>
      <w:r>
        <w:rPr>
          <w:noProof/>
          <w:lang w:val="en"/>
        </w:rPr>
        <w:t>Fernández-Dols and Ruiz-Belda (</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p>
    <w:p w:rsidR="00790ADE" w:rsidRDefault="00790ADE" w:rsidP="00C80801">
      <w:pPr>
        <w:autoSpaceDE w:val="0"/>
        <w:autoSpaceDN w:val="0"/>
        <w:adjustRightInd w:val="0"/>
        <w:spacing w:line="360" w:lineRule="auto"/>
        <w:ind w:left="720" w:firstLine="720"/>
        <w:rPr>
          <w:lang w:val="en"/>
        </w:rPr>
      </w:pPr>
    </w:p>
    <w:p w:rsidR="00B72FA7" w:rsidRDefault="009910CA" w:rsidP="00C80801">
      <w:pPr>
        <w:autoSpaceDE w:val="0"/>
        <w:autoSpaceDN w:val="0"/>
        <w:adjustRightInd w:val="0"/>
        <w:spacing w:line="360" w:lineRule="auto"/>
        <w:ind w:left="720" w:firstLine="720"/>
      </w:pPr>
      <w:r w:rsidRPr="005C329F">
        <w:t>Comparative and phylogenetic studies support the notion that laughter and smiling are evolved instincts</w:t>
      </w:r>
      <w:r w:rsidR="002B7879">
        <w:t xml:space="preserve"> with a social purpose</w:t>
      </w:r>
      <w:r w:rsidRPr="005C329F">
        <w:t xml:space="preserve">.  Many primate species display a relaxed open-mouth </w:t>
      </w:r>
      <w:r w:rsidR="00CA2E23">
        <w:t xml:space="preserve">“play face” </w:t>
      </w:r>
      <w:r w:rsidRPr="005C329F">
        <w:t>during social pla</w:t>
      </w:r>
      <w:r w:rsidR="00CA2E23">
        <w:t>y</w:t>
      </w:r>
      <w:r w:rsidR="00357C41">
        <w:t>,</w:t>
      </w:r>
      <w:r w:rsidRPr="005C329F">
        <w:t xml:space="preserve"> frequently </w:t>
      </w:r>
      <w:r w:rsidR="00132C24" w:rsidRPr="005C329F">
        <w:t>accompanied</w:t>
      </w:r>
      <w:r w:rsidRPr="005C329F">
        <w:t xml:space="preserve"> by a pant-like vocalisation</w:t>
      </w:r>
      <w:r w:rsidR="00357C41">
        <w:t>,</w:t>
      </w:r>
      <w:r w:rsidRPr="005C329F">
        <w:t xml:space="preserve"> </w:t>
      </w:r>
      <w:r w:rsidR="00CA2E23">
        <w:t xml:space="preserve">both of which </w:t>
      </w:r>
      <w:r w:rsidRPr="005C329F">
        <w:t xml:space="preserve">bear resemblance to human laughter </w:t>
      </w:r>
      <w:r w:rsidR="006E68B9">
        <w:fldChar w:fldCharType="begin" w:fldLock="1"/>
      </w:r>
      <w:r w:rsidR="00BC4AB8">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"noteIndex" : 0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r w:rsidR="002B7879">
        <w:t xml:space="preserve"> </w:t>
      </w:r>
      <w:r w:rsidR="002B7879" w:rsidRPr="005C329F">
        <w:t>analogous to the human smile</w:t>
      </w:r>
      <w:r w:rsidRPr="005C329F">
        <w:t xml:space="preserve"> which, although believed to have originally been a sign of aggression, has evolved to function as a sign of non-hostility, appeasement and friendliness</w:t>
      </w:r>
      <w:r w:rsidR="002B7879">
        <w:t xml:space="preserve"> </w:t>
      </w:r>
      <w:r w:rsidR="006E68B9">
        <w:fldChar w:fldCharType="begin" w:fldLock="1"/>
      </w:r>
      <w:r w:rsidR="00BC4AB8">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"noteIndex" : 0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r w:rsidR="00CC0602">
        <w:t xml:space="preserve"> that can be evoked by tickling</w:t>
      </w:r>
      <w:r w:rsidR="00AB60FC">
        <w:t xml:space="preserve"> </w:t>
      </w:r>
      <w:r w:rsidR="00AB60FC">
        <w:fldChar w:fldCharType="begin" w:fldLock="1"/>
      </w:r>
      <w:r w:rsidR="00BC4AB8">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"noteIndex" : 0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r w:rsidR="009D52A8">
        <w:t xml:space="preserve"> </w:t>
      </w:r>
      <w:r w:rsidR="00801CBA">
        <w:t>More recently,</w:t>
      </w:r>
      <w:r w:rsidR="00754AFB">
        <w:t xml:space="preserve"> </w:t>
      </w:r>
      <w:r w:rsidR="002B7879">
        <w:fldChar w:fldCharType="begin" w:fldLock="1"/>
      </w:r>
      <w:r w:rsidR="00BC4AB8">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"noteIndex" : 0 }, "schema" : "https://github.com/citation-style-language/schema/raw/master/csl-citation.json" }</w:instrText>
      </w:r>
      <w:r w:rsidR="002B7879">
        <w:fldChar w:fldCharType="separate"/>
      </w:r>
      <w:r w:rsidR="002B7879" w:rsidRPr="002B7879">
        <w:rPr>
          <w:noProof/>
        </w:rPr>
        <w:t xml:space="preserve">Davila Ross, Owren, </w:t>
      </w:r>
      <w:r w:rsidR="004C7086">
        <w:rPr>
          <w:noProof/>
        </w:rPr>
        <w:t>and</w:t>
      </w:r>
      <w:r w:rsidR="002B7879" w:rsidRPr="002B7879">
        <w:rPr>
          <w:noProof/>
        </w:rPr>
        <w:t xml:space="preserve"> Zimmermann</w:t>
      </w:r>
      <w:r w:rsidR="004C7086">
        <w:rPr>
          <w:noProof/>
        </w:rPr>
        <w:t xml:space="preserve"> (</w:t>
      </w:r>
      <w:r w:rsidR="002B7879" w:rsidRPr="002B7879">
        <w:rPr>
          <w:noProof/>
        </w:rPr>
        <w:t>2009)</w:t>
      </w:r>
      <w:r w:rsidR="002B7879">
        <w:fldChar w:fldCharType="end"/>
      </w:r>
      <w:r w:rsidR="004C7086">
        <w:t xml:space="preserve"> </w:t>
      </w:r>
      <w:r w:rsidR="00CC0602">
        <w:t>tickled infant</w:t>
      </w:r>
      <w:r w:rsidR="00801CBA">
        <w:t xml:space="preserve">s from all </w:t>
      </w:r>
      <w:r w:rsidR="00D65679">
        <w:t xml:space="preserve">five </w:t>
      </w:r>
      <w:r w:rsidR="00801CBA">
        <w:t>great apes species and found that</w:t>
      </w:r>
      <w:r w:rsidR="00D65679">
        <w:t xml:space="preserve"> acoustic similarities in their</w:t>
      </w:r>
      <w:r w:rsidR="00801CBA">
        <w:t xml:space="preserve"> laughter </w:t>
      </w:r>
      <w:r w:rsidR="00D65679">
        <w:t>matched the known</w:t>
      </w:r>
      <w:r w:rsidR="00801CBA">
        <w:t xml:space="preserve"> genetic similarit</w:t>
      </w:r>
      <w:r w:rsidR="00D65679">
        <w:t xml:space="preserve">ies of the species. </w:t>
      </w:r>
      <w:r w:rsidR="00D95C60">
        <w:t>I</w:t>
      </w:r>
      <w:r w:rsidR="00D65679">
        <w:t>n other work</w:t>
      </w:r>
      <w:r w:rsidR="00BC4AB8">
        <w:t>,</w:t>
      </w:r>
      <w:r w:rsidR="00D65679">
        <w:t xml:space="preserve"> </w:t>
      </w:r>
      <w:r w:rsidR="00D95C60">
        <w:fldChar w:fldCharType="begin" w:fldLock="1"/>
      </w:r>
      <w:r w:rsidR="00BC4AB8">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"http://www.mendeley.com/documents/?uuid=5c2d0e45-938b-4119-99bd-915241091bf8" ] } ], "mendeley" : { "formattedCitation" : "(Davila-Ross, Allcock, Thomas, &amp; Bard, 2011)", "manualFormatting" : "Davila-Ross, Allcock, Thomas and Bard (2011)", "plainTextFormattedCitation" : "(Davila-Ross, Allcock, Thomas, &amp; Bard, 2011)", "previouslyFormattedCitation" : "(Davila-Ross, Allcock, Thomas, &amp; Bard, 2011)" }, "properties" : { "noteIndex" : 0 }, "schema" : "https://github.com/citation-style-language/schema/raw/master/csl-citation.json" }</w:instrText>
      </w:r>
      <w:r w:rsidR="00D95C60">
        <w:fldChar w:fldCharType="separate"/>
      </w:r>
      <w:r w:rsidR="00D95C60" w:rsidRPr="00D95C60">
        <w:rPr>
          <w:noProof/>
        </w:rPr>
        <w:t>Davila-Ross, Allcock, Thomas</w:t>
      </w:r>
      <w:r w:rsidR="00BC4AB8">
        <w:rPr>
          <w:noProof/>
        </w:rPr>
        <w:t xml:space="preserve"> and</w:t>
      </w:r>
      <w:r w:rsidR="00D95C60" w:rsidRPr="00D95C60">
        <w:rPr>
          <w:noProof/>
        </w:rPr>
        <w:t xml:space="preserve"> Bard </w:t>
      </w:r>
      <w:r w:rsidR="00BC4AB8">
        <w:rPr>
          <w:noProof/>
        </w:rPr>
        <w:t>(</w:t>
      </w:r>
      <w:r w:rsidR="00D95C60" w:rsidRPr="00D95C60">
        <w:rPr>
          <w:noProof/>
        </w:rPr>
        <w:t>2011)</w:t>
      </w:r>
      <w:r w:rsidR="00D95C60">
        <w:fldChar w:fldCharType="end"/>
      </w:r>
      <w:r w:rsidR="00D65679">
        <w:t xml:space="preserve"> found that </w:t>
      </w:r>
      <w:r w:rsidR="0039169F" w:rsidRPr="0039169F">
        <w:t xml:space="preserve">chimpanzees </w:t>
      </w:r>
      <w:r w:rsidR="00C26480">
        <w:t>changed the form of their laughs</w:t>
      </w:r>
      <w:r w:rsidR="00C26480" w:rsidRPr="0039169F">
        <w:t xml:space="preserve"> </w:t>
      </w:r>
      <w:r w:rsidR="00C26480">
        <w:t xml:space="preserve">and </w:t>
      </w:r>
      <w:r w:rsidR="0039169F" w:rsidRPr="0039169F">
        <w:t>laugh</w:t>
      </w:r>
      <w:r w:rsidR="00C26480">
        <w:t>ed</w:t>
      </w:r>
      <w:r w:rsidR="0039169F" w:rsidRPr="0039169F">
        <w:t xml:space="preserve"> more </w:t>
      </w:r>
      <w:r w:rsidR="00E85146">
        <w:t>i</w:t>
      </w:r>
      <w:r w:rsidR="00225235">
        <w:t>n</w:t>
      </w:r>
      <w:r w:rsidR="0039169F" w:rsidRPr="0039169F">
        <w:t xml:space="preserve"> social than</w:t>
      </w:r>
      <w:r w:rsidR="00225235">
        <w:t xml:space="preserve"> </w:t>
      </w:r>
      <w:r w:rsidR="0039169F" w:rsidRPr="0039169F">
        <w:t>solitary play</w:t>
      </w:r>
      <w:r w:rsidR="00E85146">
        <w:t xml:space="preserve"> situation</w:t>
      </w:r>
      <w:r w:rsidR="00724EF9">
        <w:t>s</w:t>
      </w:r>
      <w:r w:rsidR="00E85146">
        <w:t xml:space="preserve">. This </w:t>
      </w:r>
      <w:r w:rsidR="00D95C60">
        <w:t xml:space="preserve">supported </w:t>
      </w:r>
      <w:r w:rsidR="00C26480">
        <w:t>similar</w:t>
      </w:r>
      <w:r w:rsidR="00D95C60">
        <w:t xml:space="preserve"> field observations </w:t>
      </w:r>
      <w:r w:rsidR="004909D0">
        <w:t>by</w:t>
      </w:r>
      <w:r w:rsidR="00D95C60">
        <w:t xml:space="preserve"> </w:t>
      </w:r>
      <w:r w:rsidR="00D95C60">
        <w:fldChar w:fldCharType="begin" w:fldLock="1"/>
      </w:r>
      <w:r w:rsidR="00BC4AB8">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"noteIndex" : 0 }, "schema" : "https://github.com/citation-style-language/schema/raw/master/csl-citation.json" }</w:instrText>
      </w:r>
      <w:r w:rsidR="00D95C60">
        <w:fldChar w:fldCharType="separate"/>
      </w:r>
      <w:r w:rsidR="00D95C60" w:rsidRPr="00D95C60">
        <w:rPr>
          <w:noProof/>
        </w:rPr>
        <w:t>Matsusaka</w:t>
      </w:r>
      <w:r w:rsidR="00D95C60">
        <w:rPr>
          <w:noProof/>
        </w:rPr>
        <w:t xml:space="preserve"> (</w:t>
      </w:r>
      <w:r w:rsidR="00D95C60" w:rsidRPr="00D95C60">
        <w:rPr>
          <w:noProof/>
        </w:rPr>
        <w:t>2004)</w:t>
      </w:r>
      <w:r w:rsidR="00D95C60">
        <w:fldChar w:fldCharType="end"/>
      </w:r>
      <w:r w:rsidR="004909D0">
        <w:t xml:space="preserve">. </w:t>
      </w:r>
    </w:p>
    <w:p w:rsidR="005875E4" w:rsidRDefault="005875E4" w:rsidP="00C80801">
      <w:pPr>
        <w:autoSpaceDE w:val="0"/>
        <w:autoSpaceDN w:val="0"/>
        <w:adjustRightInd w:val="0"/>
        <w:spacing w:line="360" w:lineRule="auto"/>
        <w:ind w:left="720" w:firstLine="720"/>
      </w:pPr>
    </w:p>
    <w:p w:rsidR="00E4710B" w:rsidRDefault="00CC0602" w:rsidP="00C80801">
      <w:pPr>
        <w:autoSpaceDE w:val="0"/>
        <w:autoSpaceDN w:val="0"/>
        <w:adjustRightInd w:val="0"/>
        <w:spacing w:line="360" w:lineRule="auto"/>
        <w:ind w:left="720" w:firstLine="720"/>
      </w:pPr>
      <w:r>
        <w:rPr>
          <w:lang w:val="en"/>
        </w:rPr>
        <w:t>In humans, l</w:t>
      </w:r>
      <w:r w:rsidR="003105E9" w:rsidRPr="005C329F">
        <w:rPr>
          <w:lang w:val="en"/>
        </w:rPr>
        <w:t>aughter</w:t>
      </w:r>
      <w:r w:rsidR="003105E9">
        <w:rPr>
          <w:lang w:val="en"/>
        </w:rPr>
        <w:t xml:space="preserve"> and smiling are</w:t>
      </w:r>
      <w:r w:rsidR="003105E9" w:rsidRPr="005C329F">
        <w:rPr>
          <w:lang w:val="en"/>
        </w:rPr>
        <w:t xml:space="preserve"> instinctive and spontaneous </w:t>
      </w:r>
      <w:proofErr w:type="spellStart"/>
      <w:r w:rsidR="003105E9" w:rsidRPr="005C329F">
        <w:rPr>
          <w:lang w:val="en"/>
        </w:rPr>
        <w:t>behaviour</w:t>
      </w:r>
      <w:r w:rsidR="003105E9">
        <w:rPr>
          <w:lang w:val="en"/>
        </w:rPr>
        <w:t>s</w:t>
      </w:r>
      <w:proofErr w:type="spellEnd"/>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r w:rsidR="00BC4AB8">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"noteIndex" : 0 }, "schema" : "https://github.com/citation-style-language/schema/raw/master/csl-citation.json" }</w:instrText>
      </w:r>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w:t>
      </w:r>
      <w:r w:rsidR="00BC4AB8">
        <w:t xml:space="preserve"> to </w:t>
      </w:r>
      <w:r w:rsidR="003105E9">
        <w:t>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BC4AB8">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"noteIndex" : 0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BC4AB8">
        <w:rPr>
          <w:i/>
        </w:rPr>
        <w:instrText>ADDIN CSL_CITATION { "citationItems" : [ { "id" : "ITEM-1", "itemData" : { "DOI" : "10.1037/h0075400", "ISBN" : "0080465994", "ISSN" : "0096-851X", "PMID" : "23941958",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source.2007 AATH Book Award for Humor/Laughter Research category!*Up-to-date coverage of research on humor and laughter in every area of psychology*Research findings are integrated into a coherent conceptual framework*Includes recent brain imaging studies, evolutionary models, and animal research*Draws on contributions from sociology, linguistics, neuroscience, and anthropology*Provides an overview of theories of humor and early research*Explores applications of humor in psychotherapy, education, and the workplace*Points out interesting topics for further research and promising research methodologies*Written in a scholarly yet easily accessible style*2007 AATH Book Award for Humor/Laughter Research category", "author" : [ { "dropping-particle" : "", "family" : "Martin", "given" : "R A", "non-dropping-particle" : "", "parse-names" : false, "suffix" : "" } ], "id" : "ITEM-1", "issued" : { "date-parts" : [ [ "2010" ] ] }, "page" : "464", "publisher" : "Elsevier Academic Press", "publisher-place" : "Amsterdam", "title" : "The Psychology of Humor: An Integrative Approach", "type" : "article-journal" }, "uris" : [ "http://www.mendeley.com/documents/?uuid=aaf3e8f2-0d12-3e56-b17a-6897ef72a6a8" ] } ], "mendeley" : { "formattedCitation" : "(R. A. Martin, 2010)", "manualFormatting" : "(Martin, 2010)", "plainTextFormattedCitation" : "(R. A. Martin, 2010)", "previouslyFormattedCitation" : "(R. A. Martin, 2010)" }, "properties" : { "noteIndex" : 0 }, "schema" : "https://github.com/citation-style-language/schema/raw/master/csl-citation.json" }</w:instrText>
      </w:r>
      <w:r w:rsidR="003105E9">
        <w:rPr>
          <w:i/>
        </w:rPr>
        <w:fldChar w:fldCharType="separate"/>
      </w:r>
      <w:r w:rsidR="00BC4AB8" w:rsidRPr="00BC4AB8">
        <w:rPr>
          <w:noProof/>
        </w:rPr>
        <w:t>(Martin, 2010)</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BC4AB8">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"noteIndex" : 0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r w:rsidR="00BC4AB8">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"noteIndex" : 0 }, "schema" : "https://github.com/citation-style-language/schema/raw/master/csl-citation.json" }</w:instrText>
      </w:r>
      <w:r w:rsidR="003105E9">
        <w:fldChar w:fldCharType="separate"/>
      </w:r>
      <w:r w:rsidR="003105E9" w:rsidRPr="006E68B9">
        <w:rPr>
          <w:noProof/>
        </w:rPr>
        <w:t>(Provine, 2001)</w:t>
      </w:r>
      <w:r w:rsidR="003105E9">
        <w:fldChar w:fldCharType="end"/>
      </w:r>
      <w:r w:rsidR="003105E9" w:rsidRPr="005C329F">
        <w:t xml:space="preserve">. </w:t>
      </w:r>
    </w:p>
    <w:p w:rsidR="00E4710B" w:rsidRDefault="00E4710B" w:rsidP="00C80801">
      <w:pPr>
        <w:autoSpaceDE w:val="0"/>
        <w:autoSpaceDN w:val="0"/>
        <w:adjustRightInd w:val="0"/>
        <w:spacing w:line="360" w:lineRule="auto"/>
        <w:ind w:left="720" w:firstLine="720"/>
      </w:pPr>
    </w:p>
    <w:p w:rsidR="0098049C" w:rsidRDefault="00AC741F" w:rsidP="00C80801">
      <w:pPr>
        <w:autoSpaceDE w:val="0"/>
        <w:autoSpaceDN w:val="0"/>
        <w:adjustRightInd w:val="0"/>
        <w:spacing w:line="360" w:lineRule="auto"/>
        <w:ind w:left="720" w:firstLine="720"/>
      </w:pPr>
      <w:r>
        <w:t xml:space="preserve">Infant smiles and laughter </w:t>
      </w:r>
      <w:r w:rsidR="00BB1769">
        <w:t>may</w:t>
      </w:r>
      <w:r>
        <w:t xml:space="preserve"> communicate </w:t>
      </w:r>
      <w:r w:rsidR="00A10EC2">
        <w:t xml:space="preserve">wellbeing. </w:t>
      </w:r>
      <w:r w:rsidR="00FA56A3">
        <w:t xml:space="preserve">In </w:t>
      </w:r>
      <w:r w:rsidR="00A10EC2">
        <w:fldChar w:fldCharType="begin" w:fldLock="1"/>
      </w:r>
      <w:r w:rsidR="00BC4AB8">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"noteIndex" : 0 }, "schema" : "https://github.com/citation-style-language/schema/raw/master/csl-citation.json" }</w:instrText>
      </w:r>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r w:rsidR="005875E4">
        <w:t xml:space="preserve"> (IBQ-R)</w:t>
      </w:r>
      <w:r w:rsidR="00A10EC2">
        <w:t xml:space="preserve"> </w:t>
      </w:r>
      <w:r w:rsidR="00FA56A3">
        <w:t>questions about</w:t>
      </w:r>
      <w:r w:rsidR="00A10EC2">
        <w:t xml:space="preserve"> </w:t>
      </w:r>
      <w:r w:rsidR="00E4710B">
        <w:t xml:space="preserve">smiles and laughter are combined into a single subscale that </w:t>
      </w:r>
      <w:r w:rsidR="00A10EC2">
        <w:t>contributes to an overall score for positive affect.</w:t>
      </w:r>
      <w:r w:rsidR="00E46150">
        <w:t xml:space="preserve"> However the story is complex</w:t>
      </w:r>
      <w:r w:rsidR="005A0CBF">
        <w:t>;</w:t>
      </w:r>
      <w:r w:rsidR="00E46150">
        <w:t xml:space="preserve"> </w:t>
      </w:r>
      <w:r w:rsidR="00E46150">
        <w:fldChar w:fldCharType="begin" w:fldLock="1"/>
      </w:r>
      <w:r w:rsidR="00BC4AB8">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"noteIndex" : 0 }, "schema" : "https://github.com/citation-style-language/schema/raw/master/csl-citation.json" }</w:instrText>
      </w:r>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found that</w:t>
      </w:r>
      <w:r w:rsidR="00BB1769">
        <w:t xml:space="preserve"> direct measures of </w:t>
      </w:r>
      <w:r w:rsidR="00E46150">
        <w:t xml:space="preserve">smiling and laughter </w:t>
      </w:r>
      <w:r w:rsidR="00E46150" w:rsidRPr="00E224CF">
        <w:t xml:space="preserve">at 6 months </w:t>
      </w:r>
      <w:r w:rsidR="00BB1769">
        <w:t>did not correlate with</w:t>
      </w:r>
      <w:r w:rsidR="005875E4">
        <w:t xml:space="preserve"> this</w:t>
      </w:r>
      <w:r w:rsidR="00BB1769">
        <w:t xml:space="preserve"> IBQ-R </w:t>
      </w:r>
      <w:r w:rsidR="005875E4">
        <w:t>score. But the IBQ-R measure did predict</w:t>
      </w:r>
      <w:r w:rsidR="00E46150" w:rsidRPr="00E224CF">
        <w:t xml:space="preserve"> greater attachment at a year, suggesting that ‘less </w:t>
      </w:r>
      <w:proofErr w:type="spellStart"/>
      <w:r w:rsidR="00E46150" w:rsidRPr="00E224CF">
        <w:t>good-humored</w:t>
      </w:r>
      <w:proofErr w:type="spellEnd"/>
      <w:r w:rsidR="00E46150" w:rsidRPr="00E224CF">
        <w:t xml:space="preserve"> infants elicit greater parental engagement’ (</w:t>
      </w:r>
      <w:proofErr w:type="spellStart"/>
      <w:r w:rsidR="00E46150" w:rsidRPr="00E224CF">
        <w:t>Mireault</w:t>
      </w:r>
      <w:proofErr w:type="spellEnd"/>
      <w:r w:rsidR="00E46150" w:rsidRPr="00E224CF">
        <w:t xml:space="preserve"> et al. 2012: 797)</w:t>
      </w:r>
      <w:r w:rsidR="00BB1769">
        <w:t>.</w:t>
      </w:r>
      <w:r w:rsidR="005875E4">
        <w:t xml:space="preserve"> This suggests it is important to distinguish trait measures of ‘good humour’</w:t>
      </w:r>
      <w:r w:rsidR="00C802FC">
        <w:t xml:space="preserve"> </w:t>
      </w:r>
      <w:r w:rsidR="005875E4">
        <w:t xml:space="preserve">from state measures of laughter and smiling </w:t>
      </w:r>
      <w:r w:rsidR="00DE3AD5">
        <w:t xml:space="preserve">in response </w:t>
      </w:r>
      <w:r w:rsidR="005875E4">
        <w:t>to humorous material</w:t>
      </w:r>
      <w:r w:rsidR="00DE3AD5">
        <w:t xml:space="preserve"> or social cues</w:t>
      </w:r>
      <w:r w:rsidR="005875E4">
        <w:t>.</w:t>
      </w:r>
      <w:r w:rsidR="005875E4" w:rsidRPr="005875E4">
        <w:t xml:space="preserve"> </w:t>
      </w:r>
    </w:p>
    <w:p w:rsidR="0098049C" w:rsidRDefault="0098049C" w:rsidP="00C80801">
      <w:pPr>
        <w:autoSpaceDE w:val="0"/>
        <w:autoSpaceDN w:val="0"/>
        <w:adjustRightInd w:val="0"/>
        <w:spacing w:line="360" w:lineRule="auto"/>
        <w:ind w:left="720" w:firstLine="720"/>
      </w:pPr>
    </w:p>
    <w:p w:rsidR="009A1935" w:rsidRDefault="00F81556" w:rsidP="00C80801">
      <w:pPr>
        <w:spacing w:line="360" w:lineRule="auto"/>
        <w:ind w:left="720" w:firstLine="720"/>
      </w:pPr>
      <w:r w:rsidRPr="00F81556">
        <w:t xml:space="preserve">Evidence for the sociality of laughter and smiling comes from a study by </w:t>
      </w:r>
      <w:r w:rsidR="00065DD9">
        <w:fldChar w:fldCharType="begin" w:fldLock="1"/>
      </w:r>
      <w:r w:rsidR="00BC4AB8">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"noteIndex" : 0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BC4AB8">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"noteIndex" : 0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r w:rsidR="00CB3DB6">
        <w:rPr>
          <w:lang w:val="en"/>
        </w:rPr>
        <w:t xml:space="preserve"> </w:t>
      </w:r>
      <w:r w:rsidR="009910CA" w:rsidRPr="005C329F">
        <w:rPr>
          <w:lang w:val="en"/>
        </w:rPr>
        <w:t xml:space="preserve">  </w:t>
      </w:r>
      <w:r>
        <w:rPr>
          <w:lang w:val="en"/>
        </w:rPr>
        <w:t>D</w:t>
      </w:r>
      <w:r w:rsidR="009910CA" w:rsidRPr="005C329F">
        <w:rPr>
          <w:lang w:val="en"/>
        </w:rPr>
        <w:t xml:space="preserve">uring conversation, laughter seems to be </w:t>
      </w:r>
      <w:proofErr w:type="spellStart"/>
      <w:r w:rsidR="009910CA" w:rsidRPr="005C329F">
        <w:rPr>
          <w:lang w:val="en"/>
        </w:rPr>
        <w:t>synchronised</w:t>
      </w:r>
      <w:proofErr w:type="spellEnd"/>
      <w:r w:rsidR="009910CA" w:rsidRPr="005C329F">
        <w:rPr>
          <w:lang w:val="en"/>
        </w:rPr>
        <w:t xml:space="preserve">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BC4AB8">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"noteIndex" : 0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BC4AB8">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"noteIndex" : 0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r w:rsidR="00C97D11">
        <w:rPr>
          <w:lang w:val="en"/>
        </w:rPr>
        <w:t xml:space="preserve"> </w:t>
      </w:r>
      <w:r w:rsidR="00C8610C">
        <w:rPr>
          <w:lang w:val="en"/>
        </w:rPr>
        <w:t xml:space="preserve">Interestingly, </w:t>
      </w:r>
      <w:r w:rsidR="00C44728">
        <w:rPr>
          <w:lang w:val="en"/>
        </w:rPr>
        <w:fldChar w:fldCharType="begin" w:fldLock="1"/>
      </w:r>
      <w:r w:rsidR="00BC4AB8">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"Robin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"http://www.mendeley.com/documents/?uuid=a014c7aa-1262-4ef8-a34c-0579b3bec16d" ] } ], "mendeley" : { "formattedCitation" : "(Dezecache &amp; Dunbar, 2012)", "manualFormatting" : "Dezecache and Dunbar (2012)", "plainTextFormattedCitation" : "(Dezecache &amp; Dunbar, 2012)", "previouslyFormattedCitation" : "(Dezecache &amp; Dunbar, 2012)" }, "properties" : { "noteIndex" : 0 }, "schema" : "https://github.com/citation-style-language/schema/raw/master/csl-citation.json" }</w:instrText>
      </w:r>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r w:rsidR="00C8610C">
        <w:rPr>
          <w:lang w:val="en"/>
        </w:rPr>
        <w:t xml:space="preserve">found that subgroups </w:t>
      </w:r>
      <w:r w:rsidR="00383ADD">
        <w:rPr>
          <w:lang w:val="en"/>
        </w:rPr>
        <w:t xml:space="preserve">of shared laughter </w:t>
      </w:r>
      <w:r w:rsidR="00C8610C">
        <w:rPr>
          <w:lang w:val="en"/>
        </w:rPr>
        <w:t xml:space="preserve">remained small (around 3-4 people) even as social groups became much larger. </w:t>
      </w:r>
    </w:p>
    <w:p w:rsidR="009A1935" w:rsidRDefault="009A1935" w:rsidP="00C80801">
      <w:pPr>
        <w:ind w:left="720"/>
      </w:pPr>
    </w:p>
    <w:p w:rsidR="00DF2C79" w:rsidRDefault="00D060C6" w:rsidP="00C80801">
      <w:pPr>
        <w:autoSpaceDE w:val="0"/>
        <w:autoSpaceDN w:val="0"/>
        <w:adjustRightInd w:val="0"/>
        <w:spacing w:line="360" w:lineRule="auto"/>
        <w:ind w:left="720" w:firstLine="720"/>
        <w:rPr>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BC4AB8">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"noteIndex" : 0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BC4AB8">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"noteIndex" : 0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r w:rsidR="008D26F9">
        <w:rPr>
          <w:lang w:val="en"/>
        </w:rPr>
        <w:t xml:space="preserve">a </w:t>
      </w:r>
      <w:r w:rsidR="00C84BD1">
        <w:rPr>
          <w:lang w:val="en"/>
        </w:rPr>
        <w:t>joke in groups than when alone</w:t>
      </w:r>
      <w:r w:rsidR="008D26F9">
        <w:rPr>
          <w:lang w:val="en"/>
        </w:rPr>
        <w:t>,</w:t>
      </w:r>
      <w:r w:rsidR="00C84BD1">
        <w:rPr>
          <w:lang w:val="en"/>
        </w:rPr>
        <w:t xml:space="preserve"> but </w:t>
      </w:r>
      <w:proofErr w:type="spellStart"/>
      <w:r w:rsidR="005817D2" w:rsidRPr="005C329F">
        <w:rPr>
          <w:lang w:val="en"/>
        </w:rPr>
        <w:t>humour</w:t>
      </w:r>
      <w:proofErr w:type="spellEnd"/>
      <w:r w:rsidR="005817D2" w:rsidRPr="005C329F">
        <w:rPr>
          <w:lang w:val="en"/>
        </w:rPr>
        <w:t xml:space="preserve"> ratings</w:t>
      </w:r>
      <w:r w:rsidR="00C84BD1">
        <w:rPr>
          <w:lang w:val="en"/>
        </w:rPr>
        <w:t xml:space="preserve"> did not differ. </w:t>
      </w:r>
      <w:r w:rsidR="00BC5E2D">
        <w:rPr>
          <w:lang w:val="en"/>
        </w:rPr>
        <w:fldChar w:fldCharType="begin" w:fldLock="1"/>
      </w:r>
      <w:r w:rsidR="00BC4AB8">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"noteIndex" : 0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varying sociality: alone; alone but believing a friend close by was otherwise engaged; alone but believing a friend close </w:t>
      </w:r>
      <w:r w:rsidR="008D26F9">
        <w:rPr>
          <w:lang w:val="en"/>
        </w:rPr>
        <w:t xml:space="preserve">by </w:t>
      </w:r>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BC4AB8">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"noteIndex" : 0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80801">
      <w:pPr>
        <w:autoSpaceDE w:val="0"/>
        <w:autoSpaceDN w:val="0"/>
        <w:adjustRightInd w:val="0"/>
        <w:spacing w:line="360" w:lineRule="auto"/>
        <w:ind w:left="720" w:firstLine="720"/>
        <w:rPr>
          <w:noProof/>
          <w:lang w:val="en"/>
        </w:rPr>
      </w:pPr>
    </w:p>
    <w:p w:rsidR="009910CA" w:rsidRDefault="003F6CB3" w:rsidP="00C80801">
      <w:pPr>
        <w:autoSpaceDE w:val="0"/>
        <w:autoSpaceDN w:val="0"/>
        <w:adjustRightInd w:val="0"/>
        <w:spacing w:line="360" w:lineRule="auto"/>
        <w:ind w:left="720"/>
        <w:rPr>
          <w:lang w:val="en"/>
        </w:rPr>
      </w:pPr>
      <w:r>
        <w:rPr>
          <w:lang w:val="en"/>
        </w:rPr>
        <w:tab/>
        <w:t xml:space="preserve">Classic observational studies of preschool children find laughter to be primarily social </w:t>
      </w:r>
      <w:r w:rsidR="00BF5F01">
        <w:rPr>
          <w:lang w:val="en"/>
        </w:rPr>
        <w:fldChar w:fldCharType="begin" w:fldLock="1"/>
      </w:r>
      <w:r w:rsidR="00BC4AB8">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"noteIndex" : 0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BC4AB8">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"noteIndex" : 0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r w:rsidR="00EB39DF">
        <w:rPr>
          <w:lang w:val="en"/>
        </w:rPr>
        <w:t>s</w:t>
      </w:r>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r w:rsidR="00EB39DF">
        <w:rPr>
          <w:lang w:val="en"/>
        </w:rPr>
        <w:t>,</w:t>
      </w:r>
      <w:r>
        <w:rPr>
          <w:lang w:val="en"/>
        </w:rPr>
        <w:t xml:space="preserve"> spreading </w:t>
      </w:r>
      <w:r w:rsidR="00EB39DF">
        <w:rPr>
          <w:lang w:val="en"/>
        </w:rPr>
        <w:t xml:space="preserve">in </w:t>
      </w:r>
      <w:r>
        <w:rPr>
          <w:lang w:val="en"/>
        </w:rPr>
        <w:t>a chain reaction.</w:t>
      </w:r>
      <w:r>
        <w:t xml:space="preserve"> </w:t>
      </w:r>
      <w:r w:rsidR="00386D0E">
        <w:fldChar w:fldCharType="begin" w:fldLock="1"/>
      </w:r>
      <w:r w:rsidR="00BC4AB8">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"noteIndex" : 0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r w:rsidR="00EB39DF">
        <w:t>to</w:t>
      </w:r>
      <w:r w:rsidR="00EB39DF" w:rsidRPr="00AB2B68">
        <w:t xml:space="preserve"> </w:t>
      </w:r>
      <w:r w:rsidR="00AB2B68" w:rsidRPr="00AB2B68">
        <w:t>mak</w:t>
      </w:r>
      <w:r w:rsidR="00EB39DF">
        <w:t>e</w:t>
      </w:r>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BC4AB8">
        <w:rPr>
          <w:lang w:val="en"/>
        </w:rPr>
        <w:instrText>ADDIN CSL_CITATION { "citationItems" : [ { "id" : "ITEM-1",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"http://www.mendeley.com/documents/?uuid=3e4c76a0-ec9c-4f9a-b8a0-122edacdace2" ] } ], "mendeley" : { "formattedCitation" : "(Antony J Chapman, 1973)", "manualFormatting" : "Chapman (1973)", "plainTextFormattedCitation" : "(Antony J Chapman, 1973)", "previouslyFormattedCitation" : "(Antony J Chapman, 1973)" }, "properties" : { "noteIndex" : 0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w:t>
      </w:r>
      <w:r w:rsidR="003F302D">
        <w:rPr>
          <w:lang w:val="en"/>
        </w:rPr>
        <w:t>-</w:t>
      </w:r>
      <w:r w:rsidR="00D060C6">
        <w:rPr>
          <w:lang w:val="en"/>
        </w:rPr>
        <w:t>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A subsequent study, also with 7-8 year</w:t>
      </w:r>
      <w:r w:rsidR="003F302D">
        <w:rPr>
          <w:lang w:val="en"/>
        </w:rPr>
        <w:t>-</w:t>
      </w:r>
      <w:r w:rsidR="00D060C6">
        <w:rPr>
          <w:lang w:val="en"/>
        </w:rPr>
        <w:t xml:space="preserve">olds, included </w:t>
      </w:r>
      <w:r w:rsidR="00B05F48">
        <w:rPr>
          <w:lang w:val="en"/>
        </w:rPr>
        <w:t>a social exclusion</w:t>
      </w:r>
      <w:r w:rsidR="00D060C6">
        <w:rPr>
          <w:lang w:val="en"/>
        </w:rPr>
        <w:t xml:space="preserve"> condition </w:t>
      </w:r>
      <w:r w:rsidR="0043077E">
        <w:rPr>
          <w:lang w:val="en"/>
        </w:rPr>
        <w:fldChar w:fldCharType="begin" w:fldLock="1"/>
      </w:r>
      <w:r w:rsidR="00BC4AB8">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"noteIndex" : 0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r w:rsidR="00EB39DF">
        <w:rPr>
          <w:lang w:val="en"/>
        </w:rPr>
        <w:t>s</w:t>
      </w:r>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r w:rsidR="00EB39DF">
        <w:rPr>
          <w:lang w:val="en"/>
        </w:rPr>
        <w:t>ly</w:t>
      </w:r>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C80801">
      <w:pPr>
        <w:autoSpaceDE w:val="0"/>
        <w:autoSpaceDN w:val="0"/>
        <w:adjustRightInd w:val="0"/>
        <w:spacing w:line="360" w:lineRule="auto"/>
        <w:ind w:left="720"/>
      </w:pPr>
    </w:p>
    <w:p w:rsidR="00580E8D" w:rsidRPr="00A25E18" w:rsidRDefault="00C12DA9" w:rsidP="00C80801">
      <w:pPr>
        <w:spacing w:line="360" w:lineRule="auto"/>
        <w:ind w:left="720" w:firstLine="720"/>
        <w:rPr>
          <w:lang w:val="en"/>
        </w:rPr>
      </w:pPr>
      <w:r>
        <w:t>A</w:t>
      </w:r>
      <w:r w:rsidR="009910CA" w:rsidRPr="005C329F">
        <w:t xml:space="preserve"> subsequent literature review </w:t>
      </w:r>
      <w:r>
        <w:t>reveal</w:t>
      </w:r>
      <w:r w:rsidR="00EB39DF">
        <w:t>ed</w:t>
      </w:r>
      <w:r>
        <w:t xml:space="preserve"> </w:t>
      </w:r>
      <w:r w:rsidR="009910CA">
        <w:t xml:space="preserve">very </w:t>
      </w:r>
      <w:r>
        <w:t xml:space="preserve">little experimental research that </w:t>
      </w:r>
      <w:r w:rsidR="00EB39DF">
        <w:t>had investigated</w:t>
      </w:r>
      <w:r w:rsidR="00EB39DF" w:rsidRPr="005C329F">
        <w:t xml:space="preserve"> </w:t>
      </w:r>
      <w:r w:rsidR="009910CA" w:rsidRPr="005C329F">
        <w:t>the social facilitative aspects of laughter in preschool children</w:t>
      </w:r>
      <w:r>
        <w:t xml:space="preserve">. </w:t>
      </w:r>
      <w:r w:rsidR="004A5972">
        <w:t>One</w:t>
      </w:r>
      <w:r w:rsidR="009910CA" w:rsidRPr="005C329F">
        <w:t xml:space="preserve"> aim </w:t>
      </w:r>
      <w:r w:rsidR="004B034E">
        <w:t xml:space="preserve">is </w:t>
      </w:r>
      <w:r w:rsidR="0080294B">
        <w:t>to investigate Chapman’s (1973) findings</w:t>
      </w:r>
      <w:r w:rsidR="00DF2C79">
        <w:t xml:space="preserve"> </w:t>
      </w:r>
      <w:r w:rsidR="00383ADD">
        <w:t>that children’s laughter increases in company with</w:t>
      </w:r>
      <w:r w:rsidR="001A03A1">
        <w:t xml:space="preserve"> a</w:t>
      </w:r>
      <w:r w:rsidR="0080294B">
        <w:t xml:space="preserve"> much</w:t>
      </w:r>
      <w:r w:rsidR="001A03A1">
        <w:t xml:space="preserve"> younger sample</w:t>
      </w:r>
      <w:r w:rsidR="000A490F">
        <w:t>. A second aim was to see if group size changes this social effect</w:t>
      </w:r>
      <w:r w:rsidR="00543042">
        <w:t>.</w:t>
      </w:r>
      <w:r w:rsidR="0098049C">
        <w:t xml:space="preserve"> </w:t>
      </w:r>
      <w:r w:rsidR="004B034E">
        <w:t>In the present study</w:t>
      </w:r>
      <w:r w:rsidR="004A5972">
        <w:t xml:space="preserve"> </w:t>
      </w:r>
      <w:r w:rsidR="004B034E">
        <w:t>preschool c</w:t>
      </w:r>
      <w:r w:rsidR="004A5972">
        <w:t>hildren watch</w:t>
      </w:r>
      <w:r w:rsidR="0098049C">
        <w:t>ed</w:t>
      </w:r>
      <w:r w:rsidR="004A5972">
        <w:t xml:space="preserve"> </w:t>
      </w:r>
      <w:r w:rsidR="004B034E">
        <w:t xml:space="preserve">humorous </w:t>
      </w:r>
      <w:r w:rsidR="004A5972">
        <w:t xml:space="preserve">videos alone or in </w:t>
      </w:r>
      <w:r w:rsidR="000A490F">
        <w:t xml:space="preserve">pairs or in groups of six </w:t>
      </w:r>
      <w:r w:rsidR="000E6563">
        <w:t xml:space="preserve">or </w:t>
      </w:r>
      <w:r w:rsidR="000A490F">
        <w:t>eight</w:t>
      </w:r>
      <w:r w:rsidR="004A5972">
        <w:t>.</w:t>
      </w:r>
      <w:r w:rsidR="00DE3AD5">
        <w:t xml:space="preserve"> </w:t>
      </w:r>
      <w:r w:rsidR="00BC4AB8">
        <w:t>We</w:t>
      </w:r>
      <w:r w:rsidR="00EB39DF">
        <w:t xml:space="preserve"> </w:t>
      </w:r>
      <w:r w:rsidR="00543042">
        <w:t>predict</w:t>
      </w:r>
      <w:r w:rsidR="00EB39DF">
        <w:t>ed</w:t>
      </w:r>
      <w:r w:rsidR="00543042">
        <w:t xml:space="preserve"> that </w:t>
      </w:r>
      <w:r w:rsidR="00EB39DF">
        <w:t xml:space="preserve">incidents of </w:t>
      </w:r>
      <w:r w:rsidR="00543042">
        <w:t xml:space="preserve">smiling and laughter </w:t>
      </w:r>
      <w:r w:rsidR="00EC3663">
        <w:t xml:space="preserve">would </w:t>
      </w:r>
      <w:r w:rsidR="00543042">
        <w:t>increase in the social conditio</w:t>
      </w:r>
      <w:r w:rsidR="0098049C">
        <w:t>n</w:t>
      </w:r>
      <w:r w:rsidR="000A490F">
        <w:t>, with the effect being greater in the larger group.</w:t>
      </w:r>
      <w:r w:rsidR="004B034E">
        <w:t xml:space="preserve"> </w:t>
      </w:r>
      <w:r w:rsidR="00383ADD">
        <w:t>We predicted</w:t>
      </w:r>
      <w:r w:rsidR="00543042">
        <w:t xml:space="preserve"> that</w:t>
      </w:r>
      <w:r w:rsidR="00383ADD">
        <w:t xml:space="preserve"> the amount of laughter and smiling would not be related to</w:t>
      </w:r>
      <w:r w:rsidR="00543042">
        <w:t xml:space="preserve"> </w:t>
      </w:r>
      <w:r w:rsidR="00383ADD">
        <w:t xml:space="preserve">children’s </w:t>
      </w:r>
      <w:r w:rsidR="00543042">
        <w:t xml:space="preserve">subjective ratings of funniness. </w:t>
      </w:r>
      <w:r w:rsidR="009A1935">
        <w:rPr>
          <w:lang w:val="en"/>
        </w:rPr>
        <w:t>Finally,</w:t>
      </w:r>
      <w:r w:rsidR="005637D1">
        <w:rPr>
          <w:lang w:val="en"/>
        </w:rPr>
        <w:t xml:space="preserve"> </w:t>
      </w:r>
      <w:r w:rsidR="009A1935">
        <w:rPr>
          <w:lang w:val="en"/>
        </w:rPr>
        <w:t xml:space="preserve">in a social context it is useful to </w:t>
      </w:r>
      <w:r w:rsidR="005637D1">
        <w:rPr>
          <w:lang w:val="en"/>
        </w:rPr>
        <w:t xml:space="preserve">distinguish </w:t>
      </w:r>
      <w:r w:rsidR="00EE1373">
        <w:rPr>
          <w:lang w:val="en"/>
        </w:rPr>
        <w:t xml:space="preserve">a </w:t>
      </w:r>
      <w:r w:rsidR="009A1935">
        <w:rPr>
          <w:lang w:val="en"/>
        </w:rPr>
        <w:t>non-vocal cue like smiling from laughter</w:t>
      </w:r>
      <w:r w:rsidR="009A1935">
        <w:t xml:space="preserve"> </w:t>
      </w:r>
      <w:r w:rsidR="009A1935">
        <w:rPr>
          <w:b/>
          <w:lang w:val="en-US"/>
        </w:rPr>
        <w:fldChar w:fldCharType="begin" w:fldLock="1"/>
      </w:r>
      <w:r w:rsidR="00BC4AB8">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"noteIndex" : 0 }, "schema" : "https://github.com/citation-style-language/schema/raw/master/csl-citation.json" }</w:instrText>
      </w:r>
      <w:r w:rsidR="009A1935">
        <w:rPr>
          <w:b/>
          <w:lang w:val="en-US"/>
        </w:rPr>
        <w:fldChar w:fldCharType="separate"/>
      </w:r>
      <w:r w:rsidR="009A1935" w:rsidRPr="0051706E">
        <w:rPr>
          <w:noProof/>
          <w:lang w:val="en-US"/>
        </w:rPr>
        <w:t>(Haakana, 2010)</w:t>
      </w:r>
      <w:r w:rsidR="009A1935">
        <w:rPr>
          <w:b/>
          <w:lang w:val="en-US"/>
        </w:rPr>
        <w:fldChar w:fldCharType="end"/>
      </w:r>
      <w:r w:rsidR="00383ADD">
        <w:rPr>
          <w:lang w:val="en"/>
        </w:rPr>
        <w:t>.</w:t>
      </w:r>
      <w:r w:rsidR="005637D1">
        <w:rPr>
          <w:lang w:val="en"/>
        </w:rPr>
        <w:t xml:space="preserve"> </w:t>
      </w:r>
      <w:proofErr w:type="gramStart"/>
      <w:r w:rsidR="00383ADD">
        <w:rPr>
          <w:lang w:val="en"/>
        </w:rPr>
        <w:t>T</w:t>
      </w:r>
      <w:r w:rsidR="005637D1">
        <w:rPr>
          <w:lang w:val="en"/>
        </w:rPr>
        <w:t>herefore</w:t>
      </w:r>
      <w:proofErr w:type="gramEnd"/>
      <w:r w:rsidR="005637D1">
        <w:rPr>
          <w:lang w:val="en"/>
        </w:rPr>
        <w:t xml:space="preserve"> we treat smiling and laughter as separate variables.</w:t>
      </w:r>
    </w:p>
    <w:p w:rsidR="00580E8D" w:rsidRPr="00EF2C46" w:rsidRDefault="00580E8D" w:rsidP="00C80801">
      <w:pPr>
        <w:pStyle w:val="BodyText"/>
        <w:tabs>
          <w:tab w:val="clear" w:pos="8640"/>
        </w:tabs>
        <w:spacing w:line="360" w:lineRule="auto"/>
        <w:ind w:left="720"/>
      </w:pPr>
    </w:p>
    <w:p w:rsidR="00395520" w:rsidRPr="00395520" w:rsidRDefault="00395520" w:rsidP="00C80801">
      <w:pPr>
        <w:spacing w:line="360" w:lineRule="auto"/>
        <w:ind w:left="720"/>
        <w:jc w:val="center"/>
        <w:rPr>
          <w:b/>
        </w:rPr>
      </w:pPr>
      <w:r w:rsidRPr="00395520">
        <w:rPr>
          <w:b/>
        </w:rPr>
        <w:t>Method</w:t>
      </w:r>
      <w:r w:rsidR="003C4C5E">
        <w:rPr>
          <w:b/>
        </w:rPr>
        <w:tab/>
      </w:r>
    </w:p>
    <w:p w:rsidR="00395520" w:rsidRPr="00395520" w:rsidRDefault="00395520" w:rsidP="00C80801">
      <w:pPr>
        <w:spacing w:line="360" w:lineRule="auto"/>
        <w:ind w:left="720"/>
        <w:rPr>
          <w:b/>
        </w:rPr>
      </w:pPr>
      <w:r w:rsidRPr="00395520">
        <w:rPr>
          <w:b/>
        </w:rPr>
        <w:t>Participants</w:t>
      </w:r>
    </w:p>
    <w:p w:rsidR="00846BD1" w:rsidRDefault="00395520" w:rsidP="00C80801">
      <w:pPr>
        <w:spacing w:line="360" w:lineRule="auto"/>
        <w:ind w:left="720"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w:t>
      </w:r>
      <w:r w:rsidR="00132C24">
        <w:t>mean 39.8 months, SD 4.2 months</w:t>
      </w:r>
      <w:r w:rsidRPr="005C329F">
        <w:t>).</w:t>
      </w:r>
      <w:r w:rsidR="006A229B">
        <w:t xml:space="preserve"> </w:t>
      </w:r>
      <w:bookmarkStart w:id="6" w:name="_Hlk507158992"/>
      <w:r w:rsidR="00703FA4">
        <w:t>All children were</w:t>
      </w:r>
      <w:r w:rsidR="006A229B" w:rsidRPr="005C329F">
        <w:t xml:space="preserve"> British</w:t>
      </w:r>
      <w:r w:rsidR="00703FA4">
        <w:t xml:space="preserve"> born and included 19 who were white and 1 who was mixed raced.</w:t>
      </w:r>
      <w:r w:rsidR="006A229B" w:rsidRPr="005C329F">
        <w:t xml:space="preserve"> </w:t>
      </w:r>
      <w:bookmarkEnd w:id="6"/>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r w:rsidR="00FD36BF">
        <w:t xml:space="preserve"> </w:t>
      </w:r>
      <w:r w:rsidR="00480610">
        <w:t xml:space="preserve"> </w:t>
      </w:r>
    </w:p>
    <w:p w:rsidR="00395520" w:rsidRDefault="00395520" w:rsidP="00C80801">
      <w:pPr>
        <w:spacing w:line="360" w:lineRule="auto"/>
        <w:ind w:left="720" w:firstLine="720"/>
      </w:pPr>
    </w:p>
    <w:p w:rsidR="00395520" w:rsidRPr="00637083" w:rsidRDefault="00395520" w:rsidP="00C80801">
      <w:pPr>
        <w:spacing w:line="360" w:lineRule="auto"/>
        <w:ind w:left="720"/>
        <w:rPr>
          <w:b/>
        </w:rPr>
      </w:pPr>
      <w:r w:rsidRPr="00A25E18">
        <w:rPr>
          <w:b/>
        </w:rPr>
        <w:t>Materials</w:t>
      </w:r>
    </w:p>
    <w:p w:rsidR="00B33E59" w:rsidRDefault="0064623E" w:rsidP="00C80801">
      <w:pPr>
        <w:spacing w:line="360" w:lineRule="auto"/>
        <w:ind w:left="720" w:firstLine="720"/>
      </w:pPr>
      <w:r>
        <w:t>V</w:t>
      </w:r>
      <w:r w:rsidR="001A03A1">
        <w:t xml:space="preserve">ideo clips from </w:t>
      </w:r>
      <w:r w:rsidR="00395520" w:rsidRPr="005C329F">
        <w:t>the Bernard Bear cartoon series</w:t>
      </w:r>
      <w:r w:rsidR="001A03A1">
        <w:t xml:space="preserve"> were used as humorous material</w:t>
      </w:r>
      <w:r w:rsidR="00B33E59">
        <w:t>.</w:t>
      </w:r>
      <w:r w:rsidR="00395520" w:rsidRPr="005C329F">
        <w:t xml:space="preserve"> The Bernard Bear series was chosen as i</w:t>
      </w:r>
      <w:r w:rsidR="001A03A1">
        <w:t xml:space="preserve">t contains </w:t>
      </w:r>
      <w:r>
        <w:t xml:space="preserve">no dialog but relies on </w:t>
      </w:r>
      <w:r w:rsidR="001A03A1">
        <w:t xml:space="preserve">slapstick and </w:t>
      </w:r>
      <w:r w:rsidR="00395520" w:rsidRPr="005C329F">
        <w:t xml:space="preserve">incongruous humour which previous research has shown particularly appeals to children of preschool age </w:t>
      </w:r>
      <w:r w:rsidR="00D73A10">
        <w:fldChar w:fldCharType="begin" w:fldLock="1"/>
      </w:r>
      <w:r w:rsidR="00BC4AB8">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"noteIndex" : 0 }, "schema" : "https://github.com/citation-style-language/schema/raw/master/csl-citation.json" }</w:instrText>
      </w:r>
      <w:r w:rsidR="00D73A10">
        <w:fldChar w:fldCharType="separate"/>
      </w:r>
      <w:r w:rsidR="00D73A10" w:rsidRPr="00D73A10">
        <w:rPr>
          <w:noProof/>
        </w:rPr>
        <w:t>(Rothbart, 1973)</w:t>
      </w:r>
      <w:r w:rsidR="00D73A10">
        <w:fldChar w:fldCharType="end"/>
      </w:r>
      <w:r w:rsidR="00395520" w:rsidRPr="005C329F">
        <w:t xml:space="preserve">. </w:t>
      </w:r>
      <w:r w:rsidR="00EE1373">
        <w:t>Each</w:t>
      </w:r>
      <w:r w:rsidR="00395520" w:rsidRPr="005C329F">
        <w:t xml:space="preserve"> </w:t>
      </w:r>
      <w:r w:rsidR="00EE1373">
        <w:t>vi</w:t>
      </w:r>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r w:rsidR="001A03A1" w:rsidRPr="005C329F">
        <w:t>(</w:t>
      </w:r>
      <w:r w:rsidR="001A03A1" w:rsidRPr="005C329F">
        <w:rPr>
          <w:i/>
        </w:rPr>
        <w:t xml:space="preserve">see </w:t>
      </w:r>
      <w:r w:rsidR="001A03A1">
        <w:rPr>
          <w:i/>
        </w:rPr>
        <w:t>online materials for episode list)</w:t>
      </w:r>
      <w:r w:rsidR="001A03A1">
        <w:t>.</w:t>
      </w:r>
      <w:r w:rsidR="00395520" w:rsidRPr="005C329F">
        <w:t xml:space="preserve"> Vi</w:t>
      </w:r>
      <w:r w:rsidR="001A03A1">
        <w:t>deo clips were presented using</w:t>
      </w:r>
      <w:r w:rsidR="00395520" w:rsidRPr="005C329F">
        <w:t xml:space="preserve"> a Lenovo ThinkPad </w:t>
      </w:r>
      <w:r w:rsidR="001A03A1">
        <w:t xml:space="preserve">2.0 </w:t>
      </w:r>
      <w:r w:rsidR="00B33E59">
        <w:t xml:space="preserve">laptop connected to </w:t>
      </w:r>
      <w:r w:rsidR="00EB39DF">
        <w:t xml:space="preserve">a </w:t>
      </w:r>
      <w:r w:rsidR="00B33E59">
        <w:t>56cm</w:t>
      </w:r>
      <w:r w:rsidR="00395520" w:rsidRPr="005C329F">
        <w:t xml:space="preserve"> Samsung </w:t>
      </w:r>
      <w:proofErr w:type="spellStart"/>
      <w:r w:rsidR="00395520" w:rsidRPr="005C329F">
        <w:t>Syncmaster</w:t>
      </w:r>
      <w:proofErr w:type="spellEnd"/>
      <w:r w:rsidR="00395520" w:rsidRPr="005C329F">
        <w:t xml:space="preserve"> flat television screen positioned on a table at a height of approximately 55cm and at a distance </w:t>
      </w:r>
      <w:r w:rsidR="001A094E" w:rsidRPr="005C329F">
        <w:t>f</w:t>
      </w:r>
      <w:r w:rsidR="001A094E">
        <w:t>rom</w:t>
      </w:r>
      <w:r w:rsidR="001A094E" w:rsidRPr="005C329F">
        <w:t xml:space="preserve"> </w:t>
      </w:r>
      <w:r w:rsidR="00395520" w:rsidRPr="005C329F">
        <w:t>participants of approximately 1.5 metres. Participants were recorded via a built</w:t>
      </w:r>
      <w:r w:rsidR="001A094E">
        <w:t>-</w:t>
      </w:r>
      <w:r w:rsidR="00395520"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C80801">
      <w:pPr>
        <w:spacing w:line="360" w:lineRule="auto"/>
        <w:ind w:left="720" w:firstLine="720"/>
      </w:pPr>
    </w:p>
    <w:p w:rsidR="00395520" w:rsidRPr="0091317F" w:rsidRDefault="00B33E59" w:rsidP="00C80801">
      <w:pPr>
        <w:spacing w:line="360" w:lineRule="auto"/>
        <w:ind w:left="720"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A25E18">
        <w:rPr>
          <w:i/>
        </w:rPr>
        <w:t>see</w:t>
      </w:r>
      <w:r w:rsidRPr="00A25E18">
        <w:rPr>
          <w:i/>
        </w:rPr>
        <w:t xml:space="preserve"> online</w:t>
      </w:r>
      <w:r w:rsidR="00395520" w:rsidRPr="00A25E18">
        <w:rPr>
          <w:i/>
        </w:rPr>
        <w:t xml:space="preserve"> </w:t>
      </w:r>
      <w:r w:rsidRPr="00A25E18">
        <w:rPr>
          <w:i/>
        </w:rPr>
        <w:t>materials</w:t>
      </w:r>
      <w:r w:rsidR="0026618E" w:rsidRPr="00A25E18">
        <w:rPr>
          <w:i/>
        </w:rPr>
        <w:t xml:space="preserve">, </w:t>
      </w:r>
      <w:r w:rsidR="0026618E" w:rsidRPr="00A25E18">
        <w:rPr>
          <w:i/>
        </w:rPr>
        <w:fldChar w:fldCharType="begin" w:fldLock="1"/>
      </w:r>
      <w:r w:rsidR="00BC4AB8">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"noteIndex" : 0 }, "schema" : "https://github.com/citation-style-language/schema/raw/master/csl-citation.json" }</w:instrText>
      </w:r>
      <w:r w:rsidR="0026618E" w:rsidRPr="00A25E18">
        <w:rPr>
          <w:i/>
        </w:rPr>
        <w:fldChar w:fldCharType="separate"/>
      </w:r>
      <w:r w:rsidR="0026618E" w:rsidRPr="00A25E18">
        <w:rPr>
          <w:i/>
          <w:noProof/>
        </w:rPr>
        <w:t>Addyman, Fogelquist, Levakova, &amp; Rees, 2017</w:t>
      </w:r>
      <w:r w:rsidR="0026618E" w:rsidRPr="00357C41">
        <w:rPr>
          <w:noProof/>
        </w:rPr>
        <w:t>)</w:t>
      </w:r>
      <w:r w:rsidR="0026618E" w:rsidRPr="00A25E18">
        <w:rPr>
          <w:i/>
        </w:rPr>
        <w:fldChar w:fldCharType="end"/>
      </w:r>
      <w:r w:rsidR="00395520" w:rsidRPr="0091317F">
        <w:t>.</w:t>
      </w:r>
    </w:p>
    <w:p w:rsidR="00395520" w:rsidRPr="005C329F" w:rsidRDefault="00395520" w:rsidP="00C80801">
      <w:pPr>
        <w:spacing w:line="360" w:lineRule="auto"/>
        <w:ind w:left="720"/>
      </w:pPr>
    </w:p>
    <w:p w:rsidR="00395520" w:rsidRPr="00395520" w:rsidRDefault="00395520" w:rsidP="00C80801">
      <w:pPr>
        <w:spacing w:line="360" w:lineRule="auto"/>
        <w:ind w:left="720"/>
        <w:rPr>
          <w:b/>
        </w:rPr>
      </w:pPr>
      <w:r w:rsidRPr="00395520">
        <w:rPr>
          <w:b/>
        </w:rPr>
        <w:t>Design</w:t>
      </w:r>
    </w:p>
    <w:p w:rsidR="00395520" w:rsidRDefault="00395520" w:rsidP="00C80801">
      <w:pPr>
        <w:spacing w:line="360" w:lineRule="auto"/>
        <w:ind w:left="720" w:firstLine="720"/>
      </w:pPr>
      <w:r w:rsidRPr="005C329F">
        <w:t>The experiment used a</w:t>
      </w:r>
      <w:r w:rsidR="00722813">
        <w:t xml:space="preserve"> 3x3</w:t>
      </w:r>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r w:rsidR="00AA1558">
        <w:t>group size</w:t>
      </w:r>
      <w:r w:rsidR="005F68F2">
        <w:t xml:space="preserve"> as a within </w:t>
      </w:r>
      <w:proofErr w:type="gramStart"/>
      <w:r w:rsidR="005F68F2">
        <w:t>subjects</w:t>
      </w:r>
      <w:proofErr w:type="gramEnd"/>
      <w:r w:rsidR="005F68F2">
        <w:t xml:space="preserve"> </w:t>
      </w:r>
      <w:r w:rsidR="00722813">
        <w:t xml:space="preserve">factor, </w:t>
      </w:r>
      <w:r w:rsidR="00F0762D">
        <w:t>a second independent</w:t>
      </w:r>
      <w:r w:rsidR="00BA1BB2">
        <w:t xml:space="preserve"> was,</w:t>
      </w:r>
      <w:r w:rsidR="00F0762D">
        <w:t xml:space="preserve"> </w:t>
      </w:r>
      <w:r w:rsidR="00E37966">
        <w:t>presentation order</w:t>
      </w:r>
      <w:r w:rsidR="00BA1BB2">
        <w:t>,</w:t>
      </w:r>
      <w:r w:rsidR="00E37966">
        <w:t xml:space="preserve"> </w:t>
      </w:r>
      <w:r w:rsidR="00BA1BB2">
        <w:t>was</w:t>
      </w:r>
      <w:r w:rsidR="00F0762D">
        <w:t xml:space="preserve"> counterbalanced</w:t>
      </w:r>
      <w:r w:rsidR="005F68F2">
        <w:t xml:space="preserve">. </w:t>
      </w:r>
      <w:r w:rsidR="001A094E">
        <w:t xml:space="preserve">Children </w:t>
      </w:r>
      <w:r w:rsidR="00270D32">
        <w:t>were</w:t>
      </w:r>
      <w:r w:rsidR="002A7E44">
        <w:t xml:space="preserve"> randomly</w:t>
      </w:r>
      <w:r w:rsidR="00270D32">
        <w:t xml:space="preserve"> </w:t>
      </w:r>
      <w:r w:rsidR="002A7E44">
        <w:t xml:space="preserve">assigned </w:t>
      </w:r>
      <w:r w:rsidR="00A87993">
        <w:t>to three</w:t>
      </w:r>
      <w:r w:rsidR="00EE1373">
        <w:t xml:space="preserve"> </w:t>
      </w:r>
      <w:r w:rsidR="002A7E44">
        <w:t>view</w:t>
      </w:r>
      <w:r w:rsidR="00BA1BB2">
        <w:t>ing</w:t>
      </w:r>
      <w:r w:rsidR="002A7E44">
        <w:t xml:space="preserve"> orders</w:t>
      </w:r>
      <w:r w:rsidR="00A87993">
        <w:t xml:space="preserve"> A, B and C, </w:t>
      </w:r>
      <w:r w:rsidR="001A094E">
        <w:t xml:space="preserve">and </w:t>
      </w:r>
      <w:r w:rsidR="00F0762D">
        <w:t xml:space="preserve">watched three videos </w:t>
      </w:r>
      <w:r w:rsidR="00F0762D" w:rsidRPr="005C329F">
        <w:t>individually</w:t>
      </w:r>
      <w:r w:rsidR="00F0762D">
        <w:t>, in pairs, or in groups of 6 or 8</w:t>
      </w:r>
      <w:r w:rsidR="00BB69E5">
        <w:t xml:space="preserve"> on separate occasions</w:t>
      </w:r>
      <w:r w:rsidR="00C21007">
        <w:t xml:space="preserve"> (see Table 1</w:t>
      </w:r>
      <w:r w:rsidR="00BB69E5">
        <w:t xml:space="preserve"> and Appendix 2</w:t>
      </w:r>
      <w:r w:rsidR="00C21007">
        <w:t>)</w:t>
      </w:r>
      <w:r w:rsidR="00A87993" w:rsidRPr="005C329F">
        <w:t>.</w:t>
      </w:r>
      <w:r w:rsidR="00A87993">
        <w:t xml:space="preserve"> </w:t>
      </w:r>
      <w:r w:rsidRPr="005C329F">
        <w:t xml:space="preserve">The </w:t>
      </w:r>
      <w:r w:rsidR="00FC7A35">
        <w:t xml:space="preserve">two main </w:t>
      </w:r>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r w:rsidR="001A094E">
        <w:t>ren</w:t>
      </w:r>
      <w:r w:rsidR="00C21007">
        <w:t>’s</w:t>
      </w:r>
      <w:r w:rsidRPr="003E014C">
        <w:t xml:space="preserve"> subjective funniness ratings.</w:t>
      </w:r>
    </w:p>
    <w:p w:rsidR="00C21007" w:rsidRDefault="00C21007" w:rsidP="00C80801">
      <w:pPr>
        <w:spacing w:line="360" w:lineRule="auto"/>
        <w:ind w:left="720" w:firstLine="720"/>
      </w:pPr>
    </w:p>
    <w:p w:rsidR="00C21007" w:rsidRPr="003E014C" w:rsidRDefault="00C21007" w:rsidP="00C80801">
      <w:pPr>
        <w:spacing w:line="360" w:lineRule="auto"/>
        <w:ind w:left="720"/>
      </w:pPr>
      <w:r>
        <w:t xml:space="preserve">Table 1: </w:t>
      </w:r>
      <w:r w:rsidR="00492240">
        <w:t>V</w:t>
      </w:r>
      <w:r w:rsidR="00BB69E5">
        <w:t xml:space="preserve">iewings </w:t>
      </w:r>
      <w:r w:rsidR="00492240">
        <w:t xml:space="preserve">of the funny video took place in three experimental conditions (individual, pairs or groups) that </w:t>
      </w:r>
      <w:r w:rsidR="00BB69E5">
        <w:t xml:space="preserve">took place in three </w:t>
      </w:r>
      <w:r w:rsidR="00492240">
        <w:t>separate session</w:t>
      </w:r>
      <w:r w:rsidR="00DE3AD5">
        <w:t xml:space="preserve"> with v</w:t>
      </w:r>
      <w:r w:rsidR="00492240">
        <w:t>iewing order counterbalance</w:t>
      </w:r>
      <w:r w:rsidR="00DE3AD5">
        <w:t>d</w:t>
      </w:r>
      <w:r w:rsidR="00492240">
        <w:t xml:space="preserve"> as shown.</w:t>
      </w:r>
    </w:p>
    <w:tbl>
      <w:tblPr>
        <w:tblStyle w:val="PlainTable2"/>
        <w:tblW w:w="0" w:type="auto"/>
        <w:tblInd w:w="1288" w:type="dxa"/>
        <w:tblLook w:val="04A0" w:firstRow="1" w:lastRow="0" w:firstColumn="1" w:lastColumn="0" w:noHBand="0" w:noVBand="1"/>
      </w:tblPr>
      <w:tblGrid>
        <w:gridCol w:w="1182"/>
        <w:gridCol w:w="1341"/>
        <w:gridCol w:w="1449"/>
        <w:gridCol w:w="1292"/>
        <w:gridCol w:w="1588"/>
      </w:tblGrid>
      <w:tr w:rsidR="00C21007" w:rsidRPr="0027499D" w:rsidTr="00C80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rsidR="00F0762D" w:rsidRDefault="00F0762D" w:rsidP="00C21007">
            <w:pPr>
              <w:spacing w:before="120" w:after="120"/>
              <w:jc w:val="center"/>
              <w:rPr>
                <w:bCs w:val="0"/>
                <w:color w:val="000000"/>
                <w:sz w:val="22"/>
                <w:szCs w:val="22"/>
              </w:rPr>
            </w:pPr>
          </w:p>
          <w:p w:rsidR="00C21007" w:rsidRPr="00C21007" w:rsidRDefault="00207CBA" w:rsidP="00C21007">
            <w:pPr>
              <w:spacing w:before="120" w:after="120"/>
              <w:jc w:val="center"/>
              <w:rPr>
                <w:b w:val="0"/>
                <w:color w:val="000000"/>
                <w:sz w:val="22"/>
                <w:szCs w:val="22"/>
              </w:rPr>
            </w:pPr>
            <w:r>
              <w:rPr>
                <w:b w:val="0"/>
                <w:color w:val="000000"/>
                <w:sz w:val="22"/>
                <w:szCs w:val="22"/>
              </w:rPr>
              <w:t>VIEWING</w:t>
            </w:r>
            <w:r>
              <w:rPr>
                <w:b w:val="0"/>
                <w:color w:val="000000"/>
                <w:sz w:val="22"/>
                <w:szCs w:val="22"/>
              </w:rPr>
              <w:br/>
            </w:r>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 xml:space="preserve">Session </w:t>
            </w:r>
            <w:r>
              <w:rPr>
                <w:b w:val="0"/>
                <w:color w:val="000000"/>
                <w:sz w:val="22"/>
                <w:szCs w:val="22"/>
              </w:rPr>
              <w:t>1</w:t>
            </w:r>
          </w:p>
          <w:p w:rsidR="00C21007" w:rsidRPr="00C21007"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730EDB">
              <w:rPr>
                <w:b w:val="0"/>
                <w:color w:val="000000"/>
                <w:sz w:val="22"/>
                <w:szCs w:val="22"/>
              </w:rPr>
              <w:t xml:space="preserve">Week </w:t>
            </w:r>
            <w:r>
              <w:rPr>
                <w:b w:val="0"/>
                <w:color w:val="000000"/>
                <w:sz w:val="22"/>
                <w:szCs w:val="22"/>
              </w:rPr>
              <w:t>1-2</w:t>
            </w:r>
            <w:r w:rsidRPr="00730EDB" w:rsidDel="000F0ED0">
              <w:rPr>
                <w:b w:val="0"/>
                <w:color w:val="000000"/>
                <w:sz w:val="22"/>
                <w:szCs w:val="22"/>
              </w:rPr>
              <w:t xml:space="preserve"> </w:t>
            </w:r>
            <w:r w:rsidRPr="00C21007">
              <w:rPr>
                <w:b w:val="0"/>
                <w:color w:val="000000"/>
                <w:sz w:val="22"/>
                <w:szCs w:val="22"/>
              </w:rPr>
              <w:t>Video</w:t>
            </w:r>
            <w:r>
              <w:rPr>
                <w:b w:val="0"/>
                <w:color w:val="000000"/>
                <w:sz w:val="22"/>
                <w:szCs w:val="22"/>
              </w:rPr>
              <w:t>1</w:t>
            </w:r>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Session 2</w:t>
            </w:r>
          </w:p>
          <w:p w:rsidR="00C21007" w:rsidRPr="00C21007" w:rsidRDefault="00DE3AD5"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C21007" w:rsidRPr="00BA1BB2" w:rsidRDefault="000F0ED0" w:rsidP="00BA1BB2">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Pr>
                <w:b w:val="0"/>
                <w:color w:val="000000"/>
                <w:sz w:val="22"/>
                <w:szCs w:val="22"/>
              </w:rPr>
              <w:t>Week 5-6</w:t>
            </w:r>
            <w:r w:rsidR="00BA1BB2">
              <w:rPr>
                <w:color w:val="000000"/>
                <w:sz w:val="22"/>
                <w:szCs w:val="22"/>
              </w:rPr>
              <w:br/>
            </w:r>
            <w:r w:rsidR="00C21007" w:rsidRPr="00C21007">
              <w:rPr>
                <w:b w:val="0"/>
                <w:color w:val="000000"/>
                <w:sz w:val="22"/>
                <w:szCs w:val="22"/>
              </w:rPr>
              <w:t>Video 3</w:t>
            </w:r>
          </w:p>
        </w:tc>
      </w:tr>
      <w:tr w:rsidR="00C21007" w:rsidRPr="0027499D" w:rsidTr="00C80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80801">
        <w:tc>
          <w:tcPr>
            <w:cnfStyle w:val="001000000000" w:firstRow="0" w:lastRow="0" w:firstColumn="1" w:lastColumn="0" w:oddVBand="0" w:evenVBand="0" w:oddHBand="0" w:evenHBand="0" w:firstRowFirstColumn="0" w:firstRowLastColumn="0" w:lastRowFirstColumn="0" w:lastRowLastColumn="0"/>
            <w:tcW w:w="118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80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C80801">
      <w:pPr>
        <w:spacing w:line="360" w:lineRule="auto"/>
        <w:ind w:left="720"/>
      </w:pPr>
    </w:p>
    <w:p w:rsidR="00C21007" w:rsidRPr="005C329F" w:rsidRDefault="00C21007" w:rsidP="00C80801">
      <w:pPr>
        <w:spacing w:line="360" w:lineRule="auto"/>
        <w:ind w:left="720"/>
      </w:pPr>
    </w:p>
    <w:p w:rsidR="00395520" w:rsidRPr="00395520" w:rsidRDefault="00395520" w:rsidP="00C80801">
      <w:pPr>
        <w:spacing w:line="360" w:lineRule="auto"/>
        <w:ind w:left="720"/>
        <w:rPr>
          <w:b/>
        </w:rPr>
      </w:pPr>
      <w:r w:rsidRPr="00395520">
        <w:rPr>
          <w:b/>
        </w:rPr>
        <w:t>Procedure</w:t>
      </w:r>
    </w:p>
    <w:p w:rsidR="00395520" w:rsidRPr="005C329F" w:rsidRDefault="00395520" w:rsidP="00C80801">
      <w:pPr>
        <w:spacing w:line="360" w:lineRule="auto"/>
        <w:ind w:left="720"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C80801">
      <w:pPr>
        <w:spacing w:line="360" w:lineRule="auto"/>
        <w:ind w:left="720" w:firstLine="720"/>
      </w:pPr>
    </w:p>
    <w:p w:rsidR="00395520" w:rsidRPr="005C329F" w:rsidRDefault="00395520" w:rsidP="00C80801">
      <w:pPr>
        <w:spacing w:line="360" w:lineRule="auto"/>
        <w:ind w:left="720"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C80801">
      <w:pPr>
        <w:spacing w:line="360" w:lineRule="auto"/>
        <w:ind w:left="720"/>
        <w:rPr>
          <w:i/>
        </w:rPr>
      </w:pPr>
    </w:p>
    <w:p w:rsidR="00395520" w:rsidRPr="00395520" w:rsidRDefault="003E32AD" w:rsidP="00C80801">
      <w:pPr>
        <w:spacing w:line="360" w:lineRule="auto"/>
        <w:ind w:left="720"/>
        <w:rPr>
          <w:b/>
        </w:rPr>
      </w:pPr>
      <w:r>
        <w:rPr>
          <w:b/>
        </w:rPr>
        <w:t xml:space="preserve">Video </w:t>
      </w:r>
      <w:r w:rsidR="00395520" w:rsidRPr="00395520">
        <w:rPr>
          <w:b/>
        </w:rPr>
        <w:t>Coding</w:t>
      </w:r>
    </w:p>
    <w:p w:rsidR="00395520" w:rsidRDefault="001F31C4" w:rsidP="00C80801">
      <w:pPr>
        <w:spacing w:line="360" w:lineRule="auto"/>
        <w:ind w:left="720" w:firstLine="720"/>
      </w:pPr>
      <w:r>
        <w:t>Smiles and laughter were coded offline from the video recordings of the children. Video presen</w:t>
      </w:r>
      <w:r w:rsidR="001A094E">
        <w:t>ta</w:t>
      </w:r>
      <w:r>
        <w:t xml:space="preserve">tion </w:t>
      </w:r>
      <w:r w:rsidR="00395520" w:rsidRPr="005C329F">
        <w:t>software</w:t>
      </w:r>
      <w:r>
        <w:t xml:space="preserve"> (</w:t>
      </w:r>
      <w:proofErr w:type="spellStart"/>
      <w:r>
        <w:t>Camcasia</w:t>
      </w:r>
      <w:proofErr w:type="spellEnd"/>
      <w:r>
        <w:t xml:space="preserve">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r w:rsidR="001A094E">
        <w:t xml:space="preserve">an </w:t>
      </w:r>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C80801">
      <w:pPr>
        <w:spacing w:line="360" w:lineRule="auto"/>
        <w:ind w:left="720" w:firstLine="720"/>
      </w:pPr>
    </w:p>
    <w:p w:rsidR="00395520" w:rsidRDefault="001A094E" w:rsidP="00C80801">
      <w:pPr>
        <w:spacing w:line="360" w:lineRule="auto"/>
        <w:ind w:left="720" w:firstLine="720"/>
      </w:pPr>
      <w:r>
        <w:t xml:space="preserve">The three </w:t>
      </w:r>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r>
        <w:t>,</w:t>
      </w:r>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r>
        <w:t xml:space="preserve">the </w:t>
      </w:r>
      <w:r w:rsidR="00395520" w:rsidRPr="005C329F">
        <w:t>researchers compared their respective total</w:t>
      </w:r>
      <w:r w:rsidR="005532FE">
        <w:t xml:space="preserve">s. The </w:t>
      </w:r>
      <w:r w:rsidR="00EA5F60">
        <w:t xml:space="preserve">pairwise </w:t>
      </w:r>
      <w:r w:rsidR="005532FE">
        <w:t>correlations</w:t>
      </w:r>
      <w:r w:rsidR="00BA1BB2">
        <w:t xml:space="preserve"> of</w:t>
      </w:r>
      <w:r w:rsidR="00DF7C9C">
        <w:t xml:space="preserve"> </w:t>
      </w:r>
      <w:r w:rsidR="00BA1BB2" w:rsidRPr="00BA1BB2">
        <w:t>total smiles and total laughs</w:t>
      </w:r>
      <w:r w:rsidR="005532FE">
        <w:t xml:space="preserve"> </w:t>
      </w:r>
      <w:r w:rsidR="002E35C7">
        <w:t xml:space="preserve">per child per view condition </w:t>
      </w:r>
      <w:r w:rsidR="005532FE">
        <w:t xml:space="preserve">between coders were </w:t>
      </w:r>
      <w:r w:rsidR="00EA5F60">
        <w:t xml:space="preserve">all </w:t>
      </w:r>
      <w:r w:rsidR="005532FE">
        <w:t xml:space="preserve">greater than </w:t>
      </w:r>
      <w:r w:rsidR="00BA1BB2">
        <w:t>.95</w:t>
      </w:r>
      <w:r w:rsidR="005532FE">
        <w:t>.</w:t>
      </w:r>
      <w:r w:rsidR="00B06229">
        <w:t xml:space="preserve"> </w:t>
      </w:r>
      <w:r w:rsidR="00395520" w:rsidRPr="005C329F">
        <w:t xml:space="preserve">In cases where there were </w:t>
      </w:r>
      <w:r w:rsidR="00C4422F">
        <w:t xml:space="preserve">minor discrepancies in totals, </w:t>
      </w:r>
      <w:r w:rsidR="00395520" w:rsidRPr="005C329F">
        <w:t xml:space="preserve">the mean number of laughs and mean number of smiles were calculated and </w:t>
      </w:r>
      <w:r w:rsidR="00395520">
        <w:t>recorded on a</w:t>
      </w:r>
      <w:r w:rsidR="00395520" w:rsidRPr="005C329F">
        <w:t xml:space="preserve"> master table </w:t>
      </w:r>
      <w:r w:rsidR="00395520">
        <w:t>of data.</w:t>
      </w:r>
      <w:bookmarkStart w:id="7" w:name="_Hlk507163972"/>
      <w:r w:rsidR="00395520">
        <w:t xml:space="preserve"> </w:t>
      </w:r>
      <w:r w:rsidR="006C4C97">
        <w:t xml:space="preserve">A minor discrepancy was a scoring difference between coders of 3 or fewer </w:t>
      </w:r>
      <w:r w:rsidR="00C71E51">
        <w:t xml:space="preserve">laughs or smiles </w:t>
      </w:r>
      <w:r w:rsidR="006C4C97">
        <w:t xml:space="preserve">per child per video. </w:t>
      </w:r>
      <w:bookmarkEnd w:id="7"/>
      <w:r w:rsidR="00395520" w:rsidRPr="005C329F">
        <w:t>In a small number of cases where discrepancies were larger, the video clip was re</w:t>
      </w:r>
      <w:r w:rsidR="00395520">
        <w:t>-</w:t>
      </w:r>
      <w:proofErr w:type="gramStart"/>
      <w:r w:rsidR="00395520">
        <w:t>watched</w:t>
      </w:r>
      <w:proofErr w:type="gramEnd"/>
      <w:r w:rsidR="00395520">
        <w:t xml:space="preserve">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w:t>
      </w:r>
      <w:r w:rsidR="00ED7511">
        <w:t>ity</w:t>
      </w:r>
      <w:r w:rsidR="00395520" w:rsidRPr="005C329F">
        <w:t xml:space="preserve"> percentage was found to be 86%.</w:t>
      </w:r>
      <w:r w:rsidR="00932EB2">
        <w:t xml:space="preserve"> </w:t>
      </w:r>
    </w:p>
    <w:p w:rsidR="00395520" w:rsidRPr="005C329F" w:rsidRDefault="00395520" w:rsidP="00C80801">
      <w:pPr>
        <w:spacing w:line="360" w:lineRule="auto"/>
        <w:ind w:left="720" w:firstLine="720"/>
      </w:pPr>
    </w:p>
    <w:p w:rsidR="00395520" w:rsidRDefault="00395520" w:rsidP="00C80801">
      <w:pPr>
        <w:pStyle w:val="Heading1"/>
        <w:tabs>
          <w:tab w:val="clear" w:pos="8640"/>
        </w:tabs>
        <w:spacing w:line="360" w:lineRule="auto"/>
        <w:ind w:left="720"/>
        <w:rPr>
          <w:b/>
        </w:rPr>
      </w:pPr>
      <w:r>
        <w:rPr>
          <w:b/>
        </w:rPr>
        <w:t>Results</w:t>
      </w:r>
    </w:p>
    <w:p w:rsidR="0091317F" w:rsidRDefault="005811DC" w:rsidP="00C80801">
      <w:pPr>
        <w:spacing w:line="360" w:lineRule="auto"/>
        <w:ind w:left="720" w:firstLine="720"/>
      </w:pPr>
      <w:r>
        <w:t>To investigate the social role of laughter and smiles in preschool children watching funny videos, laughter, smiles and funniness rating</w:t>
      </w:r>
      <w:r w:rsidR="00CD0021">
        <w:t>s</w:t>
      </w:r>
      <w:r>
        <w:t xml:space="preserve"> </w:t>
      </w:r>
      <w:r w:rsidR="001A094E">
        <w:t xml:space="preserve">were looked at </w:t>
      </w:r>
      <w:r>
        <w:t>separately.</w:t>
      </w:r>
      <w:r w:rsidR="000033D0">
        <w:t xml:space="preserve"> </w:t>
      </w:r>
      <w:r>
        <w:t>All analysis was performed using the R statistics language, version 3.4.2 with ANOVA</w:t>
      </w:r>
      <w:r w:rsidR="00370736">
        <w:t xml:space="preserve"> performed using CRAN package</w:t>
      </w:r>
      <w:r w:rsidR="00A11953">
        <w:t>s</w:t>
      </w:r>
      <w:r w:rsidR="00370736">
        <w:t xml:space="preserve"> </w:t>
      </w:r>
      <w:proofErr w:type="spellStart"/>
      <w:r w:rsidR="00370736">
        <w:t>ez</w:t>
      </w:r>
      <w:proofErr w:type="spellEnd"/>
      <w:r w:rsidR="00370736">
        <w:t>, version 4.4.0</w:t>
      </w:r>
      <w:r w:rsidR="00E02DF2">
        <w:t xml:space="preserve"> </w:t>
      </w:r>
      <w:r w:rsidR="00E02DF2">
        <w:fldChar w:fldCharType="begin" w:fldLock="1"/>
      </w:r>
      <w:r w:rsidR="00BC4AB8">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"noteIndex" : 0 }, "schema" : "https://github.com/citation-style-language/schema/raw/master/csl-citation.json" }</w:instrText>
      </w:r>
      <w:r w:rsidR="00E02DF2">
        <w:fldChar w:fldCharType="separate"/>
      </w:r>
      <w:r w:rsidR="00E02DF2" w:rsidRPr="00E02DF2">
        <w:rPr>
          <w:noProof/>
        </w:rPr>
        <w:t>(Lawrence, 2016)</w:t>
      </w:r>
      <w:r w:rsidR="00E02DF2">
        <w:fldChar w:fldCharType="end"/>
      </w:r>
      <w:r w:rsidR="00A11953">
        <w:t xml:space="preserve"> </w:t>
      </w:r>
      <w:r w:rsidR="00480610">
        <w:t xml:space="preserve">and power calculations using package </w:t>
      </w:r>
      <w:proofErr w:type="spellStart"/>
      <w:r w:rsidR="00480610">
        <w:t>pwr</w:t>
      </w:r>
      <w:proofErr w:type="spellEnd"/>
      <w:r w:rsidR="00480610">
        <w:t>, version 1.2.1</w:t>
      </w:r>
      <w:r w:rsidR="00E02DF2">
        <w:t xml:space="preserve"> </w:t>
      </w:r>
      <w:r w:rsidR="00E02DF2">
        <w:fldChar w:fldCharType="begin" w:fldLock="1"/>
      </w:r>
      <w:r w:rsidR="00BC4AB8">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"noteIndex" : 0 }, "schema" : "https://github.com/citation-style-language/schema/raw/master/csl-citation.json" }</w:instrText>
      </w:r>
      <w:r w:rsidR="00E02DF2">
        <w:fldChar w:fldCharType="separate"/>
      </w:r>
      <w:r w:rsidR="00E02DF2" w:rsidRPr="00E02DF2">
        <w:rPr>
          <w:noProof/>
        </w:rPr>
        <w:t>(Champely, 2017)</w:t>
      </w:r>
      <w:r w:rsidR="00E02DF2">
        <w:fldChar w:fldCharType="end"/>
      </w:r>
      <w:r>
        <w:t>. The data, the analysis scripts and the code to generate all figures are pr</w:t>
      </w:r>
      <w:r w:rsidR="0091317F">
        <w:t xml:space="preserve">ovided in the online materials </w:t>
      </w:r>
      <w:r w:rsidR="0091317F">
        <w:fldChar w:fldCharType="begin" w:fldLock="1"/>
      </w:r>
      <w:r w:rsidR="00BC4AB8">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"noteIndex" : 0 }, "schema" : "https://github.com/citation-style-language/schema/raw/master/csl-citation.json" }</w:instrText>
      </w:r>
      <w:r w:rsidR="0091317F">
        <w:fldChar w:fldCharType="separate"/>
      </w:r>
      <w:r w:rsidR="006E68B9" w:rsidRPr="006E68B9">
        <w:rPr>
          <w:noProof/>
        </w:rPr>
        <w:t>(Addyman et al., 2017)</w:t>
      </w:r>
      <w:r w:rsidR="0091317F">
        <w:fldChar w:fldCharType="end"/>
      </w:r>
      <w:r w:rsidR="00E358D5">
        <w:t>. Table 2 shows the descriptive statistics and Table 3 the pairwise correlations for all the main experimental variables.</w:t>
      </w:r>
    </w:p>
    <w:p w:rsidR="00634A38" w:rsidRDefault="00634A38" w:rsidP="00C80801">
      <w:pPr>
        <w:spacing w:line="360" w:lineRule="auto"/>
        <w:ind w:left="720"/>
      </w:pPr>
    </w:p>
    <w:p w:rsidR="00634A38" w:rsidRPr="00A25E18" w:rsidRDefault="00634A38" w:rsidP="00C80801">
      <w:pPr>
        <w:spacing w:line="360" w:lineRule="auto"/>
        <w:ind w:left="720"/>
        <w:rPr>
          <w:u w:val="single"/>
        </w:rPr>
      </w:pPr>
      <w:r w:rsidRPr="00A25E18">
        <w:rPr>
          <w:u w:val="single"/>
        </w:rPr>
        <w:t>Power</w:t>
      </w:r>
    </w:p>
    <w:p w:rsidR="00634A38" w:rsidRPr="0091317F" w:rsidRDefault="00634A38" w:rsidP="00C80801">
      <w:pPr>
        <w:spacing w:line="360" w:lineRule="auto"/>
        <w:ind w:left="720" w:firstLine="720"/>
      </w:pPr>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w:t>
      </w:r>
      <w:proofErr w:type="gramStart"/>
      <w:r>
        <w:t>value</w:t>
      </w:r>
      <w:proofErr w:type="gramEnd"/>
      <w:r>
        <w:t xml:space="preserve"> we calculate that the necessary sample size to detect a similar effect with alpha level of .05 and power of .80 with our 3x3 repeated measures design would be 17. Our actual sample size of 20 participants gives a predicted power of .90. (See online materials for full calculations).</w:t>
      </w:r>
    </w:p>
    <w:p w:rsidR="005F13F1" w:rsidRPr="005C329F" w:rsidRDefault="005F13F1" w:rsidP="00C80801">
      <w:pPr>
        <w:spacing w:line="360" w:lineRule="auto"/>
        <w:ind w:left="720"/>
      </w:pPr>
    </w:p>
    <w:p w:rsidR="005811DC" w:rsidRPr="005C329F" w:rsidRDefault="005811DC" w:rsidP="00C80801">
      <w:pPr>
        <w:spacing w:line="360" w:lineRule="auto"/>
        <w:ind w:left="720"/>
        <w:rPr>
          <w:u w:val="single"/>
        </w:rPr>
      </w:pPr>
      <w:r w:rsidRPr="005C329F">
        <w:rPr>
          <w:u w:val="single"/>
        </w:rPr>
        <w:t>Laugh</w:t>
      </w:r>
      <w:r>
        <w:rPr>
          <w:u w:val="single"/>
        </w:rPr>
        <w:t>ter</w:t>
      </w:r>
    </w:p>
    <w:p w:rsidR="001F0004" w:rsidRDefault="005811DC" w:rsidP="00C80801">
      <w:pPr>
        <w:spacing w:line="360" w:lineRule="auto"/>
        <w:ind w:left="720" w:firstLine="720"/>
      </w:pPr>
      <w:r>
        <w:t>Descriptive statistics showed a greater number of laughs in the group viewing condition (</w:t>
      </w:r>
      <w:r w:rsidR="006C4A82" w:rsidRPr="006C4A82">
        <w:rPr>
          <w:i/>
        </w:rPr>
        <w:t>M</w:t>
      </w:r>
      <w:r>
        <w:t xml:space="preserve"> 8.20, </w:t>
      </w:r>
      <w:r w:rsidRPr="006C4A82">
        <w:rPr>
          <w:i/>
        </w:rPr>
        <w:t>SD</w:t>
      </w:r>
      <w:r>
        <w:t xml:space="preserve"> 8.14) and in the pair viewing condition (</w:t>
      </w:r>
      <w:r w:rsidR="006C4A82" w:rsidRPr="006C4A82">
        <w:rPr>
          <w:i/>
        </w:rPr>
        <w:t>M</w:t>
      </w:r>
      <w:r>
        <w:t xml:space="preserve"> 7.60, </w:t>
      </w:r>
      <w:r w:rsidRPr="006C4A82">
        <w:rPr>
          <w:i/>
        </w:rPr>
        <w:t>SD</w:t>
      </w:r>
      <w:r>
        <w:t xml:space="preserve"> 6.68) than in the individual viewing condition (</w:t>
      </w:r>
      <w:r w:rsidR="006C4A82" w:rsidRPr="006C4A82">
        <w:rPr>
          <w:i/>
        </w:rPr>
        <w:t xml:space="preserve">M </w:t>
      </w:r>
      <w:r>
        <w:t xml:space="preserve">0.93, </w:t>
      </w:r>
      <w:r w:rsidRPr="006C4A82">
        <w:rPr>
          <w:i/>
        </w:rPr>
        <w:t>SD</w:t>
      </w:r>
      <w:r>
        <w:t xml:space="preserve"> 2.36)</w:t>
      </w:r>
      <w:r w:rsidR="000033D0">
        <w:t xml:space="preserve">. </w:t>
      </w:r>
      <w:r>
        <w:t>To test the experimental hypothesis</w:t>
      </w:r>
      <w:r w:rsidR="00EC3663">
        <w:t>,</w:t>
      </w:r>
      <w:r>
        <w:t xml:space="preserve"> a mixed 3x3 ANOVA was conducted with group</w:t>
      </w:r>
      <w:r w:rsidR="00CD0021">
        <w:t xml:space="preserve"> size</w:t>
      </w:r>
      <w:r>
        <w:t xml:space="preserve"> as the </w:t>
      </w:r>
      <w:r w:rsidR="005F13F1" w:rsidRPr="005C329F">
        <w:t>within</w:t>
      </w:r>
      <w:r w:rsidR="001A094E">
        <w:t>-</w:t>
      </w:r>
      <w:r w:rsidR="005F13F1" w:rsidRPr="005C329F">
        <w:t>subject</w:t>
      </w:r>
      <w:r w:rsidR="00EC3663">
        <w:t>s</w:t>
      </w:r>
      <w:r w:rsidR="00CD0021">
        <w:t xml:space="preserve"> varia</w:t>
      </w:r>
      <w:r>
        <w:t>ble</w:t>
      </w:r>
      <w:r w:rsidR="001F0004">
        <w:t xml:space="preserve"> (group, pairs, individual) </w:t>
      </w:r>
      <w:r w:rsidR="00CD0021">
        <w:t>and view</w:t>
      </w:r>
      <w:r w:rsidR="001F0004">
        <w:t>ing</w:t>
      </w:r>
      <w:r w:rsidR="00CD0021">
        <w:t xml:space="preserve"> order as </w:t>
      </w:r>
      <w:r w:rsidR="001A094E">
        <w:t xml:space="preserve">the </w:t>
      </w:r>
      <w:r w:rsidR="005F13F1" w:rsidRPr="005C329F">
        <w:t>between</w:t>
      </w:r>
      <w:r w:rsidR="001A094E">
        <w:t>-</w:t>
      </w:r>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r w:rsidR="001F70EA">
        <w:t xml:space="preserve"> </w:t>
      </w:r>
      <w:r w:rsidR="001F70EA" w:rsidRPr="006C4A82">
        <w:rPr>
          <w:i/>
        </w:rPr>
        <w:t>W</w:t>
      </w:r>
      <w:r w:rsidR="001F70EA">
        <w:t xml:space="preserve">= .996, </w:t>
      </w:r>
      <w:r w:rsidR="001F0004" w:rsidRPr="006C4A82">
        <w:rPr>
          <w:i/>
        </w:rPr>
        <w:t>p</w:t>
      </w:r>
      <w:r w:rsidR="001F0004">
        <w:t>=</w:t>
      </w:r>
      <w:r w:rsidR="005F13F1" w:rsidRPr="005C329F">
        <w:t xml:space="preserve">.761, therefore homogeneity of variance could be assumed.  </w:t>
      </w:r>
    </w:p>
    <w:p w:rsidR="00E358D5" w:rsidRDefault="00E358D5" w:rsidP="00C80801">
      <w:pPr>
        <w:spacing w:line="360" w:lineRule="auto"/>
        <w:ind w:left="720" w:firstLine="720"/>
      </w:pPr>
    </w:p>
    <w:p w:rsidR="005F13F1" w:rsidRPr="005C329F" w:rsidRDefault="005F13F1" w:rsidP="00C80801">
      <w:pPr>
        <w:spacing w:line="360" w:lineRule="auto"/>
        <w:ind w:left="720" w:firstLine="720"/>
      </w:pPr>
      <w:r w:rsidRPr="005C329F">
        <w:t>Results showed a highly significant main effect of viewing cond</w:t>
      </w:r>
      <w:r w:rsidR="00094264">
        <w:t xml:space="preserve">ition for laughs, </w:t>
      </w:r>
      <w:proofErr w:type="gramStart"/>
      <w:r w:rsidR="00094264" w:rsidRPr="00F7077F">
        <w:rPr>
          <w:i/>
        </w:rPr>
        <w:t>F</w:t>
      </w:r>
      <w:r w:rsidR="00094264">
        <w:t>(</w:t>
      </w:r>
      <w:proofErr w:type="gramEnd"/>
      <w:r w:rsidR="00094264">
        <w:t>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r w:rsidR="001F70EA">
        <w:t>,</w:t>
      </w:r>
      <w:r w:rsidR="00094264">
        <w:t xml:space="preserve"> </w:t>
      </w:r>
      <w:proofErr w:type="spellStart"/>
      <w:r w:rsidR="00174690" w:rsidRPr="006C4A82">
        <w:rPr>
          <w:i/>
        </w:rPr>
        <w:t>ges</w:t>
      </w:r>
      <w:proofErr w:type="spellEnd"/>
      <w:r w:rsidR="00094264">
        <w:t xml:space="preserve"> = .25</w:t>
      </w:r>
      <w:r w:rsidRPr="005C329F">
        <w:t xml:space="preserve">. </w:t>
      </w:r>
      <w:r w:rsidR="00094264">
        <w:t xml:space="preserve">There was no main effect of viewing order </w:t>
      </w:r>
      <w:proofErr w:type="gramStart"/>
      <w:r w:rsidR="00094264" w:rsidRPr="00F7077F">
        <w:rPr>
          <w:i/>
        </w:rPr>
        <w:t>F</w:t>
      </w:r>
      <w:r w:rsidR="00094264">
        <w:t>(</w:t>
      </w:r>
      <w:proofErr w:type="gramEnd"/>
      <w:r w:rsidR="00094264">
        <w:t xml:space="preserve">2, 17) = 0.44,  </w:t>
      </w:r>
      <w:r w:rsidR="00094264" w:rsidRPr="00F7077F">
        <w:rPr>
          <w:i/>
        </w:rPr>
        <w:t>p</w:t>
      </w:r>
      <w:r w:rsidR="00094264">
        <w:t xml:space="preserve">=.65, </w:t>
      </w:r>
      <w:proofErr w:type="spellStart"/>
      <w:r w:rsidR="00174690">
        <w:t>ges</w:t>
      </w:r>
      <w:proofErr w:type="spellEnd"/>
      <w:r w:rsidR="00094264">
        <w:t xml:space="preserve"> = .03 and no interaction </w:t>
      </w:r>
      <w:r w:rsidR="00094264" w:rsidRPr="006C4A82">
        <w:rPr>
          <w:i/>
        </w:rPr>
        <w:t>F</w:t>
      </w:r>
      <w:r w:rsidR="00094264">
        <w:t xml:space="preserve">(4,34) = 1.85, </w:t>
      </w:r>
      <w:r w:rsidR="00094264" w:rsidRPr="006C4A82">
        <w:rPr>
          <w:i/>
        </w:rPr>
        <w:t>p</w:t>
      </w:r>
      <w:r w:rsidR="00094264">
        <w:t xml:space="preserve">=.14, </w:t>
      </w:r>
      <w:proofErr w:type="spellStart"/>
      <w:r w:rsidR="00174690" w:rsidRPr="006C4A82">
        <w:rPr>
          <w:i/>
        </w:rPr>
        <w:t>ges</w:t>
      </w:r>
      <w:proofErr w:type="spellEnd"/>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w:t>
      </w:r>
      <w:proofErr w:type="gramStart"/>
      <w:r w:rsidR="00792DD9" w:rsidRPr="006C4A82">
        <w:rPr>
          <w:i/>
        </w:rPr>
        <w:t>t</w:t>
      </w:r>
      <w:r w:rsidR="00792DD9">
        <w:t>(</w:t>
      </w:r>
      <w:proofErr w:type="gramEnd"/>
      <w:r w:rsidR="00792DD9">
        <w:t xml:space="preserve">19) = </w:t>
      </w:r>
      <w:r w:rsidR="00094264" w:rsidRPr="005C329F">
        <w:t xml:space="preserve"> </w:t>
      </w:r>
      <w:r w:rsidR="00792DD9">
        <w:t xml:space="preserve">4.77, </w:t>
      </w:r>
      <w:r w:rsidR="00792DD9" w:rsidRPr="006C4A82">
        <w:rPr>
          <w:i/>
        </w:rPr>
        <w:t>p</w:t>
      </w:r>
      <w:r w:rsidR="00792DD9">
        <w:t xml:space="preserve"> &lt; .001</w:t>
      </w:r>
      <w:r w:rsidR="001A094E">
        <w:t>,</w:t>
      </w:r>
      <w:r w:rsidR="00792DD9">
        <w:t xml:space="preserve"> and in groups than alone </w:t>
      </w:r>
      <w:r w:rsidR="00792DD9" w:rsidRPr="009C61EB">
        <w:rPr>
          <w:i/>
        </w:rPr>
        <w:t>t</w:t>
      </w:r>
      <w:r w:rsidR="00792DD9">
        <w:t xml:space="preserve">(19) = 4.15, </w:t>
      </w:r>
      <w:r w:rsidR="00792DD9" w:rsidRPr="009C61EB">
        <w:rPr>
          <w:i/>
        </w:rPr>
        <w:t>p</w:t>
      </w:r>
      <w:r w:rsidR="00792DD9">
        <w:t xml:space="preserve"> &lt; .001. </w:t>
      </w:r>
      <w:r w:rsidR="001A094E">
        <w:t xml:space="preserve">However, the </w:t>
      </w:r>
      <w:r w:rsidR="00792DD9">
        <w:t xml:space="preserve">amount of laughter per child did not differ between pairs and groups </w:t>
      </w:r>
      <w:proofErr w:type="gramStart"/>
      <w:r w:rsidR="00792DD9" w:rsidRPr="009C61EB">
        <w:rPr>
          <w:i/>
        </w:rPr>
        <w:t>t</w:t>
      </w:r>
      <w:r w:rsidR="00792DD9">
        <w:t>(</w:t>
      </w:r>
      <w:proofErr w:type="gramEnd"/>
      <w:r w:rsidR="00792DD9">
        <w:t xml:space="preserve">19) = 0.33, </w:t>
      </w:r>
      <w:r w:rsidR="00792DD9" w:rsidRPr="009C61EB">
        <w:rPr>
          <w:i/>
        </w:rPr>
        <w:t>p</w:t>
      </w:r>
      <w:r w:rsidR="00792DD9">
        <w:t xml:space="preserve"> &lt; .74. </w:t>
      </w:r>
      <w:r w:rsidR="00D9066B">
        <w:t xml:space="preserve"> </w:t>
      </w:r>
      <w:bookmarkStart w:id="8" w:name="OLE_LINK1"/>
      <w:r w:rsidR="00D9066B">
        <w:t>T</w:t>
      </w:r>
      <w:r w:rsidR="00094264">
        <w:t>he</w:t>
      </w:r>
      <w:r w:rsidR="00D9066B">
        <w:t xml:space="preserve">se results support the hypothesis that the amount of laughter is determined by </w:t>
      </w:r>
      <w:r w:rsidR="00357C41">
        <w:t xml:space="preserve">the </w:t>
      </w:r>
      <w:r w:rsidR="00D9066B">
        <w:t>presence of a social partner and are</w:t>
      </w:r>
      <w:r w:rsidR="00094264">
        <w:t xml:space="preserve"> shown in</w:t>
      </w:r>
      <w:r w:rsidR="00D9066B">
        <w:t xml:space="preserve"> the left-</w:t>
      </w:r>
      <w:r w:rsidR="00094264">
        <w:t>hand panel of Figure 1.</w:t>
      </w:r>
      <w:r w:rsidRPr="005C329F">
        <w:t xml:space="preserve"> </w:t>
      </w:r>
      <w:bookmarkEnd w:id="8"/>
    </w:p>
    <w:p w:rsidR="005F13F1" w:rsidRDefault="005F13F1" w:rsidP="00C80801">
      <w:pPr>
        <w:spacing w:line="360" w:lineRule="auto"/>
        <w:ind w:left="720" w:firstLine="720"/>
      </w:pPr>
    </w:p>
    <w:p w:rsidR="00EA5F60" w:rsidRDefault="00EA5F60" w:rsidP="00C80801">
      <w:pPr>
        <w:spacing w:line="360" w:lineRule="auto"/>
        <w:ind w:left="720"/>
      </w:pPr>
      <w:r>
        <w:t>Table 2</w:t>
      </w:r>
      <w:proofErr w:type="gramStart"/>
      <w:r>
        <w:t>: .Descriptive</w:t>
      </w:r>
      <w:proofErr w:type="gramEnd"/>
      <w:r>
        <w:t xml:space="preserve"> Statistics</w:t>
      </w:r>
    </w:p>
    <w:tbl>
      <w:tblPr>
        <w:tblW w:w="9026" w:type="dxa"/>
        <w:tblInd w:w="720" w:type="dxa"/>
        <w:tblCellMar>
          <w:top w:w="15" w:type="dxa"/>
          <w:left w:w="15" w:type="dxa"/>
          <w:bottom w:w="15" w:type="dxa"/>
          <w:right w:w="15" w:type="dxa"/>
        </w:tblCellMar>
        <w:tblLook w:val="04A0" w:firstRow="1" w:lastRow="0" w:firstColumn="1" w:lastColumn="0" w:noHBand="0" w:noVBand="1"/>
      </w:tblPr>
      <w:tblGrid>
        <w:gridCol w:w="1256"/>
        <w:gridCol w:w="466"/>
        <w:gridCol w:w="773"/>
        <w:gridCol w:w="646"/>
        <w:gridCol w:w="646"/>
        <w:gridCol w:w="960"/>
        <w:gridCol w:w="613"/>
        <w:gridCol w:w="653"/>
        <w:gridCol w:w="840"/>
        <w:gridCol w:w="1133"/>
        <w:gridCol w:w="1040"/>
      </w:tblGrid>
      <w:tr w:rsidR="006F4BB6" w:rsidTr="00C80801">
        <w:trPr>
          <w:trHeight w:val="552"/>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rPr>
                <w:i/>
                <w:iCs/>
              </w:rPr>
            </w:pPr>
            <w:r>
              <w:rPr>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SD</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Median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Min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Max</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Range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Skewness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Kurtosis</w:t>
            </w:r>
          </w:p>
        </w:tc>
      </w:tr>
      <w:tr w:rsidR="006F4BB6" w:rsidTr="00C80801">
        <w:trPr>
          <w:trHeight w:val="552"/>
        </w:trPr>
        <w:tc>
          <w:tcPr>
            <w:tcW w:w="0" w:type="auto"/>
            <w:tcMar>
              <w:top w:w="113" w:type="dxa"/>
              <w:left w:w="113" w:type="dxa"/>
              <w:bottom w:w="113" w:type="dxa"/>
              <w:right w:w="113" w:type="dxa"/>
            </w:tcMar>
            <w:hideMark/>
          </w:tcPr>
          <w:p w:rsidR="006F4BB6" w:rsidRDefault="006F4BB6">
            <w:r>
              <w:t>AGE MONTHS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39.8</w:t>
            </w:r>
          </w:p>
        </w:tc>
        <w:tc>
          <w:tcPr>
            <w:tcW w:w="0" w:type="auto"/>
            <w:tcMar>
              <w:top w:w="113" w:type="dxa"/>
              <w:left w:w="113" w:type="dxa"/>
              <w:bottom w:w="113" w:type="dxa"/>
              <w:right w:w="113" w:type="dxa"/>
            </w:tcMar>
            <w:hideMark/>
          </w:tcPr>
          <w:p w:rsidR="006F4BB6" w:rsidRDefault="006F4BB6">
            <w:pPr>
              <w:jc w:val="center"/>
            </w:pPr>
            <w:r>
              <w:t>4.21</w:t>
            </w:r>
          </w:p>
        </w:tc>
        <w:tc>
          <w:tcPr>
            <w:tcW w:w="0" w:type="auto"/>
            <w:tcMar>
              <w:top w:w="113" w:type="dxa"/>
              <w:left w:w="113" w:type="dxa"/>
              <w:bottom w:w="113" w:type="dxa"/>
              <w:right w:w="113" w:type="dxa"/>
            </w:tcMar>
            <w:hideMark/>
          </w:tcPr>
          <w:p w:rsidR="006F4BB6" w:rsidRDefault="006F4BB6">
            <w:pPr>
              <w:jc w:val="center"/>
            </w:pPr>
            <w:r>
              <w:t>0.94</w:t>
            </w:r>
          </w:p>
        </w:tc>
        <w:tc>
          <w:tcPr>
            <w:tcW w:w="0" w:type="auto"/>
            <w:tcMar>
              <w:top w:w="113" w:type="dxa"/>
              <w:left w:w="113" w:type="dxa"/>
              <w:bottom w:w="113" w:type="dxa"/>
              <w:right w:w="113" w:type="dxa"/>
            </w:tcMar>
            <w:hideMark/>
          </w:tcPr>
          <w:p w:rsidR="006F4BB6" w:rsidRDefault="006F4BB6">
            <w:pPr>
              <w:jc w:val="center"/>
            </w:pPr>
            <w:r>
              <w:t>40</w:t>
            </w:r>
          </w:p>
        </w:tc>
        <w:tc>
          <w:tcPr>
            <w:tcW w:w="0" w:type="auto"/>
            <w:tcMar>
              <w:top w:w="113" w:type="dxa"/>
              <w:left w:w="113" w:type="dxa"/>
              <w:bottom w:w="113" w:type="dxa"/>
              <w:right w:w="113" w:type="dxa"/>
            </w:tcMar>
            <w:hideMark/>
          </w:tcPr>
          <w:p w:rsidR="006F4BB6" w:rsidRDefault="006F4BB6">
            <w:pPr>
              <w:jc w:val="center"/>
            </w:pPr>
            <w:r>
              <w:t>31</w:t>
            </w:r>
          </w:p>
        </w:tc>
        <w:tc>
          <w:tcPr>
            <w:tcW w:w="0" w:type="auto"/>
            <w:tcMar>
              <w:top w:w="113" w:type="dxa"/>
              <w:left w:w="113" w:type="dxa"/>
              <w:bottom w:w="113" w:type="dxa"/>
              <w:right w:w="113" w:type="dxa"/>
            </w:tcMar>
            <w:hideMark/>
          </w:tcPr>
          <w:p w:rsidR="006F4BB6" w:rsidRDefault="006F4BB6">
            <w:pPr>
              <w:jc w:val="center"/>
            </w:pPr>
            <w:r>
              <w:t>49</w:t>
            </w:r>
          </w:p>
        </w:tc>
        <w:tc>
          <w:tcPr>
            <w:tcW w:w="0" w:type="auto"/>
            <w:tcMar>
              <w:top w:w="113" w:type="dxa"/>
              <w:left w:w="113" w:type="dxa"/>
              <w:bottom w:w="113" w:type="dxa"/>
              <w:right w:w="113" w:type="dxa"/>
            </w:tcMar>
            <w:hideMark/>
          </w:tcPr>
          <w:p w:rsidR="006F4BB6" w:rsidRDefault="006F4BB6">
            <w:pPr>
              <w:jc w:val="center"/>
            </w:pPr>
            <w:r>
              <w:t>18</w:t>
            </w:r>
          </w:p>
        </w:tc>
        <w:tc>
          <w:tcPr>
            <w:tcW w:w="0" w:type="auto"/>
            <w:tcMar>
              <w:top w:w="113" w:type="dxa"/>
              <w:left w:w="113" w:type="dxa"/>
              <w:bottom w:w="113" w:type="dxa"/>
              <w:right w:w="113" w:type="dxa"/>
            </w:tcMar>
            <w:hideMark/>
          </w:tcPr>
          <w:p w:rsidR="006F4BB6" w:rsidRDefault="006F4BB6">
            <w:pPr>
              <w:jc w:val="center"/>
            </w:pPr>
            <w:r>
              <w:t>-0.2</w:t>
            </w:r>
          </w:p>
        </w:tc>
        <w:tc>
          <w:tcPr>
            <w:tcW w:w="0" w:type="auto"/>
            <w:tcMar>
              <w:top w:w="113" w:type="dxa"/>
              <w:left w:w="113" w:type="dxa"/>
              <w:bottom w:w="113" w:type="dxa"/>
              <w:right w:w="113" w:type="dxa"/>
            </w:tcMar>
            <w:hideMark/>
          </w:tcPr>
          <w:p w:rsidR="006F4BB6" w:rsidRDefault="006F4BB6">
            <w:pPr>
              <w:jc w:val="center"/>
            </w:pPr>
            <w:r>
              <w:t>-0.12</w:t>
            </w:r>
          </w:p>
        </w:tc>
      </w:tr>
      <w:tr w:rsidR="006F4BB6" w:rsidTr="00C80801">
        <w:trPr>
          <w:trHeight w:val="552"/>
        </w:trPr>
        <w:tc>
          <w:tcPr>
            <w:tcW w:w="0" w:type="auto"/>
            <w:shd w:val="clear" w:color="auto" w:fill="F2F2F2"/>
            <w:tcMar>
              <w:top w:w="113" w:type="dxa"/>
              <w:left w:w="113" w:type="dxa"/>
              <w:bottom w:w="113" w:type="dxa"/>
              <w:right w:w="113" w:type="dxa"/>
            </w:tcMar>
            <w:hideMark/>
          </w:tcPr>
          <w:p w:rsidR="006F4BB6" w:rsidRDefault="006F4BB6">
            <w:r>
              <w:t>Laughs Groups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8.2</w:t>
            </w:r>
          </w:p>
        </w:tc>
        <w:tc>
          <w:tcPr>
            <w:tcW w:w="0" w:type="auto"/>
            <w:shd w:val="clear" w:color="auto" w:fill="F2F2F2"/>
            <w:tcMar>
              <w:top w:w="113" w:type="dxa"/>
              <w:left w:w="113" w:type="dxa"/>
              <w:bottom w:w="113" w:type="dxa"/>
              <w:right w:w="113" w:type="dxa"/>
            </w:tcMar>
            <w:hideMark/>
          </w:tcPr>
          <w:p w:rsidR="006F4BB6" w:rsidRDefault="006F4BB6">
            <w:pPr>
              <w:jc w:val="center"/>
            </w:pPr>
            <w:r>
              <w:t>8.14</w:t>
            </w:r>
          </w:p>
        </w:tc>
        <w:tc>
          <w:tcPr>
            <w:tcW w:w="0" w:type="auto"/>
            <w:shd w:val="clear" w:color="auto" w:fill="F2F2F2"/>
            <w:tcMar>
              <w:top w:w="113" w:type="dxa"/>
              <w:left w:w="113" w:type="dxa"/>
              <w:bottom w:w="113" w:type="dxa"/>
              <w:right w:w="113" w:type="dxa"/>
            </w:tcMar>
            <w:hideMark/>
          </w:tcPr>
          <w:p w:rsidR="006F4BB6" w:rsidRDefault="006F4BB6">
            <w:pPr>
              <w:jc w:val="center"/>
            </w:pPr>
            <w:r>
              <w:t>1.82</w:t>
            </w:r>
          </w:p>
        </w:tc>
        <w:tc>
          <w:tcPr>
            <w:tcW w:w="0" w:type="auto"/>
            <w:shd w:val="clear" w:color="auto" w:fill="F2F2F2"/>
            <w:tcMar>
              <w:top w:w="113" w:type="dxa"/>
              <w:left w:w="113" w:type="dxa"/>
              <w:bottom w:w="113" w:type="dxa"/>
              <w:right w:w="113" w:type="dxa"/>
            </w:tcMar>
            <w:hideMark/>
          </w:tcPr>
          <w:p w:rsidR="006F4BB6" w:rsidRDefault="006F4BB6">
            <w:pPr>
              <w:jc w:val="center"/>
            </w:pPr>
            <w:r>
              <w:t>6.25</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0.75</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r>
      <w:tr w:rsidR="006F4BB6" w:rsidTr="00C80801">
        <w:trPr>
          <w:trHeight w:val="552"/>
        </w:trPr>
        <w:tc>
          <w:tcPr>
            <w:tcW w:w="0" w:type="auto"/>
            <w:tcMar>
              <w:top w:w="113" w:type="dxa"/>
              <w:left w:w="113" w:type="dxa"/>
              <w:bottom w:w="113" w:type="dxa"/>
              <w:right w:w="113" w:type="dxa"/>
            </w:tcMar>
            <w:hideMark/>
          </w:tcPr>
          <w:p w:rsidR="006F4BB6" w:rsidRDefault="006F4BB6">
            <w:r>
              <w:t>Laughs Pairs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7.6</w:t>
            </w:r>
          </w:p>
        </w:tc>
        <w:tc>
          <w:tcPr>
            <w:tcW w:w="0" w:type="auto"/>
            <w:tcMar>
              <w:top w:w="113" w:type="dxa"/>
              <w:left w:w="113" w:type="dxa"/>
              <w:bottom w:w="113" w:type="dxa"/>
              <w:right w:w="113" w:type="dxa"/>
            </w:tcMar>
            <w:hideMark/>
          </w:tcPr>
          <w:p w:rsidR="006F4BB6" w:rsidRDefault="006F4BB6">
            <w:pPr>
              <w:jc w:val="center"/>
            </w:pPr>
            <w:r>
              <w:t>6.68</w:t>
            </w:r>
          </w:p>
        </w:tc>
        <w:tc>
          <w:tcPr>
            <w:tcW w:w="0" w:type="auto"/>
            <w:tcMar>
              <w:top w:w="113" w:type="dxa"/>
              <w:left w:w="113" w:type="dxa"/>
              <w:bottom w:w="113" w:type="dxa"/>
              <w:right w:w="113" w:type="dxa"/>
            </w:tcMar>
            <w:hideMark/>
          </w:tcPr>
          <w:p w:rsidR="006F4BB6" w:rsidRDefault="006F4BB6">
            <w:pPr>
              <w:jc w:val="center"/>
            </w:pPr>
            <w:r>
              <w:t>1.49</w:t>
            </w:r>
          </w:p>
        </w:tc>
        <w:tc>
          <w:tcPr>
            <w:tcW w:w="0" w:type="auto"/>
            <w:tcMar>
              <w:top w:w="113" w:type="dxa"/>
              <w:left w:w="113" w:type="dxa"/>
              <w:bottom w:w="113" w:type="dxa"/>
              <w:right w:w="113" w:type="dxa"/>
            </w:tcMar>
            <w:hideMark/>
          </w:tcPr>
          <w:p w:rsidR="006F4BB6" w:rsidRDefault="006F4BB6">
            <w:pPr>
              <w:jc w:val="center"/>
            </w:pPr>
            <w:r>
              <w:t>7.25</w:t>
            </w:r>
          </w:p>
        </w:tc>
        <w:tc>
          <w:tcPr>
            <w:tcW w:w="0" w:type="auto"/>
            <w:tcMar>
              <w:top w:w="113" w:type="dxa"/>
              <w:left w:w="113" w:type="dxa"/>
              <w:bottom w:w="113" w:type="dxa"/>
              <w:right w:w="113" w:type="dxa"/>
            </w:tcMar>
            <w:hideMark/>
          </w:tcPr>
          <w:p w:rsidR="006F4BB6" w:rsidRDefault="006F4BB6">
            <w:pPr>
              <w:jc w:val="center"/>
            </w:pPr>
            <w:r>
              <w:t>0</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0.49</w:t>
            </w:r>
          </w:p>
        </w:tc>
        <w:tc>
          <w:tcPr>
            <w:tcW w:w="0" w:type="auto"/>
            <w:tcMar>
              <w:top w:w="113" w:type="dxa"/>
              <w:left w:w="113" w:type="dxa"/>
              <w:bottom w:w="113" w:type="dxa"/>
              <w:right w:w="113" w:type="dxa"/>
            </w:tcMar>
            <w:hideMark/>
          </w:tcPr>
          <w:p w:rsidR="006F4BB6" w:rsidRDefault="006F4BB6">
            <w:pPr>
              <w:jc w:val="center"/>
            </w:pPr>
            <w:r>
              <w:t>-0.96</w:t>
            </w:r>
          </w:p>
        </w:tc>
      </w:tr>
      <w:tr w:rsidR="006F4BB6" w:rsidTr="00C80801">
        <w:trPr>
          <w:trHeight w:val="552"/>
        </w:trPr>
        <w:tc>
          <w:tcPr>
            <w:tcW w:w="0" w:type="auto"/>
            <w:shd w:val="clear" w:color="auto" w:fill="F2F2F2"/>
            <w:tcMar>
              <w:top w:w="113" w:type="dxa"/>
              <w:left w:w="113" w:type="dxa"/>
              <w:bottom w:w="113" w:type="dxa"/>
              <w:right w:w="113" w:type="dxa"/>
            </w:tcMar>
            <w:hideMark/>
          </w:tcPr>
          <w:p w:rsidR="006F4BB6" w:rsidRDefault="006F4BB6">
            <w:r>
              <w:t xml:space="preserve">Laughs </w:t>
            </w:r>
            <w:proofErr w:type="spellStart"/>
            <w:r>
              <w:t>Indiv</w:t>
            </w:r>
            <w:proofErr w:type="spellEnd"/>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0.92</w:t>
            </w:r>
          </w:p>
        </w:tc>
        <w:tc>
          <w:tcPr>
            <w:tcW w:w="0" w:type="auto"/>
            <w:shd w:val="clear" w:color="auto" w:fill="F2F2F2"/>
            <w:tcMar>
              <w:top w:w="113" w:type="dxa"/>
              <w:left w:w="113" w:type="dxa"/>
              <w:bottom w:w="113" w:type="dxa"/>
              <w:right w:w="113" w:type="dxa"/>
            </w:tcMar>
            <w:hideMark/>
          </w:tcPr>
          <w:p w:rsidR="006F4BB6" w:rsidRDefault="006F4BB6">
            <w:pPr>
              <w:jc w:val="center"/>
            </w:pPr>
            <w:r>
              <w:t>2.36</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3.33</w:t>
            </w:r>
          </w:p>
        </w:tc>
        <w:tc>
          <w:tcPr>
            <w:tcW w:w="0" w:type="auto"/>
            <w:shd w:val="clear" w:color="auto" w:fill="F2F2F2"/>
            <w:tcMar>
              <w:top w:w="113" w:type="dxa"/>
              <w:left w:w="113" w:type="dxa"/>
              <w:bottom w:w="113" w:type="dxa"/>
              <w:right w:w="113" w:type="dxa"/>
            </w:tcMar>
            <w:hideMark/>
          </w:tcPr>
          <w:p w:rsidR="006F4BB6" w:rsidRDefault="006F4BB6">
            <w:pPr>
              <w:jc w:val="center"/>
            </w:pPr>
            <w:r>
              <w:t>10.62</w:t>
            </w:r>
          </w:p>
        </w:tc>
      </w:tr>
      <w:tr w:rsidR="006F4BB6" w:rsidTr="00C80801">
        <w:trPr>
          <w:trHeight w:val="552"/>
        </w:trPr>
        <w:tc>
          <w:tcPr>
            <w:tcW w:w="0" w:type="auto"/>
            <w:tcMar>
              <w:top w:w="113" w:type="dxa"/>
              <w:left w:w="113" w:type="dxa"/>
              <w:bottom w:w="113" w:type="dxa"/>
              <w:right w:w="113" w:type="dxa"/>
            </w:tcMar>
            <w:hideMark/>
          </w:tcPr>
          <w:p w:rsidR="006F4BB6" w:rsidRDefault="006F4BB6">
            <w:r>
              <w:t>Smiles Groups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11.85</w:t>
            </w:r>
          </w:p>
        </w:tc>
        <w:tc>
          <w:tcPr>
            <w:tcW w:w="0" w:type="auto"/>
            <w:tcMar>
              <w:top w:w="113" w:type="dxa"/>
              <w:left w:w="113" w:type="dxa"/>
              <w:bottom w:w="113" w:type="dxa"/>
              <w:right w:w="113" w:type="dxa"/>
            </w:tcMar>
            <w:hideMark/>
          </w:tcPr>
          <w:p w:rsidR="006F4BB6" w:rsidRDefault="006F4BB6">
            <w:pPr>
              <w:jc w:val="center"/>
            </w:pPr>
            <w:r>
              <w:t>7.61</w:t>
            </w:r>
          </w:p>
        </w:tc>
        <w:tc>
          <w:tcPr>
            <w:tcW w:w="0" w:type="auto"/>
            <w:tcMar>
              <w:top w:w="113" w:type="dxa"/>
              <w:left w:w="113" w:type="dxa"/>
              <w:bottom w:w="113" w:type="dxa"/>
              <w:right w:w="113" w:type="dxa"/>
            </w:tcMar>
            <w:hideMark/>
          </w:tcPr>
          <w:p w:rsidR="006F4BB6" w:rsidRDefault="006F4BB6">
            <w:pPr>
              <w:jc w:val="center"/>
            </w:pPr>
            <w:r>
              <w:t>1.7</w:t>
            </w:r>
          </w:p>
        </w:tc>
        <w:tc>
          <w:tcPr>
            <w:tcW w:w="0" w:type="auto"/>
            <w:tcMar>
              <w:top w:w="113" w:type="dxa"/>
              <w:left w:w="113" w:type="dxa"/>
              <w:bottom w:w="113" w:type="dxa"/>
              <w:right w:w="113" w:type="dxa"/>
            </w:tcMar>
            <w:hideMark/>
          </w:tcPr>
          <w:p w:rsidR="006F4BB6" w:rsidRDefault="006F4BB6">
            <w:pPr>
              <w:jc w:val="center"/>
            </w:pPr>
            <w:r>
              <w:t>10.5</w:t>
            </w:r>
          </w:p>
        </w:tc>
        <w:tc>
          <w:tcPr>
            <w:tcW w:w="0" w:type="auto"/>
            <w:tcMar>
              <w:top w:w="113" w:type="dxa"/>
              <w:left w:w="113" w:type="dxa"/>
              <w:bottom w:w="113" w:type="dxa"/>
              <w:right w:w="113" w:type="dxa"/>
            </w:tcMar>
            <w:hideMark/>
          </w:tcPr>
          <w:p w:rsidR="006F4BB6" w:rsidRDefault="006F4BB6">
            <w:pPr>
              <w:jc w:val="center"/>
            </w:pPr>
            <w:r>
              <w:t>2</w:t>
            </w:r>
          </w:p>
        </w:tc>
        <w:tc>
          <w:tcPr>
            <w:tcW w:w="0" w:type="auto"/>
            <w:tcMar>
              <w:top w:w="113" w:type="dxa"/>
              <w:left w:w="113" w:type="dxa"/>
              <w:bottom w:w="113" w:type="dxa"/>
              <w:right w:w="113" w:type="dxa"/>
            </w:tcMar>
            <w:hideMark/>
          </w:tcPr>
          <w:p w:rsidR="006F4BB6" w:rsidRDefault="006F4BB6">
            <w:pPr>
              <w:jc w:val="center"/>
            </w:pPr>
            <w:r>
              <w:t>27.5</w:t>
            </w:r>
          </w:p>
        </w:tc>
        <w:tc>
          <w:tcPr>
            <w:tcW w:w="0" w:type="auto"/>
            <w:tcMar>
              <w:top w:w="113" w:type="dxa"/>
              <w:left w:w="113" w:type="dxa"/>
              <w:bottom w:w="113" w:type="dxa"/>
              <w:right w:w="113" w:type="dxa"/>
            </w:tcMar>
            <w:hideMark/>
          </w:tcPr>
          <w:p w:rsidR="006F4BB6" w:rsidRDefault="006F4BB6">
            <w:pPr>
              <w:jc w:val="center"/>
            </w:pPr>
            <w:r>
              <w:t>25.5</w:t>
            </w:r>
          </w:p>
        </w:tc>
        <w:tc>
          <w:tcPr>
            <w:tcW w:w="0" w:type="auto"/>
            <w:tcMar>
              <w:top w:w="113" w:type="dxa"/>
              <w:left w:w="113" w:type="dxa"/>
              <w:bottom w:w="113" w:type="dxa"/>
              <w:right w:w="113" w:type="dxa"/>
            </w:tcMar>
            <w:hideMark/>
          </w:tcPr>
          <w:p w:rsidR="006F4BB6" w:rsidRDefault="006F4BB6">
            <w:pPr>
              <w:jc w:val="center"/>
            </w:pPr>
            <w:r>
              <w:t>0.6</w:t>
            </w:r>
          </w:p>
        </w:tc>
        <w:tc>
          <w:tcPr>
            <w:tcW w:w="0" w:type="auto"/>
            <w:tcMar>
              <w:top w:w="113" w:type="dxa"/>
              <w:left w:w="113" w:type="dxa"/>
              <w:bottom w:w="113" w:type="dxa"/>
              <w:right w:w="113" w:type="dxa"/>
            </w:tcMar>
            <w:hideMark/>
          </w:tcPr>
          <w:p w:rsidR="006F4BB6" w:rsidRDefault="006F4BB6">
            <w:pPr>
              <w:jc w:val="center"/>
            </w:pPr>
            <w:r>
              <w:t>-0.9</w:t>
            </w:r>
          </w:p>
        </w:tc>
      </w:tr>
      <w:tr w:rsidR="006F4BB6" w:rsidTr="00C80801">
        <w:trPr>
          <w:trHeight w:val="552"/>
        </w:trPr>
        <w:tc>
          <w:tcPr>
            <w:tcW w:w="0" w:type="auto"/>
            <w:shd w:val="clear" w:color="auto" w:fill="F2F2F2"/>
            <w:tcMar>
              <w:top w:w="113" w:type="dxa"/>
              <w:left w:w="113" w:type="dxa"/>
              <w:bottom w:w="113" w:type="dxa"/>
              <w:right w:w="113" w:type="dxa"/>
            </w:tcMar>
            <w:hideMark/>
          </w:tcPr>
          <w:p w:rsidR="006F4BB6" w:rsidRDefault="006F4BB6">
            <w:r>
              <w:t>Smiles Pairs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11.38</w:t>
            </w:r>
          </w:p>
        </w:tc>
        <w:tc>
          <w:tcPr>
            <w:tcW w:w="0" w:type="auto"/>
            <w:shd w:val="clear" w:color="auto" w:fill="F2F2F2"/>
            <w:tcMar>
              <w:top w:w="113" w:type="dxa"/>
              <w:left w:w="113" w:type="dxa"/>
              <w:bottom w:w="113" w:type="dxa"/>
              <w:right w:w="113" w:type="dxa"/>
            </w:tcMar>
            <w:hideMark/>
          </w:tcPr>
          <w:p w:rsidR="006F4BB6" w:rsidRDefault="006F4BB6">
            <w:pPr>
              <w:jc w:val="center"/>
            </w:pPr>
            <w:r>
              <w:t>7.45</w:t>
            </w:r>
          </w:p>
        </w:tc>
        <w:tc>
          <w:tcPr>
            <w:tcW w:w="0" w:type="auto"/>
            <w:shd w:val="clear" w:color="auto" w:fill="F2F2F2"/>
            <w:tcMar>
              <w:top w:w="113" w:type="dxa"/>
              <w:left w:w="113" w:type="dxa"/>
              <w:bottom w:w="113" w:type="dxa"/>
              <w:right w:w="113" w:type="dxa"/>
            </w:tcMar>
            <w:hideMark/>
          </w:tcPr>
          <w:p w:rsidR="006F4BB6" w:rsidRDefault="006F4BB6">
            <w:pPr>
              <w:jc w:val="center"/>
            </w:pPr>
            <w:r>
              <w:t>1.66</w:t>
            </w:r>
          </w:p>
        </w:tc>
        <w:tc>
          <w:tcPr>
            <w:tcW w:w="0" w:type="auto"/>
            <w:shd w:val="clear" w:color="auto" w:fill="F2F2F2"/>
            <w:tcMar>
              <w:top w:w="113" w:type="dxa"/>
              <w:left w:w="113" w:type="dxa"/>
              <w:bottom w:w="113" w:type="dxa"/>
              <w:right w:w="113" w:type="dxa"/>
            </w:tcMar>
            <w:hideMark/>
          </w:tcPr>
          <w:p w:rsidR="006F4BB6" w:rsidRDefault="006F4BB6">
            <w:pPr>
              <w:jc w:val="center"/>
            </w:pPr>
            <w:r>
              <w:t>9.75</w:t>
            </w:r>
          </w:p>
        </w:tc>
        <w:tc>
          <w:tcPr>
            <w:tcW w:w="0" w:type="auto"/>
            <w:shd w:val="clear" w:color="auto" w:fill="F2F2F2"/>
            <w:tcMar>
              <w:top w:w="113" w:type="dxa"/>
              <w:left w:w="113" w:type="dxa"/>
              <w:bottom w:w="113" w:type="dxa"/>
              <w:right w:w="113" w:type="dxa"/>
            </w:tcMar>
            <w:hideMark/>
          </w:tcPr>
          <w:p w:rsidR="006F4BB6" w:rsidRDefault="006F4BB6">
            <w:pPr>
              <w:jc w:val="center"/>
            </w:pPr>
            <w:r>
              <w:t>2</w:t>
            </w:r>
          </w:p>
        </w:tc>
        <w:tc>
          <w:tcPr>
            <w:tcW w:w="0" w:type="auto"/>
            <w:shd w:val="clear" w:color="auto" w:fill="F2F2F2"/>
            <w:tcMar>
              <w:top w:w="113" w:type="dxa"/>
              <w:left w:w="113" w:type="dxa"/>
              <w:bottom w:w="113" w:type="dxa"/>
              <w:right w:w="113" w:type="dxa"/>
            </w:tcMar>
            <w:hideMark/>
          </w:tcPr>
          <w:p w:rsidR="006F4BB6" w:rsidRDefault="006F4BB6">
            <w:pPr>
              <w:jc w:val="center"/>
            </w:pPr>
            <w:r>
              <w:t>28</w:t>
            </w:r>
          </w:p>
        </w:tc>
        <w:tc>
          <w:tcPr>
            <w:tcW w:w="0" w:type="auto"/>
            <w:shd w:val="clear" w:color="auto" w:fill="F2F2F2"/>
            <w:tcMar>
              <w:top w:w="113" w:type="dxa"/>
              <w:left w:w="113" w:type="dxa"/>
              <w:bottom w:w="113" w:type="dxa"/>
              <w:right w:w="113" w:type="dxa"/>
            </w:tcMar>
            <w:hideMark/>
          </w:tcPr>
          <w:p w:rsidR="006F4BB6" w:rsidRDefault="006F4BB6">
            <w:pPr>
              <w:jc w:val="center"/>
            </w:pPr>
            <w:r>
              <w:t>26</w:t>
            </w:r>
          </w:p>
        </w:tc>
        <w:tc>
          <w:tcPr>
            <w:tcW w:w="0" w:type="auto"/>
            <w:shd w:val="clear" w:color="auto" w:fill="F2F2F2"/>
            <w:tcMar>
              <w:top w:w="113" w:type="dxa"/>
              <w:left w:w="113" w:type="dxa"/>
              <w:bottom w:w="113" w:type="dxa"/>
              <w:right w:w="113" w:type="dxa"/>
            </w:tcMar>
            <w:hideMark/>
          </w:tcPr>
          <w:p w:rsidR="006F4BB6" w:rsidRDefault="006F4BB6">
            <w:pPr>
              <w:jc w:val="center"/>
            </w:pPr>
            <w:r>
              <w:t>0.71</w:t>
            </w:r>
          </w:p>
        </w:tc>
        <w:tc>
          <w:tcPr>
            <w:tcW w:w="0" w:type="auto"/>
            <w:shd w:val="clear" w:color="auto" w:fill="F2F2F2"/>
            <w:tcMar>
              <w:top w:w="113" w:type="dxa"/>
              <w:left w:w="113" w:type="dxa"/>
              <w:bottom w:w="113" w:type="dxa"/>
              <w:right w:w="113" w:type="dxa"/>
            </w:tcMar>
            <w:hideMark/>
          </w:tcPr>
          <w:p w:rsidR="006F4BB6" w:rsidRDefault="006F4BB6">
            <w:pPr>
              <w:jc w:val="center"/>
            </w:pPr>
            <w:r>
              <w:t>-0.26</w:t>
            </w:r>
          </w:p>
        </w:tc>
      </w:tr>
      <w:tr w:rsidR="006F4BB6" w:rsidTr="00C80801">
        <w:trPr>
          <w:trHeight w:val="552"/>
        </w:trPr>
        <w:tc>
          <w:tcPr>
            <w:tcW w:w="0" w:type="auto"/>
            <w:tcBorders>
              <w:bottom w:val="single" w:sz="6" w:space="0" w:color="auto"/>
            </w:tcBorders>
            <w:tcMar>
              <w:top w:w="113" w:type="dxa"/>
              <w:left w:w="113" w:type="dxa"/>
              <w:bottom w:w="113" w:type="dxa"/>
              <w:right w:w="113" w:type="dxa"/>
            </w:tcMar>
            <w:hideMark/>
          </w:tcPr>
          <w:p w:rsidR="006F4BB6" w:rsidRDefault="006F4BB6">
            <w:r>
              <w:t xml:space="preserve">Smiles </w:t>
            </w:r>
            <w:proofErr w:type="spellStart"/>
            <w:r>
              <w:t>Indiv</w:t>
            </w:r>
            <w:proofErr w:type="spellEnd"/>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20</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4.61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1.03</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0.5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18</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1.76</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2.1</w:t>
            </w:r>
          </w:p>
        </w:tc>
      </w:tr>
    </w:tbl>
    <w:p w:rsidR="006F4BB6" w:rsidRDefault="006F4BB6" w:rsidP="00C80801">
      <w:pPr>
        <w:spacing w:line="360" w:lineRule="auto"/>
        <w:ind w:left="720" w:firstLine="720"/>
      </w:pPr>
    </w:p>
    <w:p w:rsidR="00DE3AD5" w:rsidRDefault="00DE3AD5" w:rsidP="00C80801">
      <w:pPr>
        <w:ind w:left="720"/>
      </w:pPr>
      <w:r>
        <w:br w:type="page"/>
      </w:r>
    </w:p>
    <w:p w:rsidR="00AB4930" w:rsidRDefault="00EA5F60" w:rsidP="00C80801">
      <w:pPr>
        <w:spacing w:line="360" w:lineRule="auto"/>
        <w:ind w:left="720"/>
      </w:pPr>
      <w:r>
        <w:t xml:space="preserve">Table 3: Pairwise </w:t>
      </w:r>
      <w:r w:rsidR="00A71A82">
        <w:t xml:space="preserve">Pearson </w:t>
      </w:r>
      <w:r>
        <w:t>correlations between child age and laughter and smile totals per condition.</w:t>
      </w:r>
    </w:p>
    <w:tbl>
      <w:tblPr>
        <w:tblW w:w="9026" w:type="dxa"/>
        <w:tblInd w:w="720" w:type="dxa"/>
        <w:tblCellMar>
          <w:top w:w="15" w:type="dxa"/>
          <w:left w:w="15" w:type="dxa"/>
          <w:bottom w:w="15" w:type="dxa"/>
          <w:right w:w="15" w:type="dxa"/>
        </w:tblCellMar>
        <w:tblLook w:val="04A0" w:firstRow="1" w:lastRow="0" w:firstColumn="1" w:lastColumn="0" w:noHBand="0" w:noVBand="1"/>
      </w:tblPr>
      <w:tblGrid>
        <w:gridCol w:w="1710"/>
        <w:gridCol w:w="966"/>
        <w:gridCol w:w="1265"/>
        <w:gridCol w:w="1249"/>
        <w:gridCol w:w="1365"/>
        <w:gridCol w:w="1302"/>
        <w:gridCol w:w="1169"/>
      </w:tblGrid>
      <w:tr w:rsidR="00D45305" w:rsidTr="00C80801">
        <w:tc>
          <w:tcPr>
            <w:tcW w:w="1710"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w:t>
            </w:r>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xml:space="preserve">Laughs </w:t>
            </w:r>
            <w:proofErr w:type="spellStart"/>
            <w:r>
              <w:rPr>
                <w:i/>
                <w:iCs/>
              </w:rPr>
              <w:t>Indiv</w:t>
            </w:r>
            <w:proofErr w:type="spellEnd"/>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xml:space="preserve">Smiles </w:t>
            </w:r>
            <w:proofErr w:type="spellStart"/>
            <w:r>
              <w:rPr>
                <w:i/>
                <w:iCs/>
              </w:rPr>
              <w:t>Indiv</w:t>
            </w:r>
            <w:proofErr w:type="spellEnd"/>
          </w:p>
        </w:tc>
      </w:tr>
      <w:tr w:rsidR="00D45305" w:rsidTr="00C80801">
        <w:trPr>
          <w:trHeight w:val="877"/>
        </w:trPr>
        <w:tc>
          <w:tcPr>
            <w:tcW w:w="1710" w:type="dxa"/>
            <w:vAlign w:val="center"/>
            <w:hideMark/>
          </w:tcPr>
          <w:p w:rsidR="00D45305" w:rsidRDefault="00D45305">
            <w:pPr>
              <w:rPr>
                <w:i/>
                <w:iCs/>
              </w:rPr>
            </w:pPr>
            <w:r>
              <w:rPr>
                <w:i/>
                <w:iCs/>
              </w:rPr>
              <w:t>AGE MONTHS</w:t>
            </w:r>
          </w:p>
        </w:tc>
        <w:tc>
          <w:tcPr>
            <w:tcW w:w="966" w:type="dxa"/>
            <w:tcMar>
              <w:top w:w="113" w:type="dxa"/>
              <w:left w:w="113" w:type="dxa"/>
              <w:bottom w:w="113" w:type="dxa"/>
              <w:right w:w="113" w:type="dxa"/>
            </w:tcMar>
            <w:vAlign w:val="center"/>
            <w:hideMark/>
          </w:tcPr>
          <w:p w:rsidR="00D45305" w:rsidRDefault="00D45305">
            <w:pPr>
              <w:jc w:val="center"/>
              <w:rPr>
                <w:color w:val="999999"/>
              </w:rPr>
            </w:pPr>
            <w:r>
              <w:rPr>
                <w:color w:val="999999"/>
              </w:rPr>
              <w:t>0.163</w:t>
            </w:r>
            <w:r>
              <w:rPr>
                <w:color w:val="999999"/>
              </w:rPr>
              <w:br/>
            </w:r>
            <w:r>
              <w:rPr>
                <w:rStyle w:val="pval"/>
                <w:i/>
                <w:iCs/>
                <w:color w:val="999999"/>
              </w:rPr>
              <w:t>(.492)</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-0.010</w:t>
            </w:r>
            <w:r>
              <w:rPr>
                <w:color w:val="999999"/>
              </w:rPr>
              <w:br/>
            </w:r>
            <w:r>
              <w:rPr>
                <w:rStyle w:val="pval"/>
                <w:i/>
                <w:iCs/>
                <w:color w:val="999999"/>
              </w:rPr>
              <w:t>(.968)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-0.206</w:t>
            </w:r>
            <w:r>
              <w:rPr>
                <w:color w:val="999999"/>
              </w:rPr>
              <w:br/>
            </w:r>
            <w:r>
              <w:rPr>
                <w:rStyle w:val="pval"/>
                <w:i/>
                <w:iCs/>
                <w:color w:val="999999"/>
              </w:rPr>
              <w:t>(.385)</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0.088</w:t>
            </w:r>
            <w:r>
              <w:rPr>
                <w:color w:val="999999"/>
              </w:rPr>
              <w:br/>
            </w:r>
            <w:r>
              <w:rPr>
                <w:rStyle w:val="pval"/>
                <w:i/>
                <w:iCs/>
                <w:color w:val="999999"/>
              </w:rPr>
              <w:t>(.713)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0.300</w:t>
            </w:r>
            <w:r>
              <w:rPr>
                <w:color w:val="999999"/>
              </w:rPr>
              <w:br/>
            </w:r>
            <w:r>
              <w:rPr>
                <w:rStyle w:val="pval"/>
                <w:i/>
                <w:iCs/>
                <w:color w:val="999999"/>
              </w:rPr>
              <w:t>(.198)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0.063</w:t>
            </w:r>
            <w:r>
              <w:rPr>
                <w:color w:val="999999"/>
              </w:rPr>
              <w:br/>
            </w:r>
            <w:r>
              <w:rPr>
                <w:rStyle w:val="pval"/>
                <w:i/>
                <w:iCs/>
                <w:color w:val="999999"/>
              </w:rPr>
              <w:t>(.791)</w:t>
            </w:r>
          </w:p>
        </w:tc>
      </w:tr>
      <w:tr w:rsidR="00D45305" w:rsidTr="00C80801">
        <w:tc>
          <w:tcPr>
            <w:tcW w:w="1710" w:type="dxa"/>
            <w:vAlign w:val="center"/>
            <w:hideMark/>
          </w:tcPr>
          <w:p w:rsidR="00D45305" w:rsidRDefault="00D45305">
            <w:pPr>
              <w:rPr>
                <w:i/>
                <w:iCs/>
              </w:rPr>
            </w:pPr>
            <w:r>
              <w:rPr>
                <w:i/>
                <w:iCs/>
              </w:rPr>
              <w:t>Laughs Groups</w:t>
            </w:r>
          </w:p>
        </w:tc>
        <w:tc>
          <w:tcPr>
            <w:tcW w:w="966" w:type="dxa"/>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0.431</w:t>
            </w:r>
            <w:r>
              <w:rPr>
                <w:color w:val="999999"/>
              </w:rPr>
              <w:br/>
            </w:r>
            <w:r>
              <w:rPr>
                <w:rStyle w:val="pval"/>
                <w:i/>
                <w:iCs/>
                <w:color w:val="999999"/>
              </w:rPr>
              <w:t>(.058)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0.268</w:t>
            </w:r>
            <w:r>
              <w:rPr>
                <w:color w:val="999999"/>
              </w:rPr>
              <w:br/>
            </w:r>
            <w:r>
              <w:rPr>
                <w:rStyle w:val="pval"/>
                <w:i/>
                <w:iCs/>
                <w:color w:val="999999"/>
              </w:rPr>
              <w:t>(.253)</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0.586</w:t>
            </w:r>
            <w:r>
              <w:rPr>
                <w:b/>
              </w:rPr>
              <w:t>**</w:t>
            </w:r>
            <w:r w:rsidRPr="00A25E18">
              <w:rPr>
                <w:b/>
              </w:rPr>
              <w:br/>
            </w:r>
            <w:r w:rsidRPr="00A25E18">
              <w:rPr>
                <w:rStyle w:val="pval"/>
                <w:b/>
                <w:i/>
                <w:iCs/>
              </w:rPr>
              <w:t>(.007)</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0.615</w:t>
            </w:r>
            <w:r>
              <w:rPr>
                <w:b/>
              </w:rPr>
              <w:t>*</w:t>
            </w:r>
            <w:r w:rsidRPr="00A25E18">
              <w:rPr>
                <w:b/>
              </w:rPr>
              <w:br/>
            </w:r>
            <w:r w:rsidRPr="00A25E18">
              <w:rPr>
                <w:rStyle w:val="pval"/>
                <w:b/>
                <w:i/>
                <w:iCs/>
              </w:rPr>
              <w:t>(.004)</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0.007</w:t>
            </w:r>
            <w:r>
              <w:rPr>
                <w:color w:val="999999"/>
              </w:rPr>
              <w:br/>
            </w:r>
            <w:r>
              <w:rPr>
                <w:rStyle w:val="pval"/>
                <w:i/>
                <w:iCs/>
                <w:color w:val="999999"/>
              </w:rPr>
              <w:t>(.977)</w:t>
            </w:r>
          </w:p>
        </w:tc>
      </w:tr>
      <w:tr w:rsidR="00D45305" w:rsidTr="00C80801">
        <w:tc>
          <w:tcPr>
            <w:tcW w:w="1710" w:type="dxa"/>
            <w:vAlign w:val="center"/>
            <w:hideMark/>
          </w:tcPr>
          <w:p w:rsidR="00D45305" w:rsidRDefault="00D45305">
            <w:pPr>
              <w:rPr>
                <w:i/>
                <w:iCs/>
              </w:rPr>
            </w:pPr>
            <w:r>
              <w:rPr>
                <w:i/>
                <w:iCs/>
              </w:rPr>
              <w:t>Laughs Pairs</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0.347</w:t>
            </w:r>
            <w:r>
              <w:rPr>
                <w:color w:val="999999"/>
              </w:rPr>
              <w:br/>
            </w:r>
            <w:r>
              <w:rPr>
                <w:rStyle w:val="pval"/>
                <w:i/>
                <w:iCs/>
                <w:color w:val="999999"/>
              </w:rPr>
              <w:t>(.133)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0.361</w:t>
            </w:r>
            <w:r>
              <w:rPr>
                <w:color w:val="999999"/>
              </w:rPr>
              <w:br/>
            </w:r>
            <w:r>
              <w:rPr>
                <w:rStyle w:val="pval"/>
                <w:i/>
                <w:iCs/>
                <w:color w:val="999999"/>
              </w:rPr>
              <w:t>(.118)</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0.529</w:t>
            </w:r>
            <w:r>
              <w:rPr>
                <w:b/>
              </w:rPr>
              <w:t>*</w:t>
            </w:r>
            <w:r w:rsidRPr="00A25E18">
              <w:rPr>
                <w:b/>
              </w:rPr>
              <w:br/>
            </w:r>
            <w:r w:rsidRPr="00A25E18">
              <w:rPr>
                <w:rStyle w:val="pval"/>
                <w:b/>
                <w:i/>
                <w:iCs/>
              </w:rPr>
              <w:t>(.016)</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-0.108</w:t>
            </w:r>
            <w:r>
              <w:rPr>
                <w:color w:val="999999"/>
              </w:rPr>
              <w:br/>
            </w:r>
            <w:r>
              <w:rPr>
                <w:rStyle w:val="pval"/>
                <w:i/>
                <w:iCs/>
                <w:color w:val="999999"/>
              </w:rPr>
              <w:t>(.651)</w:t>
            </w:r>
          </w:p>
        </w:tc>
      </w:tr>
      <w:tr w:rsidR="00D45305" w:rsidTr="00C80801">
        <w:tc>
          <w:tcPr>
            <w:tcW w:w="1710" w:type="dxa"/>
            <w:vAlign w:val="center"/>
            <w:hideMark/>
          </w:tcPr>
          <w:p w:rsidR="00D45305" w:rsidRDefault="00D45305">
            <w:pPr>
              <w:rPr>
                <w:i/>
                <w:iCs/>
              </w:rPr>
            </w:pPr>
            <w:r>
              <w:rPr>
                <w:i/>
                <w:iCs/>
              </w:rPr>
              <w:t xml:space="preserve">Laughs </w:t>
            </w:r>
            <w:proofErr w:type="spellStart"/>
            <w:r>
              <w:rPr>
                <w:i/>
                <w:iCs/>
              </w:rPr>
              <w:t>Indiv</w:t>
            </w:r>
            <w:proofErr w:type="spellEnd"/>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0.145</w:t>
            </w:r>
            <w:r>
              <w:rPr>
                <w:color w:val="999999"/>
              </w:rPr>
              <w:br/>
            </w:r>
            <w:r>
              <w:rPr>
                <w:rStyle w:val="pval"/>
                <w:i/>
                <w:iCs/>
                <w:color w:val="999999"/>
              </w:rPr>
              <w:t>(.541)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-0.098</w:t>
            </w:r>
            <w:r>
              <w:rPr>
                <w:color w:val="999999"/>
              </w:rPr>
              <w:br/>
            </w:r>
            <w:r>
              <w:rPr>
                <w:rStyle w:val="pval"/>
                <w:i/>
                <w:iCs/>
                <w:color w:val="999999"/>
              </w:rPr>
              <w:t>(.681)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0.021</w:t>
            </w:r>
            <w:r>
              <w:rPr>
                <w:color w:val="999999"/>
              </w:rPr>
              <w:br/>
            </w:r>
            <w:r>
              <w:rPr>
                <w:rStyle w:val="pval"/>
                <w:i/>
                <w:iCs/>
                <w:color w:val="999999"/>
              </w:rPr>
              <w:t>(.929)</w:t>
            </w:r>
          </w:p>
        </w:tc>
      </w:tr>
      <w:tr w:rsidR="00D45305" w:rsidTr="00C80801">
        <w:tc>
          <w:tcPr>
            <w:tcW w:w="1710" w:type="dxa"/>
            <w:vAlign w:val="center"/>
            <w:hideMark/>
          </w:tcPr>
          <w:p w:rsidR="00D45305" w:rsidRDefault="00D45305">
            <w:pPr>
              <w:rPr>
                <w:i/>
                <w:iCs/>
              </w:rPr>
            </w:pPr>
            <w:r>
              <w:rPr>
                <w:i/>
                <w:iCs/>
              </w:rPr>
              <w:t>Smiles Groups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0.733</w:t>
            </w:r>
            <w:r>
              <w:rPr>
                <w:b/>
              </w:rPr>
              <w:t>***</w:t>
            </w:r>
            <w:r w:rsidRPr="00A25E18">
              <w:rPr>
                <w:b/>
              </w:rPr>
              <w:br/>
            </w:r>
            <w:r w:rsidRPr="00A25E18">
              <w:rPr>
                <w:rStyle w:val="pval"/>
                <w:b/>
                <w:i/>
                <w:iCs/>
              </w:rPr>
              <w:t>(&lt;.001)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0.353</w:t>
            </w:r>
            <w:r>
              <w:rPr>
                <w:color w:val="999999"/>
              </w:rPr>
              <w:br/>
            </w:r>
            <w:r>
              <w:rPr>
                <w:rStyle w:val="pval"/>
                <w:i/>
                <w:iCs/>
                <w:color w:val="999999"/>
              </w:rPr>
              <w:t>(.127)</w:t>
            </w:r>
          </w:p>
        </w:tc>
      </w:tr>
      <w:tr w:rsidR="00D45305" w:rsidTr="00C80801">
        <w:tc>
          <w:tcPr>
            <w:tcW w:w="1710" w:type="dxa"/>
            <w:vAlign w:val="center"/>
            <w:hideMark/>
          </w:tcPr>
          <w:p w:rsidR="00D45305" w:rsidRDefault="00D45305">
            <w:pPr>
              <w:rPr>
                <w:i/>
                <w:iCs/>
              </w:rPr>
            </w:pPr>
            <w:r>
              <w:rPr>
                <w:i/>
                <w:iCs/>
              </w:rPr>
              <w:t>Smiles Pairs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0.140</w:t>
            </w:r>
            <w:r>
              <w:rPr>
                <w:color w:val="999999"/>
              </w:rPr>
              <w:br/>
            </w:r>
            <w:r>
              <w:rPr>
                <w:rStyle w:val="pval"/>
                <w:i/>
                <w:iCs/>
                <w:color w:val="999999"/>
              </w:rPr>
              <w:t>(.556)</w:t>
            </w:r>
          </w:p>
        </w:tc>
      </w:tr>
      <w:tr w:rsidR="00AB4930" w:rsidTr="00C80801">
        <w:tc>
          <w:tcPr>
            <w:tcW w:w="0" w:type="auto"/>
            <w:gridSpan w:val="7"/>
            <w:tcBorders>
              <w:top w:val="single" w:sz="6" w:space="0" w:color="000000"/>
              <w:bottom w:val="double" w:sz="6" w:space="0" w:color="000000"/>
            </w:tcBorders>
            <w:vAlign w:val="center"/>
            <w:hideMark/>
          </w:tcPr>
          <w:p w:rsidR="00AB4930" w:rsidRDefault="00AB4930">
            <w:pPr>
              <w:jc w:val="right"/>
              <w:rPr>
                <w:i/>
                <w:iCs/>
                <w:sz w:val="22"/>
                <w:szCs w:val="22"/>
              </w:rPr>
            </w:pPr>
            <w:r>
              <w:rPr>
                <w:i/>
                <w:iCs/>
                <w:sz w:val="22"/>
                <w:szCs w:val="22"/>
              </w:rPr>
              <w:t>* p&lt;.05, ** p&lt;.01, *** p&lt;.001.</w:t>
            </w:r>
          </w:p>
        </w:tc>
      </w:tr>
    </w:tbl>
    <w:p w:rsidR="00AB4930" w:rsidRDefault="00AB4930" w:rsidP="00C80801">
      <w:pPr>
        <w:spacing w:line="360" w:lineRule="auto"/>
        <w:ind w:left="720" w:firstLine="720"/>
      </w:pPr>
    </w:p>
    <w:p w:rsidR="005F13F1" w:rsidRDefault="005F13F1" w:rsidP="00C80801">
      <w:pPr>
        <w:spacing w:line="360" w:lineRule="auto"/>
        <w:ind w:left="720"/>
        <w:rPr>
          <w:u w:val="single"/>
          <w:lang w:val="en-US"/>
        </w:rPr>
      </w:pPr>
    </w:p>
    <w:p w:rsidR="005F13F1" w:rsidRDefault="005F13F1" w:rsidP="00C80801">
      <w:pPr>
        <w:spacing w:line="360" w:lineRule="auto"/>
        <w:ind w:left="720"/>
        <w:rPr>
          <w:b/>
          <w:lang w:val="en-US"/>
        </w:rPr>
      </w:pPr>
      <w:r w:rsidRPr="005C329F">
        <w:rPr>
          <w:u w:val="single"/>
          <w:lang w:val="en-US"/>
        </w:rPr>
        <w:t>Smiles</w:t>
      </w:r>
      <w:r w:rsidRPr="005C329F">
        <w:rPr>
          <w:b/>
          <w:lang w:val="en-US"/>
        </w:rPr>
        <w:t xml:space="preserve">   </w:t>
      </w:r>
    </w:p>
    <w:p w:rsidR="00D9066B" w:rsidRDefault="005F13F1" w:rsidP="00C80801">
      <w:pPr>
        <w:spacing w:line="360" w:lineRule="auto"/>
        <w:ind w:left="720" w:firstLine="720"/>
      </w:pPr>
      <w:r>
        <w:t>Descriptive statistics showed a greater number of smiles in the group viewing condition (</w:t>
      </w:r>
      <w:r w:rsidR="006C4A82" w:rsidRPr="006C4A82">
        <w:rPr>
          <w:i/>
        </w:rPr>
        <w:t>M</w:t>
      </w:r>
      <w:r>
        <w:t xml:space="preserve"> 11.85, </w:t>
      </w:r>
      <w:r w:rsidRPr="006C4A82">
        <w:rPr>
          <w:i/>
        </w:rPr>
        <w:t>SD</w:t>
      </w:r>
      <w:r>
        <w:t xml:space="preserve"> 7.61) and in the pair viewing condition (</w:t>
      </w:r>
      <w:r w:rsidR="006C4A82" w:rsidRPr="006C4A82">
        <w:rPr>
          <w:i/>
        </w:rPr>
        <w:t>M</w:t>
      </w:r>
      <w:r>
        <w:t xml:space="preserve"> 11.38, </w:t>
      </w:r>
      <w:r w:rsidRPr="006C4A82">
        <w:rPr>
          <w:i/>
        </w:rPr>
        <w:t>SD</w:t>
      </w:r>
      <w:r>
        <w:t xml:space="preserve"> 7.45) than in the individual viewing condition (</w:t>
      </w:r>
      <w:r w:rsidR="006C4A82" w:rsidRPr="006C4A82">
        <w:rPr>
          <w:i/>
        </w:rPr>
        <w:t>M</w:t>
      </w:r>
      <w:r>
        <w:t xml:space="preserve"> 4.10, SD 4.61).</w:t>
      </w:r>
      <w:r w:rsidR="00D9066B">
        <w:t xml:space="preserve"> The same 3x3 ANOVA as above was carried out.  </w:t>
      </w:r>
      <w:r w:rsidRPr="005C329F">
        <w:t xml:space="preserve">Mauchly’s test of Sphericity </w:t>
      </w:r>
      <w:r w:rsidR="001F70EA">
        <w:t xml:space="preserve">was passed with </w:t>
      </w:r>
      <w:r w:rsidR="001F70EA" w:rsidRPr="006C4A82">
        <w:rPr>
          <w:i/>
        </w:rPr>
        <w:t>W</w:t>
      </w:r>
      <w:r w:rsidR="00426FF5">
        <w:t xml:space="preserve"> </w:t>
      </w:r>
      <w:r w:rsidR="001F70EA">
        <w:t>= .</w:t>
      </w:r>
      <w:proofErr w:type="gramStart"/>
      <w:r w:rsidR="001F70EA">
        <w:t xml:space="preserve">703, </w:t>
      </w:r>
      <w:r w:rsidR="001F70EA" w:rsidRPr="005C329F">
        <w:t xml:space="preserve"> </w:t>
      </w:r>
      <w:r w:rsidR="001F70EA" w:rsidRPr="00A25E18">
        <w:rPr>
          <w:i/>
        </w:rPr>
        <w:t>p</w:t>
      </w:r>
      <w:proofErr w:type="gramEnd"/>
      <w:r w:rsidR="001F70EA">
        <w:t xml:space="preserve"> = </w:t>
      </w:r>
      <w:r w:rsidR="001F70EA" w:rsidRPr="005C329F">
        <w:t>.</w:t>
      </w:r>
      <w:r w:rsidR="001F70EA">
        <w:t>06</w:t>
      </w:r>
      <w:r w:rsidRPr="005C329F">
        <w:t xml:space="preserve">, therefore homogeneity of variance could be assumed.  </w:t>
      </w:r>
    </w:p>
    <w:p w:rsidR="00DE3AD5" w:rsidRDefault="00DE3AD5" w:rsidP="00C80801">
      <w:pPr>
        <w:spacing w:line="360" w:lineRule="auto"/>
        <w:ind w:left="720" w:firstLine="720"/>
      </w:pPr>
    </w:p>
    <w:p w:rsidR="00D9066B" w:rsidRDefault="005F13F1" w:rsidP="00C80801">
      <w:pPr>
        <w:spacing w:line="360" w:lineRule="auto"/>
        <w:ind w:left="720" w:firstLine="720"/>
      </w:pPr>
      <w:r w:rsidRPr="005C329F">
        <w:t>Results showed a highly significant main effect of viewing cond</w:t>
      </w:r>
      <w:r w:rsidR="00D9066B">
        <w:t xml:space="preserve">ition for smiles, </w:t>
      </w:r>
      <w:proofErr w:type="gramStart"/>
      <w:r w:rsidR="00D9066B" w:rsidRPr="00A25E18">
        <w:rPr>
          <w:i/>
        </w:rPr>
        <w:t>F</w:t>
      </w:r>
      <w:r w:rsidR="00D9066B">
        <w:t>(</w:t>
      </w:r>
      <w:proofErr w:type="gramEnd"/>
      <w:r w:rsidR="00D9066B">
        <w:t>2, 34) = 16.31</w:t>
      </w:r>
      <w:r w:rsidRPr="005C329F">
        <w:t xml:space="preserve">, </w:t>
      </w:r>
      <w:r w:rsidRPr="005C329F">
        <w:rPr>
          <w:i/>
        </w:rPr>
        <w:t>p</w:t>
      </w:r>
      <w:r w:rsidRPr="005C329F">
        <w:t xml:space="preserve"> &lt; .001</w:t>
      </w:r>
      <w:r w:rsidR="00D9066B">
        <w:t xml:space="preserve">, </w:t>
      </w:r>
      <w:proofErr w:type="spellStart"/>
      <w:r w:rsidR="00174690" w:rsidRPr="006C4A82">
        <w:rPr>
          <w:i/>
        </w:rPr>
        <w:t>ges</w:t>
      </w:r>
      <w:proofErr w:type="spellEnd"/>
      <w:r w:rsidR="00D9066B">
        <w:t xml:space="preserve"> = .26</w:t>
      </w:r>
      <w:r w:rsidRPr="005C329F">
        <w:t>.</w:t>
      </w:r>
      <w:r w:rsidR="00D9066B">
        <w:t xml:space="preserve"> There was no main effect of viewing order </w:t>
      </w:r>
      <w:proofErr w:type="gramStart"/>
      <w:r w:rsidR="00D9066B" w:rsidRPr="00A25E18">
        <w:rPr>
          <w:i/>
        </w:rPr>
        <w:t>F</w:t>
      </w:r>
      <w:r w:rsidR="00D9066B">
        <w:t>(</w:t>
      </w:r>
      <w:proofErr w:type="gramEnd"/>
      <w:r w:rsidR="00D9066B">
        <w:t xml:space="preserve">2, 17) = 1.43,  </w:t>
      </w:r>
      <w:r w:rsidR="00D9066B" w:rsidRPr="00A25E18">
        <w:rPr>
          <w:i/>
        </w:rPr>
        <w:t>p</w:t>
      </w:r>
      <w:r w:rsidR="001F70EA">
        <w:t xml:space="preserve"> </w:t>
      </w:r>
      <w:r w:rsidR="00D9066B">
        <w:t>=</w:t>
      </w:r>
      <w:r w:rsidR="001F70EA">
        <w:t xml:space="preserve"> </w:t>
      </w:r>
      <w:r w:rsidR="00D9066B">
        <w:t xml:space="preserve">.26, </w:t>
      </w:r>
      <w:proofErr w:type="spellStart"/>
      <w:r w:rsidR="00174690" w:rsidRPr="006C4A82">
        <w:rPr>
          <w:i/>
        </w:rPr>
        <w:t>ges</w:t>
      </w:r>
      <w:proofErr w:type="spellEnd"/>
      <w:r w:rsidR="00D9066B">
        <w:t xml:space="preserve"> = .10</w:t>
      </w:r>
      <w:r w:rsidR="001A094E">
        <w:t>,</w:t>
      </w:r>
      <w:r w:rsidR="00D9066B">
        <w:t xml:space="preserve"> and no interaction </w:t>
      </w:r>
      <w:r w:rsidR="00D9066B" w:rsidRPr="006C4A82">
        <w:rPr>
          <w:i/>
        </w:rPr>
        <w:t>F</w:t>
      </w:r>
      <w:r w:rsidR="00D9066B">
        <w:t xml:space="preserve">(4,34) = 1.90, </w:t>
      </w:r>
      <w:r w:rsidR="00D9066B" w:rsidRPr="006C4A82">
        <w:rPr>
          <w:i/>
        </w:rPr>
        <w:t>p</w:t>
      </w:r>
      <w:r w:rsidR="00D9066B">
        <w:t xml:space="preserve">=.13, </w:t>
      </w:r>
      <w:proofErr w:type="spellStart"/>
      <w:r w:rsidR="00174690" w:rsidRPr="006C4A82">
        <w:rPr>
          <w:i/>
        </w:rPr>
        <w:t>ges</w:t>
      </w:r>
      <w:proofErr w:type="spellEnd"/>
      <w:r w:rsidR="00D9066B">
        <w:t xml:space="preserve"> = .07.</w:t>
      </w:r>
      <w:r w:rsidR="00B91EB9">
        <w:t xml:space="preserve"> As before, group viewing conditions were compared with pair-wise t-tests. These showed that children </w:t>
      </w:r>
      <w:r w:rsidR="001A094E">
        <w:t xml:space="preserve">smiled </w:t>
      </w:r>
      <w:r w:rsidR="00B91EB9">
        <w:t xml:space="preserve">significantly more in pairs than alone </w:t>
      </w:r>
      <w:proofErr w:type="gramStart"/>
      <w:r w:rsidR="00B91EB9" w:rsidRPr="006C4A82">
        <w:rPr>
          <w:i/>
        </w:rPr>
        <w:t>t</w:t>
      </w:r>
      <w:r w:rsidR="00B91EB9">
        <w:t>(</w:t>
      </w:r>
      <w:proofErr w:type="gramEnd"/>
      <w:r w:rsidR="00B91EB9">
        <w:t xml:space="preserve">19) =  3.92, </w:t>
      </w:r>
      <w:r w:rsidR="00B91EB9" w:rsidRPr="006C4A82">
        <w:rPr>
          <w:i/>
        </w:rPr>
        <w:t>p</w:t>
      </w:r>
      <w:r w:rsidR="00B91EB9">
        <w:t xml:space="preserve"> &lt; .001</w:t>
      </w:r>
      <w:r w:rsidR="001A094E">
        <w:t>,</w:t>
      </w:r>
      <w:r w:rsidR="00B91EB9">
        <w:t xml:space="preserve"> and in groups than when alone </w:t>
      </w:r>
      <w:r w:rsidR="00B91EB9" w:rsidRPr="006C4A82">
        <w:rPr>
          <w:i/>
        </w:rPr>
        <w:t>t</w:t>
      </w:r>
      <w:r w:rsidR="00B91EB9">
        <w:t xml:space="preserve">(19) = 4.70, </w:t>
      </w:r>
      <w:r w:rsidR="00B91EB9" w:rsidRPr="006C4A82">
        <w:rPr>
          <w:i/>
        </w:rPr>
        <w:t>p</w:t>
      </w:r>
      <w:r w:rsidR="00B91EB9">
        <w:t xml:space="preserve"> &lt; .001. </w:t>
      </w:r>
      <w:r w:rsidR="001A094E">
        <w:t xml:space="preserve">However, the </w:t>
      </w:r>
      <w:r w:rsidR="00B91EB9">
        <w:t xml:space="preserve">amount of laughter per child did not differ between pairs and groups </w:t>
      </w:r>
      <w:proofErr w:type="gramStart"/>
      <w:r w:rsidR="00B91EB9" w:rsidRPr="006C4A82">
        <w:rPr>
          <w:i/>
        </w:rPr>
        <w:t>t</w:t>
      </w:r>
      <w:r w:rsidR="00B91EB9">
        <w:t>(</w:t>
      </w:r>
      <w:proofErr w:type="gramEnd"/>
      <w:r w:rsidR="00B91EB9">
        <w:t xml:space="preserve">19) = 0.39, </w:t>
      </w:r>
      <w:r w:rsidR="00B91EB9" w:rsidRPr="006C4A82">
        <w:rPr>
          <w:i/>
        </w:rPr>
        <w:t>p</w:t>
      </w:r>
      <w:r w:rsidR="00B91EB9">
        <w:t xml:space="preserve"> &lt; .70. </w:t>
      </w:r>
      <w:r w:rsidR="00D9066B">
        <w:t>Again</w:t>
      </w:r>
      <w:r w:rsidR="00B91EB9">
        <w:t>,</w:t>
      </w:r>
      <w:r w:rsidR="00D9066B">
        <w:t xml:space="preserve"> these results support the hypothesis that the amount of smiling is determined by </w:t>
      </w:r>
      <w:r w:rsidR="001A094E">
        <w:t xml:space="preserve">the </w:t>
      </w:r>
      <w:r w:rsidR="00D9066B">
        <w:t>presence of a social partner and are shown in</w:t>
      </w:r>
      <w:r w:rsidR="00B91EB9">
        <w:t xml:space="preserve"> the right</w:t>
      </w:r>
      <w:r w:rsidR="00D9066B">
        <w:t>-hand panel of Figure 1.</w:t>
      </w:r>
    </w:p>
    <w:p w:rsidR="00D9066B" w:rsidRDefault="00E358D5" w:rsidP="00C80801">
      <w:pPr>
        <w:spacing w:line="360" w:lineRule="auto"/>
        <w:ind w:left="720"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C80801">
      <w:pPr>
        <w:spacing w:line="360" w:lineRule="auto"/>
        <w:ind w:left="720"/>
        <w:rPr>
          <w:u w:val="single"/>
          <w:lang w:val="en-US"/>
        </w:rPr>
      </w:pPr>
    </w:p>
    <w:p w:rsidR="00E358D5" w:rsidRDefault="00E358D5" w:rsidP="00C80801">
      <w:pPr>
        <w:spacing w:line="360" w:lineRule="auto"/>
        <w:ind w:left="720"/>
        <w:rPr>
          <w:u w:val="single"/>
          <w:lang w:val="en-US"/>
        </w:rPr>
      </w:pPr>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p>
    <w:p w:rsidR="00E358D5" w:rsidRDefault="00E358D5" w:rsidP="00C80801">
      <w:pPr>
        <w:spacing w:line="360" w:lineRule="auto"/>
        <w:ind w:left="720"/>
        <w:rPr>
          <w:u w:val="single"/>
          <w:lang w:val="en-US"/>
        </w:rPr>
      </w:pPr>
    </w:p>
    <w:p w:rsidR="005F13F1" w:rsidRPr="000B0831" w:rsidRDefault="005F13F1" w:rsidP="00C80801">
      <w:pPr>
        <w:spacing w:line="360" w:lineRule="auto"/>
        <w:ind w:left="720"/>
        <w:rPr>
          <w:u w:val="single"/>
          <w:lang w:val="en-US"/>
        </w:rPr>
      </w:pPr>
      <w:r>
        <w:rPr>
          <w:u w:val="single"/>
          <w:lang w:val="en-US"/>
        </w:rPr>
        <w:t>Subjective funniness ratings</w:t>
      </w:r>
    </w:p>
    <w:p w:rsidR="004275BA" w:rsidRDefault="005F13F1" w:rsidP="00C80801">
      <w:pPr>
        <w:spacing w:line="360" w:lineRule="auto"/>
        <w:ind w:left="720"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r w:rsidR="00357C41">
        <w:t>Chi-</w:t>
      </w:r>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proofErr w:type="spellStart"/>
      <w:r w:rsidR="00966836" w:rsidRPr="006C4A82">
        <w:rPr>
          <w:i/>
        </w:rPr>
        <w:t>d.f</w:t>
      </w:r>
      <w:r w:rsidR="006C4A82" w:rsidRPr="006C4A82">
        <w:rPr>
          <w:i/>
        </w:rPr>
        <w:t>.</w:t>
      </w:r>
      <w:proofErr w:type="spellEnd"/>
      <w:r w:rsidR="00966836">
        <w:t>=</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r w:rsidR="00357C41">
        <w:t>,</w:t>
      </w:r>
      <w:r w:rsidR="00966836">
        <w:t xml:space="preserve"> children did not rate </w:t>
      </w:r>
      <w:r w:rsidR="00F424BF">
        <w:t xml:space="preserve">the videos in </w:t>
      </w:r>
      <w:r w:rsidR="00966836">
        <w:t>these</w:t>
      </w:r>
      <w:r w:rsidR="00443358">
        <w:t xml:space="preserve"> conditions as </w:t>
      </w:r>
      <w:proofErr w:type="gramStart"/>
      <w:r w:rsidR="00443358">
        <w:t>more funny</w:t>
      </w:r>
      <w:proofErr w:type="gramEnd"/>
      <w:r w:rsidR="00443358">
        <w:t>. A similar analysis revealed that all videos were considered equally funny, χ</w:t>
      </w:r>
      <w:r w:rsidR="00443358" w:rsidRPr="008822E4">
        <w:rPr>
          <w:vertAlign w:val="superscript"/>
        </w:rPr>
        <w:t>2</w:t>
      </w:r>
      <w:r w:rsidR="00443358">
        <w:t xml:space="preserve"> = 2.</w:t>
      </w:r>
      <w:r w:rsidR="00F7699B">
        <w:t>27</w:t>
      </w:r>
      <w:r w:rsidR="00443358">
        <w:t xml:space="preserve">, </w:t>
      </w:r>
      <w:proofErr w:type="spellStart"/>
      <w:r w:rsidR="00443358" w:rsidRPr="006C4A82">
        <w:rPr>
          <w:i/>
        </w:rPr>
        <w:t>d.f</w:t>
      </w:r>
      <w:r w:rsidR="006C4A82" w:rsidRPr="006C4A82">
        <w:rPr>
          <w:i/>
        </w:rPr>
        <w:t>.</w:t>
      </w:r>
      <w:proofErr w:type="spellEnd"/>
      <w:r w:rsidR="00443358">
        <w:t>=</w:t>
      </w:r>
      <w:r w:rsidR="00F7699B">
        <w:t>4</w:t>
      </w:r>
      <w:r w:rsidR="00443358">
        <w:t xml:space="preserve">, </w:t>
      </w:r>
      <w:r w:rsidR="00443358">
        <w:rPr>
          <w:i/>
        </w:rPr>
        <w:t>p</w:t>
      </w:r>
      <w:r w:rsidR="00443358">
        <w:t xml:space="preserve"> = .69. These ratings are summarised in table 2 and 3 respectively.</w:t>
      </w:r>
      <w:r w:rsidR="001931B2">
        <w:t xml:space="preserve"> </w:t>
      </w:r>
    </w:p>
    <w:p w:rsidR="004275BA" w:rsidRDefault="004275BA" w:rsidP="00C80801">
      <w:pPr>
        <w:spacing w:line="360" w:lineRule="auto"/>
        <w:ind w:left="720" w:firstLine="720"/>
      </w:pPr>
    </w:p>
    <w:p w:rsidR="00FD64FA" w:rsidRDefault="00FD64FA" w:rsidP="00C80801">
      <w:pPr>
        <w:spacing w:line="360" w:lineRule="auto"/>
        <w:ind w:left="720" w:firstLine="720"/>
      </w:pPr>
    </w:p>
    <w:p w:rsidR="00FD64FA" w:rsidRDefault="00FD64FA" w:rsidP="00C80801">
      <w:pPr>
        <w:spacing w:line="360" w:lineRule="auto"/>
        <w:ind w:left="720" w:firstLine="720"/>
      </w:pPr>
    </w:p>
    <w:p w:rsidR="00FD64FA" w:rsidRDefault="00FD64FA" w:rsidP="00C80801">
      <w:pPr>
        <w:spacing w:line="360" w:lineRule="auto"/>
        <w:ind w:left="720" w:firstLine="720"/>
      </w:pPr>
    </w:p>
    <w:p w:rsidR="00FD64FA" w:rsidRDefault="00FD64FA" w:rsidP="00C80801">
      <w:pPr>
        <w:spacing w:line="360" w:lineRule="auto"/>
        <w:ind w:left="720" w:firstLine="720"/>
      </w:pPr>
    </w:p>
    <w:p w:rsidR="00FD64FA" w:rsidRDefault="00FD64FA" w:rsidP="00C80801">
      <w:pPr>
        <w:spacing w:line="360" w:lineRule="auto"/>
        <w:ind w:left="720" w:firstLine="720"/>
      </w:pPr>
    </w:p>
    <w:p w:rsidR="00F7699B" w:rsidRPr="00F7699B" w:rsidRDefault="00F7699B" w:rsidP="00C80801">
      <w:pPr>
        <w:spacing w:line="360" w:lineRule="auto"/>
        <w:ind w:left="720" w:firstLine="720"/>
      </w:pPr>
    </w:p>
    <w:p w:rsidR="00CE48D2" w:rsidRPr="006A68CE" w:rsidRDefault="00CE48D2" w:rsidP="00C80801">
      <w:pPr>
        <w:ind w:left="720"/>
        <w:rPr>
          <w:i/>
        </w:rPr>
      </w:pPr>
      <w:r w:rsidRPr="00966836">
        <w:rPr>
          <w:i/>
        </w:rPr>
        <w:t>Table</w:t>
      </w:r>
      <w:r w:rsidR="00966836" w:rsidRPr="00966836">
        <w:rPr>
          <w:i/>
        </w:rPr>
        <w:t>s</w:t>
      </w:r>
      <w:r w:rsidRPr="00966836">
        <w:rPr>
          <w:i/>
        </w:rPr>
        <w:t xml:space="preserve"> </w:t>
      </w:r>
      <w:r w:rsidR="00A71A82">
        <w:rPr>
          <w:i/>
        </w:rPr>
        <w:t xml:space="preserve">4 </w:t>
      </w:r>
      <w:r w:rsidR="00966836" w:rsidRPr="00966836">
        <w:rPr>
          <w:i/>
        </w:rPr>
        <w:t xml:space="preserve">&amp; </w:t>
      </w:r>
      <w:r w:rsidR="00A71A82">
        <w:rPr>
          <w:i/>
        </w:rPr>
        <w:t>5</w:t>
      </w:r>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C80801">
      <w:pPr>
        <w:spacing w:line="360" w:lineRule="auto"/>
        <w:ind w:left="720"/>
      </w:pPr>
    </w:p>
    <w:p w:rsidR="00CE48D2" w:rsidRDefault="00CE48D2" w:rsidP="00C80801">
      <w:pPr>
        <w:spacing w:line="360" w:lineRule="auto"/>
        <w:ind w:left="720"/>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Ind w:w="720" w:type="dxa"/>
        <w:tblLook w:val="04A0" w:firstRow="1" w:lastRow="0" w:firstColumn="1" w:lastColumn="0" w:noHBand="0" w:noVBand="1"/>
      </w:tblPr>
      <w:tblGrid>
        <w:gridCol w:w="1323"/>
        <w:gridCol w:w="830"/>
        <w:gridCol w:w="603"/>
        <w:gridCol w:w="723"/>
      </w:tblGrid>
      <w:tr w:rsidR="00CE48D2" w:rsidRPr="007217E3" w:rsidTr="00C80801">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proofErr w:type="spellStart"/>
            <w:r w:rsidRPr="0000402B">
              <w:t>Indiv</w:t>
            </w:r>
            <w:proofErr w:type="spellEnd"/>
          </w:p>
        </w:tc>
      </w:tr>
      <w:tr w:rsidR="00CE48D2" w:rsidRPr="007217E3" w:rsidTr="00C80801">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C80801">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C80801">
      <w:pPr>
        <w:spacing w:line="360" w:lineRule="auto"/>
        <w:ind w:left="720" w:firstLine="720"/>
        <w:rPr>
          <w:b/>
        </w:rPr>
      </w:pPr>
    </w:p>
    <w:tbl>
      <w:tblPr>
        <w:tblStyle w:val="PlainTable2"/>
        <w:tblW w:w="3537" w:type="dxa"/>
        <w:tblInd w:w="720" w:type="dxa"/>
        <w:tblLook w:val="04A0" w:firstRow="1" w:lastRow="0" w:firstColumn="1" w:lastColumn="0" w:noHBand="0" w:noVBand="1"/>
      </w:tblPr>
      <w:tblGrid>
        <w:gridCol w:w="1740"/>
        <w:gridCol w:w="599"/>
        <w:gridCol w:w="599"/>
        <w:gridCol w:w="599"/>
      </w:tblGrid>
      <w:tr w:rsidR="00CE48D2" w:rsidRPr="007217E3" w:rsidTr="00C80801">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C80801">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C80801">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C8080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C80801">
      <w:pPr>
        <w:spacing w:line="360" w:lineRule="auto"/>
        <w:ind w:left="720"/>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C80801">
      <w:pPr>
        <w:spacing w:line="360" w:lineRule="auto"/>
        <w:ind w:left="720"/>
      </w:pPr>
    </w:p>
    <w:p w:rsidR="00A849B3" w:rsidRPr="00D41F74" w:rsidRDefault="00F74B44" w:rsidP="00C80801">
      <w:pPr>
        <w:spacing w:line="360" w:lineRule="auto"/>
        <w:ind w:left="720"/>
      </w:pPr>
      <w:r>
        <w:t>Next, i</w:t>
      </w:r>
      <w:r w:rsidR="00F424BF">
        <w:t>t was investigated whether</w:t>
      </w:r>
      <w:r w:rsidR="00A849B3">
        <w:t xml:space="preserve"> subjective funniness ratings would predict the number of laughs and smiles. For each video</w:t>
      </w:r>
      <w:r w:rsidR="00D41F74">
        <w:t xml:space="preserve"> the data</w:t>
      </w:r>
      <w:r w:rsidR="00F424BF">
        <w:t xml:space="preserve"> were grouped</w:t>
      </w:r>
      <w:r w:rsidR="00D41F74">
        <w:t xml:space="preserve"> according to whether each child had said the video was Not Funny, Quite Funny or Very Funny. </w:t>
      </w:r>
      <w:r w:rsidR="00F424BF">
        <w:t xml:space="preserve">The </w:t>
      </w:r>
      <w:r w:rsidR="00D41F74">
        <w:t>mean numbers of laughs and smiles for each of these groups</w:t>
      </w:r>
      <w:r w:rsidR="00F424BF">
        <w:t xml:space="preserve"> w</w:t>
      </w:r>
      <w:r w:rsidR="00EC3663">
        <w:t>ere</w:t>
      </w:r>
      <w:r w:rsidR="00F424BF">
        <w:t xml:space="preserve"> then calculated</w:t>
      </w:r>
      <w:r w:rsidR="00D41F74">
        <w:t xml:space="preserve">. A one-way ANOVA showed no relationship between number of laughs and funniness, </w:t>
      </w:r>
      <w:proofErr w:type="gramStart"/>
      <w:r w:rsidR="00D41F74" w:rsidRPr="006C4A82">
        <w:rPr>
          <w:i/>
        </w:rPr>
        <w:t>F</w:t>
      </w:r>
      <w:r w:rsidR="00D41F74">
        <w:t>(</w:t>
      </w:r>
      <w:proofErr w:type="gramEnd"/>
      <w:r w:rsidR="00D41F74">
        <w:t xml:space="preserve">2,31)= 0.21, </w:t>
      </w:r>
      <w:r w:rsidR="00D41F74" w:rsidRPr="006C4A82">
        <w:rPr>
          <w:i/>
        </w:rPr>
        <w:t>p</w:t>
      </w:r>
      <w:r w:rsidR="00D41F74">
        <w:t xml:space="preserve"> =.81, </w:t>
      </w:r>
      <w:proofErr w:type="spellStart"/>
      <w:r w:rsidR="00174690" w:rsidRPr="006C4A82">
        <w:rPr>
          <w:i/>
        </w:rPr>
        <w:t>ges</w:t>
      </w:r>
      <w:proofErr w:type="spellEnd"/>
      <w:r w:rsidR="00D41F74">
        <w:t xml:space="preserve"> = .01. A similar one-way ANOVA showed no relationship between number of smiles and subjective funniness </w:t>
      </w:r>
      <w:proofErr w:type="gramStart"/>
      <w:r w:rsidR="00D41F74" w:rsidRPr="006C4A82">
        <w:rPr>
          <w:i/>
        </w:rPr>
        <w:t>F</w:t>
      </w:r>
      <w:r w:rsidR="00D41F74">
        <w:t>(</w:t>
      </w:r>
      <w:proofErr w:type="gramEnd"/>
      <w:r w:rsidR="00D41F74">
        <w:t xml:space="preserve">2,31)= 0.48, </w:t>
      </w:r>
      <w:r w:rsidR="00D41F74" w:rsidRPr="006C4A82">
        <w:rPr>
          <w:i/>
        </w:rPr>
        <w:t xml:space="preserve">p </w:t>
      </w:r>
      <w:r w:rsidR="00D41F74">
        <w:t xml:space="preserve">=.63, </w:t>
      </w:r>
      <w:proofErr w:type="spellStart"/>
      <w:r w:rsidR="00174690" w:rsidRPr="006C4A82">
        <w:rPr>
          <w:i/>
        </w:rPr>
        <w:t>ges</w:t>
      </w:r>
      <w:proofErr w:type="spellEnd"/>
      <w:r w:rsidR="00D41F74">
        <w:t xml:space="preserve"> = .03. The data are shown in Figure 2.</w:t>
      </w:r>
    </w:p>
    <w:p w:rsidR="00A849B3" w:rsidRDefault="00A849B3" w:rsidP="00C80801">
      <w:pPr>
        <w:spacing w:line="360" w:lineRule="auto"/>
        <w:ind w:left="720"/>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C80801">
      <w:pPr>
        <w:spacing w:line="360" w:lineRule="auto"/>
        <w:ind w:left="720"/>
        <w:jc w:val="center"/>
        <w:rPr>
          <w:b/>
        </w:rPr>
      </w:pPr>
    </w:p>
    <w:p w:rsidR="00A849B3" w:rsidRDefault="00A849B3" w:rsidP="00C80801">
      <w:pPr>
        <w:spacing w:line="360" w:lineRule="auto"/>
        <w:ind w:left="720"/>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r w:rsidR="00FC7A35">
        <w:rPr>
          <w:i/>
          <w:sz w:val="22"/>
          <w:szCs w:val="22"/>
        </w:rPr>
        <w:t xml:space="preserve"> +/-</w:t>
      </w:r>
      <w:r>
        <w:rPr>
          <w:i/>
          <w:sz w:val="22"/>
          <w:szCs w:val="22"/>
        </w:rPr>
        <w:t xml:space="preserve"> 1 standard error.</w:t>
      </w:r>
    </w:p>
    <w:p w:rsidR="00F74B44" w:rsidRDefault="00F74B44" w:rsidP="00C80801">
      <w:pPr>
        <w:spacing w:line="360" w:lineRule="auto"/>
        <w:ind w:left="720"/>
        <w:rPr>
          <w:i/>
          <w:sz w:val="22"/>
          <w:szCs w:val="22"/>
        </w:rPr>
      </w:pPr>
    </w:p>
    <w:p w:rsidR="00F74B44" w:rsidRDefault="00F74B44" w:rsidP="00C80801">
      <w:pPr>
        <w:spacing w:line="360" w:lineRule="auto"/>
        <w:ind w:left="720" w:firstLine="720"/>
      </w:pPr>
      <w:r>
        <w:t xml:space="preserve">However, </w:t>
      </w:r>
      <w:r w:rsidR="00130631">
        <w:t>both these</w:t>
      </w:r>
      <w:r>
        <w:t xml:space="preserve"> analys</w:t>
      </w:r>
      <w:r w:rsidR="00FD64FA">
        <w:t>e</w:t>
      </w:r>
      <w:r>
        <w:t>s</w:t>
      </w:r>
      <w:r w:rsidR="00FD64FA">
        <w:t xml:space="preserve"> may be</w:t>
      </w:r>
      <w:r>
        <w:t xml:space="preserve"> overly conservative given that the funniness rating scale is </w:t>
      </w:r>
      <w:proofErr w:type="gramStart"/>
      <w:r>
        <w:t>ordinal</w:t>
      </w:r>
      <w:proofErr w:type="gramEnd"/>
      <w:r>
        <w:t xml:space="preserve"> and ratings are repeated measures across the three experimental conditions. Therefore, a further analysis was conducted using the </w:t>
      </w:r>
      <w:proofErr w:type="spellStart"/>
      <w:r>
        <w:t>repolr</w:t>
      </w:r>
      <w:proofErr w:type="spellEnd"/>
      <w:r>
        <w:t xml:space="preserve"> CRAN package, version 3.4 which fits logistic </w:t>
      </w:r>
      <w:r w:rsidRPr="00A11953">
        <w:t xml:space="preserve">regression </w:t>
      </w:r>
      <w:r>
        <w:t>model to</w:t>
      </w:r>
      <w:r w:rsidRPr="00A11953">
        <w:t xml:space="preserve"> repeated ordinal score</w:t>
      </w:r>
      <w:r>
        <w:t>s</w:t>
      </w:r>
      <w:r w:rsidRPr="00A11953">
        <w:t>, using a generalized estimating equation methodology</w:t>
      </w:r>
      <w:r>
        <w:t xml:space="preserve"> </w:t>
      </w:r>
      <w:r>
        <w:fldChar w:fldCharType="begin" w:fldLock="1"/>
      </w:r>
      <w:r w:rsidR="00236C9B">
        <w:instrText>ADDIN CSL_CITATION { "citationItems" : [ { "id" : "ITEM-1", "itemData" : { "author" : [ { "dropping-particle" : "", "family" : "Parsons", "given" : "Nick", "non-dropping-particle" : "", "parse-names" : false, "suffix" : "" } ], "id" : "ITEM-1", "issued" : { "date-parts" : [ [ "2016" ] ] }, "number" : "R package version 3.4", "title" : "repolr: Repeated Measures Proportional Odds Logistic Regression", "type" : "article" }, "uris" : [ "http://www.mendeley.com/documents/?uuid=728e3ce3-48f8-4e43-b109-bca170824f5f" ] } ], "mendeley" : { "formattedCitation" : "(Parsons, 2016)", "plainTextFormattedCitation" : "(Parsons, 2016)", "previouslyFormattedCitation" : "(Parsons, 2016)" }, "properties" : { "noteIndex" : 0 }, "schema" : "https://github.com/citation-style-language/schema/raw/master/csl-citation.json" }</w:instrText>
      </w:r>
      <w:r>
        <w:fldChar w:fldCharType="separate"/>
      </w:r>
      <w:r w:rsidRPr="00A11953">
        <w:rPr>
          <w:noProof/>
        </w:rPr>
        <w:t>(Parsons, 2016)</w:t>
      </w:r>
      <w:r>
        <w:fldChar w:fldCharType="end"/>
      </w:r>
      <w:r>
        <w:t xml:space="preserve">. The rating was the response variable and Group Size and Presentation Order were entered as ordinal predictor variables. This confirmed the findings of the previous analysis as there was no Group Size effect (model coefficient = -0.417, </w:t>
      </w:r>
      <w:r w:rsidRPr="006A68CE">
        <w:rPr>
          <w:i/>
        </w:rPr>
        <w:t>p</w:t>
      </w:r>
      <w:r>
        <w:t xml:space="preserve"> = .52), no Order effect (coefficient = -1.220, p = .09) and no interaction (coefficient = 0.302, </w:t>
      </w:r>
      <w:r w:rsidRPr="006A68CE">
        <w:rPr>
          <w:i/>
        </w:rPr>
        <w:t>p</w:t>
      </w:r>
      <w:r>
        <w:t xml:space="preserve"> = .41). </w:t>
      </w:r>
      <w:r w:rsidR="00130631">
        <w:t>C</w:t>
      </w:r>
      <w:r>
        <w:t>ode</w:t>
      </w:r>
      <w:r w:rsidR="00130631">
        <w:t xml:space="preserve"> for all these analyses is </w:t>
      </w:r>
      <w:r>
        <w:t>provided in the supporting materials.</w:t>
      </w:r>
    </w:p>
    <w:p w:rsidR="00F74B44" w:rsidRPr="00F54013" w:rsidRDefault="00F74B44" w:rsidP="00C80801">
      <w:pPr>
        <w:spacing w:line="360" w:lineRule="auto"/>
        <w:ind w:left="720"/>
        <w:rPr>
          <w:i/>
          <w:sz w:val="22"/>
          <w:szCs w:val="22"/>
        </w:rPr>
      </w:pPr>
    </w:p>
    <w:p w:rsidR="006A54C4" w:rsidRDefault="006A54C4" w:rsidP="00C80801">
      <w:pPr>
        <w:spacing w:line="360" w:lineRule="auto"/>
        <w:ind w:left="720"/>
        <w:jc w:val="center"/>
        <w:rPr>
          <w:b/>
        </w:rPr>
      </w:pPr>
    </w:p>
    <w:p w:rsidR="005F13F1" w:rsidRPr="005F13F1" w:rsidRDefault="005F13F1" w:rsidP="00C80801">
      <w:pPr>
        <w:spacing w:line="360" w:lineRule="auto"/>
        <w:ind w:left="720"/>
        <w:jc w:val="center"/>
        <w:rPr>
          <w:b/>
        </w:rPr>
      </w:pPr>
      <w:r w:rsidRPr="005F13F1">
        <w:rPr>
          <w:b/>
        </w:rPr>
        <w:t>Discussion</w:t>
      </w:r>
    </w:p>
    <w:p w:rsidR="00F00DF3" w:rsidRDefault="005F13F1" w:rsidP="00C80801">
      <w:pPr>
        <w:spacing w:line="360" w:lineRule="auto"/>
        <w:ind w:left="720" w:firstLine="720"/>
      </w:pPr>
      <w:r w:rsidRPr="002D4B72">
        <w:t>Th</w:t>
      </w:r>
      <w:r w:rsidR="00FC7A35">
        <w:t xml:space="preserve">is </w:t>
      </w:r>
      <w:r>
        <w:t xml:space="preserve">experiment </w:t>
      </w:r>
      <w:r w:rsidR="005B5C1B">
        <w:t>investigate</w:t>
      </w:r>
      <w:r w:rsidR="00FC7A35">
        <w:t>d</w:t>
      </w:r>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 xml:space="preserve">on </w:t>
      </w:r>
      <w:proofErr w:type="spellStart"/>
      <w:r w:rsidR="007C02EB">
        <w:t>preschoolers</w:t>
      </w:r>
      <w:r w:rsidR="00357C41">
        <w:t>’</w:t>
      </w:r>
      <w:proofErr w:type="spellEnd"/>
      <w:r w:rsidR="007C02EB">
        <w:t xml:space="preserve"> responses to humorous materials. In line with predictions</w:t>
      </w:r>
      <w:r w:rsidR="00C6372A">
        <w:t xml:space="preserve">, </w:t>
      </w:r>
      <w:r w:rsidR="00FC7A35">
        <w:t>we</w:t>
      </w:r>
      <w:r w:rsidR="007C02EB">
        <w:t xml:space="preserve"> found that</w:t>
      </w:r>
      <w:r w:rsidR="00C6372A">
        <w:t xml:space="preserve"> the</w:t>
      </w:r>
      <w:r w:rsidR="007C02EB">
        <w:t xml:space="preserve"> presence of a social partner</w:t>
      </w:r>
      <w:r w:rsidR="008B065B">
        <w:t xml:space="preserve"> significantly</w:t>
      </w:r>
      <w:r w:rsidR="007C02EB">
        <w:t xml:space="preserve"> increased smiling and laughter. When watching a funny cartoon, </w:t>
      </w:r>
      <w:r w:rsidR="006A54C4">
        <w:t xml:space="preserve">on average </w:t>
      </w:r>
      <w:r w:rsidR="007C02EB">
        <w:t xml:space="preserve">children laughed eight times </w:t>
      </w:r>
      <w:r w:rsidR="00C6372A">
        <w:t>more</w:t>
      </w:r>
      <w:r w:rsidR="007C02EB">
        <w:t xml:space="preserve"> </w:t>
      </w:r>
      <w:r w:rsidR="00113CB3">
        <w:t xml:space="preserve">in company </w:t>
      </w:r>
      <w:r w:rsidR="00C6372A">
        <w:t xml:space="preserve">than </w:t>
      </w:r>
      <w:r w:rsidR="00113CB3">
        <w:t>when on their own</w:t>
      </w:r>
      <w:r w:rsidR="00C6372A">
        <w:t>,</w:t>
      </w:r>
      <w:r w:rsidR="00113CB3" w:rsidRPr="00113CB3">
        <w:t xml:space="preserve"> </w:t>
      </w:r>
      <w:r w:rsidR="00113CB3">
        <w:t xml:space="preserve">while smiles increased by a factor of around 2.8. </w:t>
      </w:r>
      <w:r w:rsidR="00F00DF3">
        <w:t>T</w:t>
      </w:r>
      <w:r w:rsidR="00113CB3">
        <w:t>he amount of laughter or smiling did</w:t>
      </w:r>
      <w:r w:rsidR="00FC7A35">
        <w:t xml:space="preserve"> not</w:t>
      </w:r>
      <w:r w:rsidR="00113CB3">
        <w:t xml:space="preserve"> </w:t>
      </w:r>
      <w:r w:rsidR="006A54C4">
        <w:t>d</w:t>
      </w:r>
      <w:r w:rsidR="00113CB3">
        <w:t xml:space="preserve">iffer between pair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w:t>
      </w:r>
      <w:proofErr w:type="gramStart"/>
      <w:r w:rsidR="008B065B">
        <w:t>taken into account</w:t>
      </w:r>
      <w:proofErr w:type="gramEnd"/>
      <w:r w:rsidR="008B065B">
        <w:t xml:space="preserve">, </w:t>
      </w:r>
      <w:r w:rsidR="00C6372A">
        <w:t xml:space="preserve">it was </w:t>
      </w:r>
      <w:r w:rsidR="008B065B">
        <w:t xml:space="preserve">found that the greater </w:t>
      </w:r>
      <w:r w:rsidR="00C6372A">
        <w:t xml:space="preserve">amount of </w:t>
      </w:r>
      <w:r w:rsidR="008B065B">
        <w:t xml:space="preserve">laughter and smiles in groups and pairs was not associated </w:t>
      </w:r>
      <w:r w:rsidR="00C6372A">
        <w:t xml:space="preserve">with </w:t>
      </w:r>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C80801">
      <w:pPr>
        <w:spacing w:line="360" w:lineRule="auto"/>
        <w:ind w:left="720" w:firstLine="720"/>
      </w:pPr>
    </w:p>
    <w:p w:rsidR="005A7010" w:rsidRDefault="00876C2B" w:rsidP="00C80801">
      <w:pPr>
        <w:spacing w:line="360" w:lineRule="auto"/>
        <w:ind w:left="720" w:firstLine="720"/>
      </w:pPr>
      <w:r>
        <w:fldChar w:fldCharType="begin" w:fldLock="1"/>
      </w:r>
      <w:r w:rsidR="00BC4AB8">
        <w:instrText>ADDIN CSL_CITATION { "citationItems" : [ { "id" : "ITEM-1",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"http://www.mendeley.com/documents/?uuid=3e4c76a0-ec9c-4f9a-b8a0-122edacdace2" ] } ], "mendeley" : { "formattedCitation" : "(Antony J Chapman, 1973)", "manualFormatting" : "Chapman (1973)", "plainTextFormattedCitation" : "(Antony J Chapman, 1973)", "previouslyFormattedCitation" : "(Antony J Chapman, 1973)" }, "properties" : { "noteIndex" : 0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 xml:space="preserve">found that </w:t>
      </w:r>
      <w:proofErr w:type="gramStart"/>
      <w:r w:rsidR="005F13F1">
        <w:t>7-8 year</w:t>
      </w:r>
      <w:r w:rsidR="00E10D40">
        <w:t>-</w:t>
      </w:r>
      <w:r w:rsidR="005F13F1">
        <w:t>olds</w:t>
      </w:r>
      <w:proofErr w:type="gramEnd"/>
      <w:r w:rsidR="005F13F1">
        <w:t xml:space="preserve"> laughed and smiled </w:t>
      </w:r>
      <w:r w:rsidR="0085795A">
        <w:t>more in pairs than individually</w:t>
      </w:r>
      <w:r w:rsidR="008168B5">
        <w:t xml:space="preserve">. </w:t>
      </w:r>
      <w:r w:rsidR="004F66A2">
        <w:t xml:space="preserve">The </w:t>
      </w:r>
      <w:r w:rsidR="008168B5">
        <w:t xml:space="preserve">findings </w:t>
      </w:r>
      <w:r w:rsidR="004F66A2">
        <w:t xml:space="preserve">of the current study </w:t>
      </w:r>
      <w:r w:rsidR="008168B5">
        <w:t>extend that result</w:t>
      </w:r>
      <w:r w:rsidR="0085795A">
        <w:t xml:space="preserve"> </w:t>
      </w:r>
      <w:r w:rsidR="004F66A2">
        <w:t xml:space="preserve">by </w:t>
      </w:r>
      <w:r w:rsidR="0085795A">
        <w:t>looking at a much younger age group (</w:t>
      </w:r>
      <w:r w:rsidR="005D64C4">
        <w:t>mean age 3 years 4</w:t>
      </w:r>
      <w:r w:rsidR="0085795A">
        <w:t xml:space="preserve"> </w:t>
      </w:r>
      <w:r w:rsidR="005D64C4">
        <w:t>months</w:t>
      </w:r>
      <w:r w:rsidR="0085795A">
        <w:t>) and by including a group condition</w:t>
      </w:r>
      <w:r w:rsidR="005A7010">
        <w:t>.</w:t>
      </w:r>
      <w:r w:rsidR="005A7010" w:rsidRPr="005A7010">
        <w:t xml:space="preserve"> </w:t>
      </w:r>
      <w:r w:rsidR="00FC7A35">
        <w:t xml:space="preserve">Our experimental approach </w:t>
      </w:r>
      <w:r w:rsidR="005A7010">
        <w:t>goes beyond the observational work on social laughter in adults (Kraut &amp; Johnson, 19</w:t>
      </w:r>
      <w:r w:rsidR="008168B5">
        <w:t>79; Fernández-</w:t>
      </w:r>
      <w:proofErr w:type="spellStart"/>
      <w:r w:rsidR="008168B5">
        <w:t>Dols</w:t>
      </w:r>
      <w:proofErr w:type="spellEnd"/>
      <w:r w:rsidR="008168B5">
        <w:t xml:space="preserve"> &amp; Ruiz-</w:t>
      </w:r>
      <w:proofErr w:type="spellStart"/>
      <w:r w:rsidR="008168B5">
        <w:t>Belda</w:t>
      </w:r>
      <w:proofErr w:type="spellEnd"/>
      <w:r w:rsidR="008168B5">
        <w:t xml:space="preserve"> </w:t>
      </w:r>
      <w:r>
        <w:t xml:space="preserve">1995) and </w:t>
      </w:r>
      <w:r w:rsidR="005A7010">
        <w:t>links to the related work on social la</w:t>
      </w:r>
      <w:r w:rsidR="008168B5">
        <w:t>ughter with adults (</w:t>
      </w:r>
      <w:proofErr w:type="spellStart"/>
      <w:r w:rsidR="008168B5">
        <w:t>Fridlund</w:t>
      </w:r>
      <w:proofErr w:type="spellEnd"/>
      <w:r w:rsidR="008168B5">
        <w:t xml:space="preserve"> 1991;</w:t>
      </w:r>
      <w:r w:rsidR="005A7010">
        <w:t xml:space="preserve"> Young &amp; Frye, 1966; Devereux &amp; Ginsburg, 2001). </w:t>
      </w:r>
      <w:r w:rsidR="004F66A2">
        <w:t xml:space="preserve">The </w:t>
      </w:r>
      <w:r w:rsidR="005A7010">
        <w:t>results</w:t>
      </w:r>
      <w:r w:rsidR="004F66A2">
        <w:t xml:space="preserve"> of the present study</w:t>
      </w:r>
      <w:r w:rsidR="005A7010">
        <w:t xml:space="preserve"> </w:t>
      </w:r>
      <w:r w:rsidR="00B9371E">
        <w:t>provide a demonstration of</w:t>
      </w:r>
      <w:r w:rsidR="005A7010">
        <w:t xml:space="preserve"> </w:t>
      </w:r>
      <w:r w:rsidR="004F66A2">
        <w:t xml:space="preserve">the </w:t>
      </w:r>
      <w:r w:rsidR="005A7010">
        <w:t>clear social role</w:t>
      </w:r>
      <w:r w:rsidR="00B9371E">
        <w:t xml:space="preserve"> of overt laughter and smiles</w:t>
      </w:r>
      <w:r w:rsidR="005A7010">
        <w:t xml:space="preserve"> from a much younger age t</w:t>
      </w:r>
      <w:r w:rsidR="00B9371E">
        <w:t xml:space="preserve">han shown in previous research. </w:t>
      </w:r>
      <w:r w:rsidR="00CA790D">
        <w:t>Furthermore, age was not correlated with any of the experimental measures suggesting this effect is already well established at this age. A challenge for future research would be</w:t>
      </w:r>
      <w:r w:rsidR="00E10D40">
        <w:t xml:space="preserve"> to</w:t>
      </w:r>
      <w:r w:rsidR="00CA790D">
        <w:t xml:space="preserve"> extend this method to younger ages. </w:t>
      </w:r>
    </w:p>
    <w:p w:rsidR="005A7010" w:rsidRDefault="005A7010" w:rsidP="00C80801">
      <w:pPr>
        <w:spacing w:line="360" w:lineRule="auto"/>
        <w:ind w:left="720" w:firstLine="720"/>
      </w:pPr>
    </w:p>
    <w:p w:rsidR="00384618" w:rsidRDefault="00384618" w:rsidP="00C80801">
      <w:pPr>
        <w:autoSpaceDE w:val="0"/>
        <w:autoSpaceDN w:val="0"/>
        <w:adjustRightInd w:val="0"/>
        <w:spacing w:line="360" w:lineRule="auto"/>
        <w:ind w:left="720" w:firstLine="720"/>
      </w:pPr>
      <w:r>
        <w:t xml:space="preserve">The lack of difference in </w:t>
      </w:r>
      <w:r w:rsidR="004F66A2">
        <w:t xml:space="preserve">the </w:t>
      </w:r>
      <w:r>
        <w:t xml:space="preserve">amount of laughing and smiling between the pair and group conditions was unexpected. </w:t>
      </w:r>
      <w:r w:rsidR="00671E25">
        <w:fldChar w:fldCharType="begin" w:fldLock="1"/>
      </w:r>
      <w:r w:rsidR="00BC4AB8">
        <w:instrText>ADDIN CSL_CITATION { "citationItems" : [ { "id" : "ITEM-1", "itemData" : { "DOI" : "10.1163/156853908786279619", "ISBN" : "0005-7959", "ISSN" : "1568539X", "PMID" : "8460", "abstract" : "Although smiling and laughter have received considerable attention from researchers, little is known about the way they are displayed in naturally occurring group interactions. This aspect could be crucial if we want to understand the function of affiliative behaviours in social relationships. Naturalistic observations were conducted in areas where people could be watched interacting in small groups. Focal sampling ofmen and women allowed the recording of smiling and laughter frequencies, as well as group size and composition in terms of age and sex. Overall, smiling and laughter were influenced by group size and age of people involved. Smiling and laughter were also affected by other aspects of social context, depending on the type of behaviour concerned and the sex of individuals. By deriving predictions from three hypotheses \u2014 sexual advertisement, social competition, and cooperation \u2014 this study revealed that smiling and laughter are likely to be involved in the formation of cooperative relationships.", "author" : [ { "dropping-particle" : "", "family" : "Mehu", "given" : "Marc", "non-dropping-particle" : "", "parse-names" : false, "suffix" : "" }, { "dropping-particle" : "", "family" : "Dunbar", "given" : "Robin I.M.",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"noteIndex" : 0 }, "schema" : "https://github.com/citation-style-language/schema/raw/master/csl-citation.json" }</w:instrText>
      </w:r>
      <w:r w:rsidR="00671E25">
        <w:fldChar w:fldCharType="separate"/>
      </w:r>
      <w:r w:rsidR="00671E25" w:rsidRPr="00671E25">
        <w:rPr>
          <w:noProof/>
        </w:rPr>
        <w:t xml:space="preserve">Mehu </w:t>
      </w:r>
      <w:r w:rsidR="00671E25">
        <w:rPr>
          <w:noProof/>
        </w:rPr>
        <w:t>and</w:t>
      </w:r>
      <w:r w:rsidR="00671E25" w:rsidRPr="00671E25">
        <w:rPr>
          <w:noProof/>
        </w:rPr>
        <w:t xml:space="preserve"> Dunbar </w:t>
      </w:r>
      <w:r w:rsidR="00671E25">
        <w:rPr>
          <w:noProof/>
        </w:rPr>
        <w:t>(</w:t>
      </w:r>
      <w:r w:rsidR="00671E25" w:rsidRPr="00671E25">
        <w:rPr>
          <w:noProof/>
        </w:rPr>
        <w:t>2008)</w:t>
      </w:r>
      <w:r w:rsidR="00671E25">
        <w:fldChar w:fldCharType="end"/>
      </w:r>
      <w:r w:rsidRPr="005C329F">
        <w:rPr>
          <w:lang w:val="en"/>
        </w:rPr>
        <w:t xml:space="preserve"> </w:t>
      </w:r>
      <w:r w:rsidR="00E10D40">
        <w:rPr>
          <w:lang w:val="en"/>
        </w:rPr>
        <w:t xml:space="preserve">carried </w:t>
      </w:r>
      <w:r w:rsidRPr="005C329F">
        <w:rPr>
          <w:lang w:val="en"/>
        </w:rPr>
        <w:t xml:space="preserve">out naturalistic observations in public areas of people interacting in small groups in which group size, composition, in terms of sex and age of individuals, and social context of interactions were </w:t>
      </w:r>
      <w:proofErr w:type="gramStart"/>
      <w:r w:rsidRPr="005C329F">
        <w:rPr>
          <w:lang w:val="en"/>
        </w:rPr>
        <w:t>taken into account</w:t>
      </w:r>
      <w:proofErr w:type="gramEnd"/>
      <w:r w:rsidRPr="005C329F">
        <w:rPr>
          <w:lang w:val="en"/>
        </w:rPr>
        <w:t xml:space="preserve">. </w:t>
      </w:r>
      <w:r w:rsidR="00B9371E">
        <w:rPr>
          <w:lang w:val="en"/>
        </w:rPr>
        <w:t>Their r</w:t>
      </w:r>
      <w:r w:rsidRPr="005C329F">
        <w:rPr>
          <w:lang w:val="en"/>
        </w:rPr>
        <w:t xml:space="preserve">esults revealed group size to have the largest overall effect on the amount </w:t>
      </w:r>
      <w:r w:rsidR="009D31C4">
        <w:rPr>
          <w:lang w:val="en"/>
        </w:rPr>
        <w:t xml:space="preserve">of </w:t>
      </w:r>
      <w:r w:rsidRPr="005C329F">
        <w:rPr>
          <w:lang w:val="en"/>
        </w:rPr>
        <w:t>laughter and smiling, with rates increasi</w:t>
      </w:r>
      <w:r>
        <w:rPr>
          <w:lang w:val="en"/>
        </w:rPr>
        <w:t xml:space="preserve">ng as a function of group size. </w:t>
      </w:r>
      <w:r w:rsidR="00671E25">
        <w:rPr>
          <w:lang w:val="en"/>
        </w:rPr>
        <w:t>G</w:t>
      </w:r>
      <w:r>
        <w:rPr>
          <w:lang w:val="en"/>
        </w:rPr>
        <w:t xml:space="preserve">roup size had no influence in </w:t>
      </w:r>
      <w:r w:rsidR="004F66A2">
        <w:rPr>
          <w:lang w:val="en"/>
        </w:rPr>
        <w:t xml:space="preserve">the current </w:t>
      </w:r>
      <w:r>
        <w:rPr>
          <w:lang w:val="en"/>
        </w:rPr>
        <w:t>experiment</w:t>
      </w:r>
      <w:r w:rsidR="009D31C4">
        <w:rPr>
          <w:lang w:val="en"/>
        </w:rPr>
        <w:t>,</w:t>
      </w:r>
      <w:r>
        <w:rPr>
          <w:lang w:val="en"/>
        </w:rPr>
        <w:t xml:space="preserve"> and the</w:t>
      </w:r>
      <w:r>
        <w:t xml:space="preserve"> lack of difference between the pair and group conditions goes against a pure social contagion explanation. If children</w:t>
      </w:r>
      <w:r w:rsidR="004F66A2">
        <w:t>’s</w:t>
      </w:r>
      <w:r>
        <w:t xml:space="preserve"> </w:t>
      </w:r>
      <w:r w:rsidR="004F66A2">
        <w:t xml:space="preserve">laughter </w:t>
      </w:r>
      <w:r>
        <w:t xml:space="preserve">and </w:t>
      </w:r>
      <w:r w:rsidR="004F66A2">
        <w:t xml:space="preserve">smiles </w:t>
      </w:r>
      <w:r>
        <w:t>increase</w:t>
      </w:r>
      <w:r w:rsidR="004F66A2">
        <w:t>d</w:t>
      </w:r>
      <w:r>
        <w:t xml:space="preserve"> in response to the smiles and laughs of others</w:t>
      </w:r>
      <w:r w:rsidR="004F66A2">
        <w:t>,</w:t>
      </w:r>
      <w:r>
        <w:t xml:space="preserve"> higher scores</w:t>
      </w:r>
      <w:r w:rsidR="004F66A2">
        <w:t xml:space="preserve"> would be expected</w:t>
      </w:r>
      <w:r>
        <w:t xml:space="preserve">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w:t>
      </w:r>
      <w:proofErr w:type="spellStart"/>
      <w:r>
        <w:t>Provine</w:t>
      </w:r>
      <w:proofErr w:type="spellEnd"/>
      <w:r>
        <w:t xml:space="preserve"> </w:t>
      </w:r>
      <w:r w:rsidRPr="00D66183">
        <w:t>(1992)</w:t>
      </w:r>
      <w:r>
        <w:t xml:space="preserve"> which found that laughter itself elicited laughter</w:t>
      </w:r>
      <w:r w:rsidRPr="00D66183">
        <w:t>.</w:t>
      </w:r>
      <w:r w:rsidR="00671E25">
        <w:t xml:space="preserve"> </w:t>
      </w:r>
      <w:r w:rsidR="00210026">
        <w:t>One difference between this study and previous work is the relatively passive and non-social nature of the task. Children were watching a video rather than interacting with each other.</w:t>
      </w:r>
      <w:r w:rsidRPr="00D66183">
        <w:t xml:space="preserve"> </w:t>
      </w:r>
    </w:p>
    <w:p w:rsidR="00384618" w:rsidRDefault="00384618" w:rsidP="00C80801">
      <w:pPr>
        <w:autoSpaceDE w:val="0"/>
        <w:autoSpaceDN w:val="0"/>
        <w:adjustRightInd w:val="0"/>
        <w:spacing w:line="360" w:lineRule="auto"/>
        <w:ind w:left="720" w:firstLine="720"/>
        <w:rPr>
          <w:lang w:val="en"/>
        </w:rPr>
      </w:pPr>
    </w:p>
    <w:p w:rsidR="00384618" w:rsidRDefault="00384618" w:rsidP="00C80801">
      <w:pPr>
        <w:autoSpaceDE w:val="0"/>
        <w:autoSpaceDN w:val="0"/>
        <w:adjustRightInd w:val="0"/>
        <w:spacing w:line="360" w:lineRule="auto"/>
        <w:ind w:left="720" w:firstLine="720"/>
      </w:pPr>
      <w:proofErr w:type="spellStart"/>
      <w:r>
        <w:t>Nonstatistical</w:t>
      </w:r>
      <w:proofErr w:type="spellEnd"/>
      <w:r>
        <w:t xml:space="preserve"> observations of </w:t>
      </w:r>
      <w:r w:rsidR="00EA21F3">
        <w:t xml:space="preserve">our </w:t>
      </w:r>
      <w:r>
        <w:t>video data</w:t>
      </w:r>
      <w:r w:rsidR="004F66A2">
        <w:t xml:space="preserve"> </w:t>
      </w:r>
      <w:r w:rsidR="00EA21F3">
        <w:t>in</w:t>
      </w:r>
      <w:r w:rsidR="0051706E">
        <w:t>dic</w:t>
      </w:r>
      <w:r w:rsidR="00EA21F3">
        <w:t>ated</w:t>
      </w:r>
      <w:r>
        <w:t xml:space="preserve"> that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Likewise, </w:t>
      </w:r>
      <w:r w:rsidRPr="00D66183">
        <w:t>observation</w:t>
      </w:r>
      <w:r w:rsidR="00EA21F3">
        <w:t>s</w:t>
      </w:r>
      <w:r w:rsidRPr="00D66183">
        <w:t xml:space="preserve"> indicated that children in pairs or group</w:t>
      </w:r>
      <w:r w:rsidR="004F66A2">
        <w:t>s</w:t>
      </w:r>
      <w:r w:rsidRPr="00D66183">
        <w:t xml:space="preserve"> frequently made eye contact with each other whilst laughing. </w:t>
      </w:r>
      <w:r w:rsidR="00EA21F3">
        <w:t>I</w:t>
      </w:r>
      <w:r w:rsidRPr="00D66183">
        <w:t xml:space="preserve">n the individual condition, </w:t>
      </w:r>
      <w:r w:rsidR="00EA21F3">
        <w:t>smiling children</w:t>
      </w:r>
      <w:r w:rsidRPr="00D66183">
        <w:t xml:space="preserve"> would sometimes try to catch the eye of the researchers, presumably </w:t>
      </w:r>
      <w:r w:rsidR="00EA21F3">
        <w:t>to</w:t>
      </w:r>
      <w:r w:rsidRPr="00D66183">
        <w:t xml:space="preserve"> share the joke. </w:t>
      </w:r>
      <w:r w:rsidR="007B11D8">
        <w:t xml:space="preserve">These </w:t>
      </w:r>
      <w:proofErr w:type="spellStart"/>
      <w:r w:rsidR="007B11D8">
        <w:t>nonstatistical</w:t>
      </w:r>
      <w:proofErr w:type="spellEnd"/>
      <w:r w:rsidR="007B11D8">
        <w:t xml:space="preserve"> observations correspond with previous research. </w:t>
      </w:r>
      <w:r w:rsidRPr="00D66183">
        <w:t>Jones (1989)</w:t>
      </w:r>
      <w:r w:rsidR="007B11D8">
        <w:t xml:space="preserve"> found</w:t>
      </w:r>
      <w:r w:rsidRPr="00D66183">
        <w:t xml:space="preserve"> that infants engaged in play tend only to smile when turn</w:t>
      </w:r>
      <w:r w:rsidR="00876C2B">
        <w:t xml:space="preserve">ing to </w:t>
      </w:r>
      <w:r w:rsidRPr="00D66183">
        <w:t>make eye contact with carers</w:t>
      </w:r>
      <w:r w:rsidR="007B11D8">
        <w:t xml:space="preserve"> while</w:t>
      </w:r>
      <w:r w:rsidRPr="00F033FB">
        <w:t xml:space="preserve"> Kraut &amp; Johnson (1979) and </w:t>
      </w:r>
      <w:r w:rsidRPr="00F033FB">
        <w:rPr>
          <w:lang w:val="en"/>
        </w:rPr>
        <w:t xml:space="preserve">Fernandez </w:t>
      </w:r>
      <w:proofErr w:type="spellStart"/>
      <w:r w:rsidRPr="00F033FB">
        <w:rPr>
          <w:lang w:val="en"/>
        </w:rPr>
        <w:t>Dols</w:t>
      </w:r>
      <w:proofErr w:type="spellEnd"/>
      <w:r w:rsidRPr="00F033FB">
        <w:rPr>
          <w:lang w:val="en"/>
        </w:rPr>
        <w:t xml:space="preserve"> &amp; Ruiz-</w:t>
      </w:r>
      <w:proofErr w:type="spellStart"/>
      <w:r w:rsidRPr="00F033FB">
        <w:rPr>
          <w:lang w:val="en"/>
        </w:rPr>
        <w:t>Belda</w:t>
      </w:r>
      <w:proofErr w:type="spellEnd"/>
      <w:r w:rsidRPr="00F033FB">
        <w:rPr>
          <w:lang w:val="en"/>
        </w:rPr>
        <w:t xml:space="preserve"> (1995)</w:t>
      </w:r>
      <w:r w:rsidRPr="00F033FB">
        <w:t xml:space="preserve"> </w:t>
      </w:r>
      <w:r w:rsidR="007B11D8">
        <w:t xml:space="preserve">found </w:t>
      </w:r>
      <w:r w:rsidRPr="00F033FB">
        <w:t xml:space="preserve">that most </w:t>
      </w:r>
      <w:r>
        <w:t xml:space="preserve">adult </w:t>
      </w:r>
      <w:r w:rsidRPr="00F033FB">
        <w:t xml:space="preserve">smiling </w:t>
      </w:r>
      <w:r w:rsidR="007B11D8">
        <w:t>occurs</w:t>
      </w:r>
      <w:r w:rsidR="00357C41">
        <w:t xml:space="preserve"> </w:t>
      </w:r>
      <w:r w:rsidRPr="00F033FB">
        <w:t>during face</w:t>
      </w:r>
      <w:r w:rsidR="004F66A2">
        <w:t>-</w:t>
      </w:r>
      <w:r w:rsidRPr="00F033FB">
        <w:t>to</w:t>
      </w:r>
      <w:r w:rsidR="004F66A2">
        <w:t>-</w:t>
      </w:r>
      <w:r w:rsidRPr="00F033FB">
        <w:t>fac</w:t>
      </w:r>
      <w:r>
        <w:t>e</w:t>
      </w:r>
      <w:r w:rsidRPr="00F033FB">
        <w:t xml:space="preserve"> contact</w:t>
      </w:r>
    </w:p>
    <w:p w:rsidR="006D6245" w:rsidRDefault="006D6245" w:rsidP="00C80801">
      <w:pPr>
        <w:autoSpaceDE w:val="0"/>
        <w:autoSpaceDN w:val="0"/>
        <w:adjustRightInd w:val="0"/>
        <w:spacing w:line="360" w:lineRule="auto"/>
        <w:ind w:left="720" w:firstLine="720"/>
      </w:pPr>
    </w:p>
    <w:p w:rsidR="006D6245" w:rsidRDefault="006D6245" w:rsidP="00C80801">
      <w:pPr>
        <w:spacing w:line="360" w:lineRule="auto"/>
        <w:ind w:left="720" w:firstLine="720"/>
      </w:pPr>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r w:rsidR="00BC4AB8">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"noteIndex" : 0 }, "schema" : "https://github.com/citation-style-language/schema/raw/master/csl-citation.json" }</w:instrText>
      </w:r>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sidR="00BC4AB8">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"noteIndex" : 0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r w:rsidR="003F6CCD">
        <w:t xml:space="preserve">Likewise </w:t>
      </w:r>
      <w:r w:rsidRPr="00730EDB">
        <w:rPr>
          <w:lang w:val="en-US"/>
        </w:rPr>
        <w:t>analyses of eye contact, laughter initiation, contagion</w:t>
      </w:r>
      <w:r w:rsidR="003F6CCD">
        <w:rPr>
          <w:lang w:val="en-US"/>
        </w:rPr>
        <w:t xml:space="preserve"> </w:t>
      </w:r>
      <w:proofErr w:type="gramStart"/>
      <w:r w:rsidR="003F6CCD">
        <w:rPr>
          <w:lang w:val="en-US"/>
        </w:rPr>
        <w:t>were</w:t>
      </w:r>
      <w:proofErr w:type="gramEnd"/>
      <w:r w:rsidR="003F6CCD">
        <w:rPr>
          <w:lang w:val="en-US"/>
        </w:rPr>
        <w:t xml:space="preserve"> n</w:t>
      </w:r>
      <w:proofErr w:type="spellStart"/>
      <w:r>
        <w:t>ot</w:t>
      </w:r>
      <w:proofErr w:type="spellEnd"/>
      <w:r>
        <w:t xml:space="preserve"> possible in the current study which relied on </w:t>
      </w:r>
      <w:r w:rsidRPr="00EA21F3">
        <w:t xml:space="preserve">a single microphone and single camera angle in a noisy environment. </w:t>
      </w:r>
      <w:r>
        <w:t xml:space="preserve">Future studies should use multiple cameras and individual lapel microphones to record data for richer time-series analyses. Future work should also include temperament measures. </w:t>
      </w:r>
    </w:p>
    <w:p w:rsidR="006D6245" w:rsidRDefault="006D6245" w:rsidP="00C80801">
      <w:pPr>
        <w:spacing w:line="360" w:lineRule="auto"/>
        <w:ind w:left="720" w:firstLine="720"/>
      </w:pPr>
    </w:p>
    <w:p w:rsidR="005A7010" w:rsidRPr="000E627A" w:rsidRDefault="00941B84" w:rsidP="00C80801">
      <w:pPr>
        <w:spacing w:line="360" w:lineRule="auto"/>
        <w:ind w:left="720" w:firstLine="720"/>
      </w:pPr>
      <w:r>
        <w:t>In Chapman’s (1973)</w:t>
      </w:r>
      <w:r w:rsidR="0079622B">
        <w:t xml:space="preserve"> </w:t>
      </w:r>
      <w:r>
        <w:t xml:space="preserve">study, </w:t>
      </w:r>
      <w:r w:rsidR="005A7010">
        <w:t>c</w:t>
      </w:r>
      <w:proofErr w:type="spellStart"/>
      <w:r w:rsidR="0079622B" w:rsidRPr="005C329F">
        <w:rPr>
          <w:lang w:val="en"/>
        </w:rPr>
        <w:t>hildren</w:t>
      </w:r>
      <w:proofErr w:type="spellEnd"/>
      <w:r w:rsidR="0079622B" w:rsidRPr="005C329F">
        <w:rPr>
          <w:lang w:val="en"/>
        </w:rPr>
        <w:t xml:space="preserve"> who laughed and smiled the most also gave the highest subjective ratings of funniness</w:t>
      </w:r>
      <w:r w:rsidR="005A7010">
        <w:rPr>
          <w:lang w:val="en"/>
        </w:rPr>
        <w:t xml:space="preserve">. </w:t>
      </w:r>
      <w:r w:rsidR="00434772">
        <w:rPr>
          <w:lang w:val="en"/>
        </w:rPr>
        <w:t>This was</w:t>
      </w:r>
      <w:r w:rsidR="00B9371E">
        <w:rPr>
          <w:lang w:val="en"/>
        </w:rPr>
        <w:t xml:space="preserve"> not </w:t>
      </w:r>
      <w:r w:rsidR="00434772">
        <w:rPr>
          <w:lang w:val="en"/>
        </w:rPr>
        <w:t>found in the current study</w:t>
      </w:r>
      <w:r w:rsidR="00B9371E">
        <w:rPr>
          <w:lang w:val="en"/>
        </w:rPr>
        <w:t xml:space="preserve">. </w:t>
      </w:r>
      <w:r w:rsidR="000E627A">
        <w:rPr>
          <w:lang w:val="en"/>
        </w:rPr>
        <w:t>The v</w:t>
      </w:r>
      <w:r w:rsidR="008168B5">
        <w:rPr>
          <w:lang w:val="en"/>
        </w:rPr>
        <w:t xml:space="preserve">ideos were rated </w:t>
      </w:r>
      <w:r w:rsidR="00434772">
        <w:rPr>
          <w:lang w:val="en"/>
        </w:rPr>
        <w:t xml:space="preserve">Very Funny </w:t>
      </w:r>
      <w:r w:rsidR="000E627A">
        <w:rPr>
          <w:lang w:val="en"/>
        </w:rPr>
        <w:t xml:space="preserve">by </w:t>
      </w:r>
      <w:r w:rsidR="0054236F">
        <w:rPr>
          <w:lang w:val="en"/>
        </w:rPr>
        <w:t>most</w:t>
      </w:r>
      <w:r w:rsidR="000E627A">
        <w:rPr>
          <w:lang w:val="en"/>
        </w:rPr>
        <w:t xml:space="preserve"> children in all viewing conditions and t</w:t>
      </w:r>
      <w:r w:rsidR="00B9371E">
        <w:rPr>
          <w:lang w:val="en"/>
        </w:rPr>
        <w:t xml:space="preserve">he </w:t>
      </w:r>
      <w:r w:rsidR="00434772">
        <w:rPr>
          <w:lang w:val="en"/>
        </w:rPr>
        <w:t>Chi</w:t>
      </w:r>
      <w:r w:rsidR="00B9371E">
        <w:rPr>
          <w:lang w:val="en"/>
        </w:rPr>
        <w:t>-</w:t>
      </w:r>
      <w:r w:rsidR="00434772">
        <w:rPr>
          <w:lang w:val="en"/>
        </w:rPr>
        <w:t xml:space="preserve">Squared </w:t>
      </w:r>
      <w:r w:rsidR="00B9371E">
        <w:rPr>
          <w:lang w:val="en"/>
        </w:rPr>
        <w:t>tests</w:t>
      </w:r>
      <w:r w:rsidR="00C65E34">
        <w:rPr>
          <w:lang w:val="en"/>
        </w:rPr>
        <w:t xml:space="preserve"> and logistic regression</w:t>
      </w:r>
      <w:r w:rsidR="00B9371E">
        <w:rPr>
          <w:lang w:val="en"/>
        </w:rPr>
        <w:t xml:space="preserve"> found no assoc</w:t>
      </w:r>
      <w:r w:rsidR="000E627A">
        <w:rPr>
          <w:lang w:val="en"/>
        </w:rPr>
        <w:t>i</w:t>
      </w:r>
      <w:r w:rsidR="00B9371E">
        <w:rPr>
          <w:lang w:val="en"/>
        </w:rPr>
        <w:t xml:space="preserve">ation between funniness of videos and </w:t>
      </w:r>
      <w:r w:rsidR="001D264A">
        <w:rPr>
          <w:lang w:val="en"/>
        </w:rPr>
        <w:t xml:space="preserve">viewing conditions. </w:t>
      </w:r>
      <w:r w:rsidR="001D264A">
        <w:t>Likewise, d</w:t>
      </w:r>
      <w:proofErr w:type="spellStart"/>
      <w:r w:rsidR="005A7010">
        <w:rPr>
          <w:lang w:val="en"/>
        </w:rPr>
        <w:t>espite</w:t>
      </w:r>
      <w:proofErr w:type="spellEnd"/>
      <w:r w:rsidR="005A7010">
        <w:rPr>
          <w:lang w:val="en"/>
        </w:rPr>
        <w:t xml:space="preserve"> </w:t>
      </w:r>
      <w:r w:rsidR="00C65E34">
        <w:rPr>
          <w:lang w:val="en"/>
        </w:rPr>
        <w:t xml:space="preserve">the </w:t>
      </w:r>
      <w:r w:rsidR="005A7010">
        <w:rPr>
          <w:lang w:val="en"/>
        </w:rPr>
        <w:t>apparent trends seen in figure 2, statistical analysis</w:t>
      </w:r>
      <w:r>
        <w:rPr>
          <w:lang w:val="en"/>
        </w:rPr>
        <w:t xml:space="preserve"> revealed that there </w:t>
      </w:r>
      <w:r w:rsidR="00434772">
        <w:rPr>
          <w:lang w:val="en"/>
        </w:rPr>
        <w:t xml:space="preserve">were </w:t>
      </w:r>
      <w:r>
        <w:rPr>
          <w:lang w:val="en"/>
        </w:rPr>
        <w:t>no</w:t>
      </w:r>
      <w:r w:rsidR="001D264A">
        <w:rPr>
          <w:lang w:val="en"/>
        </w:rPr>
        <w:t xml:space="preserve"> more laughter and smiles in cases rate</w:t>
      </w:r>
      <w:r w:rsidR="00434772">
        <w:rPr>
          <w:lang w:val="en"/>
        </w:rPr>
        <w:t>d</w:t>
      </w:r>
      <w:r w:rsidR="001D264A">
        <w:rPr>
          <w:lang w:val="en"/>
        </w:rPr>
        <w:t xml:space="preserve"> </w:t>
      </w:r>
      <w:r w:rsidR="00434772">
        <w:rPr>
          <w:lang w:val="en"/>
        </w:rPr>
        <w:t>funnier by children</w:t>
      </w:r>
      <w:r w:rsidR="001D264A">
        <w:rPr>
          <w:lang w:val="en"/>
        </w:rPr>
        <w:t>.</w:t>
      </w:r>
      <w:r>
        <w:rPr>
          <w:lang w:val="en"/>
        </w:rPr>
        <w:t xml:space="preserve"> One explanation </w:t>
      </w:r>
      <w:r w:rsidR="0054236F">
        <w:rPr>
          <w:lang w:val="en"/>
        </w:rPr>
        <w:t>may be that these</w:t>
      </w:r>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BC4AB8">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"noteIndex" : 0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w:t>
      </w:r>
      <w:r w:rsidR="000E627A">
        <w:t xml:space="preserve">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r w:rsidR="00434772" w:rsidRPr="000E627A">
        <w:t>Whil</w:t>
      </w:r>
      <w:r w:rsidR="00434772">
        <w:t>st</w:t>
      </w:r>
      <w:r w:rsidR="00434772" w:rsidRPr="000E627A">
        <w:t xml:space="preserve"> </w:t>
      </w:r>
      <w:r w:rsidR="000E627A" w:rsidRPr="000E627A">
        <w:t>it was the view of the researcher</w:t>
      </w:r>
      <w:r w:rsidR="000E627A">
        <w:t xml:space="preserve"> who knew the children that most could easily do </w:t>
      </w:r>
      <w:r w:rsidR="000E627A" w:rsidRPr="000E627A">
        <w:t>this task</w:t>
      </w:r>
      <w:r w:rsidR="00434772">
        <w:t>,</w:t>
      </w:r>
      <w:r>
        <w:t xml:space="preserve"> children’s responses were often quite arbitrary, therefore calling into question the validity of relying on subjective</w:t>
      </w:r>
      <w:r w:rsidR="000E627A">
        <w:t xml:space="preserve"> ratings in children so young. </w:t>
      </w:r>
      <w:r w:rsidR="00C65E34">
        <w:t xml:space="preserve">Another possibility is that the study was underpowered to detect these effects. </w:t>
      </w:r>
      <w:r>
        <w:rPr>
          <w:lang w:val="en"/>
        </w:rPr>
        <w:t xml:space="preserve">Future work should include a control task with non-funny stimuli to ensure children can answer </w:t>
      </w:r>
      <w:r w:rsidR="000E627A">
        <w:rPr>
          <w:lang w:val="en"/>
        </w:rPr>
        <w:t>this question</w:t>
      </w:r>
      <w:r>
        <w:rPr>
          <w:lang w:val="en"/>
        </w:rPr>
        <w:t xml:space="preserve">. </w:t>
      </w:r>
      <w:r w:rsidR="005A7010">
        <w:rPr>
          <w:lang w:val="en"/>
        </w:rPr>
        <w:t xml:space="preserve"> </w:t>
      </w:r>
    </w:p>
    <w:p w:rsidR="0079622B" w:rsidRDefault="0079622B" w:rsidP="00C80801">
      <w:pPr>
        <w:spacing w:line="360" w:lineRule="auto"/>
        <w:ind w:left="720" w:firstLine="720"/>
      </w:pPr>
    </w:p>
    <w:p w:rsidR="0079622B" w:rsidRDefault="005475F7" w:rsidP="00C80801">
      <w:pPr>
        <w:spacing w:line="360" w:lineRule="auto"/>
        <w:ind w:left="720"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w:t>
      </w:r>
      <w:r w:rsidR="00B06229">
        <w:t>activities,</w:t>
      </w:r>
      <w:r w:rsidR="00FE3A78">
        <w:t xml:space="preserve"> </w:t>
      </w:r>
      <w:r w:rsidR="000F4C9B">
        <w:t xml:space="preserve">but it is not believed </w:t>
      </w:r>
      <w:r w:rsidR="00434772">
        <w:t xml:space="preserve">the </w:t>
      </w:r>
      <w:r w:rsidR="000F4C9B">
        <w:t>children were unduly affec</w:t>
      </w:r>
      <w:r w:rsidR="00FE3A78">
        <w:t xml:space="preserve">ted by this. The upside was </w:t>
      </w:r>
      <w:r w:rsidR="009D31C4">
        <w:t xml:space="preserve">that </w:t>
      </w:r>
      <w:r w:rsidR="00FE3A78">
        <w:t>the children remained in a familiar setting and so no children felt anxious</w:t>
      </w:r>
      <w:r w:rsidR="009D31C4">
        <w:t>,</w:t>
      </w:r>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r w:rsidR="009D31C4">
        <w:t>,</w:t>
      </w:r>
      <w:r w:rsidR="000F4C9B">
        <w:t xml:space="preserve"> the researchers stood just outside of the privacy scree</w:t>
      </w:r>
      <w:r w:rsidR="00743A2F">
        <w:t>ns</w:t>
      </w:r>
      <w:r w:rsidR="00C20B4A">
        <w:t xml:space="preserve"> and</w:t>
      </w:r>
      <w:r w:rsidR="00743A2F">
        <w:t xml:space="preserve"> slightly behind the children</w:t>
      </w:r>
      <w:r w:rsidR="009D31C4">
        <w:t>,</w:t>
      </w:r>
      <w:r w:rsidR="000F4C9B">
        <w:t xml:space="preserve"> which meant that children in the individual viewing condition were no</w:t>
      </w:r>
      <w:r w:rsidR="00082D54">
        <w:t>t alone in the strictest sense</w:t>
      </w:r>
      <w:r w:rsidR="00E10D40">
        <w:t>.</w:t>
      </w:r>
      <w:r w:rsidR="00082D54">
        <w:t xml:space="preserve"> </w:t>
      </w:r>
      <w:r w:rsidR="00E10D40">
        <w:t>T</w:t>
      </w:r>
      <w:r w:rsidR="00082D54">
        <w:t>his was required due to t</w:t>
      </w:r>
      <w:r w:rsidR="009607C9">
        <w:t xml:space="preserve">he </w:t>
      </w:r>
      <w:r w:rsidR="00082D54">
        <w:t xml:space="preserve">children’s young age and preschool regulations that require adult supervision </w:t>
      </w:r>
      <w:proofErr w:type="gramStart"/>
      <w:r w:rsidR="00082D54">
        <w:t>at all times</w:t>
      </w:r>
      <w:proofErr w:type="gramEnd"/>
      <w:r w:rsidR="00082D54">
        <w:t xml:space="preserve">. The fact that </w:t>
      </w:r>
      <w:r w:rsidR="00F919F4">
        <w:t xml:space="preserve">laughter was minimal in the “individual” condition suggests </w:t>
      </w:r>
      <w:r w:rsidR="00357C41">
        <w:t xml:space="preserve">the </w:t>
      </w:r>
      <w:r w:rsidR="00082D54">
        <w:t>children acted as if watching alone</w:t>
      </w:r>
      <w:r w:rsidR="00F919F4" w:rsidRPr="00F919F4">
        <w:t xml:space="preserve"> or that children respond differently in the presence of an adult than a co-viewing peer.</w:t>
      </w:r>
      <w:r w:rsidR="00F919F4">
        <w:t xml:space="preserve"> </w:t>
      </w:r>
      <w:r w:rsidR="000D566D">
        <w:t>Finally, a</w:t>
      </w:r>
      <w:r w:rsidR="005A7010">
        <w:t>ll the children in this study were well known to each other</w:t>
      </w:r>
      <w:r w:rsidR="009D31C4">
        <w:t>,</w:t>
      </w:r>
      <w:r w:rsidR="005A7010">
        <w:t xml:space="preserve"> having attended the same preschool for an extended perio</w:t>
      </w:r>
      <w:r w:rsidR="00082D54">
        <w:t>d</w:t>
      </w:r>
      <w:r w:rsidR="009D31C4">
        <w:t>,</w:t>
      </w:r>
      <w:r w:rsidR="00082D54">
        <w:t xml:space="preserve"> increasing any likely social effects</w:t>
      </w:r>
      <w:r w:rsidR="000579F0">
        <w:t>.</w:t>
      </w:r>
      <w:r w:rsidR="00D85AC3">
        <w:t xml:space="preserve"> </w:t>
      </w:r>
      <w:r w:rsidR="00236C9B">
        <w:t>Future</w:t>
      </w:r>
      <w:r w:rsidR="00125BDD">
        <w:t xml:space="preserve"> research</w:t>
      </w:r>
      <w:r w:rsidR="00236C9B">
        <w:t xml:space="preserve"> could investigate if the current effect is modulated by friendship and peer relations as is found for prosocial behaviours </w:t>
      </w:r>
      <w:r w:rsidR="00236C9B">
        <w:fldChar w:fldCharType="begin" w:fldLock="1"/>
      </w:r>
      <w:r w:rsidR="00236C9B">
        <w:instrText>ADDIN CSL_CITATION { "citationItems" : [ { "id" : "ITEM-1", "itemData" : { "DOI" : "10.1111/1467-9507.00232", "ISSN" : "0961-205X", "author" : [ { "dropping-particle" : "", "family" : "Sebanc", "given" : "Anne M.", "non-dropping-particle" : "", "parse-names" : false, "suffix" : "" } ], "container-title" : "Social Development", "id" : "ITEM-1", "issue" : "2", "issued" : { "date-parts" : [ [ "2003", "5", "1" ] ] }, "page" : "249-268", "publisher" : "Wiley/Blackwell (10.1111)", "title" : "The Friendship Features of Preschool Children: Links with Prosocial Behavior and Aggression", "type" : "article-journal", "volume" : "12" }, "uris" : [ "http://www.mendeley.com/documents/?uuid=9d37e8c3-6f2a-30ba-91c9-dde18625405a" ] } ], "mendeley" : { "formattedCitation" : "(Sebanc, 2003)", "plainTextFormattedCitation" : "(Sebanc, 2003)" }, "properties" : { "noteIndex" : 0 }, "schema" : "https://github.com/citation-style-language/schema/raw/master/csl-citation.json" }</w:instrText>
      </w:r>
      <w:r w:rsidR="00236C9B">
        <w:fldChar w:fldCharType="separate"/>
      </w:r>
      <w:r w:rsidR="00236C9B" w:rsidRPr="00236C9B">
        <w:rPr>
          <w:noProof/>
        </w:rPr>
        <w:t>(Sebanc, 2003)</w:t>
      </w:r>
      <w:r w:rsidR="00236C9B">
        <w:fldChar w:fldCharType="end"/>
      </w:r>
      <w:r w:rsidR="00236C9B">
        <w:t>.</w:t>
      </w:r>
    </w:p>
    <w:p w:rsidR="00BC643D" w:rsidRDefault="00BC643D" w:rsidP="00C80801">
      <w:pPr>
        <w:spacing w:line="360" w:lineRule="auto"/>
        <w:ind w:left="720" w:firstLine="720"/>
      </w:pPr>
      <w:bookmarkStart w:id="9" w:name="_GoBack"/>
    </w:p>
    <w:bookmarkEnd w:id="9"/>
    <w:p w:rsidR="00481C78" w:rsidRDefault="00876C2B" w:rsidP="00C80801">
      <w:pPr>
        <w:spacing w:line="360" w:lineRule="auto"/>
        <w:ind w:left="720" w:firstLine="720"/>
      </w:pPr>
      <w:r>
        <w:fldChar w:fldCharType="begin" w:fldLock="1"/>
      </w:r>
      <w:r w:rsidR="00BC4AB8">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"noteIndex" : 0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r w:rsidR="00434772">
        <w:t>t</w:t>
      </w:r>
      <w:r w:rsidR="005F13F1">
        <w:t>er and humorous laughter are mutually exclusive</w:t>
      </w:r>
      <w:r w:rsidR="00216932">
        <w:t>. The</w:t>
      </w:r>
      <w:r w:rsidR="005F13F1">
        <w:t xml:space="preserve"> findings of the current experiment suggest </w:t>
      </w:r>
      <w:r w:rsidR="00216932">
        <w:t>that laughter and smiling have a strongly social role even in a humorous setting.</w:t>
      </w:r>
      <w:r w:rsidR="005F13F1">
        <w:t xml:space="preserve">  </w:t>
      </w:r>
      <w:r w:rsidR="00361E57">
        <w:t xml:space="preserve">An earlier study of </w:t>
      </w:r>
      <w:proofErr w:type="spellStart"/>
      <w:r w:rsidR="00361E57">
        <w:t>preschoolers</w:t>
      </w:r>
      <w:proofErr w:type="spellEnd"/>
      <w:r w:rsidR="00361E57">
        <w:t xml:space="preserve"> measured laughter in response to a humorous recording either alone or after observing a laughing or non-laughing peer </w:t>
      </w:r>
      <w:r w:rsidR="00361E57">
        <w:fldChar w:fldCharType="begin" w:fldLock="1"/>
      </w:r>
      <w:r w:rsidR="00BC4AB8">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"noteIndex" : 0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r w:rsidR="0093557E">
        <w:t xml:space="preserve">in </w:t>
      </w:r>
      <w:r w:rsidR="00361E57">
        <w:t xml:space="preserve">that laughing increased across conditions but smiling </w:t>
      </w:r>
      <w:r w:rsidR="00434772">
        <w:t xml:space="preserve">occurred </w:t>
      </w:r>
      <w:r w:rsidR="00361E57">
        <w:t xml:space="preserve">least after encountering a non-smiling peer. </w:t>
      </w:r>
      <w:r w:rsidR="003E5D76">
        <w:t xml:space="preserve">This led those authors to favour an imitation learning account of their results  </w:t>
      </w:r>
      <w:r w:rsidR="003E5D76">
        <w:fldChar w:fldCharType="begin" w:fldLock="1"/>
      </w:r>
      <w:r w:rsidR="00BC4AB8">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"noteIndex" : 0 }, "schema" : "https://github.com/citation-style-language/schema/raw/master/csl-citation.json" }</w:instrText>
      </w:r>
      <w:r w:rsidR="003E5D76">
        <w:fldChar w:fldCharType="separate"/>
      </w:r>
      <w:r w:rsidR="003E5D76" w:rsidRPr="003E5D76">
        <w:rPr>
          <w:noProof/>
        </w:rPr>
        <w:t>(Bandura, 1978)</w:t>
      </w:r>
      <w:r w:rsidR="003E5D76">
        <w:fldChar w:fldCharType="end"/>
      </w:r>
      <w:r w:rsidR="00756F3E">
        <w:t xml:space="preserve">. If that were the case in our </w:t>
      </w:r>
      <w:proofErr w:type="gramStart"/>
      <w:r w:rsidR="00756F3E">
        <w:t>experiment</w:t>
      </w:r>
      <w:proofErr w:type="gramEnd"/>
      <w:r w:rsidR="00756F3E">
        <w:t xml:space="preserve"> we would expect </w:t>
      </w:r>
      <w:r w:rsidR="00DA2747">
        <w:t xml:space="preserve">far more laughter and smiling in the large group condition where there are more peers to copy. Instead our results favour an account in terms </w:t>
      </w:r>
      <w:r w:rsidR="003E5D76">
        <w:t>social facilitation</w:t>
      </w:r>
      <w:r w:rsidR="00434772">
        <w:t xml:space="preserve"> </w:t>
      </w:r>
      <w:r w:rsidR="003E5D76">
        <w:t>(</w:t>
      </w:r>
      <w:proofErr w:type="spellStart"/>
      <w:r w:rsidR="003E5D76">
        <w:t>Zajonc</w:t>
      </w:r>
      <w:proofErr w:type="spellEnd"/>
      <w:r w:rsidR="003E5D76">
        <w:t xml:space="preserve"> </w:t>
      </w:r>
      <w:r w:rsidR="003E5D76" w:rsidRPr="003E5D76">
        <w:t>1965)</w:t>
      </w:r>
      <w:r w:rsidR="00DA2747">
        <w:t xml:space="preserve"> where presence of even a single social partner greatly increases laughter and smiles</w:t>
      </w:r>
      <w:r w:rsidR="003E5D76">
        <w:t>.</w:t>
      </w:r>
      <w:r w:rsidR="00D5720A">
        <w:t xml:space="preserve"> </w:t>
      </w:r>
    </w:p>
    <w:p w:rsidR="00B165E8" w:rsidRDefault="004F7851" w:rsidP="00C80801">
      <w:pPr>
        <w:spacing w:line="360" w:lineRule="auto"/>
        <w:ind w:left="720"/>
      </w:pPr>
      <w:r>
        <w:tab/>
      </w:r>
    </w:p>
    <w:p w:rsidR="00A14C7C" w:rsidRDefault="00A14C7C" w:rsidP="00C80801">
      <w:pPr>
        <w:autoSpaceDE w:val="0"/>
        <w:autoSpaceDN w:val="0"/>
        <w:adjustRightInd w:val="0"/>
        <w:spacing w:line="360" w:lineRule="auto"/>
        <w:ind w:left="720" w:firstLine="720"/>
      </w:pPr>
      <w:r>
        <w:t xml:space="preserve">Extensive work by </w:t>
      </w:r>
      <w:r w:rsidRPr="00BC643D">
        <w:t xml:space="preserve">Elena </w:t>
      </w:r>
      <w:proofErr w:type="spellStart"/>
      <w:r w:rsidRPr="00BC643D">
        <w:t>Hoicka</w:t>
      </w:r>
      <w:proofErr w:type="spellEnd"/>
      <w:r w:rsidRPr="00BC643D">
        <w:t xml:space="preserve"> and</w:t>
      </w:r>
      <w:r>
        <w:t xml:space="preserve"> colleagues has investigated </w:t>
      </w:r>
      <w:r w:rsidRPr="00BC643D">
        <w:t>humour production and understanding in preschool children</w:t>
      </w:r>
      <w:r>
        <w:t xml:space="preserve">. They have shown that infants and </w:t>
      </w:r>
      <w:proofErr w:type="spellStart"/>
      <w:r>
        <w:t>preschoolers</w:t>
      </w:r>
      <w:proofErr w:type="spellEnd"/>
      <w:r>
        <w:t xml:space="preserve"> can understand and produce humour </w:t>
      </w:r>
      <w:r>
        <w:fldChar w:fldCharType="begin" w:fldLock="1"/>
      </w:r>
      <w:r>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"noteIndex" : 0 }, "schema" : "https://github.com/citation-style-language/schema/raw/master/csl-citation.json" }</w:instrText>
      </w:r>
      <w:r>
        <w:fldChar w:fldCharType="separate"/>
      </w:r>
      <w:r w:rsidRPr="009B0B1D">
        <w:rPr>
          <w:noProof/>
        </w:rPr>
        <w:t>(Hoicka &amp; Akhtar, 2012; Hoicka &amp; Gattis, 2008)</w:t>
      </w:r>
      <w:r>
        <w:fldChar w:fldCharType="end"/>
      </w:r>
      <w:r>
        <w:t xml:space="preserve">. </w:t>
      </w:r>
      <w:r w:rsidRPr="00BC643D">
        <w:t xml:space="preserve"> </w:t>
      </w:r>
      <w:r>
        <w:t xml:space="preserve">They have also shown that </w:t>
      </w:r>
      <w:proofErr w:type="spellStart"/>
      <w:r>
        <w:t>preschoolers</w:t>
      </w:r>
      <w:proofErr w:type="spellEnd"/>
      <w:r>
        <w:t xml:space="preserve"> can tell jokes from pretending, and apply contextual cues to understand humour </w:t>
      </w:r>
      <w:r>
        <w:fldChar w:fldCharType="begin" w:fldLock="1"/>
      </w:r>
      <w:r>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"noteIndex" : 0 }, "schema" : "https://github.com/citation-style-language/schema/raw/master/csl-citation.json" }</w:instrText>
      </w:r>
      <w:r>
        <w:fldChar w:fldCharType="separate"/>
      </w:r>
      <w:r w:rsidRPr="008516AB">
        <w:rPr>
          <w:noProof/>
        </w:rPr>
        <w:t>(Hoicka &amp; Akhtar, 2011; Hoicka &amp; Butcher, 2016)</w:t>
      </w:r>
      <w:r>
        <w:fldChar w:fldCharType="end"/>
      </w:r>
      <w:r>
        <w:t xml:space="preserve">. However, the primarily social aspect of laughter and smiles found in the present study does not diminish </w:t>
      </w:r>
      <w:proofErr w:type="spellStart"/>
      <w:r>
        <w:t>preschoolers’</w:t>
      </w:r>
      <w:proofErr w:type="spellEnd"/>
      <w:r>
        <w:t xml:space="preserve"> appreciation and understanding of humour </w:t>
      </w:r>
      <w:r>
        <w:fldChar w:fldCharType="begin" w:fldLock="1"/>
      </w:r>
      <w:r>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"previouslyFormattedCitation" : "(Hoicka &amp; Akhtar, 2012; Hoicka &amp; Butcher, 2016)" }, "properties" : { "noteIndex" : 0 }, "schema" : "https://github.com/citation-style-language/schema/raw/master/csl-citation.json" }</w:instrText>
      </w:r>
      <w:r>
        <w:fldChar w:fldCharType="separate"/>
      </w:r>
      <w:r w:rsidRPr="00A25E18">
        <w:rPr>
          <w:noProof/>
        </w:rPr>
        <w:t>(Hoicka &amp; Akhtar, 2012; Hoicka &amp; Butcher, 2016)</w:t>
      </w:r>
      <w:r>
        <w:fldChar w:fldCharType="end"/>
      </w:r>
      <w:r w:rsidRPr="00A25E18">
        <w:t xml:space="preserve">  The children in the present study found the cartoons funny in all viewing conditions but their laughter and smiles were strongly modulated by social setting.  </w:t>
      </w:r>
      <w:r>
        <w:t>Our study shows that indexing young children’s understanding of humour with laughter is not straightforward, but the cognitive skills children require for understanding humour make it a fascinating lens onto preschool development.</w:t>
      </w:r>
      <w:r w:rsidDel="00221B97">
        <w:t xml:space="preserve"> </w:t>
      </w:r>
    </w:p>
    <w:p w:rsidR="00A14C7C" w:rsidRDefault="00A14C7C" w:rsidP="00C80801">
      <w:pPr>
        <w:autoSpaceDE w:val="0"/>
        <w:autoSpaceDN w:val="0"/>
        <w:adjustRightInd w:val="0"/>
        <w:spacing w:line="360" w:lineRule="auto"/>
        <w:ind w:left="720" w:firstLine="720"/>
      </w:pPr>
    </w:p>
    <w:p w:rsidR="00E03A18" w:rsidRDefault="0084744E" w:rsidP="00C80801">
      <w:pPr>
        <w:spacing w:line="360" w:lineRule="auto"/>
        <w:ind w:left="720" w:firstLine="720"/>
      </w:pPr>
      <w:r>
        <w:t>Certainly</w:t>
      </w:r>
      <w:r w:rsidR="00E10D40">
        <w:t>,</w:t>
      </w:r>
      <w:r w:rsidR="00B165E8">
        <w:t xml:space="preserve"> more research is needed to understand how social and </w:t>
      </w:r>
      <w:r w:rsidR="001D4248">
        <w:t xml:space="preserve">emotional factors interact with learning in </w:t>
      </w:r>
      <w:proofErr w:type="spellStart"/>
      <w:r w:rsidR="001D4248">
        <w:t>preschoolers</w:t>
      </w:r>
      <w:proofErr w:type="spellEnd"/>
      <w:r w:rsidR="001D4248">
        <w:t>. Many researchers now recognise that emotion is</w:t>
      </w:r>
      <w:r>
        <w:t xml:space="preserve"> an indivisible part of </w:t>
      </w:r>
      <w:r w:rsidR="00434772">
        <w:t xml:space="preserve">the </w:t>
      </w:r>
      <w:r>
        <w:t>preschool experience. Social and Emotional Learning (SEL) has become a well-known acronym</w:t>
      </w:r>
      <w:r w:rsidR="001D4248">
        <w:t xml:space="preserve"> </w:t>
      </w:r>
      <w:r>
        <w:t xml:space="preserve">with early years literature </w:t>
      </w:r>
      <w:r>
        <w:fldChar w:fldCharType="begin" w:fldLock="1"/>
      </w:r>
      <w:r w:rsidR="00BC4AB8">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"noteIndex" : 0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r w:rsidR="00221B97">
        <w:t>W</w:t>
      </w:r>
      <w:r w:rsidR="00434772">
        <w:t>hilst</w:t>
      </w:r>
      <w:r>
        <w:t xml:space="preserve"> that literature addresses aggression and warmth, it rarely directly considers </w:t>
      </w:r>
      <w:r w:rsidR="00BC643D">
        <w:t xml:space="preserve">laughter, </w:t>
      </w:r>
      <w:r>
        <w:t xml:space="preserve">mirth or glee. Rana </w:t>
      </w:r>
      <w:proofErr w:type="spellStart"/>
      <w:r>
        <w:t>Esseily</w:t>
      </w:r>
      <w:proofErr w:type="spellEnd"/>
      <w:r>
        <w:t xml:space="preserve"> and colleagues recently demonstrated that laughter </w:t>
      </w:r>
      <w:r w:rsidR="00BC643D">
        <w:t>aided</w:t>
      </w:r>
      <w:r>
        <w:t xml:space="preserve"> observational </w:t>
      </w:r>
      <w:r w:rsidR="007E0221">
        <w:t>learning in 18</w:t>
      </w:r>
      <w:r w:rsidR="00391E37">
        <w:t>-</w:t>
      </w:r>
      <w:r w:rsidR="007E0221">
        <w:t>month</w:t>
      </w:r>
      <w:r w:rsidR="00391E37">
        <w:t>-</w:t>
      </w:r>
      <w:r w:rsidR="007E0221">
        <w:t>old infants</w:t>
      </w:r>
      <w:r w:rsidR="007E0221" w:rsidRPr="007E0221">
        <w:t xml:space="preserve"> </w:t>
      </w:r>
      <w:r w:rsidR="007E0221">
        <w:fldChar w:fldCharType="begin" w:fldLock="1"/>
      </w:r>
      <w:r w:rsidR="00BC4AB8">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"noteIndex" : 0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r w:rsidR="00434772">
        <w:t xml:space="preserve">whether </w:t>
      </w:r>
      <w:r w:rsidR="004C35AC">
        <w:t xml:space="preserve">the observational learning benefit of laughter found by </w:t>
      </w:r>
      <w:proofErr w:type="spellStart"/>
      <w:r w:rsidR="004C35AC">
        <w:t>Esseily</w:t>
      </w:r>
      <w:proofErr w:type="spellEnd"/>
      <w:r w:rsidR="004C35AC">
        <w:t xml:space="preserve"> </w:t>
      </w:r>
      <w:proofErr w:type="gramStart"/>
      <w:r w:rsidR="004C35AC">
        <w:t>et al.(</w:t>
      </w:r>
      <w:proofErr w:type="gramEnd"/>
      <w:r w:rsidR="004C35AC">
        <w:t>2016) translated to greater comprehension and learning from videos in a setting like that of the current experiment</w:t>
      </w:r>
      <w:r w:rsidR="00D70564">
        <w:t>.</w:t>
      </w:r>
    </w:p>
    <w:p w:rsidR="008516AB" w:rsidRDefault="008516AB" w:rsidP="00C80801">
      <w:pPr>
        <w:spacing w:line="360" w:lineRule="auto"/>
        <w:ind w:left="720" w:firstLine="720"/>
      </w:pPr>
    </w:p>
    <w:p w:rsidR="00A3523B" w:rsidRDefault="00A3523B" w:rsidP="00C80801">
      <w:pPr>
        <w:spacing w:line="360" w:lineRule="auto"/>
        <w:ind w:left="720" w:firstLine="720"/>
      </w:pPr>
      <w:r>
        <w:t>The current study adds to the body of recent work that suggests primarily social function for both smiles and laughter</w:t>
      </w:r>
      <w:r w:rsidR="00FE68E5">
        <w:t>, particularly in development</w:t>
      </w:r>
      <w:r>
        <w:t xml:space="preserve">. </w:t>
      </w:r>
      <w:r>
        <w:fldChar w:fldCharType="begin" w:fldLock="1"/>
      </w:r>
      <w:r w:rsidR="00BC4AB8">
        <w:instrText>ADDIN CSL_CITATION { "citationItems" : [ { "id" : "ITEM-1", "itemData" : { "DOI" : "10.1016/J.DR.2015.01.003", "ISSN" : "0273-2297", "abstract" : "Both positive affect and positive close relationships contribute significantly to overall well-being. This review examines the literature assessing associations between positive affect and positive indices within close relationships across the life span. Specifically, the reviewed research includes parent\u2013child relationships, friendships, and romantic relationships in relation to a variety of positive emotions and happiness more generally. This review also highlights several processes that may serve as partial mechanisms linking positive close relationships and positive affect including the interpersonal regulation and coregulation of positive emotion and the biological processes involved in experiences of positive affect and close relationships. Throughout the review, evidence of bidirectional, reciprocal associations between positive affect and positive close relationships is emphasized. Based on the current state of the literature, future directions for research in this area are considered.", "author" : [ { "dropping-particle" : "", "family" : "Ramsey", "given" : "Meagan A.", "non-dropping-particle" : "", "parse-names" : false, "suffix" : "" }, { "dropping-particle" : "", "family" : "Gentzler", "given" : "Amy L.", "non-dropping-particle" : "", "parse-names" : false, "suffix" : "" } ], "container-title" : "Developmental Review", "id" : "ITEM-1", "issued" : { "date-parts" : [ [ "2015", "6", "1" ] ] }, "page" : "58-104", "publisher" : "Academic Press", "title" : "An upward spiral: Bidirectional associations between positive affect and positive aspects of close relationships across the life span", "type" : "article-journal", "volume" : "36" }, "uris" : [ "http://www.mendeley.com/documents/?uuid=96230f72-0cb3-37bc-a4f0-11791d83080e" ] } ], "mendeley" : { "formattedCitation" : "(Ramsey &amp; Gentzler, 2015)", "manualFormatting" : "Ramsey and Gentzler (2015)", "plainTextFormattedCitation" : "(Ramsey &amp; Gentzler, 2015)", "previouslyFormattedCitation" : "(Ramsey &amp; Gentzler, 2015)" }, "properties" : { "noteIndex" : 0 }, "schema" : "https://github.com/citation-style-language/schema/raw/master/csl-citation.json" }</w:instrText>
      </w:r>
      <w:r>
        <w:fldChar w:fldCharType="separate"/>
      </w:r>
      <w:r w:rsidRPr="004F7851">
        <w:rPr>
          <w:noProof/>
        </w:rPr>
        <w:t xml:space="preserve">Ramsey </w:t>
      </w:r>
      <w:r>
        <w:rPr>
          <w:noProof/>
        </w:rPr>
        <w:t>and</w:t>
      </w:r>
      <w:r w:rsidRPr="004F7851">
        <w:rPr>
          <w:noProof/>
        </w:rPr>
        <w:t xml:space="preserve"> Gentzler</w:t>
      </w:r>
      <w:r>
        <w:rPr>
          <w:noProof/>
        </w:rPr>
        <w:t xml:space="preserve"> (</w:t>
      </w:r>
      <w:r w:rsidRPr="004F7851">
        <w:rPr>
          <w:noProof/>
        </w:rPr>
        <w:t>2015)</w:t>
      </w:r>
      <w:r>
        <w:fldChar w:fldCharType="end"/>
      </w:r>
      <w:r>
        <w:t xml:space="preserve"> propose that expressions of positive affect and positive close relationships have a bidirectional and reciprocal relationship</w:t>
      </w:r>
      <w:r w:rsidR="00FE68E5">
        <w:t xml:space="preserve"> during development</w:t>
      </w:r>
      <w:r>
        <w:t xml:space="preserve">, leading to the expectation that shared laughter strengthens friendships and friendships strengthen laughter. While a recent twin study of infants age 6 to 12 months goes further and finds a strong </w:t>
      </w:r>
      <w:r w:rsidR="00F15426">
        <w:t xml:space="preserve">environmental </w:t>
      </w:r>
      <w:r>
        <w:t xml:space="preserve">influence of parental positive affect on infant laughter and smiling </w:t>
      </w:r>
      <w:r>
        <w:fldChar w:fldCharType="begin" w:fldLock="1"/>
      </w:r>
      <w:r w:rsidR="00BC4AB8">
        <w:instrText>ADDIN CSL_CITATION { "citationItems" : [ { "id" : "ITEM-1", "itemData" : { "DOI" : "10.1037/emo0000238", "ISSN" : "1931-1516", "PMID" : "27797564", "abstract" : "We studied developmental changes in infant positive affect from 6 to 12 months of age, a time marked by increasing use of positive vocalizations, laughter, and social smiles. We estimated the magnitude of genetic and environmental influences on observed and parent reported infant positive affect across development. Participants were drawn from a longitudinal twin study of infancy and toddlerhood (N = 536 twin pairs). Mothers and fathers reported on infant temperament and infants were videotaped during 2 observational tasks assessing positive affect. Parents also reported on their own affect and emotional expression within the family. Biometric models examined genetic and environmental influences that contribute to the developmental continuity of positive affect. Infant positive affect was associated with increased parent positive affect and family expressions of positive affect although not with family expressions of negative affect. In addition, the shared environment accounted for a large portion of variation in infant positive affect and continuity over time. These findings highlight the importance of the family environment in relation to infant positive emotional development. (PsycINFO Database Record", "author" : [ { "dropping-particle" : "", "family" : "Planalp", "given" : "Elizabeth M", "non-dropping-particle" : "", "parse-names" : false, "suffix" : "" }, { "dropping-particle" : "", "family" : "Hulle", "given" : "Carol", "non-dropping-particle" : "Van", "parse-names" : false, "suffix" : "" }, { "dropping-particle" : "", "family" : "Lemery-Chalfant", "given" : "Kathryn", "non-dropping-particle" : "", "parse-names" : false, "suffix" : "" }, { "dropping-particle" : "", "family" : "Goldsmith", "given" : "H Hill", "non-dropping-particle" : "", "parse-names" : false, "suffix" : "" } ], "container-title" : "Emotion (Washington, D.C.)", "id" : "ITEM-1", "issue" : "3", "issued" : { "date-parts" : [ [ "2017" ] ] }, "page" : "412-420", "publisher" : "NIH Public Access", "title" : "Genetic and environmental contributions to the development of positive affect in infancy.", "type" : "article-journal", "volume" : "17" }, "uris" : [ "http://www.mendeley.com/documents/?uuid=6332a1b0-f4eb-38d3-b38c-87cebab8ab39" ] } ], "mendeley" : { "formattedCitation" : "(Planalp, Van Hulle, Lemery-Chalfant, &amp; Goldsmith, 2017)", "manualFormatting" : "(Planalp, Van Hulle, Lemery-Chalfant and Goldsmith, 2017)", "plainTextFormattedCitation" : "(Planalp, Van Hulle, Lemery-Chalfant, &amp; Goldsmith, 2017)", "previouslyFormattedCitation" : "(Planalp, Van Hulle, Lemery-Chalfant, &amp; Goldsmith, 2017)" }, "properties" : { "noteIndex" : 0 }, "schema" : "https://github.com/citation-style-language/schema/raw/master/csl-citation.json" }</w:instrText>
      </w:r>
      <w:r>
        <w:fldChar w:fldCharType="separate"/>
      </w:r>
      <w:r w:rsidRPr="00B90DE7">
        <w:rPr>
          <w:noProof/>
        </w:rPr>
        <w:t xml:space="preserve">(Planalp, Van Hulle, Lemery-Chalfant </w:t>
      </w:r>
      <w:r>
        <w:rPr>
          <w:noProof/>
        </w:rPr>
        <w:t>and</w:t>
      </w:r>
      <w:r w:rsidRPr="00B90DE7">
        <w:rPr>
          <w:noProof/>
        </w:rPr>
        <w:t xml:space="preserve"> Goldsmith, 2017)</w:t>
      </w:r>
      <w:r>
        <w:fldChar w:fldCharType="end"/>
      </w:r>
      <w:r w:rsidR="00FE68E5">
        <w:t>.</w:t>
      </w:r>
      <w:r w:rsidR="00E13F1D">
        <w:t xml:space="preserve"> </w:t>
      </w:r>
      <w:r w:rsidR="00FE68E5">
        <w:t xml:space="preserve">Finally, </w:t>
      </w:r>
      <w:r w:rsidR="009E48B2">
        <w:t>recent mathematical modelling work of adult smiles and laugh</w:t>
      </w:r>
      <w:r w:rsidR="00F15426">
        <w:t>t</w:t>
      </w:r>
      <w:r w:rsidR="009E48B2">
        <w:t xml:space="preserve">er </w:t>
      </w:r>
      <w:r w:rsidR="00F15426">
        <w:t>suggest they have multiple social functions conveying</w:t>
      </w:r>
      <w:r w:rsidR="00FE68E5">
        <w:t xml:space="preserve"> reward, affiliation and dominance</w:t>
      </w:r>
      <w:r>
        <w:t xml:space="preserve"> </w:t>
      </w:r>
      <w:r w:rsidR="00E13F1D">
        <w:fldChar w:fldCharType="begin" w:fldLock="1"/>
      </w:r>
      <w:r w:rsidR="00BC4AB8">
        <w:instrText>ADDIN CSL_CITATION { "citationItems" : [ { "id" : "ITEM-1", "itemData" : { "DOI" : "10.1371/journal.pone.0183811", "ISSN" : "1932-6203", "abstract" : "Recent work has identified the physical features of smiles that accomplish three tasks fundamental to human social living: rewarding behavior, establishing and managing affiliative bonds, and negotiating social status. The current work extends the social functional account to laughter. Participants (N = 762) rated the degree to which reward, affiliation, or dominance (between-subjects) was conveyed by 400 laughter samples acquired from a commercial sound effects website. Inclusion of a fourth rating dimension, spontaneity, allowed us to situate the current approach in the context of existing laughter research, which emphasizes the distinction between spontaneous and volitional laughter. We used 11 acoustic properties extracted from the laugh samples to predict participants\u2019 ratings. Actor sex moderated, and sometimes even reversed, the relation between acoustics and participants\u2019 judgments. Spontaneous laughter appears to serve the reward function in the current framework, as similar acoustic properties guided perceiver judgments of spontaneity and reward: reduced voicing and increased pitch, increased duration for female actors, and increased pitch slope, center of gravity, first formant, and noisiness for male actors. Affiliation ratings diverged from reward in their sex-dependent relationship to intensity and, for females, reduced pitch range and raised second formant. Dominance displayed the most distinct pattern of acoustic predictors, including increased pitch range, reduced second formant in females, and decreased pitch variability in males. We relate the current findings to existing findings on laughter and human and non-human vocalizations, concluding laughter can signal much more that felt or faked amusement.", "author" : [ { "dropping-particle" : "", "family" : "Wood", "given" : "Adrienne", "non-dropping-particle" : "", "parse-names" : false, "suffix" : "" }, { "dropping-particle" : "", "family" : "Martin", "given" : "Jared", "non-dropping-particle" : "", "parse-names" : false, "suffix" : "" }, { "dropping-particle" : "", "family" : "Niedenthal", "given" : "Paula", "non-dropping-particle" : "", "parse-names" : false, "suffix" : "" } ], "container-title" : "PLOS ONE", "editor" : [ { "dropping-particle" : "", "family" : "Reby", "given" : "David", "non-dropping-particle" : "", "parse-names" : false, "suffix" : "" } ], "id" : "ITEM-1", "issue" : "8", "issued" : { "date-parts" : [ [ "2017", "8", "29" ] ] }, "page" : "e0183811", "publisher" : "Public Library of Science", "title" : "Towards a social functional account of laughter: Acoustic features convey reward, affiliation, and dominance", "type" : "article-journal", "volume" : "12" }, "uris" : [ "http://www.mendeley.com/documents/?uuid=8da3ff71-3eea-3d8f-b307-043a5029f4f9" ] }, { "id" : "ITEM-2", "itemData" : { "DOI" : "10.1016/j.tics.2017.08.007", "ISSN" : "1879307X", "PMID" : "28964655", "abstract" : "The human smile is highly variable in both its form and the social contexts in which it is displayed. A social-functional account identifies three distinct smile expressions defined in terms of their effects on the perceiver: reward smiles reinforce desired behavior; affiliation smiles invite and maintain social bonds; and dominance smiles manage hierarchical relationships. Mathematical modeling uncovers the appearance of the smiles, and both human and Bayesian classifiers validate these distinctions. New findings link laughter to reward, affiliation, and dominance, and research suggests that these functions of smiles are recognized across cultures. Taken together, this evidence suggests that the smile can be productively investigated according to how it assists the smiler in meeting the challenges and opportunities inherent in human social living. Smiles are highly variable across a number of dimensions. Predominant approaches to smile categorization do not sufficiently explain this variability. Their ubiquity and social impact make smiles a critical topic for affective and cognitive science. A social-functional analysis, categorizing smiles by how they resolve the challenges and opportunities required by social living, suggests three types of smiles: reward smiles that reinforce desired behavior; affiliation smiles that form and maintain social bonds; and dominance smiles that manage social hierarchies. Recent evidence supports this typology: distinct morphological features communicate each functional intent and motivations to smile are predictably variable across culture based on factors related to the salient social tasks in a given culture.", "author" : [ { "dropping-particle" : "", "family" : "Martin", "given" : "Jared", "non-dropping-particle" : "", "parse-names" : false, "suffix" : "" }, { "dropping-particle" : "", "family" : "Rychlowska", "given" : "Magdalena", "non-dropping-particle" : "", "parse-names" : false, "suffix" : "" }, { "dropping-particle" : "", "family" : "Wood", "given" : "Adrienne", "non-dropping-particle" : "", "parse-names" : false, "suffix" : "" }, { "dropping-particle" : "", "family" : "Niedenthal", "given" : "Paula", "non-dropping-particle" : "", "parse-names" : false, "suffix" : "" } ], "container-title" : "Trends in Cognitive Sciences", "id" : "ITEM-2", "issue" : "11", "issued" : { "date-parts" : [ [ "2017", "11", "1" ] ] }, "page" : "864-877", "publisher" : "Elsevier Ltd", "title" : "Smiles as Multipurpose Social Signals", "type" : "article-journal", "volume" : "21" }, "uris" : [ "http://www.mendeley.com/documents/?uuid=79cba37e-9046-48c4-8ce1-9a57a12e9cd2" ] } ], "mendeley" : { "formattedCitation" : "(J. Martin, Rychlowska, Wood, &amp; Niedenthal, 2017; Wood, Martin, &amp; Niedenthal, 2017)", "plainTextFormattedCitation" : "(J. Martin, Rychlowska, Wood, &amp; Niedenthal, 2017; Wood, Martin, &amp; Niedenthal, 2017)", "previouslyFormattedCitation" : "(J. Martin, Rychlowska, Wood, &amp; Niedenthal, 2017; Wood, Martin, &amp; Niedenthal, 2017)" }, "properties" : { "noteIndex" : 0 }, "schema" : "https://github.com/citation-style-language/schema/raw/master/csl-citation.json" }</w:instrText>
      </w:r>
      <w:r w:rsidR="00E13F1D">
        <w:fldChar w:fldCharType="separate"/>
      </w:r>
      <w:r w:rsidR="00E13F1D" w:rsidRPr="00E13F1D">
        <w:rPr>
          <w:noProof/>
        </w:rPr>
        <w:t>(J. Martin, Rychlowska, Wood, &amp; Niedenthal, 2017; Wood, Martin, &amp; Niedenthal, 2017)</w:t>
      </w:r>
      <w:r w:rsidR="00E13F1D">
        <w:fldChar w:fldCharType="end"/>
      </w:r>
      <w:r w:rsidR="00F15426">
        <w:t xml:space="preserve">. Future developmental research should look for these differences in young children. </w:t>
      </w:r>
    </w:p>
    <w:p w:rsidR="00BF0C42" w:rsidRDefault="00BF0C42" w:rsidP="00C80801">
      <w:pPr>
        <w:spacing w:line="360" w:lineRule="auto"/>
        <w:ind w:left="720"/>
      </w:pPr>
    </w:p>
    <w:p w:rsidR="001D264A" w:rsidRDefault="009B0B1D" w:rsidP="00C80801">
      <w:pPr>
        <w:spacing w:line="360" w:lineRule="auto"/>
        <w:ind w:left="720" w:firstLine="720"/>
      </w:pPr>
      <w:r>
        <w:t xml:space="preserve">In conclusion, the present study has demonstrated that social presence of peers makes a large difference to </w:t>
      </w:r>
      <w:proofErr w:type="spellStart"/>
      <w:r>
        <w:t>preschoolers</w:t>
      </w:r>
      <w:r w:rsidR="00BD767D">
        <w:t>’</w:t>
      </w:r>
      <w:proofErr w:type="spellEnd"/>
      <w:r>
        <w:t xml:space="preserve"> overt laughter and smiling</w:t>
      </w:r>
      <w:r w:rsidR="00600116">
        <w:t xml:space="preserve">, but </w:t>
      </w:r>
      <w:r>
        <w:t xml:space="preserve">that increased ostensive signals of humour appreciation </w:t>
      </w:r>
      <w:r w:rsidR="00391E37">
        <w:t>are not related to</w:t>
      </w:r>
      <w:r>
        <w:t xml:space="preserve"> the perceived funniness of humorous material. </w:t>
      </w:r>
      <w:r w:rsidR="005F13F1">
        <w:t>Given the importance of social laughter and smilin</w:t>
      </w:r>
      <w:r w:rsidR="009F505B">
        <w:t xml:space="preserve">g in establishing social bonds and </w:t>
      </w:r>
      <w:r w:rsidR="00600116">
        <w:t xml:space="preserve">the </w:t>
      </w:r>
      <w:r w:rsidR="008553C1">
        <w:t>value of humour within the context of cognitive development</w:t>
      </w:r>
      <w:r w:rsidR="00600116">
        <w:t>,</w:t>
      </w:r>
      <w:r w:rsidR="008553C1">
        <w:t xml:space="preserve"> </w:t>
      </w:r>
      <w:r w:rsidR="00600116">
        <w:t>it is</w:t>
      </w:r>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583355" w:rsidRPr="00583355" w:rsidRDefault="00583355" w:rsidP="009910CA">
      <w:pPr>
        <w:pStyle w:val="SectionHeading"/>
        <w:spacing w:line="360" w:lineRule="auto"/>
        <w:rPr>
          <w:rFonts w:ascii="Times New Roman" w:hAnsi="Times New Roman"/>
          <w:lang w:val="fr-FR"/>
        </w:rPr>
      </w:pPr>
      <w:proofErr w:type="spellStart"/>
      <w:r w:rsidRPr="00583355">
        <w:rPr>
          <w:rFonts w:ascii="Times New Roman" w:hAnsi="Times New Roman"/>
          <w:lang w:val="fr-FR"/>
        </w:rPr>
        <w:t>References</w:t>
      </w:r>
      <w:proofErr w:type="spellEnd"/>
    </w:p>
    <w:p w:rsidR="00236C9B" w:rsidRPr="00236C9B" w:rsidRDefault="004F157D" w:rsidP="00236C9B">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36C9B" w:rsidRPr="00236C9B">
        <w:rPr>
          <w:noProof/>
        </w:rPr>
        <w:t xml:space="preserve">Addyman, C., &amp; Addyman, I. (2013). The science of baby laughter. </w:t>
      </w:r>
      <w:r w:rsidR="00236C9B" w:rsidRPr="00236C9B">
        <w:rPr>
          <w:i/>
          <w:iCs/>
          <w:noProof/>
        </w:rPr>
        <w:t>Comedy Studies</w:t>
      </w:r>
      <w:r w:rsidR="00236C9B" w:rsidRPr="00236C9B">
        <w:rPr>
          <w:noProof/>
        </w:rPr>
        <w:t xml:space="preserve">, </w:t>
      </w:r>
      <w:r w:rsidR="00236C9B" w:rsidRPr="00236C9B">
        <w:rPr>
          <w:i/>
          <w:iCs/>
          <w:noProof/>
        </w:rPr>
        <w:t>4</w:t>
      </w:r>
      <w:r w:rsidR="00236C9B" w:rsidRPr="00236C9B">
        <w:rPr>
          <w:noProof/>
        </w:rPr>
        <w:t>(2013), 143–153. https://doi.org/10.1386/cost.4.2.143</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Addyman, C., Fogelquist, C., Levakova, L., &amp; Rees, S. (2017). Social laughter in preschool children: Dataset, analysis scripts and supporting materials. FigShare. https://doi.org/10.6084/m9.figshare.5549356</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Bandura, A. (1978). Social Learning Theory of Aggression. </w:t>
      </w:r>
      <w:r w:rsidRPr="00236C9B">
        <w:rPr>
          <w:i/>
          <w:iCs/>
          <w:noProof/>
        </w:rPr>
        <w:t>Journal of Communication</w:t>
      </w:r>
      <w:r w:rsidRPr="00236C9B">
        <w:rPr>
          <w:noProof/>
        </w:rPr>
        <w:t xml:space="preserve">, </w:t>
      </w:r>
      <w:r w:rsidRPr="00236C9B">
        <w:rPr>
          <w:i/>
          <w:iCs/>
          <w:noProof/>
        </w:rPr>
        <w:t>28</w:t>
      </w:r>
      <w:r w:rsidRPr="00236C9B">
        <w:rPr>
          <w:noProof/>
        </w:rPr>
        <w:t>(3), 12–29. https://doi.org/10.1111/j.1460-2466.1978.tb01621.x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Brackett, C. W. (1933). Laughing and Crying of Preschool Children. </w:t>
      </w:r>
      <w:r w:rsidRPr="00236C9B">
        <w:rPr>
          <w:i/>
          <w:iCs/>
          <w:noProof/>
        </w:rPr>
        <w:t>The Journal of Experimental Education</w:t>
      </w:r>
      <w:r w:rsidRPr="00236C9B">
        <w:rPr>
          <w:noProof/>
        </w:rPr>
        <w:t xml:space="preserve">, </w:t>
      </w:r>
      <w:r w:rsidRPr="00236C9B">
        <w:rPr>
          <w:i/>
          <w:iCs/>
          <w:noProof/>
        </w:rPr>
        <w:t>2</w:t>
      </w:r>
      <w:r w:rsidRPr="00236C9B">
        <w:rPr>
          <w:noProof/>
        </w:rPr>
        <w:t>(2), 119–126. https://doi.org/10.1080/00220973.1933.11009932</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Brown, G. E., Wheeler, K. J., &amp; Cash, M. (1980). The effects of a laughing versus a nonlaughing model on humor responses in preschool children. </w:t>
      </w:r>
      <w:r w:rsidRPr="00236C9B">
        <w:rPr>
          <w:i/>
          <w:iCs/>
          <w:noProof/>
        </w:rPr>
        <w:t>Journal of Experimental Child Psychology</w:t>
      </w:r>
      <w:r w:rsidRPr="00236C9B">
        <w:rPr>
          <w:noProof/>
        </w:rPr>
        <w:t xml:space="preserve">, </w:t>
      </w:r>
      <w:r w:rsidRPr="00236C9B">
        <w:rPr>
          <w:i/>
          <w:iCs/>
          <w:noProof/>
        </w:rPr>
        <w:t>29</w:t>
      </w:r>
      <w:r w:rsidRPr="00236C9B">
        <w:rPr>
          <w:noProof/>
        </w:rPr>
        <w:t>(2), 334–339. https://doi.org/10.1016/0022-0965(80)90024-7</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Caron, J. E. (2002). From ethology to aesthetics: Evolution as a theoretical paradigm for research on laughter, humor, and other comic phenomena. </w:t>
      </w:r>
      <w:r w:rsidRPr="00236C9B">
        <w:rPr>
          <w:i/>
          <w:iCs/>
          <w:noProof/>
        </w:rPr>
        <w:t>Humor - International Journal of Humor Research</w:t>
      </w:r>
      <w:r w:rsidRPr="00236C9B">
        <w:rPr>
          <w:noProof/>
        </w:rPr>
        <w:t xml:space="preserve">, </w:t>
      </w:r>
      <w:r w:rsidRPr="00236C9B">
        <w:rPr>
          <w:i/>
          <w:iCs/>
          <w:noProof/>
        </w:rPr>
        <w:t>15</w:t>
      </w:r>
      <w:r w:rsidRPr="00236C9B">
        <w:rPr>
          <w:noProof/>
        </w:rPr>
        <w:t>(3), 245–281. https://doi.org/10.1515/humr.2002.015</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Champely, S. (2017). pwr: Basic Functions for Power Analysis. Retrieved from https://cran.r-project.org/package=pwr</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Chapman, A. J. (1973). Social facilitation of laughter in children. </w:t>
      </w:r>
      <w:r w:rsidRPr="00236C9B">
        <w:rPr>
          <w:i/>
          <w:iCs/>
          <w:noProof/>
        </w:rPr>
        <w:t>Journal of Experimental Social Psychology</w:t>
      </w:r>
      <w:r w:rsidRPr="00236C9B">
        <w:rPr>
          <w:noProof/>
        </w:rPr>
        <w:t xml:space="preserve">, </w:t>
      </w:r>
      <w:r w:rsidRPr="00236C9B">
        <w:rPr>
          <w:i/>
          <w:iCs/>
          <w:noProof/>
        </w:rPr>
        <w:t>9</w:t>
      </w:r>
      <w:r w:rsidRPr="00236C9B">
        <w:rPr>
          <w:noProof/>
        </w:rPr>
        <w:t>(6), 528–541. https://doi.org/10.1016/0022-1031(73)90035-8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Chapman, A. J. (1975). Humorous laughter in children. </w:t>
      </w:r>
      <w:r w:rsidRPr="00236C9B">
        <w:rPr>
          <w:i/>
          <w:iCs/>
          <w:noProof/>
        </w:rPr>
        <w:t>Journal of Personality and Social Psychology</w:t>
      </w:r>
      <w:r w:rsidRPr="00236C9B">
        <w:rPr>
          <w:noProof/>
        </w:rPr>
        <w:t xml:space="preserve">, </w:t>
      </w:r>
      <w:r w:rsidRPr="00236C9B">
        <w:rPr>
          <w:i/>
          <w:iCs/>
          <w:noProof/>
        </w:rPr>
        <w:t>31</w:t>
      </w:r>
      <w:r w:rsidRPr="00236C9B">
        <w:rPr>
          <w:noProof/>
        </w:rPr>
        <w:t>(1), 42–49.</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Chapman, A. J. (1983). Humor and laughter in social interaction and some implications for humor research. In J. H. Goldstein &amp; P. E. McGhee (Eds.), </w:t>
      </w:r>
      <w:r w:rsidRPr="00236C9B">
        <w:rPr>
          <w:i/>
          <w:iCs/>
          <w:noProof/>
        </w:rPr>
        <w:t>Handbook of humor research</w:t>
      </w:r>
      <w:r w:rsidRPr="00236C9B">
        <w:rPr>
          <w:noProof/>
        </w:rPr>
        <w:t xml:space="preserve"> (pp. 135–158). New York: Springer Verlag.</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Chapman, A. J., &amp; Wright, D. S. (1976). Social enhancement of laughter: An experimental analysis of some companion variables. </w:t>
      </w:r>
      <w:r w:rsidRPr="00236C9B">
        <w:rPr>
          <w:i/>
          <w:iCs/>
          <w:noProof/>
        </w:rPr>
        <w:t>Journal of Experimental Child Psychology</w:t>
      </w:r>
      <w:r w:rsidRPr="00236C9B">
        <w:rPr>
          <w:noProof/>
        </w:rPr>
        <w:t xml:space="preserve">, </w:t>
      </w:r>
      <w:r w:rsidRPr="00236C9B">
        <w:rPr>
          <w:i/>
          <w:iCs/>
          <w:noProof/>
        </w:rPr>
        <w:t>21</w:t>
      </w:r>
      <w:r w:rsidRPr="00236C9B">
        <w:rPr>
          <w:noProof/>
        </w:rPr>
        <w:t>(2), 201–218.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Darwin, C. (1872). </w:t>
      </w:r>
      <w:r w:rsidRPr="00236C9B">
        <w:rPr>
          <w:i/>
          <w:iCs/>
          <w:noProof/>
        </w:rPr>
        <w:t>The expression of emotion in man and animals</w:t>
      </w:r>
      <w:r w:rsidRPr="00236C9B">
        <w:rPr>
          <w:noProof/>
        </w:rPr>
        <w:t>. London: John Murray.</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Davila-Ross, M., Allcock, B., Thomas, C., &amp; Bard, K. A. (2011). Aping expressions? chimpanzees produce distinct laugh types when responding to laughter of others. </w:t>
      </w:r>
      <w:r w:rsidRPr="00236C9B">
        <w:rPr>
          <w:i/>
          <w:iCs/>
          <w:noProof/>
        </w:rPr>
        <w:t>Emotion</w:t>
      </w:r>
      <w:r w:rsidRPr="00236C9B">
        <w:rPr>
          <w:noProof/>
        </w:rPr>
        <w:t xml:space="preserve">, </w:t>
      </w:r>
      <w:r w:rsidRPr="00236C9B">
        <w:rPr>
          <w:i/>
          <w:iCs/>
          <w:noProof/>
        </w:rPr>
        <w:t>11</w:t>
      </w:r>
      <w:r w:rsidRPr="00236C9B">
        <w:rPr>
          <w:noProof/>
        </w:rPr>
        <w:t>(5), 1013–1020. https://doi.org/10.1037/a0022594</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Davila Ross, M., J Owren, M., &amp; Zimmermann, E. (2009). Reconstructing the Evolution of Laughter in Great Apes and Humans. </w:t>
      </w:r>
      <w:r w:rsidRPr="00236C9B">
        <w:rPr>
          <w:i/>
          <w:iCs/>
          <w:noProof/>
        </w:rPr>
        <w:t>Current Biology</w:t>
      </w:r>
      <w:r w:rsidRPr="00236C9B">
        <w:rPr>
          <w:noProof/>
        </w:rPr>
        <w:t xml:space="preserve">, </w:t>
      </w:r>
      <w:r w:rsidRPr="00236C9B">
        <w:rPr>
          <w:i/>
          <w:iCs/>
          <w:noProof/>
        </w:rPr>
        <w:t>19</w:t>
      </w:r>
      <w:r w:rsidRPr="00236C9B">
        <w:rPr>
          <w:noProof/>
        </w:rPr>
        <w:t>(13), 1106–1111. https://doi.org/10.1016/j.cub.2009.05.028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Devereux, P. G., &amp; Ginsburg, G. P. (2001). Sociality Effects on the Production of Laughter. </w:t>
      </w:r>
      <w:r w:rsidRPr="00236C9B">
        <w:rPr>
          <w:i/>
          <w:iCs/>
          <w:noProof/>
        </w:rPr>
        <w:t>The Journal of General Psychology</w:t>
      </w:r>
      <w:r w:rsidRPr="00236C9B">
        <w:rPr>
          <w:noProof/>
        </w:rPr>
        <w:t xml:space="preserve">, </w:t>
      </w:r>
      <w:r w:rsidRPr="00236C9B">
        <w:rPr>
          <w:i/>
          <w:iCs/>
          <w:noProof/>
        </w:rPr>
        <w:t>128</w:t>
      </w:r>
      <w:r w:rsidRPr="00236C9B">
        <w:rPr>
          <w:noProof/>
        </w:rPr>
        <w:t>(2), 227–240. https://doi.org/10.1080/00221300109598910</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Dezecache, G., &amp; Dunbar, R. I. M. (2012). Sharing the joke: The size of natural laughter groups. </w:t>
      </w:r>
      <w:r w:rsidRPr="00236C9B">
        <w:rPr>
          <w:i/>
          <w:iCs/>
          <w:noProof/>
        </w:rPr>
        <w:t>Evolution and Human Behavior</w:t>
      </w:r>
      <w:r w:rsidRPr="00236C9B">
        <w:rPr>
          <w:noProof/>
        </w:rPr>
        <w:t xml:space="preserve">, </w:t>
      </w:r>
      <w:r w:rsidRPr="00236C9B">
        <w:rPr>
          <w:i/>
          <w:iCs/>
          <w:noProof/>
        </w:rPr>
        <w:t>33</w:t>
      </w:r>
      <w:r w:rsidRPr="00236C9B">
        <w:rPr>
          <w:noProof/>
        </w:rPr>
        <w:t>(6), 775–779. https://doi.org/10.1016/j.evolhumbehav.2012.07.002</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Ekman, P., &amp; Friesen, W. V. (1984). </w:t>
      </w:r>
      <w:r w:rsidRPr="00236C9B">
        <w:rPr>
          <w:i/>
          <w:iCs/>
          <w:noProof/>
        </w:rPr>
        <w:t>Unmasking the face : a guide to recognizing emotions from facial clues</w:t>
      </w:r>
      <w:r w:rsidRPr="00236C9B">
        <w:rPr>
          <w:noProof/>
        </w:rPr>
        <w:t xml:space="preserve"> (Reprint ed). Palo Alto Ca.: Consulting Psychologists Press.</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Esseily, R., Rat-Fischer, L., Somogyi, E., O’Regan, K. J., &amp; Fagard, J. (2016). Humour production may enhance observational learning of a new tool-use action in 18-month-old infants. </w:t>
      </w:r>
      <w:r w:rsidRPr="00236C9B">
        <w:rPr>
          <w:i/>
          <w:iCs/>
          <w:noProof/>
        </w:rPr>
        <w:t>Cognition &amp; Emotion</w:t>
      </w:r>
      <w:r w:rsidRPr="00236C9B">
        <w:rPr>
          <w:noProof/>
        </w:rPr>
        <w:t xml:space="preserve">, </w:t>
      </w:r>
      <w:r w:rsidRPr="00236C9B">
        <w:rPr>
          <w:i/>
          <w:iCs/>
          <w:noProof/>
        </w:rPr>
        <w:t>9931</w:t>
      </w:r>
      <w:r w:rsidRPr="00236C9B">
        <w:rPr>
          <w:noProof/>
        </w:rPr>
        <w:t>(May), 1–9. https://doi.org/10.1080/02699931.2015.1036840</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Fernández-Dols, J.-M., &amp; Ruiz-Belda, M.-A. (1995). Are smiles a sign of happiness? Gold medal winners at the Olympic Games. </w:t>
      </w:r>
      <w:r w:rsidRPr="00236C9B">
        <w:rPr>
          <w:i/>
          <w:iCs/>
          <w:noProof/>
        </w:rPr>
        <w:t>Journal of Personality and Social Psychology</w:t>
      </w:r>
      <w:r w:rsidRPr="00236C9B">
        <w:rPr>
          <w:noProof/>
        </w:rPr>
        <w:t xml:space="preserve">, </w:t>
      </w:r>
      <w:r w:rsidRPr="00236C9B">
        <w:rPr>
          <w:i/>
          <w:iCs/>
          <w:noProof/>
        </w:rPr>
        <w:t>69</w:t>
      </w:r>
      <w:r w:rsidRPr="00236C9B">
        <w:rPr>
          <w:noProof/>
        </w:rPr>
        <w:t>(6), 1113.</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Fridlund, A. J. (1991). Sociality of solitary smiling: Potentiation by an implicit audience. </w:t>
      </w:r>
      <w:r w:rsidRPr="00236C9B">
        <w:rPr>
          <w:i/>
          <w:iCs/>
          <w:noProof/>
        </w:rPr>
        <w:t>Journal of Personality and Social Psychology</w:t>
      </w:r>
      <w:r w:rsidRPr="00236C9B">
        <w:rPr>
          <w:noProof/>
        </w:rPr>
        <w:t xml:space="preserve">, </w:t>
      </w:r>
      <w:r w:rsidRPr="00236C9B">
        <w:rPr>
          <w:i/>
          <w:iCs/>
          <w:noProof/>
        </w:rPr>
        <w:t>60</w:t>
      </w:r>
      <w:r w:rsidRPr="00236C9B">
        <w:rPr>
          <w:noProof/>
        </w:rPr>
        <w:t>(2), 229–240. https://doi.org/10.1037/0022-3514.60.2.229</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Gartstein, M. A., &amp; Rothbart, M. K. (2003). Studying infant temperament via the Revised Infant Behavior Questionnaire. </w:t>
      </w:r>
      <w:r w:rsidRPr="00236C9B">
        <w:rPr>
          <w:i/>
          <w:iCs/>
          <w:noProof/>
        </w:rPr>
        <w:t>Infant Behavior and Development</w:t>
      </w:r>
      <w:r w:rsidRPr="00236C9B">
        <w:rPr>
          <w:noProof/>
        </w:rPr>
        <w:t xml:space="preserve">, </w:t>
      </w:r>
      <w:r w:rsidRPr="00236C9B">
        <w:rPr>
          <w:i/>
          <w:iCs/>
          <w:noProof/>
        </w:rPr>
        <w:t>26</w:t>
      </w:r>
      <w:r w:rsidRPr="00236C9B">
        <w:rPr>
          <w:noProof/>
        </w:rPr>
        <w:t>(1), 64–86. https://doi.org/10.1016/S0163-6383(02)00169-8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Gervais, M., &amp; Wilson, D. S. S. (2005). The evolution and functions of laughter and humor: a synthetic approach. </w:t>
      </w:r>
      <w:r w:rsidRPr="00236C9B">
        <w:rPr>
          <w:i/>
          <w:iCs/>
          <w:noProof/>
        </w:rPr>
        <w:t>The Quarterly Review of Biology</w:t>
      </w:r>
      <w:r w:rsidRPr="00236C9B">
        <w:rPr>
          <w:noProof/>
        </w:rPr>
        <w:t xml:space="preserve">, </w:t>
      </w:r>
      <w:r w:rsidRPr="00236C9B">
        <w:rPr>
          <w:i/>
          <w:iCs/>
          <w:noProof/>
        </w:rPr>
        <w:t>80</w:t>
      </w:r>
      <w:r w:rsidRPr="00236C9B">
        <w:rPr>
          <w:noProof/>
        </w:rPr>
        <w:t>(4), 395–430. https://doi.org/10.1086/498281</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Giles, H., &amp; Oxford, G. S. (1970). Towards a multidimensional theory of laughter causation and its social implications. </w:t>
      </w:r>
      <w:r w:rsidRPr="00236C9B">
        <w:rPr>
          <w:i/>
          <w:iCs/>
          <w:noProof/>
        </w:rPr>
        <w:t>Bulletin of the British Psychological Society</w:t>
      </w:r>
      <w:r w:rsidRPr="00236C9B">
        <w:rPr>
          <w:noProof/>
        </w:rPr>
        <w:t xml:space="preserve">, </w:t>
      </w:r>
      <w:r w:rsidRPr="00236C9B">
        <w:rPr>
          <w:i/>
          <w:iCs/>
          <w:noProof/>
        </w:rPr>
        <w:t>23</w:t>
      </w:r>
      <w:r w:rsidRPr="00236C9B">
        <w:rPr>
          <w:noProof/>
        </w:rPr>
        <w:t>(79), 97–105.</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Haakana, M. (2010). Laughter and smiling: Notes on co-occurrences. </w:t>
      </w:r>
      <w:r w:rsidRPr="00236C9B">
        <w:rPr>
          <w:i/>
          <w:iCs/>
          <w:noProof/>
        </w:rPr>
        <w:t>Journal of Pragmatics</w:t>
      </w:r>
      <w:r w:rsidRPr="00236C9B">
        <w:rPr>
          <w:noProof/>
        </w:rPr>
        <w:t>. https://doi.org/10.1016/j.pragma.2010.01.010</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Hoicka, E., &amp; Akhtar, N. (2011). Preschoolers joke with jokers, but correct foreigners. </w:t>
      </w:r>
      <w:r w:rsidRPr="00236C9B">
        <w:rPr>
          <w:i/>
          <w:iCs/>
          <w:noProof/>
        </w:rPr>
        <w:t>Developmental Science</w:t>
      </w:r>
      <w:r w:rsidRPr="00236C9B">
        <w:rPr>
          <w:noProof/>
        </w:rPr>
        <w:t xml:space="preserve">, </w:t>
      </w:r>
      <w:r w:rsidRPr="00236C9B">
        <w:rPr>
          <w:i/>
          <w:iCs/>
          <w:noProof/>
        </w:rPr>
        <w:t>14</w:t>
      </w:r>
      <w:r w:rsidRPr="00236C9B">
        <w:rPr>
          <w:noProof/>
        </w:rPr>
        <w:t>(4), 848–858. https://doi.org/10.1111/j.1467-7687.2010.01033.x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Hoicka, E., &amp; Akhtar, N. (2012). Early humour production. </w:t>
      </w:r>
      <w:r w:rsidRPr="00236C9B">
        <w:rPr>
          <w:i/>
          <w:iCs/>
          <w:noProof/>
        </w:rPr>
        <w:t>British Journal of Developmental Psychology</w:t>
      </w:r>
      <w:r w:rsidRPr="00236C9B">
        <w:rPr>
          <w:noProof/>
        </w:rPr>
        <w:t xml:space="preserve">, </w:t>
      </w:r>
      <w:r w:rsidRPr="00236C9B">
        <w:rPr>
          <w:i/>
          <w:iCs/>
          <w:noProof/>
        </w:rPr>
        <w:t>30</w:t>
      </w:r>
      <w:r w:rsidRPr="00236C9B">
        <w:rPr>
          <w:noProof/>
        </w:rPr>
        <w:t>(4), 586–603. https://doi.org/10.1111/j.2044-835X.2011.02075.x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Hoicka, E., &amp; Butcher, J. (2016). Parents Produce Explicit Cues That Help Toddlers Distinguish Joking and Pretending. </w:t>
      </w:r>
      <w:r w:rsidRPr="00236C9B">
        <w:rPr>
          <w:i/>
          <w:iCs/>
          <w:noProof/>
        </w:rPr>
        <w:t>Cognitive Science</w:t>
      </w:r>
      <w:r w:rsidRPr="00236C9B">
        <w:rPr>
          <w:noProof/>
        </w:rPr>
        <w:t xml:space="preserve">, </w:t>
      </w:r>
      <w:r w:rsidRPr="00236C9B">
        <w:rPr>
          <w:i/>
          <w:iCs/>
          <w:noProof/>
        </w:rPr>
        <w:t>40</w:t>
      </w:r>
      <w:r w:rsidRPr="00236C9B">
        <w:rPr>
          <w:noProof/>
        </w:rPr>
        <w:t>(4), 941–971. https://doi.org/10.1111/cogs.12264</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Hoicka, E., &amp; Gattis, M. (2008). Do the wrong thing: How toddlers tell a joke from a mistake. </w:t>
      </w:r>
      <w:r w:rsidRPr="00236C9B">
        <w:rPr>
          <w:i/>
          <w:iCs/>
          <w:noProof/>
        </w:rPr>
        <w:t>Cognitive Development</w:t>
      </w:r>
      <w:r w:rsidRPr="00236C9B">
        <w:rPr>
          <w:noProof/>
        </w:rPr>
        <w:t xml:space="preserve">, </w:t>
      </w:r>
      <w:r w:rsidRPr="00236C9B">
        <w:rPr>
          <w:i/>
          <w:iCs/>
          <w:noProof/>
        </w:rPr>
        <w:t>23</w:t>
      </w:r>
      <w:r w:rsidRPr="00236C9B">
        <w:rPr>
          <w:noProof/>
        </w:rPr>
        <w:t>(1), 180–190. https://doi.org/10.1016/j.cogdev.2007.06.001</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Jones, S. S., &amp; Raag, T. (1989). Smile production in older infants: The importance of a social recipient for the facial signal. </w:t>
      </w:r>
      <w:r w:rsidRPr="00236C9B">
        <w:rPr>
          <w:i/>
          <w:iCs/>
          <w:noProof/>
        </w:rPr>
        <w:t>Child Development</w:t>
      </w:r>
      <w:r w:rsidRPr="00236C9B">
        <w:rPr>
          <w:noProof/>
        </w:rPr>
        <w:t>, 811–818.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Kenderdine, M. (1931). Laughter in the pre-school child. </w:t>
      </w:r>
      <w:r w:rsidRPr="00236C9B">
        <w:rPr>
          <w:i/>
          <w:iCs/>
          <w:noProof/>
        </w:rPr>
        <w:t>Child Development</w:t>
      </w:r>
      <w:r w:rsidRPr="00236C9B">
        <w:rPr>
          <w:noProof/>
        </w:rPr>
        <w:t xml:space="preserve">, </w:t>
      </w:r>
      <w:r w:rsidRPr="00236C9B">
        <w:rPr>
          <w:i/>
          <w:iCs/>
          <w:noProof/>
        </w:rPr>
        <w:t>2</w:t>
      </w:r>
      <w:r w:rsidRPr="00236C9B">
        <w:rPr>
          <w:noProof/>
        </w:rPr>
        <w:t>(3), 228–230.</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Knutson, B., Burgdorf, J., &amp; Panksepp, J. (1998). Anticipation of play elicits high frequency ultrasonic vocalizations in young rats. </w:t>
      </w:r>
      <w:r w:rsidRPr="00236C9B">
        <w:rPr>
          <w:i/>
          <w:iCs/>
          <w:noProof/>
        </w:rPr>
        <w:t>Journal of Comparative Psychology</w:t>
      </w:r>
      <w:r w:rsidRPr="00236C9B">
        <w:rPr>
          <w:noProof/>
        </w:rPr>
        <w:t xml:space="preserve">, </w:t>
      </w:r>
      <w:r w:rsidRPr="00236C9B">
        <w:rPr>
          <w:i/>
          <w:iCs/>
          <w:noProof/>
        </w:rPr>
        <w:t>112</w:t>
      </w:r>
      <w:r w:rsidRPr="00236C9B">
        <w:rPr>
          <w:noProof/>
        </w:rPr>
        <w:t>(1), 65–73.</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Kraut, R. E., &amp; Johnston, R. E. (1979). Social and emotional messages of smiling: An ethological approach. </w:t>
      </w:r>
      <w:r w:rsidRPr="00236C9B">
        <w:rPr>
          <w:i/>
          <w:iCs/>
          <w:noProof/>
        </w:rPr>
        <w:t>Journal of Personality and Social Psychology</w:t>
      </w:r>
      <w:r w:rsidRPr="00236C9B">
        <w:rPr>
          <w:noProof/>
        </w:rPr>
        <w:t xml:space="preserve">, </w:t>
      </w:r>
      <w:r w:rsidRPr="00236C9B">
        <w:rPr>
          <w:i/>
          <w:iCs/>
          <w:noProof/>
        </w:rPr>
        <w:t>37</w:t>
      </w:r>
      <w:r w:rsidRPr="00236C9B">
        <w:rPr>
          <w:noProof/>
        </w:rPr>
        <w:t>(9), 1539.</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Lawrence, M. A. (2016). ez: Easy Analysis and Visualization of Factorial Experiments. Retrieved from https://cran.r-project.org/package=ez</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Martin, J., Rychlowska, M., Wood, A., &amp; Niedenthal, P. (2017). Smiles as Multipurpose Social Signals. </w:t>
      </w:r>
      <w:r w:rsidRPr="00236C9B">
        <w:rPr>
          <w:i/>
          <w:iCs/>
          <w:noProof/>
        </w:rPr>
        <w:t>Trends in Cognitive Sciences</w:t>
      </w:r>
      <w:r w:rsidRPr="00236C9B">
        <w:rPr>
          <w:noProof/>
        </w:rPr>
        <w:t xml:space="preserve">, </w:t>
      </w:r>
      <w:r w:rsidRPr="00236C9B">
        <w:rPr>
          <w:i/>
          <w:iCs/>
          <w:noProof/>
        </w:rPr>
        <w:t>21</w:t>
      </w:r>
      <w:r w:rsidRPr="00236C9B">
        <w:rPr>
          <w:noProof/>
        </w:rPr>
        <w:t>(11), 864–877. https://doi.org/10.1016/j.tics.2017.08.007</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Martin, R. A. (2010). The Psychology of Humor: An Integrative Approach, 464. https://doi.org/10.1037/h0075400</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Matsusaka, T. (2004). When does play panting occur during social play in wild chimpanzees? </w:t>
      </w:r>
      <w:r w:rsidRPr="00236C9B">
        <w:rPr>
          <w:i/>
          <w:iCs/>
          <w:noProof/>
        </w:rPr>
        <w:t>Primates</w:t>
      </w:r>
      <w:r w:rsidRPr="00236C9B">
        <w:rPr>
          <w:noProof/>
        </w:rPr>
        <w:t xml:space="preserve">, </w:t>
      </w:r>
      <w:r w:rsidRPr="00236C9B">
        <w:rPr>
          <w:i/>
          <w:iCs/>
          <w:noProof/>
        </w:rPr>
        <w:t>45</w:t>
      </w:r>
      <w:r w:rsidRPr="00236C9B">
        <w:rPr>
          <w:noProof/>
        </w:rPr>
        <w:t>(4), 221–229. https://doi.org/10.1007/s10329-004-0090-z</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McGhee, P. (1977). Children’s humour: a review of current research trends. In A. Chapman &amp; H. Foot (Eds.), </w:t>
      </w:r>
      <w:r w:rsidRPr="00236C9B">
        <w:rPr>
          <w:i/>
          <w:iCs/>
          <w:noProof/>
        </w:rPr>
        <w:t>It’s a Funny Thing, Humour.</w:t>
      </w:r>
      <w:r w:rsidRPr="00236C9B">
        <w:rPr>
          <w:noProof/>
        </w:rPr>
        <w:t xml:space="preserve"> Oxford: Pergamon Press.</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McGhee, P. E. (1979). </w:t>
      </w:r>
      <w:r w:rsidRPr="00236C9B">
        <w:rPr>
          <w:i/>
          <w:iCs/>
          <w:noProof/>
        </w:rPr>
        <w:t>Humor, its origin and development</w:t>
      </w:r>
      <w:r w:rsidRPr="00236C9B">
        <w:rPr>
          <w:noProof/>
        </w:rPr>
        <w:t>. San Francisco: W.H. Freeman and Company. Retrieved from http://www.worldcat.org/title/humor-its-origin-and-development/oclc/5101611</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Mehu, M., &amp; Dunbar, R. I. M. (2008). Naturalistic observations of smiling and laughter in human group interactions. </w:t>
      </w:r>
      <w:r w:rsidRPr="00236C9B">
        <w:rPr>
          <w:i/>
          <w:iCs/>
          <w:noProof/>
        </w:rPr>
        <w:t>Behaviour</w:t>
      </w:r>
      <w:r w:rsidRPr="00236C9B">
        <w:rPr>
          <w:noProof/>
        </w:rPr>
        <w:t xml:space="preserve">, </w:t>
      </w:r>
      <w:r w:rsidRPr="00236C9B">
        <w:rPr>
          <w:i/>
          <w:iCs/>
          <w:noProof/>
        </w:rPr>
        <w:t>145</w:t>
      </w:r>
      <w:r w:rsidRPr="00236C9B">
        <w:rPr>
          <w:noProof/>
        </w:rPr>
        <w:t>(12), 1747–1780. https://doi.org/10.1163/156853908786279619</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Mireault, G., Sparrow, J., Poutre, M., Perdue, B., &amp; Macke, L. (2012). Infant humor perception from 3- to 6-months and attachment at one year. </w:t>
      </w:r>
      <w:r w:rsidRPr="00236C9B">
        <w:rPr>
          <w:i/>
          <w:iCs/>
          <w:noProof/>
        </w:rPr>
        <w:t>Infant Behavior and Development</w:t>
      </w:r>
      <w:r w:rsidRPr="00236C9B">
        <w:rPr>
          <w:noProof/>
        </w:rPr>
        <w:t xml:space="preserve">, </w:t>
      </w:r>
      <w:r w:rsidRPr="00236C9B">
        <w:rPr>
          <w:i/>
          <w:iCs/>
          <w:noProof/>
        </w:rPr>
        <w:t>35</w:t>
      </w:r>
      <w:r w:rsidRPr="00236C9B">
        <w:rPr>
          <w:noProof/>
        </w:rPr>
        <w:t>(4), 797–802. https://doi.org/10.1016/j.infbeh.2012.07.018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236C9B">
        <w:rPr>
          <w:i/>
          <w:iCs/>
          <w:noProof/>
        </w:rPr>
        <w:t>Early Education and Development</w:t>
      </w:r>
      <w:r w:rsidRPr="00236C9B">
        <w:rPr>
          <w:noProof/>
        </w:rPr>
        <w:t xml:space="preserve">, </w:t>
      </w:r>
      <w:r w:rsidRPr="00236C9B">
        <w:rPr>
          <w:i/>
          <w:iCs/>
          <w:noProof/>
        </w:rPr>
        <w:t>24</w:t>
      </w:r>
      <w:r w:rsidRPr="00236C9B">
        <w:rPr>
          <w:noProof/>
        </w:rPr>
        <w:t>(7), 1020–1042. https://doi.org/10.1080/10409289.2013.825187</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Morrison, J. (1940). A note concerning investigations on the constancy of audience laughter. </w:t>
      </w:r>
      <w:r w:rsidRPr="00236C9B">
        <w:rPr>
          <w:i/>
          <w:iCs/>
          <w:noProof/>
        </w:rPr>
        <w:t>Sociometry</w:t>
      </w:r>
      <w:r w:rsidRPr="00236C9B">
        <w:rPr>
          <w:noProof/>
        </w:rPr>
        <w:t xml:space="preserve">, </w:t>
      </w:r>
      <w:r w:rsidRPr="00236C9B">
        <w:rPr>
          <w:i/>
          <w:iCs/>
          <w:noProof/>
        </w:rPr>
        <w:t>3</w:t>
      </w:r>
      <w:r w:rsidRPr="00236C9B">
        <w:rPr>
          <w:noProof/>
        </w:rPr>
        <w:t>(2), 179–185.</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Parsons, N. (2016). repolr: Repeated Measures Proportional Odds Logistic Regression. Retrieved from https://cran.r-project.org/package=repolr</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Planalp, E. M., Van Hulle, C., Lemery-Chalfant, K., &amp; Goldsmith, H. H. (2017). Genetic and environmental contributions to the development of positive affect in infancy. </w:t>
      </w:r>
      <w:r w:rsidRPr="00236C9B">
        <w:rPr>
          <w:i/>
          <w:iCs/>
          <w:noProof/>
        </w:rPr>
        <w:t>Emotion (Washington, D.C.)</w:t>
      </w:r>
      <w:r w:rsidRPr="00236C9B">
        <w:rPr>
          <w:noProof/>
        </w:rPr>
        <w:t xml:space="preserve">, </w:t>
      </w:r>
      <w:r w:rsidRPr="00236C9B">
        <w:rPr>
          <w:i/>
          <w:iCs/>
          <w:noProof/>
        </w:rPr>
        <w:t>17</w:t>
      </w:r>
      <w:r w:rsidRPr="00236C9B">
        <w:rPr>
          <w:noProof/>
        </w:rPr>
        <w:t>(3), 412–420. https://doi.org/10.1037/emo0000238</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Provine, R. R. (1993). Laughter Punctuates Speech: Linguistic, Social and Gender Contexts of Laughter. </w:t>
      </w:r>
      <w:r w:rsidRPr="00236C9B">
        <w:rPr>
          <w:i/>
          <w:iCs/>
          <w:noProof/>
        </w:rPr>
        <w:t>Ethology</w:t>
      </w:r>
      <w:r w:rsidRPr="00236C9B">
        <w:rPr>
          <w:noProof/>
        </w:rPr>
        <w:t xml:space="preserve">, </w:t>
      </w:r>
      <w:r w:rsidRPr="00236C9B">
        <w:rPr>
          <w:i/>
          <w:iCs/>
          <w:noProof/>
        </w:rPr>
        <w:t>95</w:t>
      </w:r>
      <w:r w:rsidRPr="00236C9B">
        <w:rPr>
          <w:noProof/>
        </w:rPr>
        <w:t>(4), 291–298. https://doi.org/10.1111/j.1439-0310.1993.tb00478.x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Provine, R. R. (1996). Laughter mechanisms The study of laughter provides a novel approach to the and evolution of vocal production , perception and social behavior. </w:t>
      </w:r>
      <w:r w:rsidRPr="00236C9B">
        <w:rPr>
          <w:i/>
          <w:iCs/>
          <w:noProof/>
        </w:rPr>
        <w:t>American Scientist</w:t>
      </w:r>
      <w:r w:rsidRPr="00236C9B">
        <w:rPr>
          <w:noProof/>
        </w:rPr>
        <w:t xml:space="preserve">, </w:t>
      </w:r>
      <w:r w:rsidRPr="00236C9B">
        <w:rPr>
          <w:i/>
          <w:iCs/>
          <w:noProof/>
        </w:rPr>
        <w:t>84</w:t>
      </w:r>
      <w:r w:rsidRPr="00236C9B">
        <w:rPr>
          <w:noProof/>
        </w:rPr>
        <w:t>(1), 38–45.</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Provine, R. R. (2001). </w:t>
      </w:r>
      <w:r w:rsidRPr="00236C9B">
        <w:rPr>
          <w:i/>
          <w:iCs/>
          <w:noProof/>
        </w:rPr>
        <w:t>Laughter : a scientific investigation</w:t>
      </w:r>
      <w:r w:rsidRPr="00236C9B">
        <w:rPr>
          <w:noProof/>
        </w:rPr>
        <w:t>. London: Penguin.</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Provine, R. R. (2004). Laughing, tickling, and the evolution of speech and self. </w:t>
      </w:r>
      <w:r w:rsidRPr="00236C9B">
        <w:rPr>
          <w:i/>
          <w:iCs/>
          <w:noProof/>
        </w:rPr>
        <w:t>Current Directions in Psychological Science</w:t>
      </w:r>
      <w:r w:rsidRPr="00236C9B">
        <w:rPr>
          <w:noProof/>
        </w:rPr>
        <w:t xml:space="preserve">, </w:t>
      </w:r>
      <w:r w:rsidRPr="00236C9B">
        <w:rPr>
          <w:i/>
          <w:iCs/>
          <w:noProof/>
        </w:rPr>
        <w:t>13</w:t>
      </w:r>
      <w:r w:rsidRPr="00236C9B">
        <w:rPr>
          <w:noProof/>
        </w:rPr>
        <w:t>(6), 215–218. https://doi.org/10.1111/j.0963-7214.2004.00311.x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Provine, R. R., &amp; Fischer, K. R. (1989). Laughing, Smiling, and Talking: Relation to Sleeping and Social Context in Humans. </w:t>
      </w:r>
      <w:r w:rsidRPr="00236C9B">
        <w:rPr>
          <w:i/>
          <w:iCs/>
          <w:noProof/>
        </w:rPr>
        <w:t>Ethology</w:t>
      </w:r>
      <w:r w:rsidRPr="00236C9B">
        <w:rPr>
          <w:noProof/>
        </w:rPr>
        <w:t xml:space="preserve">, </w:t>
      </w:r>
      <w:r w:rsidRPr="00236C9B">
        <w:rPr>
          <w:i/>
          <w:iCs/>
          <w:noProof/>
        </w:rPr>
        <w:t>83</w:t>
      </w:r>
      <w:r w:rsidRPr="00236C9B">
        <w:rPr>
          <w:noProof/>
        </w:rPr>
        <w:t>(4), 295–305. https://doi.org/10.1111/j.1439-0310.1989.tb00536.x</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Ramsey, M. A., &amp; Gentzler, A. L. (2015). An upward spiral: Bidirectional associations between positive affect and positive aspects of close relationships across the life span. </w:t>
      </w:r>
      <w:r w:rsidRPr="00236C9B">
        <w:rPr>
          <w:i/>
          <w:iCs/>
          <w:noProof/>
        </w:rPr>
        <w:t>Developmental Review</w:t>
      </w:r>
      <w:r w:rsidRPr="00236C9B">
        <w:rPr>
          <w:noProof/>
        </w:rPr>
        <w:t xml:space="preserve">, </w:t>
      </w:r>
      <w:r w:rsidRPr="00236C9B">
        <w:rPr>
          <w:i/>
          <w:iCs/>
          <w:noProof/>
        </w:rPr>
        <w:t>36</w:t>
      </w:r>
      <w:r w:rsidRPr="00236C9B">
        <w:rPr>
          <w:noProof/>
        </w:rPr>
        <w:t>, 58–104. https://doi.org/10.1016/J.DR.2015.01.003</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Rothbart, M. K. (1973). Laughter in young children. </w:t>
      </w:r>
      <w:r w:rsidRPr="00236C9B">
        <w:rPr>
          <w:i/>
          <w:iCs/>
          <w:noProof/>
        </w:rPr>
        <w:t>Psychological Bulletin</w:t>
      </w:r>
      <w:r w:rsidRPr="00236C9B">
        <w:rPr>
          <w:noProof/>
        </w:rPr>
        <w:t xml:space="preserve">, </w:t>
      </w:r>
      <w:r w:rsidRPr="00236C9B">
        <w:rPr>
          <w:i/>
          <w:iCs/>
          <w:noProof/>
        </w:rPr>
        <w:t>80</w:t>
      </w:r>
      <w:r w:rsidRPr="00236C9B">
        <w:rPr>
          <w:noProof/>
        </w:rPr>
        <w:t>(3), 247–256. https://doi.org/10.1037/h0034846</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Sebanc, A. M. (2003). The Friendship Features of Preschool Children: Links with Prosocial Behavior and Aggression. </w:t>
      </w:r>
      <w:r w:rsidRPr="00236C9B">
        <w:rPr>
          <w:i/>
          <w:iCs/>
          <w:noProof/>
        </w:rPr>
        <w:t>Social Development</w:t>
      </w:r>
      <w:r w:rsidRPr="00236C9B">
        <w:rPr>
          <w:noProof/>
        </w:rPr>
        <w:t xml:space="preserve">, </w:t>
      </w:r>
      <w:r w:rsidRPr="00236C9B">
        <w:rPr>
          <w:i/>
          <w:iCs/>
          <w:noProof/>
        </w:rPr>
        <w:t>12</w:t>
      </w:r>
      <w:r w:rsidRPr="00236C9B">
        <w:rPr>
          <w:noProof/>
        </w:rPr>
        <w:t>(2), 249–268. https://doi.org/10.1111/1467-9507.00232</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Sherman, L. W. (1975). An ecological study of glee in small groups of preschool children. </w:t>
      </w:r>
      <w:r w:rsidRPr="00236C9B">
        <w:rPr>
          <w:i/>
          <w:iCs/>
          <w:noProof/>
        </w:rPr>
        <w:t>Child Development</w:t>
      </w:r>
      <w:r w:rsidRPr="00236C9B">
        <w:rPr>
          <w:noProof/>
        </w:rPr>
        <w:t xml:space="preserve">, </w:t>
      </w:r>
      <w:r w:rsidRPr="00236C9B">
        <w:rPr>
          <w:i/>
          <w:iCs/>
          <w:noProof/>
        </w:rPr>
        <w:t>46</w:t>
      </w:r>
      <w:r w:rsidRPr="00236C9B">
        <w:rPr>
          <w:noProof/>
        </w:rPr>
        <w:t>(1), 53–61. Retrieved from http://www.ncbi.nlm.nih.gov/pubmed/1132281</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Sroufe, L. A., &amp; Waters, E. (1976). The ontogenesis of smiling and laughter: a perspective on the organization of development in infancy. </w:t>
      </w:r>
      <w:r w:rsidRPr="00236C9B">
        <w:rPr>
          <w:i/>
          <w:iCs/>
          <w:noProof/>
        </w:rPr>
        <w:t>Psychological Review</w:t>
      </w:r>
      <w:r w:rsidRPr="00236C9B">
        <w:rPr>
          <w:noProof/>
        </w:rPr>
        <w:t xml:space="preserve">, </w:t>
      </w:r>
      <w:r w:rsidRPr="00236C9B">
        <w:rPr>
          <w:i/>
          <w:iCs/>
          <w:noProof/>
        </w:rPr>
        <w:t>83</w:t>
      </w:r>
      <w:r w:rsidRPr="00236C9B">
        <w:rPr>
          <w:noProof/>
        </w:rPr>
        <w:t>(3), 173–189. https://doi.org/10.1037/0033-295X.83.3.173</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Weisfeld, G. E. (1993). The adaptive value of humor and laughter. </w:t>
      </w:r>
      <w:r w:rsidRPr="00236C9B">
        <w:rPr>
          <w:i/>
          <w:iCs/>
          <w:noProof/>
        </w:rPr>
        <w:t>Ethology and Sociobiology</w:t>
      </w:r>
      <w:r w:rsidRPr="00236C9B">
        <w:rPr>
          <w:noProof/>
        </w:rPr>
        <w:t xml:space="preserve">, </w:t>
      </w:r>
      <w:r w:rsidRPr="00236C9B">
        <w:rPr>
          <w:i/>
          <w:iCs/>
          <w:noProof/>
        </w:rPr>
        <w:t>14</w:t>
      </w:r>
      <w:r w:rsidRPr="00236C9B">
        <w:rPr>
          <w:noProof/>
        </w:rPr>
        <w:t>(2), 141–169.</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Williams, P., Sheridan, S., &amp; Sandberg, A. (2014). Preschool - an arena for children’s learning of social and cognitive knowledge. </w:t>
      </w:r>
      <w:r w:rsidRPr="00236C9B">
        <w:rPr>
          <w:i/>
          <w:iCs/>
          <w:noProof/>
        </w:rPr>
        <w:t>Early Years</w:t>
      </w:r>
      <w:r w:rsidRPr="00236C9B">
        <w:rPr>
          <w:noProof/>
        </w:rPr>
        <w:t xml:space="preserve">, </w:t>
      </w:r>
      <w:r w:rsidRPr="00236C9B">
        <w:rPr>
          <w:i/>
          <w:iCs/>
          <w:noProof/>
        </w:rPr>
        <w:t>34</w:t>
      </w:r>
      <w:r w:rsidRPr="00236C9B">
        <w:rPr>
          <w:noProof/>
        </w:rPr>
        <w:t>(3), 226–240. https://doi.org/10.1080/09575146.2013.872605</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Wood, A., Martin, J., &amp; Niedenthal, P. (2017). Towards a social functional account of laughter: Acoustic features convey reward, affiliation, and dominance. </w:t>
      </w:r>
      <w:r w:rsidRPr="00236C9B">
        <w:rPr>
          <w:i/>
          <w:iCs/>
          <w:noProof/>
        </w:rPr>
        <w:t>PLOS ONE</w:t>
      </w:r>
      <w:r w:rsidRPr="00236C9B">
        <w:rPr>
          <w:noProof/>
        </w:rPr>
        <w:t xml:space="preserve">, </w:t>
      </w:r>
      <w:r w:rsidRPr="00236C9B">
        <w:rPr>
          <w:i/>
          <w:iCs/>
          <w:noProof/>
        </w:rPr>
        <w:t>12</w:t>
      </w:r>
      <w:r w:rsidRPr="00236C9B">
        <w:rPr>
          <w:noProof/>
        </w:rPr>
        <w:t>(8), e0183811. https://doi.org/10.1371/journal.pone.0183811</w:t>
      </w:r>
    </w:p>
    <w:p w:rsidR="00236C9B" w:rsidRPr="00236C9B" w:rsidRDefault="00236C9B" w:rsidP="00236C9B">
      <w:pPr>
        <w:widowControl w:val="0"/>
        <w:autoSpaceDE w:val="0"/>
        <w:autoSpaceDN w:val="0"/>
        <w:adjustRightInd w:val="0"/>
        <w:spacing w:line="360" w:lineRule="auto"/>
        <w:ind w:left="480" w:hanging="480"/>
        <w:rPr>
          <w:noProof/>
        </w:rPr>
      </w:pPr>
      <w:r w:rsidRPr="00236C9B">
        <w:rPr>
          <w:noProof/>
        </w:rPr>
        <w:t xml:space="preserve">Young, R. D., &amp; Frye, M. (1966). Some are Laughing; Some are Not—Why? </w:t>
      </w:r>
      <w:r w:rsidRPr="00236C9B">
        <w:rPr>
          <w:i/>
          <w:iCs/>
          <w:noProof/>
        </w:rPr>
        <w:t>Psychological Reports</w:t>
      </w:r>
      <w:r w:rsidRPr="00236C9B">
        <w:rPr>
          <w:noProof/>
        </w:rPr>
        <w:t xml:space="preserve">, </w:t>
      </w:r>
      <w:r w:rsidRPr="00236C9B">
        <w:rPr>
          <w:i/>
          <w:iCs/>
          <w:noProof/>
        </w:rPr>
        <w:t>18</w:t>
      </w:r>
      <w:r w:rsidRPr="00236C9B">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91C" w:rsidRDefault="000A791C">
      <w:r>
        <w:separator/>
      </w:r>
    </w:p>
  </w:endnote>
  <w:endnote w:type="continuationSeparator" w:id="0">
    <w:p w:rsidR="000A791C" w:rsidRDefault="000A791C">
      <w:r>
        <w:continuationSeparator/>
      </w:r>
    </w:p>
  </w:endnote>
  <w:endnote w:type="continuationNotice" w:id="1">
    <w:p w:rsidR="000A791C" w:rsidRDefault="000A7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91C" w:rsidRDefault="000A791C">
      <w:r>
        <w:separator/>
      </w:r>
    </w:p>
  </w:footnote>
  <w:footnote w:type="continuationSeparator" w:id="0">
    <w:p w:rsidR="000A791C" w:rsidRDefault="000A791C">
      <w:r>
        <w:continuationSeparator/>
      </w:r>
    </w:p>
  </w:footnote>
  <w:footnote w:type="continuationNotice" w:id="1">
    <w:p w:rsidR="000A791C" w:rsidRDefault="000A79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E04" w:rsidRDefault="00CD0E04"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E04" w:rsidRDefault="00CD0E04"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22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3ABE"/>
    <w:rsid w:val="000A490F"/>
    <w:rsid w:val="000A5493"/>
    <w:rsid w:val="000A65AD"/>
    <w:rsid w:val="000A758E"/>
    <w:rsid w:val="000A791C"/>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563"/>
    <w:rsid w:val="000E6BAC"/>
    <w:rsid w:val="000E6BED"/>
    <w:rsid w:val="000F0DC7"/>
    <w:rsid w:val="000F0ED0"/>
    <w:rsid w:val="000F0F2D"/>
    <w:rsid w:val="000F1263"/>
    <w:rsid w:val="000F12CA"/>
    <w:rsid w:val="000F2880"/>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0B3"/>
    <w:rsid w:val="00112302"/>
    <w:rsid w:val="00112D95"/>
    <w:rsid w:val="00113B4E"/>
    <w:rsid w:val="00113CB3"/>
    <w:rsid w:val="00114CA5"/>
    <w:rsid w:val="00114E8D"/>
    <w:rsid w:val="00115F7A"/>
    <w:rsid w:val="00117B5A"/>
    <w:rsid w:val="00117E29"/>
    <w:rsid w:val="00121B14"/>
    <w:rsid w:val="00121E8C"/>
    <w:rsid w:val="00124975"/>
    <w:rsid w:val="001249A9"/>
    <w:rsid w:val="00125105"/>
    <w:rsid w:val="00125BDD"/>
    <w:rsid w:val="00127631"/>
    <w:rsid w:val="00130631"/>
    <w:rsid w:val="00130FA6"/>
    <w:rsid w:val="00131AF3"/>
    <w:rsid w:val="00132A8C"/>
    <w:rsid w:val="00132C24"/>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1B2"/>
    <w:rsid w:val="0019343E"/>
    <w:rsid w:val="00193772"/>
    <w:rsid w:val="0019396D"/>
    <w:rsid w:val="00193F69"/>
    <w:rsid w:val="00194DAF"/>
    <w:rsid w:val="001959DE"/>
    <w:rsid w:val="00195A65"/>
    <w:rsid w:val="001A03A1"/>
    <w:rsid w:val="001A094E"/>
    <w:rsid w:val="001A1305"/>
    <w:rsid w:val="001A232A"/>
    <w:rsid w:val="001A2940"/>
    <w:rsid w:val="001A31DC"/>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D7D01"/>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36C9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896"/>
    <w:rsid w:val="00263F91"/>
    <w:rsid w:val="00264004"/>
    <w:rsid w:val="00264DA6"/>
    <w:rsid w:val="0026618E"/>
    <w:rsid w:val="00266253"/>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86E79"/>
    <w:rsid w:val="0029229B"/>
    <w:rsid w:val="002933CA"/>
    <w:rsid w:val="00293CF6"/>
    <w:rsid w:val="002949F3"/>
    <w:rsid w:val="00294C41"/>
    <w:rsid w:val="002A041C"/>
    <w:rsid w:val="002A11E1"/>
    <w:rsid w:val="002A24E0"/>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5C7"/>
    <w:rsid w:val="002E362C"/>
    <w:rsid w:val="002F2100"/>
    <w:rsid w:val="002F23BA"/>
    <w:rsid w:val="002F4544"/>
    <w:rsid w:val="002F45E8"/>
    <w:rsid w:val="002F59A0"/>
    <w:rsid w:val="002F78E6"/>
    <w:rsid w:val="002F7BAA"/>
    <w:rsid w:val="003023AE"/>
    <w:rsid w:val="00302B92"/>
    <w:rsid w:val="0030314C"/>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36F0"/>
    <w:rsid w:val="00383ADD"/>
    <w:rsid w:val="00384618"/>
    <w:rsid w:val="00386D0E"/>
    <w:rsid w:val="0039169F"/>
    <w:rsid w:val="003917AD"/>
    <w:rsid w:val="00391D6D"/>
    <w:rsid w:val="00391E37"/>
    <w:rsid w:val="0039248C"/>
    <w:rsid w:val="003924A1"/>
    <w:rsid w:val="00393FF1"/>
    <w:rsid w:val="00395520"/>
    <w:rsid w:val="0039727B"/>
    <w:rsid w:val="003A0070"/>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02D"/>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275BA"/>
    <w:rsid w:val="0043027D"/>
    <w:rsid w:val="0043077E"/>
    <w:rsid w:val="00432394"/>
    <w:rsid w:val="00432F7B"/>
    <w:rsid w:val="00433901"/>
    <w:rsid w:val="00434090"/>
    <w:rsid w:val="004344FC"/>
    <w:rsid w:val="00434772"/>
    <w:rsid w:val="00435472"/>
    <w:rsid w:val="004364F5"/>
    <w:rsid w:val="004412E9"/>
    <w:rsid w:val="00441541"/>
    <w:rsid w:val="00443358"/>
    <w:rsid w:val="00443C38"/>
    <w:rsid w:val="00444BE4"/>
    <w:rsid w:val="004456F3"/>
    <w:rsid w:val="004467F9"/>
    <w:rsid w:val="00447A88"/>
    <w:rsid w:val="0045053A"/>
    <w:rsid w:val="00450B29"/>
    <w:rsid w:val="00450D72"/>
    <w:rsid w:val="0045274D"/>
    <w:rsid w:val="00453DAE"/>
    <w:rsid w:val="004541B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1C78"/>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4F7851"/>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0CBF"/>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2B39"/>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8CE"/>
    <w:rsid w:val="006A6F11"/>
    <w:rsid w:val="006A7153"/>
    <w:rsid w:val="006A71E3"/>
    <w:rsid w:val="006A776B"/>
    <w:rsid w:val="006B0803"/>
    <w:rsid w:val="006B3206"/>
    <w:rsid w:val="006B34CA"/>
    <w:rsid w:val="006B5DF1"/>
    <w:rsid w:val="006C0016"/>
    <w:rsid w:val="006C0422"/>
    <w:rsid w:val="006C1351"/>
    <w:rsid w:val="006C20AE"/>
    <w:rsid w:val="006C28E5"/>
    <w:rsid w:val="006C3619"/>
    <w:rsid w:val="006C4292"/>
    <w:rsid w:val="006C44D0"/>
    <w:rsid w:val="006C4A82"/>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6F3E"/>
    <w:rsid w:val="007577F7"/>
    <w:rsid w:val="00757BAC"/>
    <w:rsid w:val="0076076F"/>
    <w:rsid w:val="00760BEA"/>
    <w:rsid w:val="0076123D"/>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0ADE"/>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B96"/>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27E0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4F57"/>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4A72"/>
    <w:rsid w:val="009A5F83"/>
    <w:rsid w:val="009A6A76"/>
    <w:rsid w:val="009B0B1D"/>
    <w:rsid w:val="009B4CFB"/>
    <w:rsid w:val="009B6106"/>
    <w:rsid w:val="009B63D5"/>
    <w:rsid w:val="009B7027"/>
    <w:rsid w:val="009C3828"/>
    <w:rsid w:val="009C3C07"/>
    <w:rsid w:val="009C4C9E"/>
    <w:rsid w:val="009C5D2F"/>
    <w:rsid w:val="009C61EB"/>
    <w:rsid w:val="009C7B8F"/>
    <w:rsid w:val="009D2790"/>
    <w:rsid w:val="009D28E1"/>
    <w:rsid w:val="009D29E7"/>
    <w:rsid w:val="009D30E3"/>
    <w:rsid w:val="009D31C4"/>
    <w:rsid w:val="009D52A8"/>
    <w:rsid w:val="009D5DCB"/>
    <w:rsid w:val="009D77B0"/>
    <w:rsid w:val="009E017B"/>
    <w:rsid w:val="009E0B9E"/>
    <w:rsid w:val="009E179D"/>
    <w:rsid w:val="009E21F4"/>
    <w:rsid w:val="009E4771"/>
    <w:rsid w:val="009E48B2"/>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1953"/>
    <w:rsid w:val="00A1238A"/>
    <w:rsid w:val="00A12CD7"/>
    <w:rsid w:val="00A14B57"/>
    <w:rsid w:val="00A14C7C"/>
    <w:rsid w:val="00A15D0B"/>
    <w:rsid w:val="00A20105"/>
    <w:rsid w:val="00A203EE"/>
    <w:rsid w:val="00A22690"/>
    <w:rsid w:val="00A2483E"/>
    <w:rsid w:val="00A25E18"/>
    <w:rsid w:val="00A2640E"/>
    <w:rsid w:val="00A2649A"/>
    <w:rsid w:val="00A27076"/>
    <w:rsid w:val="00A307AE"/>
    <w:rsid w:val="00A345A7"/>
    <w:rsid w:val="00A34E69"/>
    <w:rsid w:val="00A35037"/>
    <w:rsid w:val="00A3523B"/>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299"/>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29"/>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1917"/>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0DE7"/>
    <w:rsid w:val="00B91EB9"/>
    <w:rsid w:val="00B9371E"/>
    <w:rsid w:val="00B946C2"/>
    <w:rsid w:val="00B97DC0"/>
    <w:rsid w:val="00BA0DB8"/>
    <w:rsid w:val="00BA0FA8"/>
    <w:rsid w:val="00BA13BE"/>
    <w:rsid w:val="00BA1BB2"/>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4AB8"/>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0C42"/>
    <w:rsid w:val="00BF2D31"/>
    <w:rsid w:val="00BF2FCF"/>
    <w:rsid w:val="00BF3331"/>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B4A"/>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56365"/>
    <w:rsid w:val="00C62016"/>
    <w:rsid w:val="00C6372A"/>
    <w:rsid w:val="00C63D98"/>
    <w:rsid w:val="00C64E9F"/>
    <w:rsid w:val="00C65159"/>
    <w:rsid w:val="00C657EF"/>
    <w:rsid w:val="00C65E34"/>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0801"/>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C60B4"/>
    <w:rsid w:val="00CD0021"/>
    <w:rsid w:val="00CD01C4"/>
    <w:rsid w:val="00CD0E0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5720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2747"/>
    <w:rsid w:val="00DA358B"/>
    <w:rsid w:val="00DA513D"/>
    <w:rsid w:val="00DA6F40"/>
    <w:rsid w:val="00DB1E93"/>
    <w:rsid w:val="00DB1F76"/>
    <w:rsid w:val="00DB21FC"/>
    <w:rsid w:val="00DB3124"/>
    <w:rsid w:val="00DB5F3C"/>
    <w:rsid w:val="00DC1469"/>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24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0D40"/>
    <w:rsid w:val="00E1199B"/>
    <w:rsid w:val="00E13809"/>
    <w:rsid w:val="00E13F1D"/>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966"/>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511"/>
    <w:rsid w:val="00ED782D"/>
    <w:rsid w:val="00EE0689"/>
    <w:rsid w:val="00EE1373"/>
    <w:rsid w:val="00EE2922"/>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15426"/>
    <w:rsid w:val="00F201BF"/>
    <w:rsid w:val="00F21B81"/>
    <w:rsid w:val="00F23E05"/>
    <w:rsid w:val="00F2686D"/>
    <w:rsid w:val="00F271D2"/>
    <w:rsid w:val="00F275AE"/>
    <w:rsid w:val="00F276C2"/>
    <w:rsid w:val="00F31B5F"/>
    <w:rsid w:val="00F3263B"/>
    <w:rsid w:val="00F326EB"/>
    <w:rsid w:val="00F341A0"/>
    <w:rsid w:val="00F34DA3"/>
    <w:rsid w:val="00F36D80"/>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4C8A"/>
    <w:rsid w:val="00F657FB"/>
    <w:rsid w:val="00F661E4"/>
    <w:rsid w:val="00F67473"/>
    <w:rsid w:val="00F70016"/>
    <w:rsid w:val="00F7077F"/>
    <w:rsid w:val="00F72559"/>
    <w:rsid w:val="00F728D9"/>
    <w:rsid w:val="00F74B44"/>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19F4"/>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4FA"/>
    <w:rsid w:val="00FD656B"/>
    <w:rsid w:val="00FE37A0"/>
    <w:rsid w:val="00FE3A78"/>
    <w:rsid w:val="00FE4933"/>
    <w:rsid w:val="00FE6396"/>
    <w:rsid w:val="00FE68E5"/>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D4023"/>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C7C"/>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 w:type="paragraph" w:styleId="Revision">
    <w:name w:val="Revision"/>
    <w:hidden/>
    <w:uiPriority w:val="99"/>
    <w:semiHidden/>
    <w:rsid w:val="00A25E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7AE83-B1F0-429C-A2D2-DA54E669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26</Pages>
  <Words>26836</Words>
  <Characters>152970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179448</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10</cp:revision>
  <cp:lastPrinted>2018-05-18T15:59:00Z</cp:lastPrinted>
  <dcterms:created xsi:type="dcterms:W3CDTF">2018-05-17T16:38:00Z</dcterms:created>
  <dcterms:modified xsi:type="dcterms:W3CDTF">2018-05-19T11:41:00Z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