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97" w:rsidRDefault="00704D97" w:rsidP="00312E34">
      <w:pPr>
        <w:ind w:firstLine="0"/>
      </w:pPr>
      <w:r>
        <w:t>Consider the normal situation shown below.  The upper black normal gaussian (NG1) is supposed to represent the normal activation spike for an event to which the person/infant is paying a normal amount of attention. NG1 fades to NG2 in a given amount of time T</w:t>
      </w:r>
      <w:r>
        <w:rPr>
          <w:vertAlign w:val="subscript"/>
        </w:rPr>
        <w:t>N</w:t>
      </w:r>
      <w:r w:rsidRPr="005949A5">
        <w:t>.</w:t>
      </w:r>
      <w:r>
        <w:t xml:space="preserve">  This means that both the curve NG2 and Δ</w:t>
      </w:r>
      <w:r>
        <w:rPr>
          <w:vertAlign w:val="subscript"/>
        </w:rPr>
        <w:t xml:space="preserve">normal </w:t>
      </w:r>
      <w:r>
        <w:t>correspond to T</w:t>
      </w:r>
      <w:r>
        <w:rPr>
          <w:vertAlign w:val="subscript"/>
        </w:rPr>
        <w:t>N</w:t>
      </w:r>
      <w:r>
        <w:t xml:space="preserve">.  </w:t>
      </w:r>
    </w:p>
    <w:p w:rsidR="00D55318" w:rsidRDefault="00B0436A" w:rsidP="00B41667">
      <w:pPr>
        <w:ind w:left="-450" w:firstLine="0"/>
      </w:pPr>
      <w:r>
        <w:rPr>
          <w:noProof/>
          <w:lang w:bidi="ar-SA"/>
        </w:rPr>
        <w:pict>
          <v:group id="_x0000_s1056" style="position:absolute;left:0;text-align:left;margin-left:242.75pt;margin-top:170pt;width:129.15pt;height:125.65pt;z-index:251669504" coordorigin="6295,5944" coordsize="2583,2513">
            <v:shapetype id="_x0000_t202" coordsize="21600,21600" o:spt="202" path="m,l,21600r21600,l21600,xe">
              <v:stroke joinstyle="miter"/>
              <v:path gradientshapeok="t" o:connecttype="rect"/>
            </v:shapetype>
            <v:shape id="_x0000_s1026" type="#_x0000_t202" style="position:absolute;left:7207;top:6586;width:1671;height:612" filled="f" stroked="f">
              <v:textbox style="mso-next-textbox:#_x0000_s1026">
                <w:txbxContent>
                  <w:p w:rsidR="00B70AA1" w:rsidRPr="009C18F0" w:rsidRDefault="00B70AA1">
                    <w:pPr>
                      <w:rPr>
                        <w:sz w:val="32"/>
                        <w:vertAlign w:val="subscript"/>
                      </w:rPr>
                    </w:pPr>
                    <w:r w:rsidRPr="009C18F0">
                      <w:rPr>
                        <w:sz w:val="32"/>
                      </w:rPr>
                      <w:t>Δ</w:t>
                    </w:r>
                    <w:r w:rsidRPr="009C18F0">
                      <w:rPr>
                        <w:sz w:val="32"/>
                        <w:vertAlign w:val="subscript"/>
                      </w:rPr>
                      <w:t>normal</w:t>
                    </w:r>
                  </w:p>
                </w:txbxContent>
              </v:textbox>
            </v:shape>
            <v:shapetype id="_x0000_t32" coordsize="21600,21600" o:spt="32" o:oned="t" path="m,l21600,21600e" filled="f">
              <v:path arrowok="t" fillok="f" o:connecttype="none"/>
              <o:lock v:ext="edit" shapetype="t"/>
            </v:shapetype>
            <v:shape id="_x0000_s1027" type="#_x0000_t32" style="position:absolute;left:6295;top:5944;width:14;height:2513;flip:x" o:connectortype="straight">
              <v:stroke startarrow="block" endarrow="block"/>
            </v:shape>
            <v:shape id="_x0000_s1029" style="position:absolute;left:6309;top:6760;width:1453;height:566" coordsize="1453,566" path="m1453,159v-77,63,-154,126,-190,108c1227,249,1446,,1236,50,1026,100,513,333,,566e" filled="f">
              <v:path arrowok="t"/>
            </v:shape>
          </v:group>
        </w:pict>
      </w:r>
      <w:r>
        <w:rPr>
          <w:noProof/>
          <w:lang w:bidi="ar-SA"/>
        </w:rPr>
        <w:pict>
          <v:shape id="_x0000_s1051" type="#_x0000_t202" style="position:absolute;left:0;text-align:left;margin-left:154.35pt;margin-top:302.25pt;width:40.35pt;height:22.9pt;z-index:251682816" filled="f" stroked="f">
            <v:textbox style="mso-next-textbox:#_x0000_s1051">
              <w:txbxContent>
                <w:p w:rsidR="00B70AA1" w:rsidRDefault="00B70AA1" w:rsidP="00B41667">
                  <w:pPr>
                    <w:ind w:firstLine="0"/>
                  </w:pPr>
                  <w:r>
                    <w:t>NG2</w:t>
                  </w:r>
                </w:p>
              </w:txbxContent>
            </v:textbox>
          </v:shape>
        </w:pict>
      </w:r>
      <w:r>
        <w:rPr>
          <w:noProof/>
          <w:lang w:bidi="ar-SA"/>
        </w:rPr>
        <w:pict>
          <v:shape id="_x0000_s1050" type="#_x0000_t202" style="position:absolute;left:0;text-align:left;margin-left:204.6pt;margin-top:179.2pt;width:40.35pt;height:22.9pt;z-index:251681792" filled="f" stroked="f">
            <v:textbox>
              <w:txbxContent>
                <w:p w:rsidR="00B70AA1" w:rsidRDefault="00B70AA1" w:rsidP="00B41667">
                  <w:pPr>
                    <w:ind w:firstLine="0"/>
                  </w:pPr>
                  <w:r>
                    <w:t>NG1</w:t>
                  </w:r>
                </w:p>
              </w:txbxContent>
            </v:textbox>
          </v:shape>
        </w:pict>
      </w:r>
      <w:r w:rsidR="00B41667">
        <w:rPr>
          <w:noProof/>
          <w:lang w:bidi="ar-SA"/>
        </w:rPr>
        <w:drawing>
          <wp:inline distT="0" distB="0" distL="0" distR="0">
            <wp:extent cx="6490764" cy="4853629"/>
            <wp:effectExtent l="19050" t="0" r="5286" b="0"/>
            <wp:docPr id="5" name="Picture 4" descr="normal_gaussi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gaussians.png"/>
                    <pic:cNvPicPr/>
                  </pic:nvPicPr>
                  <pic:blipFill>
                    <a:blip r:embed="rId4" cstate="print"/>
                    <a:stretch>
                      <a:fillRect/>
                    </a:stretch>
                  </pic:blipFill>
                  <pic:spPr>
                    <a:xfrm>
                      <a:off x="0" y="0"/>
                      <a:ext cx="6493568" cy="4855726"/>
                    </a:xfrm>
                    <a:prstGeom prst="rect">
                      <a:avLst/>
                    </a:prstGeom>
                  </pic:spPr>
                </pic:pic>
              </a:graphicData>
            </a:graphic>
          </wp:inline>
        </w:drawing>
      </w:r>
    </w:p>
    <w:p w:rsidR="005949A5" w:rsidRDefault="005949A5"/>
    <w:p w:rsidR="00B41667" w:rsidRDefault="005949A5" w:rsidP="00B41667">
      <w:r w:rsidRPr="005949A5">
        <w:t xml:space="preserve">It seems to me that </w:t>
      </w:r>
      <w:r w:rsidR="00B41667">
        <w:t>one of the</w:t>
      </w:r>
      <w:r w:rsidR="00AE3B28">
        <w:t xml:space="preserve">, if not </w:t>
      </w:r>
      <w:r w:rsidR="00AE3B28">
        <w:rPr>
          <w:i/>
        </w:rPr>
        <w:t>the</w:t>
      </w:r>
      <w:r w:rsidR="001A742B">
        <w:t xml:space="preserve"> key</w:t>
      </w:r>
      <w:r w:rsidRPr="005949A5">
        <w:t xml:space="preserve"> question</w:t>
      </w:r>
      <w:r w:rsidR="00B41667">
        <w:t xml:space="preserve">s </w:t>
      </w:r>
      <w:r w:rsidRPr="005949A5">
        <w:t>is:  Do people/infants habituate to</w:t>
      </w:r>
      <w:r>
        <w:t xml:space="preserve"> Δ</w:t>
      </w:r>
      <w:r>
        <w:rPr>
          <w:vertAlign w:val="subscript"/>
        </w:rPr>
        <w:t>normal</w:t>
      </w:r>
      <w:r>
        <w:t xml:space="preserve"> or do they habituate to the lower black </w:t>
      </w:r>
      <w:r w:rsidR="002A2F8E">
        <w:t xml:space="preserve">normal </w:t>
      </w:r>
      <w:r w:rsidR="00E7621B">
        <w:t>gaussian (NG2), or something else altogether?</w:t>
      </w:r>
      <w:r>
        <w:t xml:space="preserve">  </w:t>
      </w:r>
      <w:r w:rsidR="00B41667">
        <w:t xml:space="preserve">In other words, is the perception of time a function of </w:t>
      </w:r>
    </w:p>
    <w:p w:rsidR="00B41667" w:rsidRDefault="00B41667" w:rsidP="00B41667">
      <w:r>
        <w:t xml:space="preserve">i)   </w:t>
      </w:r>
      <w:r w:rsidRPr="009C18F0">
        <w:rPr>
          <w:sz w:val="32"/>
        </w:rPr>
        <w:t>Δ</w:t>
      </w:r>
      <w:r w:rsidRPr="009C18F0">
        <w:rPr>
          <w:sz w:val="32"/>
          <w:vertAlign w:val="subscript"/>
        </w:rPr>
        <w:t>normal</w:t>
      </w:r>
      <w:r w:rsidR="00945803">
        <w:t xml:space="preserve"> ?</w:t>
      </w:r>
      <w:r>
        <w:t xml:space="preserve">  or  </w:t>
      </w:r>
    </w:p>
    <w:p w:rsidR="00B41667" w:rsidRDefault="00B41667" w:rsidP="00B41667">
      <w:r>
        <w:t xml:space="preserve">ii)  the shape (i.e., amplitude and variance) of NG2?  </w:t>
      </w:r>
      <w:r w:rsidR="00945803">
        <w:t>or</w:t>
      </w:r>
    </w:p>
    <w:p w:rsidR="00863391" w:rsidRDefault="00E7621B" w:rsidP="00B41667">
      <w:r>
        <w:t>iii) the ratio σ(NG1)/σ(NG2)?</w:t>
      </w:r>
      <w:r w:rsidR="00863391">
        <w:t xml:space="preserve">  </w:t>
      </w:r>
    </w:p>
    <w:p w:rsidR="004165AA" w:rsidRPr="00B41667" w:rsidRDefault="004165AA" w:rsidP="00B41667">
      <w:r>
        <w:t>iv) etc.</w:t>
      </w:r>
    </w:p>
    <w:p w:rsidR="00B41667" w:rsidRDefault="00B41667"/>
    <w:p w:rsidR="00B41667" w:rsidRDefault="00B41667" w:rsidP="00B41667">
      <w:r>
        <w:t xml:space="preserve">The </w:t>
      </w:r>
      <w:r w:rsidR="00B70AA1">
        <w:t xml:space="preserve">two choices </w:t>
      </w:r>
      <w:r w:rsidR="00AE3B28">
        <w:t xml:space="preserve">potentially </w:t>
      </w:r>
      <w:r>
        <w:t>imp</w:t>
      </w:r>
      <w:r w:rsidR="00AE3B28">
        <w:t>ly</w:t>
      </w:r>
      <w:r w:rsidR="00B70AA1">
        <w:t xml:space="preserve"> two different </w:t>
      </w:r>
      <w:r w:rsidR="00AE3B28">
        <w:t>models</w:t>
      </w:r>
      <w:r>
        <w:t xml:space="preserve">.  </w:t>
      </w:r>
      <w:r w:rsidR="001523B7">
        <w:t>Assume you hear a very loud sound, or are attending very closely to the sound.  That gives the following graphs:</w:t>
      </w:r>
    </w:p>
    <w:p w:rsidR="001523B7" w:rsidRDefault="00B0436A" w:rsidP="000200B2">
      <w:pPr>
        <w:ind w:firstLine="360"/>
      </w:pPr>
      <w:r>
        <w:rPr>
          <w:noProof/>
          <w:lang w:bidi="ar-SA"/>
        </w:rPr>
        <w:lastRenderedPageBreak/>
        <w:pict>
          <v:group id="_x0000_s1061" style="position:absolute;left:0;text-align:left;margin-left:256.55pt;margin-top:51.45pt;width:129.15pt;height:125.65pt;z-index:251683840" coordorigin="6295,5944" coordsize="2583,2513">
            <v:shape id="_x0000_s1062" type="#_x0000_t202" style="position:absolute;left:7207;top:6586;width:1671;height:612" filled="f" stroked="f">
              <v:textbox style="mso-next-textbox:#_x0000_s1062">
                <w:txbxContent>
                  <w:p w:rsidR="00B70AA1" w:rsidRPr="009C18F0" w:rsidRDefault="00B70AA1" w:rsidP="00312E34">
                    <w:pPr>
                      <w:rPr>
                        <w:sz w:val="32"/>
                        <w:vertAlign w:val="subscript"/>
                      </w:rPr>
                    </w:pPr>
                    <w:r w:rsidRPr="009C18F0">
                      <w:rPr>
                        <w:sz w:val="32"/>
                      </w:rPr>
                      <w:t>Δ</w:t>
                    </w:r>
                    <w:r w:rsidRPr="009C18F0">
                      <w:rPr>
                        <w:sz w:val="32"/>
                        <w:vertAlign w:val="subscript"/>
                      </w:rPr>
                      <w:t>normal</w:t>
                    </w:r>
                  </w:p>
                </w:txbxContent>
              </v:textbox>
            </v:shape>
            <v:shape id="_x0000_s1063" type="#_x0000_t32" style="position:absolute;left:6295;top:5944;width:14;height:2513;flip:x" o:connectortype="straight">
              <v:stroke startarrow="block" endarrow="block"/>
            </v:shape>
            <v:shape id="_x0000_s1064" style="position:absolute;left:6309;top:6760;width:1453;height:566" coordsize="1453,566" path="m1453,159v-77,63,-154,126,-190,108c1227,249,1446,,1236,50,1026,100,513,333,,566e" filled="f">
              <v:path arrowok="t"/>
            </v:shape>
          </v:group>
        </w:pict>
      </w:r>
      <w:r w:rsidR="00312E34">
        <w:rPr>
          <w:noProof/>
          <w:lang w:bidi="ar-SA"/>
        </w:rPr>
        <w:drawing>
          <wp:inline distT="0" distB="0" distL="0" distR="0">
            <wp:extent cx="5837380" cy="4378036"/>
            <wp:effectExtent l="19050" t="0" r="0" b="0"/>
            <wp:docPr id="9" name="Picture 8" descr="Hi_attn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_attn_normal.png"/>
                    <pic:cNvPicPr/>
                  </pic:nvPicPr>
                  <pic:blipFill>
                    <a:blip r:embed="rId5" cstate="print"/>
                    <a:stretch>
                      <a:fillRect/>
                    </a:stretch>
                  </pic:blipFill>
                  <pic:spPr>
                    <a:xfrm>
                      <a:off x="0" y="0"/>
                      <a:ext cx="5839197" cy="4379398"/>
                    </a:xfrm>
                    <a:prstGeom prst="rect">
                      <a:avLst/>
                    </a:prstGeom>
                  </pic:spPr>
                </pic:pic>
              </a:graphicData>
            </a:graphic>
          </wp:inline>
        </w:drawing>
      </w:r>
    </w:p>
    <w:p w:rsidR="001A742B" w:rsidRDefault="001A742B">
      <w:r>
        <w:t xml:space="preserve">The picture above is the Staddon view, more or less, where </w:t>
      </w:r>
      <w:r>
        <w:sym w:font="Symbol" w:char="F044"/>
      </w:r>
      <w:r>
        <w:t xml:space="preserve"> represents the amount of activation.  Our view, of course, is</w:t>
      </w:r>
      <w:r w:rsidR="00AE3B28">
        <w:t xml:space="preserve"> that</w:t>
      </w:r>
      <w:r>
        <w:t xml:space="preserve"> </w:t>
      </w:r>
      <w:r>
        <w:sym w:font="Symbol" w:char="F044"/>
      </w:r>
      <w:r>
        <w:t xml:space="preserve"> is the spread</w:t>
      </w:r>
      <w:r w:rsidR="00AE3B28">
        <w:t xml:space="preserve"> </w:t>
      </w:r>
      <w:r>
        <w:t>of activation</w:t>
      </w:r>
      <w:r w:rsidR="00AE3B28">
        <w:t xml:space="preserve"> (i.e., σ</w:t>
      </w:r>
      <w:r w:rsidR="00384B27">
        <w:t xml:space="preserve"> of the activation curve).</w:t>
      </w:r>
      <w:r>
        <w:t xml:space="preserve"> </w:t>
      </w:r>
    </w:p>
    <w:p w:rsidR="00384B27" w:rsidRDefault="00AE3B28" w:rsidP="00384B27">
      <w:r>
        <w:t xml:space="preserve">In a lengthy discussion with Elizabeth last night, she gave some very good arguments for the measure </w:t>
      </w:r>
      <w:r w:rsidR="00F10E09">
        <w:t xml:space="preserve">not </w:t>
      </w:r>
      <w:r>
        <w:t xml:space="preserve">being based on </w:t>
      </w:r>
      <w:r w:rsidR="00384B27">
        <w:t xml:space="preserve">the time it takes for the fading gaussing to reach NG2, but rather the amount of time that the curve takes to decrease in activation by an amount </w:t>
      </w:r>
      <w:r w:rsidR="00384B27" w:rsidRPr="009C18F0">
        <w:rPr>
          <w:sz w:val="32"/>
        </w:rPr>
        <w:t>Δ</w:t>
      </w:r>
      <w:r w:rsidR="00384B27" w:rsidRPr="009C18F0">
        <w:rPr>
          <w:sz w:val="32"/>
          <w:vertAlign w:val="subscript"/>
        </w:rPr>
        <w:t>normal</w:t>
      </w:r>
      <w:r w:rsidR="00384B27">
        <w:rPr>
          <w:sz w:val="32"/>
          <w:vertAlign w:val="subscript"/>
        </w:rPr>
        <w:t xml:space="preserve"> </w:t>
      </w:r>
      <w:r w:rsidR="00384B27">
        <w:t xml:space="preserve">.  And, in this case, increased attention would cause the curve to squash-and-spread more slowly.  </w:t>
      </w:r>
    </w:p>
    <w:p w:rsidR="00DD1507" w:rsidRDefault="00384B27" w:rsidP="00384B27">
      <w:r>
        <w:t xml:space="preserve">So, the alternate views are: </w:t>
      </w:r>
    </w:p>
    <w:p w:rsidR="00384B27" w:rsidRDefault="00DD1507" w:rsidP="00384B27">
      <w:r>
        <w:t>i) the “absolute” view in which the activation curves always squash-and-spread at the same rate, the only difference with increase attention being that the initial curve is higher than normal and, therefore, it takes longer to get to NG2.  Thus you report: “10 seconds” when it was, in fact, 13 seconds;</w:t>
      </w:r>
    </w:p>
    <w:p w:rsidR="00DD1507" w:rsidRPr="00DD1507" w:rsidRDefault="00DD1507" w:rsidP="00384B27">
      <w:r>
        <w:t xml:space="preserve">ii) the “relative” view where, within reason, the height of the initial curve is not important, but that as soon as its activation has decreased by </w:t>
      </w:r>
      <w:r w:rsidRPr="009C18F0">
        <w:rPr>
          <w:sz w:val="32"/>
        </w:rPr>
        <w:t>Δ</w:t>
      </w:r>
      <w:r w:rsidRPr="009C18F0">
        <w:rPr>
          <w:sz w:val="32"/>
          <w:vertAlign w:val="subscript"/>
        </w:rPr>
        <w:t>normal</w:t>
      </w:r>
      <w:r>
        <w:t xml:space="preserve">, you report “10 sec.”, but in this version, increased attention is causing the curve to fall more slowly.  As in view 1), you would report “10 s.” when, in fact, 13 s. had passed.    </w:t>
      </w:r>
      <w:r w:rsidR="00F10E09">
        <w:t>(I think this view needs to be amended a bit more, which I discuss at the end of this little document.)</w:t>
      </w:r>
    </w:p>
    <w:p w:rsidR="00AE3B28" w:rsidRDefault="00AE3B28"/>
    <w:p w:rsidR="00384B27" w:rsidRDefault="00DD1507">
      <w:r>
        <w:t xml:space="preserve">I defended the first view, which has been our idea all along, but she made some very good arguments for the second view.  In particular, she said that the “absolute” view requires all of the learning exemplars to be approximately the same in terms of their loudness.  In other words, the </w:t>
      </w:r>
      <w:r>
        <w:lastRenderedPageBreak/>
        <w:t>curve</w:t>
      </w:r>
      <w:r w:rsidR="00F37307">
        <w:t xml:space="preserve"> NG1 </w:t>
      </w:r>
      <w:r>
        <w:t xml:space="preserve">must be pretty much identical for all of the training exemplars. </w:t>
      </w:r>
      <w:r w:rsidR="00F37307">
        <w:t xml:space="preserve">But we know this can’t be the case.  On the other hand, if you take the “relative” view, this problem goes away.  The calibration with movement is made on the basis of </w:t>
      </w:r>
      <w:r w:rsidR="00F37307" w:rsidRPr="009C18F0">
        <w:rPr>
          <w:sz w:val="32"/>
        </w:rPr>
        <w:t>Δ</w:t>
      </w:r>
      <w:r w:rsidR="00F37307">
        <w:rPr>
          <w:sz w:val="32"/>
        </w:rPr>
        <w:t xml:space="preserve">, </w:t>
      </w:r>
      <w:r w:rsidR="00F37307">
        <w:t xml:space="preserve">regardless of where NG1 starts. </w:t>
      </w:r>
      <w:r w:rsidR="00C823F1">
        <w:t xml:space="preserve">And then, you simply need to say that when you are attending more than normal to a stimulus, the activation squashes down more slowly.  </w:t>
      </w:r>
    </w:p>
    <w:p w:rsidR="008E50D8" w:rsidRDefault="008E50D8"/>
    <w:p w:rsidR="007A58B4" w:rsidRDefault="008E50D8" w:rsidP="00B30046">
      <w:r>
        <w:t>Now, clearly, this latter view can’t be right</w:t>
      </w:r>
      <w:r w:rsidR="00B30046">
        <w:t xml:space="preserve"> </w:t>
      </w:r>
      <w:r w:rsidR="00B30046" w:rsidRPr="00B30046">
        <w:rPr>
          <w:i/>
        </w:rPr>
        <w:t>stricto sensu</w:t>
      </w:r>
      <w:r w:rsidR="00B30046">
        <w:t xml:space="preserve"> because if the NG1 is low, or quite flat, then you might never reach </w:t>
      </w:r>
      <w:r w:rsidR="00B30046" w:rsidRPr="009C18F0">
        <w:rPr>
          <w:sz w:val="32"/>
        </w:rPr>
        <w:t>Δ</w:t>
      </w:r>
      <w:r w:rsidR="00B30046">
        <w:t>, for e</w:t>
      </w:r>
      <w:r w:rsidR="00774FE1">
        <w:t xml:space="preserve">xample.  So, I think that probably </w:t>
      </w:r>
      <w:r w:rsidR="00B30046">
        <w:t xml:space="preserve">the correct way to look at </w:t>
      </w:r>
      <w:r w:rsidR="00B30046" w:rsidRPr="009C18F0">
        <w:rPr>
          <w:sz w:val="32"/>
        </w:rPr>
        <w:t>Δ</w:t>
      </w:r>
      <w:r w:rsidR="00B30046">
        <w:t xml:space="preserve"> is as a </w:t>
      </w:r>
      <w:r w:rsidR="00B30046">
        <w:rPr>
          <w:u w:val="single"/>
        </w:rPr>
        <w:t>percentage change in activation with respect to the original</w:t>
      </w:r>
      <w:r w:rsidR="007825F8">
        <w:rPr>
          <w:u w:val="single"/>
        </w:rPr>
        <w:t xml:space="preserve"> (</w:t>
      </w:r>
      <w:r w:rsidR="007825F8">
        <w:t>%</w:t>
      </w:r>
      <w:r w:rsidR="007825F8" w:rsidRPr="009C18F0">
        <w:rPr>
          <w:sz w:val="32"/>
        </w:rPr>
        <w:t>Δ</w:t>
      </w:r>
      <w:r w:rsidR="007825F8">
        <w:rPr>
          <w:sz w:val="32"/>
        </w:rPr>
        <w:t>)</w:t>
      </w:r>
      <w:r w:rsidR="00B30046">
        <w:t>.  Or alternately,</w:t>
      </w:r>
      <w:r w:rsidR="00B30046">
        <w:rPr>
          <w:i/>
        </w:rPr>
        <w:t xml:space="preserve"> </w:t>
      </w:r>
      <w:r w:rsidR="00B30046">
        <w:rPr>
          <w:u w:val="single"/>
        </w:rPr>
        <w:t>a percentage change in the spread of the original curv</w:t>
      </w:r>
      <w:r w:rsidR="00B30046" w:rsidRPr="00B30046">
        <w:rPr>
          <w:u w:val="single"/>
        </w:rPr>
        <w:t>e (i.e., σ)</w:t>
      </w:r>
      <w:r w:rsidR="00B30046">
        <w:rPr>
          <w:u w:val="single"/>
        </w:rPr>
        <w:t>.</w:t>
      </w:r>
      <w:r w:rsidR="007A58B4">
        <w:t xml:space="preserve">  That has the following advantages:</w:t>
      </w:r>
    </w:p>
    <w:p w:rsidR="007A58B4" w:rsidRDefault="007A58B4" w:rsidP="00B30046"/>
    <w:p w:rsidR="007A58B4" w:rsidRDefault="007A58B4" w:rsidP="00B30046">
      <w:r>
        <w:t>i) it would allow you to train on lots of different starting curves, which is almost certainly right;</w:t>
      </w:r>
    </w:p>
    <w:p w:rsidR="007A58B4" w:rsidRDefault="007A58B4" w:rsidP="00B30046">
      <w:r>
        <w:t>ii) it would be a very different proposition from the Staddon one.  For the moment, our major difference with Staddon et al. is that we use uncertainty (σ) and not activation level as our measure of time.  That’s nice, of course, but using a %</w:t>
      </w:r>
      <w:r w:rsidRPr="009C18F0">
        <w:rPr>
          <w:sz w:val="32"/>
        </w:rPr>
        <w:t>Δ</w:t>
      </w:r>
      <w:r>
        <w:t xml:space="preserve"> measure </w:t>
      </w:r>
      <w:r w:rsidR="007825F8">
        <w:t xml:space="preserve">really is different and, the more I think about it, I think it is the more attractive alternative.  </w:t>
      </w:r>
    </w:p>
    <w:p w:rsidR="007825F8" w:rsidRDefault="007825F8" w:rsidP="00B30046"/>
    <w:p w:rsidR="007825F8" w:rsidRPr="007A58B4" w:rsidRDefault="007825F8" w:rsidP="00B30046">
      <w:r>
        <w:t>Let’s talk about this.</w:t>
      </w:r>
    </w:p>
    <w:p w:rsidR="008E50D8" w:rsidRPr="00B30046" w:rsidRDefault="008E50D8"/>
    <w:p w:rsidR="008E50D8" w:rsidRDefault="008E50D8"/>
    <w:p w:rsidR="00774FE1" w:rsidRDefault="00774FE1">
      <w:pPr>
        <w:spacing w:line="276" w:lineRule="auto"/>
      </w:pPr>
      <w:r>
        <w:br w:type="page"/>
      </w:r>
    </w:p>
    <w:p w:rsidR="008E50D8" w:rsidRDefault="00774FE1">
      <w:r>
        <w:lastRenderedPageBreak/>
        <w:t>Here’s how we are viewing the problem now:</w:t>
      </w:r>
    </w:p>
    <w:p w:rsidR="00EF6CBF" w:rsidRDefault="00B0436A" w:rsidP="00EF6CBF">
      <w:pPr>
        <w:ind w:firstLine="0"/>
      </w:pPr>
      <w:r>
        <w:rPr>
          <w:noProof/>
          <w:lang w:bidi="ar-SA"/>
        </w:rPr>
        <w:pict>
          <v:shape id="_x0000_s1039" type="#_x0000_t202" style="position:absolute;left:0;text-align:left;margin-left:300.45pt;margin-top:174.65pt;width:83.55pt;height:30.6pt;z-index:251670528" filled="f" stroked="f">
            <v:textbox style="mso-next-textbox:#_x0000_s1039">
              <w:txbxContent>
                <w:p w:rsidR="00B70AA1" w:rsidRPr="009C18F0" w:rsidRDefault="00B70AA1" w:rsidP="00EF6CBF">
                  <w:pPr>
                    <w:rPr>
                      <w:sz w:val="32"/>
                      <w:vertAlign w:val="subscript"/>
                    </w:rPr>
                  </w:pPr>
                  <w:r w:rsidRPr="009C18F0">
                    <w:rPr>
                      <w:sz w:val="32"/>
                    </w:rPr>
                    <w:t>Δ</w:t>
                  </w:r>
                  <w:r w:rsidRPr="009C18F0">
                    <w:rPr>
                      <w:sz w:val="32"/>
                      <w:vertAlign w:val="subscript"/>
                    </w:rPr>
                    <w:t>normal</w:t>
                  </w:r>
                </w:p>
              </w:txbxContent>
            </v:textbox>
          </v:shape>
        </w:pict>
      </w:r>
      <w:r>
        <w:rPr>
          <w:noProof/>
          <w:lang w:bidi="ar-SA"/>
        </w:rPr>
        <w:pict>
          <v:shape id="_x0000_s1041" style="position:absolute;left:0;text-align:left;margin-left:253.95pt;margin-top:185.85pt;width:72.65pt;height:28.3pt;z-index:251672576" coordsize="1453,566" path="m1453,159v-77,63,-154,126,-190,108c1227,249,1446,,1236,50,1026,100,513,333,,566e" filled="f">
            <v:path arrowok="t"/>
          </v:shape>
        </w:pict>
      </w:r>
      <w:r>
        <w:rPr>
          <w:noProof/>
          <w:lang w:bidi="ar-SA"/>
        </w:rPr>
        <w:pict>
          <v:shape id="_x0000_s1042" type="#_x0000_t32" style="position:absolute;left:0;text-align:left;margin-left:197.05pt;margin-top:281.25pt;width:46.85pt;height:1.3pt;flip:x y;z-index:251673600" o:connectortype="straight" strokecolor="#33f"/>
        </w:pict>
      </w:r>
      <w:r>
        <w:rPr>
          <w:noProof/>
          <w:lang w:bidi="ar-SA"/>
        </w:rPr>
        <w:pict>
          <v:shape id="_x0000_s1043" type="#_x0000_t32" style="position:absolute;left:0;text-align:left;margin-left:197.05pt;margin-top:238.8pt;width:52.25pt;height:.05pt;flip:x;z-index:251674624" o:connectortype="straight" strokecolor="#33f"/>
        </w:pict>
      </w:r>
      <w:r>
        <w:rPr>
          <w:noProof/>
          <w:lang w:bidi="ar-SA"/>
        </w:rPr>
        <w:pict>
          <v:shape id="_x0000_s1049" type="#_x0000_t202" style="position:absolute;left:0;text-align:left;margin-left:261.8pt;margin-top:98.95pt;width:115.5pt;height:30.6pt;z-index:251680768" filled="f" stroked="f">
            <v:textbox>
              <w:txbxContent>
                <w:p w:rsidR="00B70AA1" w:rsidRPr="00561C19" w:rsidRDefault="00B70AA1" w:rsidP="00EF6CBF">
                  <w:pPr>
                    <w:rPr>
                      <w:color w:val="FF0000"/>
                      <w:sz w:val="32"/>
                      <w:vertAlign w:val="subscript"/>
                    </w:rPr>
                  </w:pPr>
                  <w:r w:rsidRPr="00561C19">
                    <w:rPr>
                      <w:color w:val="FF0000"/>
                      <w:sz w:val="32"/>
                    </w:rPr>
                    <w:t>Δ</w:t>
                  </w:r>
                  <w:r>
                    <w:rPr>
                      <w:color w:val="FF0000"/>
                      <w:sz w:val="32"/>
                      <w:vertAlign w:val="subscript"/>
                    </w:rPr>
                    <w:t>high attention</w:t>
                  </w:r>
                </w:p>
              </w:txbxContent>
            </v:textbox>
          </v:shape>
        </w:pict>
      </w:r>
      <w:r>
        <w:rPr>
          <w:noProof/>
          <w:lang w:bidi="ar-SA"/>
        </w:rPr>
        <w:pict>
          <v:shape id="_x0000_s1048" type="#_x0000_t32" style="position:absolute;left:0;text-align:left;margin-left:286.4pt;margin-top:43.15pt;width:2.7pt;height:238.45pt;z-index:251679744" o:connectortype="straight" strokecolor="red">
            <v:stroke startarrow="block" endarrow="block"/>
          </v:shape>
        </w:pict>
      </w:r>
      <w:r>
        <w:rPr>
          <w:noProof/>
          <w:lang w:bidi="ar-SA"/>
        </w:rPr>
        <w:pict>
          <v:shape id="_x0000_s1047" type="#_x0000_t32" style="position:absolute;left:0;text-align:left;margin-left:252.5pt;margin-top:41.5pt;width:51.6pt;height:0;flip:x;z-index:251678720" o:connectortype="straight" strokecolor="red"/>
        </w:pict>
      </w:r>
      <w:r>
        <w:rPr>
          <w:noProof/>
          <w:lang w:bidi="ar-SA"/>
        </w:rPr>
        <w:pict>
          <v:shape id="_x0000_s1046" type="#_x0000_t32" style="position:absolute;left:0;text-align:left;margin-left:258.1pt;margin-top:282.45pt;width:51.6pt;height:0;flip:x;z-index:251677696" o:connectortype="straight" strokecolor="red"/>
        </w:pict>
      </w:r>
      <w:r>
        <w:rPr>
          <w:noProof/>
          <w:lang w:bidi="ar-SA"/>
        </w:rPr>
        <w:pict>
          <v:shape id="_x0000_s1045" type="#_x0000_t202" style="position:absolute;left:0;text-align:left;margin-left:119.2pt;margin-top:244.35pt;width:93.05pt;height:30.6pt;z-index:251676672" filled="f" stroked="f">
            <v:textbox>
              <w:txbxContent>
                <w:p w:rsidR="00B70AA1" w:rsidRPr="009C18F0" w:rsidRDefault="00B70AA1" w:rsidP="00EF6CBF">
                  <w:pPr>
                    <w:rPr>
                      <w:color w:val="3333FF"/>
                      <w:sz w:val="32"/>
                      <w:vertAlign w:val="subscript"/>
                    </w:rPr>
                  </w:pPr>
                  <w:r w:rsidRPr="009C18F0">
                    <w:rPr>
                      <w:color w:val="3333FF"/>
                      <w:sz w:val="32"/>
                    </w:rPr>
                    <w:t>Δ</w:t>
                  </w:r>
                  <w:r w:rsidRPr="009C18F0">
                    <w:rPr>
                      <w:color w:val="3333FF"/>
                      <w:sz w:val="32"/>
                      <w:vertAlign w:val="subscript"/>
                    </w:rPr>
                    <w:t>distracted</w:t>
                  </w:r>
                </w:p>
              </w:txbxContent>
            </v:textbox>
          </v:shape>
        </w:pict>
      </w:r>
      <w:r>
        <w:rPr>
          <w:noProof/>
          <w:lang w:bidi="ar-SA"/>
        </w:rPr>
        <w:pict>
          <v:shape id="_x0000_s1044" type="#_x0000_t32" style="position:absolute;left:0;text-align:left;margin-left:202.85pt;margin-top:240.25pt;width:.05pt;height:39.4pt;flip:x;z-index:251675648" o:connectortype="straight" strokecolor="#33f">
            <v:stroke startarrow="block" endarrow="block"/>
          </v:shape>
        </w:pict>
      </w:r>
      <w:r>
        <w:rPr>
          <w:noProof/>
          <w:lang w:bidi="ar-SA"/>
        </w:rPr>
        <w:pict>
          <v:shape id="_x0000_s1040" type="#_x0000_t32" style="position:absolute;left:0;text-align:left;margin-left:252.7pt;margin-top:156.95pt;width:.7pt;height:125.65pt;flip:x;z-index:251671552" o:connectortype="straight">
            <v:stroke startarrow="block" endarrow="block"/>
          </v:shape>
        </w:pict>
      </w:r>
      <w:r w:rsidR="00EF6CBF">
        <w:rPr>
          <w:noProof/>
          <w:lang w:bidi="ar-SA"/>
        </w:rPr>
        <w:drawing>
          <wp:inline distT="0" distB="0" distL="0" distR="0">
            <wp:extent cx="6176515" cy="4632385"/>
            <wp:effectExtent l="19050" t="0" r="0" b="0"/>
            <wp:docPr id="4" name="Picture 0" descr="gaussi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ians.png"/>
                    <pic:cNvPicPr/>
                  </pic:nvPicPr>
                  <pic:blipFill>
                    <a:blip r:embed="rId6" cstate="print"/>
                    <a:stretch>
                      <a:fillRect/>
                    </a:stretch>
                  </pic:blipFill>
                  <pic:spPr>
                    <a:xfrm>
                      <a:off x="0" y="0"/>
                      <a:ext cx="6178142" cy="4633605"/>
                    </a:xfrm>
                    <a:prstGeom prst="rect">
                      <a:avLst/>
                    </a:prstGeom>
                  </pic:spPr>
                </pic:pic>
              </a:graphicData>
            </a:graphic>
          </wp:inline>
        </w:drawing>
      </w:r>
    </w:p>
    <w:p w:rsidR="00EF6CBF" w:rsidRDefault="00EF6CBF" w:rsidP="00EF6CBF"/>
    <w:p w:rsidR="005949A5" w:rsidRPr="005949A5" w:rsidRDefault="005949A5">
      <w:r w:rsidRPr="005949A5">
        <w:t xml:space="preserve"> </w:t>
      </w:r>
    </w:p>
    <w:sectPr w:rsidR="005949A5" w:rsidRPr="005949A5" w:rsidSect="00074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docVars>
    <w:docVar w:name="dgnword-docGUID" w:val="{01C755BB-B189-4FA5-8D4E-78A32A0F050A}"/>
    <w:docVar w:name="dgnword-eventsink" w:val="64466592"/>
  </w:docVars>
  <w:rsids>
    <w:rsidRoot w:val="009C18F0"/>
    <w:rsid w:val="000200B2"/>
    <w:rsid w:val="00066739"/>
    <w:rsid w:val="00074A05"/>
    <w:rsid w:val="00086FCE"/>
    <w:rsid w:val="001523B7"/>
    <w:rsid w:val="00173324"/>
    <w:rsid w:val="001A2AE6"/>
    <w:rsid w:val="001A742B"/>
    <w:rsid w:val="001D481E"/>
    <w:rsid w:val="00253719"/>
    <w:rsid w:val="002A2F8E"/>
    <w:rsid w:val="00312E34"/>
    <w:rsid w:val="00381E5B"/>
    <w:rsid w:val="00384B27"/>
    <w:rsid w:val="003D07CC"/>
    <w:rsid w:val="004165AA"/>
    <w:rsid w:val="00442AED"/>
    <w:rsid w:val="004C3FC8"/>
    <w:rsid w:val="00561C19"/>
    <w:rsid w:val="005949A5"/>
    <w:rsid w:val="00641063"/>
    <w:rsid w:val="00696C7B"/>
    <w:rsid w:val="00704D97"/>
    <w:rsid w:val="00707EB0"/>
    <w:rsid w:val="00774FE1"/>
    <w:rsid w:val="007825F8"/>
    <w:rsid w:val="007A58B4"/>
    <w:rsid w:val="00802345"/>
    <w:rsid w:val="00863391"/>
    <w:rsid w:val="00870C8E"/>
    <w:rsid w:val="008A7838"/>
    <w:rsid w:val="008B50CE"/>
    <w:rsid w:val="008E50D8"/>
    <w:rsid w:val="008F3772"/>
    <w:rsid w:val="009178D3"/>
    <w:rsid w:val="00945803"/>
    <w:rsid w:val="009C18F0"/>
    <w:rsid w:val="00AE3B28"/>
    <w:rsid w:val="00B0436A"/>
    <w:rsid w:val="00B2424E"/>
    <w:rsid w:val="00B30046"/>
    <w:rsid w:val="00B41667"/>
    <w:rsid w:val="00B50C79"/>
    <w:rsid w:val="00B70AA1"/>
    <w:rsid w:val="00C65FD2"/>
    <w:rsid w:val="00C823F1"/>
    <w:rsid w:val="00D2264D"/>
    <w:rsid w:val="00D55318"/>
    <w:rsid w:val="00DD1507"/>
    <w:rsid w:val="00E7621B"/>
    <w:rsid w:val="00EF6CBF"/>
    <w:rsid w:val="00F019CB"/>
    <w:rsid w:val="00F10E09"/>
    <w:rsid w:val="00F373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0" type="connector" idref="#_x0000_s1040"/>
        <o:r id="V:Rule11" type="connector" idref="#_x0000_s1042"/>
        <o:r id="V:Rule12" type="connector" idref="#_x0000_s1043"/>
        <o:r id="V:Rule13" type="connector" idref="#_x0000_s1047"/>
        <o:r id="V:Rule14" type="connector" idref="#_x0000_s1048"/>
        <o:r id="V:Rule15" type="connector" idref="#_x0000_s1046"/>
        <o:r id="V:Rule16" type="connector" idref="#_x0000_s1027"/>
        <o:r id="V:Rule17" type="connector" idref="#_x0000_s1063"/>
        <o:r id="V:Rule1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en-US"/>
      </w:rPr>
    </w:rPrDefault>
    <w:pPrDefault>
      <w:pPr>
        <w:spacing w:line="276" w:lineRule="auto"/>
        <w:ind w:firstLine="44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24E"/>
    <w:pPr>
      <w:spacing w:line="240" w:lineRule="auto"/>
    </w:pPr>
  </w:style>
  <w:style w:type="paragraph" w:styleId="Heading1">
    <w:name w:val="heading 1"/>
    <w:basedOn w:val="Normal"/>
    <w:next w:val="Normal"/>
    <w:link w:val="Heading1Char"/>
    <w:uiPriority w:val="9"/>
    <w:qFormat/>
    <w:rsid w:val="00B242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2424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2424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2424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2424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2424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2424E"/>
    <w:pPr>
      <w:spacing w:before="240" w:after="60"/>
      <w:outlineLvl w:val="6"/>
    </w:pPr>
  </w:style>
  <w:style w:type="paragraph" w:styleId="Heading8">
    <w:name w:val="heading 8"/>
    <w:basedOn w:val="Normal"/>
    <w:next w:val="Normal"/>
    <w:link w:val="Heading8Char"/>
    <w:uiPriority w:val="9"/>
    <w:semiHidden/>
    <w:unhideWhenUsed/>
    <w:qFormat/>
    <w:rsid w:val="00B2424E"/>
    <w:pPr>
      <w:spacing w:before="240" w:after="60"/>
      <w:outlineLvl w:val="7"/>
    </w:pPr>
    <w:rPr>
      <w:i/>
      <w:iCs/>
    </w:rPr>
  </w:style>
  <w:style w:type="paragraph" w:styleId="Heading9">
    <w:name w:val="heading 9"/>
    <w:basedOn w:val="Normal"/>
    <w:next w:val="Normal"/>
    <w:link w:val="Heading9Char"/>
    <w:uiPriority w:val="9"/>
    <w:semiHidden/>
    <w:unhideWhenUsed/>
    <w:qFormat/>
    <w:rsid w:val="00B2424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4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2424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2424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2424E"/>
    <w:rPr>
      <w:b/>
      <w:bCs/>
      <w:sz w:val="28"/>
      <w:szCs w:val="28"/>
    </w:rPr>
  </w:style>
  <w:style w:type="character" w:customStyle="1" w:styleId="Heading5Char">
    <w:name w:val="Heading 5 Char"/>
    <w:basedOn w:val="DefaultParagraphFont"/>
    <w:link w:val="Heading5"/>
    <w:uiPriority w:val="9"/>
    <w:semiHidden/>
    <w:rsid w:val="00B2424E"/>
    <w:rPr>
      <w:b/>
      <w:bCs/>
      <w:i/>
      <w:iCs/>
      <w:sz w:val="26"/>
      <w:szCs w:val="26"/>
    </w:rPr>
  </w:style>
  <w:style w:type="character" w:customStyle="1" w:styleId="Heading6Char">
    <w:name w:val="Heading 6 Char"/>
    <w:basedOn w:val="DefaultParagraphFont"/>
    <w:link w:val="Heading6"/>
    <w:uiPriority w:val="9"/>
    <w:semiHidden/>
    <w:rsid w:val="00B2424E"/>
    <w:rPr>
      <w:b/>
      <w:bCs/>
    </w:rPr>
  </w:style>
  <w:style w:type="character" w:customStyle="1" w:styleId="Heading7Char">
    <w:name w:val="Heading 7 Char"/>
    <w:basedOn w:val="DefaultParagraphFont"/>
    <w:link w:val="Heading7"/>
    <w:uiPriority w:val="9"/>
    <w:semiHidden/>
    <w:rsid w:val="00B2424E"/>
    <w:rPr>
      <w:sz w:val="24"/>
      <w:szCs w:val="24"/>
    </w:rPr>
  </w:style>
  <w:style w:type="character" w:customStyle="1" w:styleId="Heading8Char">
    <w:name w:val="Heading 8 Char"/>
    <w:basedOn w:val="DefaultParagraphFont"/>
    <w:link w:val="Heading8"/>
    <w:uiPriority w:val="9"/>
    <w:semiHidden/>
    <w:rsid w:val="00B2424E"/>
    <w:rPr>
      <w:i/>
      <w:iCs/>
      <w:sz w:val="24"/>
      <w:szCs w:val="24"/>
    </w:rPr>
  </w:style>
  <w:style w:type="character" w:customStyle="1" w:styleId="Heading9Char">
    <w:name w:val="Heading 9 Char"/>
    <w:basedOn w:val="DefaultParagraphFont"/>
    <w:link w:val="Heading9"/>
    <w:uiPriority w:val="9"/>
    <w:semiHidden/>
    <w:rsid w:val="00B2424E"/>
    <w:rPr>
      <w:rFonts w:asciiTheme="majorHAnsi" w:eastAsiaTheme="majorEastAsia" w:hAnsiTheme="majorHAnsi"/>
    </w:rPr>
  </w:style>
  <w:style w:type="paragraph" w:styleId="Title">
    <w:name w:val="Title"/>
    <w:basedOn w:val="Normal"/>
    <w:next w:val="Normal"/>
    <w:link w:val="TitleChar"/>
    <w:uiPriority w:val="10"/>
    <w:qFormat/>
    <w:rsid w:val="00B2424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2424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242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2424E"/>
    <w:rPr>
      <w:rFonts w:asciiTheme="majorHAnsi" w:eastAsiaTheme="majorEastAsia" w:hAnsiTheme="majorHAnsi"/>
      <w:sz w:val="24"/>
      <w:szCs w:val="24"/>
    </w:rPr>
  </w:style>
  <w:style w:type="character" w:styleId="Strong">
    <w:name w:val="Strong"/>
    <w:basedOn w:val="DefaultParagraphFont"/>
    <w:uiPriority w:val="22"/>
    <w:qFormat/>
    <w:rsid w:val="00B2424E"/>
    <w:rPr>
      <w:b/>
      <w:bCs/>
    </w:rPr>
  </w:style>
  <w:style w:type="character" w:styleId="Emphasis">
    <w:name w:val="Emphasis"/>
    <w:basedOn w:val="DefaultParagraphFont"/>
    <w:uiPriority w:val="20"/>
    <w:qFormat/>
    <w:rsid w:val="00B2424E"/>
    <w:rPr>
      <w:rFonts w:asciiTheme="minorHAnsi" w:hAnsiTheme="minorHAnsi"/>
      <w:b/>
      <w:i/>
      <w:iCs/>
    </w:rPr>
  </w:style>
  <w:style w:type="paragraph" w:styleId="NoSpacing">
    <w:name w:val="No Spacing"/>
    <w:basedOn w:val="Normal"/>
    <w:uiPriority w:val="1"/>
    <w:qFormat/>
    <w:rsid w:val="00B2424E"/>
    <w:rPr>
      <w:szCs w:val="32"/>
    </w:rPr>
  </w:style>
  <w:style w:type="paragraph" w:styleId="ListParagraph">
    <w:name w:val="List Paragraph"/>
    <w:basedOn w:val="Normal"/>
    <w:uiPriority w:val="34"/>
    <w:qFormat/>
    <w:rsid w:val="00B2424E"/>
    <w:pPr>
      <w:ind w:left="720"/>
      <w:contextualSpacing/>
    </w:pPr>
  </w:style>
  <w:style w:type="paragraph" w:styleId="Quote">
    <w:name w:val="Quote"/>
    <w:basedOn w:val="Normal"/>
    <w:next w:val="Normal"/>
    <w:link w:val="QuoteChar"/>
    <w:uiPriority w:val="29"/>
    <w:qFormat/>
    <w:rsid w:val="00B2424E"/>
    <w:rPr>
      <w:i/>
    </w:rPr>
  </w:style>
  <w:style w:type="character" w:customStyle="1" w:styleId="QuoteChar">
    <w:name w:val="Quote Char"/>
    <w:basedOn w:val="DefaultParagraphFont"/>
    <w:link w:val="Quote"/>
    <w:uiPriority w:val="29"/>
    <w:rsid w:val="00B2424E"/>
    <w:rPr>
      <w:i/>
      <w:sz w:val="24"/>
      <w:szCs w:val="24"/>
    </w:rPr>
  </w:style>
  <w:style w:type="paragraph" w:styleId="IntenseQuote">
    <w:name w:val="Intense Quote"/>
    <w:basedOn w:val="Normal"/>
    <w:next w:val="Normal"/>
    <w:link w:val="IntenseQuoteChar"/>
    <w:uiPriority w:val="30"/>
    <w:qFormat/>
    <w:rsid w:val="00B2424E"/>
    <w:pPr>
      <w:ind w:left="720" w:right="720"/>
    </w:pPr>
    <w:rPr>
      <w:b/>
      <w:i/>
      <w:szCs w:val="22"/>
    </w:rPr>
  </w:style>
  <w:style w:type="character" w:customStyle="1" w:styleId="IntenseQuoteChar">
    <w:name w:val="Intense Quote Char"/>
    <w:basedOn w:val="DefaultParagraphFont"/>
    <w:link w:val="IntenseQuote"/>
    <w:uiPriority w:val="30"/>
    <w:rsid w:val="00B2424E"/>
    <w:rPr>
      <w:b/>
      <w:i/>
      <w:sz w:val="24"/>
    </w:rPr>
  </w:style>
  <w:style w:type="character" w:styleId="SubtleEmphasis">
    <w:name w:val="Subtle Emphasis"/>
    <w:uiPriority w:val="19"/>
    <w:qFormat/>
    <w:rsid w:val="00B2424E"/>
    <w:rPr>
      <w:i/>
      <w:color w:val="5A5A5A" w:themeColor="text1" w:themeTint="A5"/>
    </w:rPr>
  </w:style>
  <w:style w:type="character" w:styleId="IntenseEmphasis">
    <w:name w:val="Intense Emphasis"/>
    <w:basedOn w:val="DefaultParagraphFont"/>
    <w:uiPriority w:val="21"/>
    <w:qFormat/>
    <w:rsid w:val="00B2424E"/>
    <w:rPr>
      <w:b/>
      <w:i/>
      <w:sz w:val="24"/>
      <w:szCs w:val="24"/>
      <w:u w:val="single"/>
    </w:rPr>
  </w:style>
  <w:style w:type="character" w:styleId="SubtleReference">
    <w:name w:val="Subtle Reference"/>
    <w:basedOn w:val="DefaultParagraphFont"/>
    <w:uiPriority w:val="31"/>
    <w:qFormat/>
    <w:rsid w:val="00B2424E"/>
    <w:rPr>
      <w:sz w:val="24"/>
      <w:szCs w:val="24"/>
      <w:u w:val="single"/>
    </w:rPr>
  </w:style>
  <w:style w:type="character" w:styleId="IntenseReference">
    <w:name w:val="Intense Reference"/>
    <w:basedOn w:val="DefaultParagraphFont"/>
    <w:uiPriority w:val="32"/>
    <w:qFormat/>
    <w:rsid w:val="00B2424E"/>
    <w:rPr>
      <w:b/>
      <w:sz w:val="24"/>
      <w:u w:val="single"/>
    </w:rPr>
  </w:style>
  <w:style w:type="character" w:styleId="BookTitle">
    <w:name w:val="Book Title"/>
    <w:basedOn w:val="DefaultParagraphFont"/>
    <w:uiPriority w:val="33"/>
    <w:qFormat/>
    <w:rsid w:val="00B242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2424E"/>
    <w:pPr>
      <w:outlineLvl w:val="9"/>
    </w:pPr>
  </w:style>
  <w:style w:type="paragraph" w:customStyle="1" w:styleId="Basic">
    <w:name w:val="Basic"/>
    <w:basedOn w:val="Normal"/>
    <w:link w:val="BasicChar"/>
    <w:rsid w:val="00B2424E"/>
  </w:style>
  <w:style w:type="character" w:customStyle="1" w:styleId="BasicChar">
    <w:name w:val="Basic Char"/>
    <w:basedOn w:val="DefaultParagraphFont"/>
    <w:link w:val="Basic"/>
    <w:rsid w:val="00B2424E"/>
    <w:rPr>
      <w:rFonts w:ascii="Times New Roman" w:hAnsi="Times New Roman"/>
      <w:sz w:val="24"/>
      <w:szCs w:val="24"/>
    </w:rPr>
  </w:style>
  <w:style w:type="paragraph" w:customStyle="1" w:styleId="BobBasic">
    <w:name w:val="BobBasic"/>
    <w:basedOn w:val="Normal"/>
    <w:link w:val="BobBasicChar"/>
    <w:rsid w:val="00B2424E"/>
  </w:style>
  <w:style w:type="character" w:customStyle="1" w:styleId="BobBasicChar">
    <w:name w:val="BobBasic Char"/>
    <w:basedOn w:val="DefaultParagraphFont"/>
    <w:link w:val="BobBasic"/>
    <w:rsid w:val="00B2424E"/>
    <w:rPr>
      <w:rFonts w:ascii="Times New Roman" w:hAnsi="Times New Roman"/>
      <w:sz w:val="24"/>
      <w:szCs w:val="24"/>
    </w:rPr>
  </w:style>
  <w:style w:type="paragraph" w:styleId="BalloonText">
    <w:name w:val="Balloon Text"/>
    <w:basedOn w:val="Normal"/>
    <w:link w:val="BalloonTextChar"/>
    <w:uiPriority w:val="99"/>
    <w:semiHidden/>
    <w:unhideWhenUsed/>
    <w:rsid w:val="009C18F0"/>
    <w:rPr>
      <w:rFonts w:ascii="Tahoma" w:hAnsi="Tahoma" w:cs="Tahoma"/>
      <w:sz w:val="16"/>
      <w:szCs w:val="16"/>
    </w:rPr>
  </w:style>
  <w:style w:type="character" w:customStyle="1" w:styleId="BalloonTextChar">
    <w:name w:val="Balloon Text Char"/>
    <w:basedOn w:val="DefaultParagraphFont"/>
    <w:link w:val="BalloonText"/>
    <w:uiPriority w:val="99"/>
    <w:semiHidden/>
    <w:rsid w:val="009C18F0"/>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Bob</cp:lastModifiedBy>
  <cp:revision>17</cp:revision>
  <dcterms:created xsi:type="dcterms:W3CDTF">2012-05-23T06:02:00Z</dcterms:created>
  <dcterms:modified xsi:type="dcterms:W3CDTF">2012-05-24T04:49:00Z</dcterms:modified>
</cp:coreProperties>
</file>