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E50" w:rsidRDefault="00BE7E50" w:rsidP="00247F41">
      <w:pPr>
        <w:jc w:val="both"/>
        <w:rPr>
          <w:lang w:val="en-US"/>
        </w:rPr>
      </w:pPr>
      <w:r>
        <w:rPr>
          <w:lang w:val="en-US"/>
        </w:rPr>
        <w:t xml:space="preserve">I have used the old model, but </w:t>
      </w:r>
      <w:r w:rsidR="00187D00">
        <w:rPr>
          <w:lang w:val="en-US"/>
        </w:rPr>
        <w:t xml:space="preserve">slightly </w:t>
      </w:r>
      <w:r>
        <w:rPr>
          <w:lang w:val="en-US"/>
        </w:rPr>
        <w:t>simplified:</w:t>
      </w:r>
    </w:p>
    <w:p w:rsidR="00187D00" w:rsidRPr="00187D00" w:rsidRDefault="00187D00">
      <w:pPr>
        <w:rPr>
          <w:sz w:val="14"/>
          <w:lang w:val="en-US"/>
        </w:rPr>
      </w:pPr>
    </w:p>
    <w:p w:rsidR="00BE7E50" w:rsidRDefault="00BE7E50" w:rsidP="00BE7E50">
      <w:pPr>
        <w:jc w:val="center"/>
        <w:rPr>
          <w:lang w:val="en-US"/>
        </w:rPr>
      </w:pPr>
      <w:r w:rsidRPr="00BE7E50">
        <w:rPr>
          <w:position w:val="-12"/>
          <w:lang w:val="en-US"/>
        </w:rPr>
        <w:object w:dxaOrig="3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21.75pt" o:ole="">
            <v:imagedata r:id="rId5" o:title=""/>
          </v:shape>
          <o:OLEObject Type="Embed" ProgID="Equation.DSMT4" ShapeID="_x0000_i1025" DrawAspect="Content" ObjectID="_1400011687" r:id="rId6"/>
        </w:object>
      </w:r>
    </w:p>
    <w:p w:rsidR="00BE7E50" w:rsidRDefault="00BE7E50" w:rsidP="00247F41">
      <w:pPr>
        <w:jc w:val="both"/>
        <w:rPr>
          <w:lang w:val="en-US"/>
        </w:rPr>
      </w:pPr>
      <w:proofErr w:type="gramStart"/>
      <w:r>
        <w:rPr>
          <w:lang w:val="en-US"/>
        </w:rPr>
        <w:t>where</w:t>
      </w:r>
      <w:proofErr w:type="gramEnd"/>
      <w:r>
        <w:rPr>
          <w:lang w:val="en-US"/>
        </w:rPr>
        <w:t xml:space="preserve"> </w:t>
      </w:r>
    </w:p>
    <w:p w:rsidR="00441E6D" w:rsidRPr="00441E6D" w:rsidRDefault="00441E6D" w:rsidP="00247F41">
      <w:pPr>
        <w:ind w:left="540" w:hanging="540"/>
        <w:jc w:val="both"/>
        <w:rPr>
          <w:lang w:val="en-US"/>
        </w:rPr>
      </w:pPr>
      <w:proofErr w:type="gramStart"/>
      <w:r>
        <w:rPr>
          <w:lang w:val="en-US"/>
        </w:rPr>
        <w:t>A</w:t>
      </w:r>
      <w:r>
        <w:rPr>
          <w:vertAlign w:val="subscript"/>
          <w:lang w:val="en-US"/>
        </w:rPr>
        <w:t>i</w:t>
      </w:r>
      <w:r w:rsidRPr="00441E6D">
        <w:rPr>
          <w:lang w:val="en-US"/>
        </w:rPr>
        <w:t>(</w:t>
      </w:r>
      <w:proofErr w:type="gramEnd"/>
      <w:r w:rsidRPr="00441E6D">
        <w:rPr>
          <w:lang w:val="en-US"/>
        </w:rPr>
        <w:t xml:space="preserve">t) </w:t>
      </w:r>
      <w:r>
        <w:rPr>
          <w:lang w:val="en-US"/>
        </w:rPr>
        <w:tab/>
      </w:r>
      <w:r w:rsidRPr="00441E6D">
        <w:rPr>
          <w:lang w:val="en-US"/>
        </w:rPr>
        <w:t xml:space="preserve">is the activation in the </w:t>
      </w:r>
      <w:proofErr w:type="spellStart"/>
      <w:r w:rsidRPr="00441E6D">
        <w:rPr>
          <w:lang w:val="en-US"/>
        </w:rPr>
        <w:t>i</w:t>
      </w:r>
      <w:r>
        <w:rPr>
          <w:vertAlign w:val="superscript"/>
          <w:lang w:val="en-US"/>
        </w:rPr>
        <w:t>th</w:t>
      </w:r>
      <w:proofErr w:type="spellEnd"/>
      <w:r>
        <w:rPr>
          <w:lang w:val="en-US"/>
        </w:rPr>
        <w:t xml:space="preserve"> column at time step </w:t>
      </w:r>
      <w:r>
        <w:rPr>
          <w:i/>
          <w:lang w:val="en-US"/>
        </w:rPr>
        <w:t>t</w:t>
      </w:r>
    </w:p>
    <w:p w:rsidR="00441E6D" w:rsidRDefault="00BE7E50" w:rsidP="00247F41">
      <w:pPr>
        <w:ind w:left="540" w:hanging="540"/>
        <w:jc w:val="both"/>
        <w:rPr>
          <w:lang w:val="en-US"/>
        </w:rPr>
      </w:pPr>
      <w:proofErr w:type="spellStart"/>
      <w:proofErr w:type="gramStart"/>
      <w:r>
        <w:rPr>
          <w:lang w:val="en-US"/>
        </w:rPr>
        <w:t>β</w:t>
      </w:r>
      <w:r>
        <w:rPr>
          <w:vertAlign w:val="subscript"/>
          <w:lang w:val="en-US"/>
        </w:rPr>
        <w:t>r</w:t>
      </w:r>
      <w:proofErr w:type="spellEnd"/>
      <w:proofErr w:type="gramEnd"/>
      <w:r w:rsidRPr="00BE7E50">
        <w:rPr>
          <w:lang w:val="en-US"/>
        </w:rPr>
        <w:t xml:space="preserve">, </w:t>
      </w:r>
      <w:proofErr w:type="spellStart"/>
      <w:r>
        <w:rPr>
          <w:lang w:val="en-US"/>
        </w:rPr>
        <w:t>β</w:t>
      </w:r>
      <w:r>
        <w:rPr>
          <w:vertAlign w:val="subscript"/>
          <w:lang w:val="en-US"/>
        </w:rPr>
        <w:t>l</w:t>
      </w:r>
      <w:proofErr w:type="spellEnd"/>
      <w:r w:rsidRPr="00BE7E50">
        <w:rPr>
          <w:lang w:val="en-US"/>
        </w:rPr>
        <w:t xml:space="preserve">  are </w:t>
      </w:r>
      <w:r w:rsidR="003367F1">
        <w:rPr>
          <w:lang w:val="en-US"/>
        </w:rPr>
        <w:t xml:space="preserve">rates of </w:t>
      </w:r>
      <w:r w:rsidRPr="00BE7E50">
        <w:rPr>
          <w:lang w:val="en-US"/>
        </w:rPr>
        <w:t>activation sprea</w:t>
      </w:r>
      <w:r>
        <w:rPr>
          <w:lang w:val="en-US"/>
        </w:rPr>
        <w:t xml:space="preserve">ding </w:t>
      </w:r>
      <w:r w:rsidR="00441E6D">
        <w:rPr>
          <w:lang w:val="en-US"/>
        </w:rPr>
        <w:t>from the (i-1)</w:t>
      </w:r>
      <w:proofErr w:type="spellStart"/>
      <w:r w:rsidR="00441E6D">
        <w:rPr>
          <w:vertAlign w:val="superscript"/>
          <w:lang w:val="en-US"/>
        </w:rPr>
        <w:t>st</w:t>
      </w:r>
      <w:proofErr w:type="spellEnd"/>
      <w:r w:rsidR="00441E6D">
        <w:rPr>
          <w:lang w:val="en-US"/>
        </w:rPr>
        <w:t xml:space="preserve"> column to the </w:t>
      </w:r>
      <w:proofErr w:type="spellStart"/>
      <w:r w:rsidR="00441E6D">
        <w:rPr>
          <w:lang w:val="en-US"/>
        </w:rPr>
        <w:t>i</w:t>
      </w:r>
      <w:r w:rsidR="00441E6D">
        <w:rPr>
          <w:vertAlign w:val="superscript"/>
          <w:lang w:val="en-US"/>
        </w:rPr>
        <w:t>th</w:t>
      </w:r>
      <w:proofErr w:type="spellEnd"/>
      <w:r w:rsidR="00441E6D">
        <w:rPr>
          <w:vertAlign w:val="superscript"/>
          <w:lang w:val="en-US"/>
        </w:rPr>
        <w:t xml:space="preserve"> </w:t>
      </w:r>
      <w:r w:rsidR="00441E6D">
        <w:rPr>
          <w:lang w:val="en-US"/>
        </w:rPr>
        <w:t>column (</w:t>
      </w:r>
      <w:proofErr w:type="spellStart"/>
      <w:r w:rsidR="00441E6D">
        <w:rPr>
          <w:lang w:val="en-US"/>
        </w:rPr>
        <w:t>β</w:t>
      </w:r>
      <w:r w:rsidR="00441E6D">
        <w:rPr>
          <w:vertAlign w:val="subscript"/>
          <w:lang w:val="en-US"/>
        </w:rPr>
        <w:t>r</w:t>
      </w:r>
      <w:proofErr w:type="spellEnd"/>
      <w:r w:rsidR="00441E6D">
        <w:rPr>
          <w:lang w:val="en-US"/>
        </w:rPr>
        <w:t xml:space="preserve">), and from the </w:t>
      </w:r>
      <w:r w:rsidR="00441E6D">
        <w:rPr>
          <w:vertAlign w:val="superscript"/>
          <w:lang w:val="en-US"/>
        </w:rPr>
        <w:t xml:space="preserve"> </w:t>
      </w:r>
      <w:r w:rsidR="00441E6D">
        <w:rPr>
          <w:lang w:val="en-US"/>
        </w:rPr>
        <w:t>(i+1)</w:t>
      </w:r>
      <w:proofErr w:type="spellStart"/>
      <w:r w:rsidR="00441E6D">
        <w:rPr>
          <w:vertAlign w:val="superscript"/>
          <w:lang w:val="en-US"/>
        </w:rPr>
        <w:t>st</w:t>
      </w:r>
      <w:proofErr w:type="spellEnd"/>
      <w:r w:rsidR="00441E6D">
        <w:rPr>
          <w:lang w:val="en-US"/>
        </w:rPr>
        <w:t xml:space="preserve"> column to the </w:t>
      </w:r>
      <w:proofErr w:type="spellStart"/>
      <w:r w:rsidR="00441E6D">
        <w:rPr>
          <w:lang w:val="en-US"/>
        </w:rPr>
        <w:t>i</w:t>
      </w:r>
      <w:r w:rsidR="00441E6D">
        <w:rPr>
          <w:vertAlign w:val="superscript"/>
          <w:lang w:val="en-US"/>
        </w:rPr>
        <w:t>th</w:t>
      </w:r>
      <w:proofErr w:type="spellEnd"/>
      <w:r w:rsidR="00441E6D">
        <w:rPr>
          <w:vertAlign w:val="superscript"/>
          <w:lang w:val="en-US"/>
        </w:rPr>
        <w:t xml:space="preserve"> </w:t>
      </w:r>
      <w:r w:rsidR="00441E6D">
        <w:rPr>
          <w:lang w:val="en-US"/>
        </w:rPr>
        <w:t>column (</w:t>
      </w:r>
      <w:proofErr w:type="spellStart"/>
      <w:r w:rsidR="00441E6D">
        <w:rPr>
          <w:lang w:val="en-US"/>
        </w:rPr>
        <w:t>β</w:t>
      </w:r>
      <w:r w:rsidR="00441E6D">
        <w:rPr>
          <w:vertAlign w:val="subscript"/>
          <w:lang w:val="en-US"/>
        </w:rPr>
        <w:t>l</w:t>
      </w:r>
      <w:proofErr w:type="spellEnd"/>
      <w:r w:rsidR="00441E6D" w:rsidRPr="00441E6D">
        <w:rPr>
          <w:lang w:val="en-US"/>
        </w:rPr>
        <w:t>)</w:t>
      </w:r>
      <w:r w:rsidR="00441E6D">
        <w:rPr>
          <w:lang w:val="en-US"/>
        </w:rPr>
        <w:t xml:space="preserve"> </w:t>
      </w:r>
      <w:r>
        <w:rPr>
          <w:lang w:val="en-US"/>
        </w:rPr>
        <w:t xml:space="preserve"> </w:t>
      </w:r>
    </w:p>
    <w:p w:rsidR="00BE7E50" w:rsidRDefault="00BE7E50" w:rsidP="00247F41">
      <w:pPr>
        <w:ind w:left="540" w:hanging="540"/>
        <w:jc w:val="both"/>
        <w:rPr>
          <w:lang w:val="en-US"/>
        </w:rPr>
      </w:pPr>
      <w:proofErr w:type="spellStart"/>
      <w:proofErr w:type="gramStart"/>
      <w:r>
        <w:rPr>
          <w:lang w:val="en-US"/>
        </w:rPr>
        <w:t>β</w:t>
      </w:r>
      <w:r>
        <w:rPr>
          <w:vertAlign w:val="subscript"/>
          <w:lang w:val="en-US"/>
        </w:rPr>
        <w:t>m</w:t>
      </w:r>
      <w:proofErr w:type="spellEnd"/>
      <w:proofErr w:type="gramEnd"/>
      <w:r>
        <w:rPr>
          <w:vertAlign w:val="subscript"/>
          <w:lang w:val="en-US"/>
        </w:rPr>
        <w:t xml:space="preserve"> </w:t>
      </w:r>
      <w:r w:rsidRPr="00BE7E50">
        <w:rPr>
          <w:lang w:val="en-US"/>
        </w:rPr>
        <w:t xml:space="preserve"> </w:t>
      </w:r>
      <w:r w:rsidR="00441E6D">
        <w:rPr>
          <w:lang w:val="en-US"/>
        </w:rPr>
        <w:tab/>
      </w:r>
      <w:r w:rsidRPr="00BE7E50">
        <w:rPr>
          <w:lang w:val="en-US"/>
        </w:rPr>
        <w:t xml:space="preserve">determines the rate of decay of the activation of the </w:t>
      </w:r>
      <w:proofErr w:type="spellStart"/>
      <w:r>
        <w:rPr>
          <w:i/>
          <w:lang w:val="en-US"/>
        </w:rPr>
        <w:t>i</w:t>
      </w:r>
      <w:r>
        <w:rPr>
          <w:i/>
          <w:vertAlign w:val="superscript"/>
          <w:lang w:val="en-US"/>
        </w:rPr>
        <w:t>th</w:t>
      </w:r>
      <w:proofErr w:type="spellEnd"/>
      <w:r w:rsidRPr="00BE7E50">
        <w:rPr>
          <w:lang w:val="en-US"/>
        </w:rPr>
        <w:t xml:space="preserve"> column.</w:t>
      </w:r>
    </w:p>
    <w:p w:rsidR="00030EB9" w:rsidRDefault="00030EB9" w:rsidP="00247F41">
      <w:pPr>
        <w:jc w:val="both"/>
        <w:rPr>
          <w:lang w:val="en-US"/>
        </w:rPr>
      </w:pPr>
    </w:p>
    <w:p w:rsidR="00030EB9" w:rsidRPr="00030EB9" w:rsidRDefault="00030EB9" w:rsidP="00247F41">
      <w:pPr>
        <w:jc w:val="both"/>
        <w:rPr>
          <w:u w:val="single"/>
          <w:lang w:val="en-US"/>
        </w:rPr>
      </w:pPr>
      <w:r w:rsidRPr="00030EB9">
        <w:rPr>
          <w:u w:val="single"/>
          <w:lang w:val="en-US"/>
        </w:rPr>
        <w:t>Assumptions</w:t>
      </w:r>
    </w:p>
    <w:p w:rsidR="00441E6D" w:rsidRDefault="00F43253" w:rsidP="00247F41">
      <w:pPr>
        <w:jc w:val="both"/>
        <w:rPr>
          <w:lang w:val="en-US"/>
        </w:rPr>
      </w:pPr>
      <w:proofErr w:type="spellStart"/>
      <w:r>
        <w:rPr>
          <w:lang w:val="en-US"/>
        </w:rPr>
        <w:t>i</w:t>
      </w:r>
      <w:proofErr w:type="spellEnd"/>
      <w:r>
        <w:rPr>
          <w:lang w:val="en-US"/>
        </w:rPr>
        <w:t xml:space="preserve">) </w:t>
      </w:r>
      <w:proofErr w:type="gramStart"/>
      <w:r w:rsidR="00441E6D" w:rsidRPr="00030EB9">
        <w:rPr>
          <w:i/>
          <w:lang w:val="en-US"/>
        </w:rPr>
        <w:t>initially</w:t>
      </w:r>
      <w:proofErr w:type="gramEnd"/>
      <w:r w:rsidR="00441E6D" w:rsidRPr="00030EB9">
        <w:rPr>
          <w:i/>
          <w:lang w:val="en-US"/>
        </w:rPr>
        <w:t xml:space="preserve"> </w:t>
      </w:r>
      <w:r w:rsidR="00030EB9">
        <w:rPr>
          <w:i/>
          <w:lang w:val="en-US"/>
        </w:rPr>
        <w:t xml:space="preserve">only </w:t>
      </w:r>
      <w:r w:rsidR="00441E6D" w:rsidRPr="00030EB9">
        <w:rPr>
          <w:i/>
          <w:lang w:val="en-US"/>
        </w:rPr>
        <w:t>a single column is activated,</w:t>
      </w:r>
      <w:r w:rsidR="00441E6D">
        <w:rPr>
          <w:lang w:val="en-US"/>
        </w:rPr>
        <w:t xml:space="preserve"> to a greater or lesser extent, depe</w:t>
      </w:r>
      <w:r>
        <w:rPr>
          <w:lang w:val="en-US"/>
        </w:rPr>
        <w:t>nding on stimulus intensity</w:t>
      </w:r>
    </w:p>
    <w:p w:rsidR="00030EB9" w:rsidRDefault="00F43253" w:rsidP="00247F41">
      <w:pPr>
        <w:jc w:val="both"/>
        <w:rPr>
          <w:lang w:val="en-US"/>
        </w:rPr>
      </w:pPr>
      <w:r>
        <w:rPr>
          <w:lang w:val="en-US"/>
        </w:rPr>
        <w:t xml:space="preserve">ii) </w:t>
      </w:r>
      <w:proofErr w:type="gramStart"/>
      <w:r>
        <w:rPr>
          <w:lang w:val="en-US"/>
        </w:rPr>
        <w:t>the</w:t>
      </w:r>
      <w:proofErr w:type="gramEnd"/>
      <w:r>
        <w:rPr>
          <w:lang w:val="en-US"/>
        </w:rPr>
        <w:t xml:space="preserve"> values of </w:t>
      </w:r>
      <w:proofErr w:type="spellStart"/>
      <w:r>
        <w:rPr>
          <w:lang w:val="en-US"/>
        </w:rPr>
        <w:t>β</w:t>
      </w:r>
      <w:r>
        <w:rPr>
          <w:vertAlign w:val="subscript"/>
          <w:lang w:val="en-US"/>
        </w:rPr>
        <w:t>r</w:t>
      </w:r>
      <w:proofErr w:type="spellEnd"/>
      <w:r w:rsidRPr="00BE7E50">
        <w:rPr>
          <w:lang w:val="en-US"/>
        </w:rPr>
        <w:t xml:space="preserve">, </w:t>
      </w:r>
      <w:proofErr w:type="spellStart"/>
      <w:r>
        <w:rPr>
          <w:lang w:val="en-US"/>
        </w:rPr>
        <w:t>β</w:t>
      </w:r>
      <w:r>
        <w:rPr>
          <w:vertAlign w:val="subscript"/>
          <w:lang w:val="en-US"/>
        </w:rPr>
        <w:t>l</w:t>
      </w:r>
      <w:proofErr w:type="spellEnd"/>
      <w:r>
        <w:rPr>
          <w:lang w:val="en-US"/>
        </w:rPr>
        <w:t xml:space="preserve"> and </w:t>
      </w:r>
      <w:proofErr w:type="spellStart"/>
      <w:r>
        <w:rPr>
          <w:lang w:val="en-US"/>
        </w:rPr>
        <w:t>β</w:t>
      </w:r>
      <w:r>
        <w:rPr>
          <w:vertAlign w:val="subscript"/>
          <w:lang w:val="en-US"/>
        </w:rPr>
        <w:t>m</w:t>
      </w:r>
      <w:proofErr w:type="spellEnd"/>
      <w:r w:rsidRPr="00F43253">
        <w:rPr>
          <w:lang w:val="en-US"/>
        </w:rPr>
        <w:t xml:space="preserve"> are the </w:t>
      </w:r>
      <w:r>
        <w:rPr>
          <w:lang w:val="en-US"/>
        </w:rPr>
        <w:t>“normal”</w:t>
      </w:r>
      <w:r w:rsidR="006600D4">
        <w:rPr>
          <w:lang w:val="en-US"/>
        </w:rPr>
        <w:t xml:space="preserve"> values of these parameters</w:t>
      </w:r>
      <w:r w:rsidR="00030EB9">
        <w:rPr>
          <w:lang w:val="en-US"/>
        </w:rPr>
        <w:t xml:space="preserve"> and the</w:t>
      </w:r>
      <w:r w:rsidR="006600D4">
        <w:rPr>
          <w:lang w:val="en-US"/>
        </w:rPr>
        <w:t xml:space="preserve"> “normal” input stimulus intensity is 1.  </w:t>
      </w:r>
    </w:p>
    <w:p w:rsidR="00030EB9" w:rsidRDefault="00030EB9" w:rsidP="00247F41">
      <w:pPr>
        <w:jc w:val="both"/>
        <w:rPr>
          <w:lang w:val="en-US"/>
        </w:rPr>
      </w:pPr>
    </w:p>
    <w:p w:rsidR="00030EB9" w:rsidRDefault="00030EB9" w:rsidP="00247F41">
      <w:pPr>
        <w:jc w:val="both"/>
        <w:rPr>
          <w:lang w:val="en-US"/>
        </w:rPr>
      </w:pPr>
      <w:r>
        <w:rPr>
          <w:lang w:val="en-US"/>
        </w:rPr>
        <w:t xml:space="preserve">We </w:t>
      </w:r>
      <w:r w:rsidR="00494610">
        <w:rPr>
          <w:lang w:val="en-US"/>
        </w:rPr>
        <w:t>look at four</w:t>
      </w:r>
      <w:r>
        <w:rPr>
          <w:lang w:val="en-US"/>
        </w:rPr>
        <w:t xml:space="preserve"> things:</w:t>
      </w:r>
    </w:p>
    <w:p w:rsidR="00030EB9" w:rsidRDefault="006758AA" w:rsidP="00247F41">
      <w:pPr>
        <w:ind w:left="360" w:hanging="360"/>
        <w:jc w:val="both"/>
        <w:rPr>
          <w:lang w:val="en-US"/>
        </w:rPr>
      </w:pPr>
      <w:r>
        <w:rPr>
          <w:lang w:val="en-US"/>
        </w:rPr>
        <w:t>I</w:t>
      </w:r>
      <w:r w:rsidR="00030EB9">
        <w:rPr>
          <w:lang w:val="en-US"/>
        </w:rPr>
        <w:t xml:space="preserve">) </w:t>
      </w:r>
      <w:r>
        <w:rPr>
          <w:lang w:val="en-US"/>
        </w:rPr>
        <w:tab/>
      </w:r>
      <w:r w:rsidR="00030EB9">
        <w:rPr>
          <w:lang w:val="en-US"/>
        </w:rPr>
        <w:t xml:space="preserve">the model makes predictions </w:t>
      </w:r>
      <w:r>
        <w:rPr>
          <w:lang w:val="en-US"/>
        </w:rPr>
        <w:t xml:space="preserve">about time estimates </w:t>
      </w:r>
      <w:r w:rsidR="00030EB9">
        <w:rPr>
          <w:lang w:val="en-US"/>
        </w:rPr>
        <w:t>when the initial stimulus intensity is varied.</w:t>
      </w:r>
    </w:p>
    <w:p w:rsidR="00AE7DAD" w:rsidRDefault="006758AA" w:rsidP="00247F41">
      <w:pPr>
        <w:ind w:left="360" w:hanging="360"/>
        <w:jc w:val="both"/>
        <w:rPr>
          <w:lang w:val="en-US"/>
        </w:rPr>
      </w:pPr>
      <w:r>
        <w:rPr>
          <w:lang w:val="en-US"/>
        </w:rPr>
        <w:t>II</w:t>
      </w:r>
      <w:r w:rsidR="00494610">
        <w:rPr>
          <w:lang w:val="en-US"/>
        </w:rPr>
        <w:t>)  Web</w:t>
      </w:r>
      <w:r w:rsidR="009E26A0">
        <w:rPr>
          <w:lang w:val="en-US"/>
        </w:rPr>
        <w:t>er</w:t>
      </w:r>
      <w:r w:rsidR="00494610">
        <w:rPr>
          <w:lang w:val="en-US"/>
        </w:rPr>
        <w:t xml:space="preserve">’s law.  </w:t>
      </w:r>
      <w:r w:rsidR="00AE7DAD">
        <w:rPr>
          <w:lang w:val="en-US"/>
        </w:rPr>
        <w:t>We adopt a measure</w:t>
      </w:r>
      <w:r w:rsidR="00C17997">
        <w:rPr>
          <w:lang w:val="en-US"/>
        </w:rPr>
        <w:t xml:space="preserve">, which we call, </w:t>
      </w:r>
      <w:r w:rsidR="00C17997">
        <w:rPr>
          <w:i/>
          <w:lang w:val="en-US"/>
        </w:rPr>
        <w:t>F</w:t>
      </w:r>
      <w:r w:rsidR="00C17997">
        <w:rPr>
          <w:lang w:val="en-US"/>
        </w:rPr>
        <w:t xml:space="preserve">, </w:t>
      </w:r>
      <w:r w:rsidR="00AE7DAD">
        <w:rPr>
          <w:lang w:val="en-US"/>
        </w:rPr>
        <w:t>that characterizes both the height and the spread of the Gaussian and shows that this measure</w:t>
      </w:r>
      <w:r w:rsidR="00D544AF">
        <w:rPr>
          <w:lang w:val="en-US"/>
        </w:rPr>
        <w:t xml:space="preserve"> is very close to linear with time.  </w:t>
      </w:r>
    </w:p>
    <w:p w:rsidR="00030EB9" w:rsidRDefault="006758AA" w:rsidP="00247F41">
      <w:pPr>
        <w:ind w:left="360" w:hanging="360"/>
        <w:jc w:val="both"/>
        <w:rPr>
          <w:lang w:val="en-US"/>
        </w:rPr>
      </w:pPr>
      <w:r>
        <w:rPr>
          <w:lang w:val="en-US"/>
        </w:rPr>
        <w:t>III)</w:t>
      </w:r>
      <w:r>
        <w:rPr>
          <w:lang w:val="en-US"/>
        </w:rPr>
        <w:tab/>
      </w:r>
      <w:proofErr w:type="gramStart"/>
      <w:r w:rsidR="00030EB9">
        <w:rPr>
          <w:lang w:val="en-US"/>
        </w:rPr>
        <w:t>we</w:t>
      </w:r>
      <w:proofErr w:type="gramEnd"/>
      <w:r w:rsidR="00030EB9">
        <w:rPr>
          <w:lang w:val="en-US"/>
        </w:rPr>
        <w:t xml:space="preserve"> show that any activation profile can be uniquely “backed up” to discover the intensity of the initial stimulus</w:t>
      </w:r>
    </w:p>
    <w:p w:rsidR="00030EB9" w:rsidRPr="00030EB9" w:rsidRDefault="006758AA" w:rsidP="00247F41">
      <w:pPr>
        <w:ind w:left="360" w:hanging="360"/>
        <w:jc w:val="both"/>
        <w:rPr>
          <w:lang w:val="en-US"/>
        </w:rPr>
      </w:pPr>
      <w:r>
        <w:rPr>
          <w:lang w:val="en-US"/>
        </w:rPr>
        <w:t>IV)</w:t>
      </w:r>
      <w:r>
        <w:rPr>
          <w:lang w:val="en-US"/>
        </w:rPr>
        <w:tab/>
      </w:r>
      <w:proofErr w:type="gramStart"/>
      <w:r w:rsidR="00030EB9">
        <w:rPr>
          <w:lang w:val="en-US"/>
        </w:rPr>
        <w:t>the</w:t>
      </w:r>
      <w:proofErr w:type="gramEnd"/>
      <w:r w:rsidR="00030EB9">
        <w:rPr>
          <w:lang w:val="en-US"/>
        </w:rPr>
        <w:t xml:space="preserve"> model makes predictions about time </w:t>
      </w:r>
      <w:r>
        <w:rPr>
          <w:lang w:val="en-US"/>
        </w:rPr>
        <w:t>estimates</w:t>
      </w:r>
      <w:r w:rsidR="00030EB9">
        <w:rPr>
          <w:lang w:val="en-US"/>
        </w:rPr>
        <w:t xml:space="preserve"> if increased/decreased focus of attention to the initial stimulus is parameterized by varying </w:t>
      </w:r>
      <w:proofErr w:type="spellStart"/>
      <w:r w:rsidR="00030EB9">
        <w:rPr>
          <w:lang w:val="en-US"/>
        </w:rPr>
        <w:t>β</w:t>
      </w:r>
      <w:r w:rsidR="00030EB9">
        <w:rPr>
          <w:vertAlign w:val="subscript"/>
          <w:lang w:val="en-US"/>
        </w:rPr>
        <w:t>m</w:t>
      </w:r>
      <w:proofErr w:type="spellEnd"/>
      <w:r w:rsidR="00030EB9" w:rsidRPr="00030EB9">
        <w:rPr>
          <w:lang w:val="en-US"/>
        </w:rPr>
        <w:t xml:space="preserve">, the rate of </w:t>
      </w:r>
      <w:r w:rsidR="00030EB9">
        <w:rPr>
          <w:lang w:val="en-US"/>
        </w:rPr>
        <w:t xml:space="preserve">activation </w:t>
      </w:r>
      <w:r w:rsidR="00030EB9" w:rsidRPr="00030EB9">
        <w:rPr>
          <w:lang w:val="en-US"/>
        </w:rPr>
        <w:t xml:space="preserve">decay </w:t>
      </w:r>
      <w:r w:rsidR="00030EB9">
        <w:rPr>
          <w:lang w:val="en-US"/>
        </w:rPr>
        <w:t>in a column.</w:t>
      </w:r>
      <w:r w:rsidR="00030EB9" w:rsidRPr="00030EB9">
        <w:rPr>
          <w:lang w:val="en-US"/>
        </w:rPr>
        <w:t xml:space="preserve"> </w:t>
      </w:r>
    </w:p>
    <w:p w:rsidR="00030EB9" w:rsidRDefault="00030EB9" w:rsidP="00441E6D">
      <w:pPr>
        <w:rPr>
          <w:lang w:val="en-US"/>
        </w:rPr>
      </w:pPr>
    </w:p>
    <w:p w:rsidR="00D544AF" w:rsidRDefault="00D544AF">
      <w:pPr>
        <w:rPr>
          <w:lang w:val="en-US"/>
        </w:rPr>
      </w:pPr>
    </w:p>
    <w:p w:rsidR="00D544AF" w:rsidRDefault="00D544AF">
      <w:pPr>
        <w:rPr>
          <w:lang w:val="en-US"/>
        </w:rPr>
      </w:pPr>
    </w:p>
    <w:p w:rsidR="00D544AF" w:rsidRDefault="00D544AF">
      <w:pPr>
        <w:rPr>
          <w:lang w:val="en-US"/>
        </w:rPr>
      </w:pPr>
      <w:r>
        <w:rPr>
          <w:lang w:val="en-US"/>
        </w:rPr>
        <w:br w:type="page"/>
      </w:r>
    </w:p>
    <w:p w:rsidR="00D544AF" w:rsidRDefault="00D544AF" w:rsidP="00307563">
      <w:pPr>
        <w:jc w:val="center"/>
        <w:rPr>
          <w:lang w:val="en-US"/>
        </w:rPr>
      </w:pPr>
      <w:r>
        <w:rPr>
          <w:lang w:val="en-US"/>
        </w:rPr>
        <w:lastRenderedPageBreak/>
        <w:t>The "</w:t>
      </w:r>
      <w:r w:rsidR="00C17997">
        <w:rPr>
          <w:lang w:val="en-US"/>
        </w:rPr>
        <w:t>F</w:t>
      </w:r>
      <w:r>
        <w:rPr>
          <w:lang w:val="en-US"/>
        </w:rPr>
        <w:t>" measure</w:t>
      </w:r>
    </w:p>
    <w:p w:rsidR="00307563" w:rsidRDefault="00D349BD">
      <w:pPr>
        <w:rPr>
          <w:lang w:val="en-US"/>
        </w:rPr>
      </w:pPr>
      <w:r>
        <w:rPr>
          <w:noProof/>
          <w:lang w:val="en-US"/>
        </w:rPr>
        <w:pict>
          <v:shapetype id="_x0000_t202" coordsize="21600,21600" o:spt="202" path="m,l,21600r21600,l21600,xe">
            <v:stroke joinstyle="miter"/>
            <v:path gradientshapeok="t" o:connecttype="rect"/>
          </v:shapetype>
          <v:shape id="_x0000_s1050" type="#_x0000_t202" style="position:absolute;margin-left:237.95pt;margin-top:175pt;width:94.95pt;height:24.55pt;z-index:251678720" fillcolor="#8db3e2 [1311]">
            <v:textbox>
              <w:txbxContent>
                <w:p w:rsidR="00307563" w:rsidRPr="00307563" w:rsidRDefault="00307563" w:rsidP="00307563">
                  <w:pPr>
                    <w:rPr>
                      <w:b/>
                      <w:color w:val="FFFF00"/>
                      <w:lang w:val="en-US"/>
                    </w:rPr>
                  </w:pPr>
                  <w:proofErr w:type="gramStart"/>
                  <w:r>
                    <w:rPr>
                      <w:b/>
                      <w:color w:val="FFFF00"/>
                      <w:lang w:val="en-US"/>
                    </w:rPr>
                    <w:t>spread</w:t>
                  </w:r>
                  <w:proofErr w:type="gramEnd"/>
                  <w:r>
                    <w:rPr>
                      <w:b/>
                      <w:color w:val="FFFF00"/>
                      <w:lang w:val="en-US"/>
                    </w:rPr>
                    <w:t xml:space="preserve"> = </w:t>
                  </w:r>
                  <w:r>
                    <w:rPr>
                      <w:b/>
                      <w:color w:val="FFFF00"/>
                      <w:lang w:val="en-US"/>
                    </w:rPr>
                    <w:sym w:font="Symbol" w:char="F073"/>
                  </w:r>
                </w:p>
              </w:txbxContent>
            </v:textbox>
          </v:shape>
        </w:pict>
      </w:r>
      <w:r>
        <w:rPr>
          <w:noProof/>
          <w:lang w:val="en-US"/>
        </w:rPr>
        <w:pict>
          <v:shapetype id="_x0000_t32" coordsize="21600,21600" o:spt="32" o:oned="t" path="m,l21600,21600e" filled="f">
            <v:path arrowok="t" fillok="f" o:connecttype="none"/>
            <o:lock v:ext="edit" shapetype="t"/>
          </v:shapetype>
          <v:shape id="_x0000_s1049" type="#_x0000_t32" style="position:absolute;margin-left:218.2pt;margin-top:205.55pt;width:39.25pt;height:.05pt;flip:x;z-index:251677696" o:connectortype="straight" strokecolor="yellow" strokeweight="1.5pt">
            <v:stroke startarrow="block" endarrow="block"/>
          </v:shape>
        </w:pict>
      </w:r>
      <w:r>
        <w:rPr>
          <w:noProof/>
          <w:lang w:val="en-US"/>
        </w:rPr>
        <w:pict>
          <v:shape id="_x0000_s1048" type="#_x0000_t202" style="position:absolute;margin-left:221.45pt;margin-top:90.45pt;width:94.95pt;height:24.55pt;z-index:251676672" fillcolor="#8db3e2 [1311]">
            <v:textbox>
              <w:txbxContent>
                <w:p w:rsidR="009F062B" w:rsidRPr="00307563" w:rsidRDefault="009F062B">
                  <w:pPr>
                    <w:rPr>
                      <w:b/>
                      <w:color w:val="FFFF00"/>
                      <w:lang w:val="en-US"/>
                    </w:rPr>
                  </w:pPr>
                  <w:r w:rsidRPr="00307563">
                    <w:rPr>
                      <w:b/>
                      <w:color w:val="FFFF00"/>
                      <w:lang w:val="en-US"/>
                    </w:rPr>
                    <w:t>Amplitude = a</w:t>
                  </w:r>
                </w:p>
              </w:txbxContent>
            </v:textbox>
          </v:shape>
        </w:pict>
      </w:r>
      <w:r>
        <w:rPr>
          <w:noProof/>
          <w:lang w:val="en-US"/>
        </w:rPr>
        <w:pict>
          <v:shape id="_x0000_s1047" type="#_x0000_t32" style="position:absolute;margin-left:217.65pt;margin-top:23.35pt;width:.55pt;height:258.55pt;z-index:251675648" o:connectortype="straight" strokecolor="yellow" strokeweight="1.5pt">
            <v:stroke startarrow="block" endarrow="block"/>
          </v:shape>
        </w:pict>
      </w:r>
      <w:r w:rsidR="009F062B">
        <w:rPr>
          <w:noProof/>
          <w:lang w:val="en-US"/>
        </w:rPr>
        <w:drawing>
          <wp:inline distT="0" distB="0" distL="0" distR="0">
            <wp:extent cx="5312897" cy="3972849"/>
            <wp:effectExtent l="19050" t="0" r="2053" b="0"/>
            <wp:docPr id="19" name="Picture 18" descr="gaussian_ba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ian_bar_graph.png"/>
                    <pic:cNvPicPr/>
                  </pic:nvPicPr>
                  <pic:blipFill>
                    <a:blip r:embed="rId7" cstate="print"/>
                    <a:stretch>
                      <a:fillRect/>
                    </a:stretch>
                  </pic:blipFill>
                  <pic:spPr>
                    <a:xfrm>
                      <a:off x="0" y="0"/>
                      <a:ext cx="5312897" cy="3972849"/>
                    </a:xfrm>
                    <a:prstGeom prst="rect">
                      <a:avLst/>
                    </a:prstGeom>
                    <a:solidFill>
                      <a:srgbClr val="00B0F0"/>
                    </a:solidFill>
                  </pic:spPr>
                </pic:pic>
              </a:graphicData>
            </a:graphic>
          </wp:inline>
        </w:drawing>
      </w:r>
    </w:p>
    <w:p w:rsidR="00C17997" w:rsidRPr="00C17997" w:rsidRDefault="00C17997" w:rsidP="00C17997">
      <w:pPr>
        <w:rPr>
          <w:lang w:val="en-US"/>
        </w:rPr>
      </w:pPr>
      <w:r>
        <w:rPr>
          <w:lang w:val="en-US"/>
        </w:rPr>
        <w:t>S</w:t>
      </w:r>
      <w:r w:rsidRPr="00C17997">
        <w:rPr>
          <w:lang w:val="en-US"/>
        </w:rPr>
        <w:t>preading activation</w:t>
      </w:r>
      <w:r>
        <w:rPr>
          <w:lang w:val="en-US"/>
        </w:rPr>
        <w:t>, as defined by the following</w:t>
      </w:r>
      <w:r w:rsidRPr="00C17997">
        <w:rPr>
          <w:lang w:val="en-US"/>
        </w:rPr>
        <w:t xml:space="preserve"> formula:</w:t>
      </w:r>
    </w:p>
    <w:p w:rsidR="00C17997" w:rsidRPr="00C17997" w:rsidRDefault="00C17997" w:rsidP="00C17997">
      <w:pPr>
        <w:rPr>
          <w:lang w:val="en-US"/>
        </w:rPr>
      </w:pPr>
    </w:p>
    <w:p w:rsidR="00C17997" w:rsidRPr="00C17997" w:rsidRDefault="00C17997" w:rsidP="00C17997">
      <w:pPr>
        <w:jc w:val="center"/>
        <w:rPr>
          <w:lang w:val="en-US"/>
        </w:rPr>
      </w:pPr>
      <w:r w:rsidRPr="00C17997">
        <w:rPr>
          <w:lang w:val="en-US"/>
        </w:rPr>
        <w:object w:dxaOrig="3800" w:dyaOrig="360">
          <v:shape id="_x0000_i1026" type="#_x0000_t75" style="width:225.5pt;height:21.75pt" o:ole="">
            <v:imagedata r:id="rId5" o:title=""/>
          </v:shape>
          <o:OLEObject Type="Embed" ProgID="Equation.DSMT4" ShapeID="_x0000_i1026" DrawAspect="Content" ObjectID="_1400011688" r:id="rId8"/>
        </w:object>
      </w:r>
    </w:p>
    <w:p w:rsidR="00C17997" w:rsidRPr="00C17997" w:rsidRDefault="00C17997" w:rsidP="00C17997">
      <w:pPr>
        <w:rPr>
          <w:lang w:val="en-US"/>
        </w:rPr>
      </w:pPr>
    </w:p>
    <w:p w:rsidR="00C17997" w:rsidRPr="00C17997" w:rsidRDefault="00C17997" w:rsidP="00247F41">
      <w:pPr>
        <w:jc w:val="both"/>
        <w:rPr>
          <w:lang w:val="en-US"/>
        </w:rPr>
      </w:pPr>
      <w:proofErr w:type="gramStart"/>
      <w:r w:rsidRPr="00C17997">
        <w:rPr>
          <w:lang w:val="en-US"/>
        </w:rPr>
        <w:t>decays</w:t>
      </w:r>
      <w:proofErr w:type="gramEnd"/>
      <w:r w:rsidRPr="00C17997">
        <w:rPr>
          <w:lang w:val="en-US"/>
        </w:rPr>
        <w:t xml:space="preserve"> and spreads exponentially.  A reasonable characterization of </w:t>
      </w:r>
      <w:r>
        <w:rPr>
          <w:lang w:val="en-US"/>
        </w:rPr>
        <w:t xml:space="preserve">an </w:t>
      </w:r>
      <w:r w:rsidRPr="00C17997">
        <w:rPr>
          <w:lang w:val="en-US"/>
        </w:rPr>
        <w:t>activation</w:t>
      </w:r>
      <w:r>
        <w:rPr>
          <w:lang w:val="en-US"/>
        </w:rPr>
        <w:t xml:space="preserve"> profile</w:t>
      </w:r>
      <w:r w:rsidRPr="00C17997">
        <w:rPr>
          <w:lang w:val="en-US"/>
        </w:rPr>
        <w:t xml:space="preserve"> that would take into consideration both its height and its spread would be, for example, </w:t>
      </w:r>
      <w:r>
        <w:rPr>
          <w:lang w:val="en-US"/>
        </w:rPr>
        <w:t xml:space="preserve">the height of the profile at time </w:t>
      </w:r>
      <w:r>
        <w:rPr>
          <w:i/>
          <w:lang w:val="en-US"/>
        </w:rPr>
        <w:t>t</w:t>
      </w:r>
      <w:r>
        <w:rPr>
          <w:lang w:val="en-US"/>
        </w:rPr>
        <w:t xml:space="preserve"> divided by the spread of the profile at time </w:t>
      </w:r>
      <w:r>
        <w:rPr>
          <w:i/>
          <w:lang w:val="en-US"/>
        </w:rPr>
        <w:t>t</w:t>
      </w:r>
      <w:r>
        <w:rPr>
          <w:lang w:val="en-US"/>
        </w:rPr>
        <w:t xml:space="preserve">.  </w:t>
      </w:r>
      <w:r w:rsidRPr="00C17997">
        <w:rPr>
          <w:lang w:val="en-US"/>
        </w:rPr>
        <w:t xml:space="preserve">Thus, </w:t>
      </w:r>
      <w:r>
        <w:rPr>
          <w:lang w:val="en-US"/>
        </w:rPr>
        <w:t>tall, narrow Gaussians would have</w:t>
      </w:r>
      <w:r w:rsidRPr="00C17997">
        <w:rPr>
          <w:lang w:val="en-US"/>
        </w:rPr>
        <w:t xml:space="preserve"> a high</w:t>
      </w:r>
      <w:r>
        <w:rPr>
          <w:lang w:val="en-US"/>
        </w:rPr>
        <w:t xml:space="preserve"> value;</w:t>
      </w:r>
      <w:r w:rsidRPr="00C17997">
        <w:rPr>
          <w:lang w:val="en-US"/>
        </w:rPr>
        <w:t xml:space="preserve"> low, flat, spread-out Gaussians would get a low value.  </w:t>
      </w:r>
    </w:p>
    <w:p w:rsidR="00C17997" w:rsidRPr="00C17997" w:rsidRDefault="00C17997" w:rsidP="00247F41">
      <w:pPr>
        <w:jc w:val="both"/>
        <w:rPr>
          <w:lang w:val="en-US"/>
        </w:rPr>
      </w:pPr>
    </w:p>
    <w:p w:rsidR="00C17997" w:rsidRPr="00C17997" w:rsidRDefault="00C17997" w:rsidP="00247F41">
      <w:pPr>
        <w:jc w:val="both"/>
        <w:rPr>
          <w:lang w:val="en-US"/>
        </w:rPr>
      </w:pPr>
      <w:r w:rsidRPr="00C17997">
        <w:rPr>
          <w:lang w:val="en-US"/>
        </w:rPr>
        <w:t xml:space="preserve">Since spread in both directions is exponential, we </w:t>
      </w:r>
      <w:r>
        <w:rPr>
          <w:lang w:val="en-US"/>
        </w:rPr>
        <w:t>“</w:t>
      </w:r>
      <w:proofErr w:type="spellStart"/>
      <w:r w:rsidRPr="00C17997">
        <w:rPr>
          <w:lang w:val="en-US"/>
        </w:rPr>
        <w:t>linearize</w:t>
      </w:r>
      <w:proofErr w:type="spellEnd"/>
      <w:r>
        <w:rPr>
          <w:lang w:val="en-US"/>
        </w:rPr>
        <w:t>”</w:t>
      </w:r>
      <w:r w:rsidRPr="00C17997">
        <w:rPr>
          <w:lang w:val="en-US"/>
        </w:rPr>
        <w:t xml:space="preserve"> this with the log function.  Thus</w:t>
      </w:r>
      <w:r>
        <w:rPr>
          <w:lang w:val="en-US"/>
        </w:rPr>
        <w:t xml:space="preserve">, our </w:t>
      </w:r>
      <w:r w:rsidRPr="00C17997">
        <w:rPr>
          <w:lang w:val="en-US"/>
        </w:rPr>
        <w:t>measure</w:t>
      </w:r>
      <w:r>
        <w:rPr>
          <w:lang w:val="en-US"/>
        </w:rPr>
        <w:t xml:space="preserve"> that we use</w:t>
      </w:r>
      <w:r w:rsidRPr="00C17997">
        <w:rPr>
          <w:lang w:val="en-US"/>
        </w:rPr>
        <w:t xml:space="preserve"> to characterize the Gaussian is</w:t>
      </w:r>
      <w:r>
        <w:rPr>
          <w:lang w:val="en-US"/>
        </w:rPr>
        <w:t>:</w:t>
      </w:r>
      <w:r w:rsidRPr="00C17997">
        <w:rPr>
          <w:lang w:val="en-US"/>
        </w:rPr>
        <w:t xml:space="preserve">  </w:t>
      </w:r>
    </w:p>
    <w:p w:rsidR="00C17997" w:rsidRPr="00C17997" w:rsidRDefault="00C17997" w:rsidP="00C17997">
      <w:pPr>
        <w:rPr>
          <w:lang w:val="en-US"/>
        </w:rPr>
      </w:pPr>
    </w:p>
    <w:p w:rsidR="00C17997" w:rsidRPr="00C17997" w:rsidRDefault="00C17997" w:rsidP="00C17997">
      <w:pPr>
        <w:jc w:val="center"/>
        <w:rPr>
          <w:lang w:val="en-US"/>
        </w:rPr>
      </w:pPr>
      <w:r w:rsidRPr="00C17997">
        <w:rPr>
          <w:lang w:val="en-US"/>
        </w:rPr>
        <w:object w:dxaOrig="1160" w:dyaOrig="660">
          <v:shape id="_x0000_i1027" type="#_x0000_t75" style="width:57.75pt;height:33.3pt" o:ole="">
            <v:imagedata r:id="rId9" o:title=""/>
          </v:shape>
          <o:OLEObject Type="Embed" ProgID="Equation.DSMT4" ShapeID="_x0000_i1027" DrawAspect="Content" ObjectID="_1400011689" r:id="rId10"/>
        </w:object>
      </w:r>
    </w:p>
    <w:p w:rsidR="00C17997" w:rsidRPr="00C17997" w:rsidRDefault="00C17997" w:rsidP="00C17997">
      <w:pPr>
        <w:rPr>
          <w:lang w:val="en-US"/>
        </w:rPr>
      </w:pPr>
    </w:p>
    <w:p w:rsidR="00C17997" w:rsidRPr="00C17997" w:rsidRDefault="00C17997" w:rsidP="00C17997">
      <w:pPr>
        <w:rPr>
          <w:lang w:val="en-US"/>
        </w:rPr>
      </w:pPr>
    </w:p>
    <w:p w:rsidR="00C17997" w:rsidRDefault="00C17997" w:rsidP="000759D8">
      <w:pPr>
        <w:rPr>
          <w:lang w:val="en-US"/>
        </w:rPr>
      </w:pPr>
    </w:p>
    <w:p w:rsidR="00C17997" w:rsidRDefault="00C17997" w:rsidP="000759D8">
      <w:pPr>
        <w:rPr>
          <w:lang w:val="en-US"/>
        </w:rPr>
      </w:pPr>
    </w:p>
    <w:p w:rsidR="00C17997" w:rsidRDefault="00C17997" w:rsidP="000759D8">
      <w:pPr>
        <w:rPr>
          <w:lang w:val="en-US"/>
        </w:rPr>
      </w:pPr>
    </w:p>
    <w:p w:rsidR="00C17997" w:rsidRDefault="00C17997" w:rsidP="000759D8">
      <w:pPr>
        <w:rPr>
          <w:lang w:val="en-US"/>
        </w:rPr>
      </w:pPr>
    </w:p>
    <w:p w:rsidR="00494610" w:rsidRDefault="000759D8" w:rsidP="000759D8">
      <w:pPr>
        <w:rPr>
          <w:lang w:val="en-US"/>
        </w:rPr>
      </w:pPr>
      <w:r>
        <w:rPr>
          <w:lang w:val="en-US"/>
        </w:rPr>
        <w:t xml:space="preserve">I. </w:t>
      </w:r>
      <w:r w:rsidRPr="00494610">
        <w:rPr>
          <w:u w:val="single"/>
          <w:lang w:val="en-US"/>
        </w:rPr>
        <w:t>Predictions when the initial stimulus intensity is varied</w:t>
      </w:r>
      <w:r w:rsidR="00494610">
        <w:rPr>
          <w:lang w:val="en-US"/>
        </w:rPr>
        <w:t xml:space="preserve"> </w:t>
      </w:r>
    </w:p>
    <w:p w:rsidR="00494610" w:rsidRDefault="00494610" w:rsidP="000759D8">
      <w:pPr>
        <w:rPr>
          <w:lang w:val="en-US"/>
        </w:rPr>
      </w:pPr>
    </w:p>
    <w:p w:rsidR="000759D8" w:rsidRDefault="000759D8" w:rsidP="000759D8">
      <w:pPr>
        <w:rPr>
          <w:lang w:val="en-US"/>
        </w:rPr>
      </w:pPr>
      <w:r>
        <w:rPr>
          <w:lang w:val="en-US"/>
        </w:rPr>
        <w:t xml:space="preserve">Below we compare three stimulus intensities:  </w:t>
      </w:r>
    </w:p>
    <w:p w:rsidR="000759D8" w:rsidRDefault="000759D8" w:rsidP="000759D8">
      <w:pPr>
        <w:tabs>
          <w:tab w:val="left" w:pos="360"/>
        </w:tabs>
        <w:rPr>
          <w:lang w:val="en-US"/>
        </w:rPr>
      </w:pPr>
      <w:proofErr w:type="spellStart"/>
      <w:r>
        <w:rPr>
          <w:lang w:val="en-US"/>
        </w:rPr>
        <w:t>i</w:t>
      </w:r>
      <w:proofErr w:type="spellEnd"/>
      <w:r>
        <w:rPr>
          <w:lang w:val="en-US"/>
        </w:rPr>
        <w:t xml:space="preserve">) </w:t>
      </w:r>
      <w:r>
        <w:rPr>
          <w:lang w:val="en-US"/>
        </w:rPr>
        <w:tab/>
      </w:r>
      <w:proofErr w:type="gramStart"/>
      <w:r>
        <w:rPr>
          <w:lang w:val="en-US"/>
        </w:rPr>
        <w:t>the</w:t>
      </w:r>
      <w:proofErr w:type="gramEnd"/>
      <w:r>
        <w:rPr>
          <w:lang w:val="en-US"/>
        </w:rPr>
        <w:t xml:space="preserve"> normal intensity (1</w:t>
      </w:r>
      <w:r w:rsidR="00A42296">
        <w:rPr>
          <w:lang w:val="en-US"/>
        </w:rPr>
        <w:t>.0</w:t>
      </w:r>
      <w:r>
        <w:rPr>
          <w:lang w:val="en-US"/>
        </w:rPr>
        <w:t>), in the top graph</w:t>
      </w:r>
    </w:p>
    <w:p w:rsidR="000759D8" w:rsidRDefault="000759D8" w:rsidP="000759D8">
      <w:pPr>
        <w:tabs>
          <w:tab w:val="left" w:pos="360"/>
        </w:tabs>
        <w:rPr>
          <w:lang w:val="en-US"/>
        </w:rPr>
      </w:pPr>
      <w:r>
        <w:rPr>
          <w:lang w:val="en-US"/>
        </w:rPr>
        <w:t xml:space="preserve">ii) </w:t>
      </w:r>
      <w:r>
        <w:rPr>
          <w:lang w:val="en-US"/>
        </w:rPr>
        <w:tab/>
      </w:r>
      <w:proofErr w:type="gramStart"/>
      <w:r>
        <w:rPr>
          <w:lang w:val="en-US"/>
        </w:rPr>
        <w:t>a</w:t>
      </w:r>
      <w:proofErr w:type="gramEnd"/>
      <w:r>
        <w:rPr>
          <w:lang w:val="en-US"/>
        </w:rPr>
        <w:t xml:space="preserve"> more intense stimulus (2</w:t>
      </w:r>
      <w:r w:rsidR="00A42296">
        <w:rPr>
          <w:lang w:val="en-US"/>
        </w:rPr>
        <w:t>.0</w:t>
      </w:r>
      <w:r>
        <w:rPr>
          <w:lang w:val="en-US"/>
        </w:rPr>
        <w:t>), in the second graph</w:t>
      </w:r>
    </w:p>
    <w:p w:rsidR="000759D8" w:rsidRDefault="000759D8" w:rsidP="000759D8">
      <w:pPr>
        <w:tabs>
          <w:tab w:val="left" w:pos="360"/>
        </w:tabs>
        <w:rPr>
          <w:lang w:val="en-US"/>
        </w:rPr>
      </w:pPr>
      <w:proofErr w:type="gramStart"/>
      <w:r>
        <w:rPr>
          <w:lang w:val="en-US"/>
        </w:rPr>
        <w:t>iii</w:t>
      </w:r>
      <w:proofErr w:type="gramEnd"/>
      <w:r>
        <w:rPr>
          <w:lang w:val="en-US"/>
        </w:rPr>
        <w:t xml:space="preserve">) </w:t>
      </w:r>
      <w:r>
        <w:rPr>
          <w:lang w:val="en-US"/>
        </w:rPr>
        <w:tab/>
        <w:t>and a less intense initial stimulus (0.5).</w:t>
      </w:r>
    </w:p>
    <w:p w:rsidR="00150540" w:rsidRPr="00150540" w:rsidRDefault="007842E3" w:rsidP="00441E6D">
      <w:pPr>
        <w:rPr>
          <w:sz w:val="16"/>
          <w:lang w:val="en-US"/>
        </w:rPr>
      </w:pPr>
      <w:r w:rsidRPr="00D349BD">
        <w:rPr>
          <w:noProof/>
          <w:sz w:val="16"/>
          <w:lang w:val="en-US"/>
        </w:rPr>
        <w:pict>
          <v:shape id="_x0000_s1027" type="#_x0000_t202" style="position:absolute;margin-left:116.75pt;margin-top:10.1pt;width:38.05pt;height:23.8pt;z-index:251674624" o:regroupid="2" filled="f" stroked="f">
            <v:textbox>
              <w:txbxContent>
                <w:p w:rsidR="006600D4" w:rsidRPr="006600D4" w:rsidRDefault="006600D4">
                  <w:pPr>
                    <w:rPr>
                      <w:color w:val="FF0000"/>
                      <w:sz w:val="20"/>
                      <w:lang w:val="en-US"/>
                    </w:rPr>
                  </w:pPr>
                  <w:proofErr w:type="gramStart"/>
                  <w:r w:rsidRPr="006600D4">
                    <w:rPr>
                      <w:color w:val="FF0000"/>
                      <w:sz w:val="20"/>
                      <w:lang w:val="en-US"/>
                    </w:rPr>
                    <w:t>10 s.</w:t>
                  </w:r>
                  <w:proofErr w:type="gramEnd"/>
                </w:p>
              </w:txbxContent>
            </v:textbox>
          </v:shape>
        </w:pict>
      </w:r>
    </w:p>
    <w:p w:rsidR="00D544AF" w:rsidRDefault="007842E3" w:rsidP="00D544AF">
      <w:pPr>
        <w:jc w:val="center"/>
        <w:rPr>
          <w:lang w:val="en-US"/>
        </w:rPr>
      </w:pPr>
      <w:r>
        <w:rPr>
          <w:noProof/>
          <w:lang w:val="en-US"/>
        </w:rPr>
        <w:pict>
          <v:shape id="_x0000_s1062" type="#_x0000_t32" style="position:absolute;left:0;text-align:left;margin-left:242.3pt;margin-top:8.9pt;width:2.7pt;height:264.2pt;z-index:251687936" o:connectortype="straight" strokecolor="red" strokeweight="1.5pt">
            <v:stroke dashstyle="dash"/>
          </v:shape>
        </w:pict>
      </w:r>
    </w:p>
    <w:p w:rsidR="00A42296" w:rsidRDefault="007842E3" w:rsidP="00D544AF">
      <w:pPr>
        <w:jc w:val="center"/>
        <w:rPr>
          <w:lang w:val="en-US"/>
        </w:rPr>
      </w:pPr>
      <w:r w:rsidRPr="00D349BD">
        <w:rPr>
          <w:noProof/>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27.35pt;margin-top:-102.75pt;width:9.5pt;height:218.05pt;rotation:-90;z-index:251673600" o:regroupid="2" strokecolor="red">
            <v:textbox style="mso-next-textbox:#_x0000_s1026">
              <w:txbxContent>
                <w:p w:rsidR="006600D4" w:rsidRDefault="00A42296">
                  <w:r>
                    <w:rPr>
                      <w:noProof/>
                      <w:lang w:val="en-US"/>
                    </w:rPr>
                    <w:drawing>
                      <wp:inline distT="0" distB="0" distL="0" distR="0">
                        <wp:extent cx="483235" cy="301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83235" cy="301625"/>
                                </a:xfrm>
                                <a:prstGeom prst="rect">
                                  <a:avLst/>
                                </a:prstGeom>
                                <a:noFill/>
                                <a:ln w="9525">
                                  <a:noFill/>
                                  <a:miter lim="800000"/>
                                  <a:headEnd/>
                                  <a:tailEnd/>
                                </a:ln>
                              </pic:spPr>
                            </pic:pic>
                          </a:graphicData>
                        </a:graphic>
                      </wp:inline>
                    </w:drawing>
                  </w:r>
                </w:p>
              </w:txbxContent>
            </v:textbox>
          </v:shape>
        </w:pict>
      </w:r>
      <w:r w:rsidR="00C17997">
        <w:rPr>
          <w:noProof/>
          <w:lang w:val="en-US"/>
        </w:rPr>
        <w:drawing>
          <wp:inline distT="0" distB="0" distL="0" distR="0">
            <wp:extent cx="6097078" cy="956180"/>
            <wp:effectExtent l="19050" t="0" r="0" b="0"/>
            <wp:docPr id="2" name="Picture 1" descr="spread_ini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_init.1.0.png"/>
                    <pic:cNvPicPr/>
                  </pic:nvPicPr>
                  <pic:blipFill>
                    <a:blip r:embed="rId12" cstate="print"/>
                    <a:srcRect l="11023" r="8122" b="50292"/>
                    <a:stretch>
                      <a:fillRect/>
                    </a:stretch>
                  </pic:blipFill>
                  <pic:spPr>
                    <a:xfrm>
                      <a:off x="0" y="0"/>
                      <a:ext cx="6104142" cy="957288"/>
                    </a:xfrm>
                    <a:prstGeom prst="rect">
                      <a:avLst/>
                    </a:prstGeom>
                  </pic:spPr>
                </pic:pic>
              </a:graphicData>
            </a:graphic>
          </wp:inline>
        </w:drawing>
      </w:r>
    </w:p>
    <w:p w:rsidR="00A42296" w:rsidRDefault="007842E3" w:rsidP="00D544AF">
      <w:pPr>
        <w:jc w:val="center"/>
        <w:rPr>
          <w:lang w:val="en-US"/>
        </w:rPr>
      </w:pPr>
      <w:r>
        <w:rPr>
          <w:noProof/>
          <w:lang w:val="en-US"/>
        </w:rPr>
        <w:pict>
          <v:shape id="_x0000_s1055" type="#_x0000_t202" style="position:absolute;left:0;text-align:left;margin-left:172.35pt;margin-top:.45pt;width:38.05pt;height:23.8pt;z-index:251680768" filled="f" stroked="f">
            <v:textbox>
              <w:txbxContent>
                <w:p w:rsidR="00A42296" w:rsidRPr="006600D4" w:rsidRDefault="00A42296" w:rsidP="00A42296">
                  <w:pPr>
                    <w:rPr>
                      <w:color w:val="FF0000"/>
                      <w:sz w:val="20"/>
                      <w:lang w:val="en-US"/>
                    </w:rPr>
                  </w:pPr>
                  <w:proofErr w:type="gramStart"/>
                  <w:r w:rsidRPr="006600D4">
                    <w:rPr>
                      <w:color w:val="FF0000"/>
                      <w:sz w:val="20"/>
                      <w:lang w:val="en-US"/>
                    </w:rPr>
                    <w:t>1</w:t>
                  </w:r>
                  <w:r>
                    <w:rPr>
                      <w:color w:val="FF0000"/>
                      <w:sz w:val="20"/>
                      <w:lang w:val="en-US"/>
                    </w:rPr>
                    <w:t>5</w:t>
                  </w:r>
                  <w:r w:rsidRPr="006600D4">
                    <w:rPr>
                      <w:color w:val="FF0000"/>
                      <w:sz w:val="20"/>
                      <w:lang w:val="en-US"/>
                    </w:rPr>
                    <w:t xml:space="preserve"> s.</w:t>
                  </w:r>
                  <w:proofErr w:type="gramEnd"/>
                </w:p>
              </w:txbxContent>
            </v:textbox>
          </v:shape>
        </w:pict>
      </w:r>
    </w:p>
    <w:p w:rsidR="00D544AF" w:rsidRDefault="007842E3" w:rsidP="00D544AF">
      <w:pPr>
        <w:jc w:val="center"/>
        <w:rPr>
          <w:lang w:val="en-US"/>
        </w:rPr>
      </w:pPr>
      <w:r>
        <w:rPr>
          <w:noProof/>
          <w:lang w:val="en-US"/>
        </w:rPr>
        <w:pict>
          <v:shape id="_x0000_s1054" type="#_x0000_t88" style="position:absolute;left:0;text-align:left;margin-left:183.5pt;margin-top:-162.35pt;width:7.5pt;height:335.55pt;rotation:-90;z-index:251679744" strokecolor="red">
            <v:textbox>
              <w:txbxContent>
                <w:p w:rsidR="00A42296" w:rsidRDefault="00A42296" w:rsidP="00A42296"/>
              </w:txbxContent>
            </v:textbox>
          </v:shape>
        </w:pict>
      </w:r>
      <w:r w:rsidR="00C17997">
        <w:rPr>
          <w:noProof/>
          <w:lang w:val="en-US"/>
        </w:rPr>
        <w:drawing>
          <wp:inline distT="0" distB="0" distL="0" distR="0">
            <wp:extent cx="6131584" cy="838448"/>
            <wp:effectExtent l="19050" t="0" r="2516" b="0"/>
            <wp:docPr id="3" name="Picture 2" descr="spread_ini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_init.2.0.png"/>
                    <pic:cNvPicPr/>
                  </pic:nvPicPr>
                  <pic:blipFill>
                    <a:blip r:embed="rId13" cstate="print"/>
                    <a:srcRect l="11144" r="8211" b="54022"/>
                    <a:stretch>
                      <a:fillRect/>
                    </a:stretch>
                  </pic:blipFill>
                  <pic:spPr>
                    <a:xfrm>
                      <a:off x="0" y="0"/>
                      <a:ext cx="6138692" cy="839420"/>
                    </a:xfrm>
                    <a:prstGeom prst="rect">
                      <a:avLst/>
                    </a:prstGeom>
                  </pic:spPr>
                </pic:pic>
              </a:graphicData>
            </a:graphic>
          </wp:inline>
        </w:drawing>
      </w:r>
    </w:p>
    <w:p w:rsidR="00A42296" w:rsidRDefault="007842E3" w:rsidP="00D544AF">
      <w:pPr>
        <w:jc w:val="center"/>
        <w:rPr>
          <w:lang w:val="en-US"/>
        </w:rPr>
      </w:pPr>
      <w:r>
        <w:rPr>
          <w:noProof/>
          <w:lang w:val="en-US"/>
        </w:rPr>
        <w:pict>
          <v:shape id="_x0000_s1056" type="#_x0000_t202" style="position:absolute;left:0;text-align:left;margin-left:85.35pt;margin-top:1.65pt;width:38.05pt;height:23.8pt;z-index:251681792" filled="f" stroked="f">
            <v:textbox>
              <w:txbxContent>
                <w:p w:rsidR="00A42296" w:rsidRPr="006600D4" w:rsidRDefault="00A42296" w:rsidP="00A42296">
                  <w:pPr>
                    <w:rPr>
                      <w:color w:val="FF0000"/>
                      <w:sz w:val="20"/>
                      <w:lang w:val="en-US"/>
                    </w:rPr>
                  </w:pPr>
                  <w:proofErr w:type="gramStart"/>
                  <w:r>
                    <w:rPr>
                      <w:color w:val="FF0000"/>
                      <w:sz w:val="20"/>
                      <w:lang w:val="en-US"/>
                    </w:rPr>
                    <w:t>7</w:t>
                  </w:r>
                  <w:r w:rsidRPr="006600D4">
                    <w:rPr>
                      <w:color w:val="FF0000"/>
                      <w:sz w:val="20"/>
                      <w:lang w:val="en-US"/>
                    </w:rPr>
                    <w:t xml:space="preserve"> s.</w:t>
                  </w:r>
                  <w:proofErr w:type="gramEnd"/>
                </w:p>
              </w:txbxContent>
            </v:textbox>
          </v:shape>
        </w:pict>
      </w:r>
    </w:p>
    <w:p w:rsidR="00BE7E50" w:rsidRPr="00BE7E50" w:rsidRDefault="007842E3" w:rsidP="00D544AF">
      <w:pPr>
        <w:jc w:val="center"/>
        <w:rPr>
          <w:lang w:val="en-US"/>
        </w:rPr>
      </w:pPr>
      <w:r>
        <w:rPr>
          <w:noProof/>
          <w:lang w:val="en-US"/>
        </w:rPr>
        <w:pict>
          <v:shape id="_x0000_s1057" type="#_x0000_t88" style="position:absolute;left:0;text-align:left;margin-left:93.25pt;margin-top:-71.55pt;width:10.9pt;height:157.65pt;rotation:-90;z-index:251682816" strokecolor="red">
            <v:textbox>
              <w:txbxContent>
                <w:p w:rsidR="00A42296" w:rsidRDefault="00A42296" w:rsidP="00A42296"/>
              </w:txbxContent>
            </v:textbox>
          </v:shape>
        </w:pict>
      </w:r>
      <w:r w:rsidR="00C17997" w:rsidRPr="00C17997">
        <w:rPr>
          <w:lang w:val="en-US"/>
        </w:rPr>
        <w:drawing>
          <wp:inline distT="0" distB="0" distL="0" distR="0">
            <wp:extent cx="6140210" cy="933058"/>
            <wp:effectExtent l="19050" t="0" r="0" b="0"/>
            <wp:docPr id="4" name="Picture 0" descr="spread_ini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_init.0.5.png"/>
                    <pic:cNvPicPr/>
                  </pic:nvPicPr>
                  <pic:blipFill>
                    <a:blip r:embed="rId14" cstate="print"/>
                    <a:srcRect l="11144" r="8211" b="51269"/>
                    <a:stretch>
                      <a:fillRect/>
                    </a:stretch>
                  </pic:blipFill>
                  <pic:spPr>
                    <a:xfrm>
                      <a:off x="0" y="0"/>
                      <a:ext cx="6187860" cy="940299"/>
                    </a:xfrm>
                    <a:prstGeom prst="rect">
                      <a:avLst/>
                    </a:prstGeom>
                  </pic:spPr>
                </pic:pic>
              </a:graphicData>
            </a:graphic>
          </wp:inline>
        </w:drawing>
      </w:r>
    </w:p>
    <w:p w:rsidR="00BE7E50" w:rsidRDefault="00BE7E50" w:rsidP="00BE7E50">
      <w:pPr>
        <w:jc w:val="center"/>
        <w:rPr>
          <w:lang w:val="en-US"/>
        </w:rPr>
      </w:pPr>
    </w:p>
    <w:p w:rsidR="00A42296" w:rsidRDefault="00A42296" w:rsidP="00525F71">
      <w:pPr>
        <w:rPr>
          <w:lang w:val="en-US"/>
        </w:rPr>
      </w:pPr>
    </w:p>
    <w:p w:rsidR="00525F71" w:rsidRDefault="00525F71" w:rsidP="00247F41">
      <w:pPr>
        <w:jc w:val="both"/>
        <w:rPr>
          <w:lang w:val="en-US"/>
        </w:rPr>
      </w:pPr>
      <w:r>
        <w:rPr>
          <w:lang w:val="en-US"/>
        </w:rPr>
        <w:t>The predictions</w:t>
      </w:r>
      <w:r w:rsidR="00A42296">
        <w:rPr>
          <w:lang w:val="en-US"/>
        </w:rPr>
        <w:t xml:space="preserve"> of the model</w:t>
      </w:r>
      <w:r>
        <w:rPr>
          <w:lang w:val="en-US"/>
        </w:rPr>
        <w:t xml:space="preserve"> are clear.  </w:t>
      </w:r>
      <w:r w:rsidR="00A42296">
        <w:rPr>
          <w:lang w:val="en-US"/>
        </w:rPr>
        <w:t>As the intensity of a stimulus</w:t>
      </w:r>
      <w:r w:rsidR="00DD36EB">
        <w:rPr>
          <w:lang w:val="en-US"/>
        </w:rPr>
        <w:t xml:space="preserve"> that occurred in the past</w:t>
      </w:r>
      <w:r w:rsidR="00A42296">
        <w:rPr>
          <w:lang w:val="en-US"/>
        </w:rPr>
        <w:t xml:space="preserve"> increases with respect to its normal intensity,</w:t>
      </w:r>
      <w:r w:rsidR="00DD36EB">
        <w:rPr>
          <w:lang w:val="en-US"/>
        </w:rPr>
        <w:t xml:space="preserve"> when asked how long ago the stimulus occurred, people will report that it occurred more recently than it did, in fact, occur.  In other words, longer intervals are perceived as being shorter than they were.  Similarly, as the intensity of a stimulus that occurred in the past decreases with respect to its normal intensity, intervals with respect to the stimulus are judged to be longer than they actually were.  In other words, w</w:t>
      </w:r>
      <w:r>
        <w:rPr>
          <w:lang w:val="en-US"/>
        </w:rPr>
        <w:t>hen the stimulus is more intense, when 15 seconds ha</w:t>
      </w:r>
      <w:r w:rsidR="00D51A80">
        <w:rPr>
          <w:lang w:val="en-US"/>
        </w:rPr>
        <w:t>ve</w:t>
      </w:r>
      <w:r>
        <w:rPr>
          <w:lang w:val="en-US"/>
        </w:rPr>
        <w:t xml:space="preserve"> passed, participants will report 10 seconds.  </w:t>
      </w:r>
      <w:r w:rsidR="00D51A80">
        <w:rPr>
          <w:lang w:val="en-US"/>
        </w:rPr>
        <w:t xml:space="preserve">When the stimulus is less intense, when 7 seconds have passed, participants will report 10 seconds.  </w:t>
      </w:r>
    </w:p>
    <w:p w:rsidR="00494610" w:rsidRDefault="00494610" w:rsidP="00BE7E50">
      <w:pPr>
        <w:jc w:val="center"/>
        <w:rPr>
          <w:lang w:val="en-US"/>
        </w:rPr>
      </w:pPr>
    </w:p>
    <w:p w:rsidR="00494610" w:rsidRDefault="00494610" w:rsidP="00BE7E50">
      <w:pPr>
        <w:jc w:val="center"/>
        <w:rPr>
          <w:lang w:val="en-US"/>
        </w:rPr>
      </w:pPr>
    </w:p>
    <w:p w:rsidR="00494610" w:rsidRDefault="00494610" w:rsidP="00BE7E50">
      <w:pPr>
        <w:jc w:val="center"/>
        <w:rPr>
          <w:lang w:val="en-US"/>
        </w:rPr>
      </w:pPr>
    </w:p>
    <w:p w:rsidR="00494610" w:rsidRDefault="00494610">
      <w:pPr>
        <w:rPr>
          <w:lang w:val="en-US"/>
        </w:rPr>
      </w:pPr>
      <w:r>
        <w:rPr>
          <w:lang w:val="en-US"/>
        </w:rPr>
        <w:br w:type="page"/>
      </w:r>
    </w:p>
    <w:p w:rsidR="00494610" w:rsidRDefault="00494610" w:rsidP="00494610">
      <w:pPr>
        <w:rPr>
          <w:lang w:val="en-US"/>
        </w:rPr>
      </w:pPr>
      <w:r>
        <w:rPr>
          <w:lang w:val="en-US"/>
        </w:rPr>
        <w:lastRenderedPageBreak/>
        <w:t>II</w:t>
      </w:r>
      <w:proofErr w:type="gramStart"/>
      <w:r>
        <w:rPr>
          <w:lang w:val="en-US"/>
        </w:rPr>
        <w:t xml:space="preserve">.  </w:t>
      </w:r>
      <w:r w:rsidRPr="00494610">
        <w:rPr>
          <w:u w:val="single"/>
          <w:lang w:val="en-US"/>
        </w:rPr>
        <w:t>Web</w:t>
      </w:r>
      <w:r w:rsidR="009E26A0">
        <w:rPr>
          <w:u w:val="single"/>
          <w:lang w:val="en-US"/>
        </w:rPr>
        <w:t>er’s</w:t>
      </w:r>
      <w:proofErr w:type="gramEnd"/>
      <w:r w:rsidR="009E26A0">
        <w:rPr>
          <w:u w:val="single"/>
          <w:lang w:val="en-US"/>
        </w:rPr>
        <w:t xml:space="preserve"> L</w:t>
      </w:r>
      <w:r w:rsidRPr="00494610">
        <w:rPr>
          <w:u w:val="single"/>
          <w:lang w:val="en-US"/>
        </w:rPr>
        <w:t>aw</w:t>
      </w:r>
      <w:r>
        <w:rPr>
          <w:lang w:val="en-US"/>
        </w:rPr>
        <w:t xml:space="preserve">.  </w:t>
      </w:r>
    </w:p>
    <w:p w:rsidR="00494610" w:rsidRDefault="00494610" w:rsidP="00494610">
      <w:pPr>
        <w:rPr>
          <w:lang w:val="en-US"/>
        </w:rPr>
      </w:pPr>
    </w:p>
    <w:p w:rsidR="00535875" w:rsidRDefault="00494610" w:rsidP="00494610">
      <w:pPr>
        <w:rPr>
          <w:lang w:val="en-US"/>
        </w:rPr>
      </w:pPr>
      <w:r>
        <w:rPr>
          <w:lang w:val="en-US"/>
        </w:rPr>
        <w:t xml:space="preserve">The growth in </w:t>
      </w:r>
      <w:r w:rsidR="00535875">
        <w:rPr>
          <w:lang w:val="en-US"/>
        </w:rPr>
        <w:t xml:space="preserve">activation </w:t>
      </w:r>
      <w:r>
        <w:rPr>
          <w:lang w:val="en-US"/>
        </w:rPr>
        <w:t>spread of the fading Gaussians</w:t>
      </w:r>
      <w:r w:rsidR="00535875">
        <w:rPr>
          <w:lang w:val="en-US"/>
        </w:rPr>
        <w:t xml:space="preserve">, as defined by </w:t>
      </w:r>
    </w:p>
    <w:p w:rsidR="00535875" w:rsidRDefault="00535875" w:rsidP="00535875">
      <w:pPr>
        <w:jc w:val="center"/>
        <w:rPr>
          <w:lang w:val="en-US"/>
        </w:rPr>
      </w:pPr>
      <w:r w:rsidRPr="00C17997">
        <w:rPr>
          <w:lang w:val="en-US"/>
        </w:rPr>
        <w:object w:dxaOrig="1160" w:dyaOrig="660">
          <v:shape id="_x0000_i1028" type="#_x0000_t75" style="width:57.75pt;height:33.3pt" o:ole="">
            <v:imagedata r:id="rId9" o:title=""/>
          </v:shape>
          <o:OLEObject Type="Embed" ProgID="Equation.DSMT4" ShapeID="_x0000_i1028" DrawAspect="Content" ObjectID="_1400011690" r:id="rId15"/>
        </w:object>
      </w:r>
    </w:p>
    <w:p w:rsidR="00535875" w:rsidRDefault="00535875" w:rsidP="00494610">
      <w:pPr>
        <w:rPr>
          <w:lang w:val="en-US"/>
        </w:rPr>
      </w:pPr>
      <w:proofErr w:type="gramStart"/>
      <w:r>
        <w:rPr>
          <w:lang w:val="en-US"/>
        </w:rPr>
        <w:t>where</w:t>
      </w:r>
      <w:proofErr w:type="gramEnd"/>
      <w:r>
        <w:rPr>
          <w:lang w:val="en-US"/>
        </w:rPr>
        <w:t xml:space="preserve"> </w:t>
      </w:r>
    </w:p>
    <w:p w:rsidR="00535875" w:rsidRDefault="00535875" w:rsidP="00494610">
      <w:pPr>
        <w:rPr>
          <w:lang w:val="en-US"/>
        </w:rPr>
      </w:pPr>
      <w:proofErr w:type="spellStart"/>
      <w:proofErr w:type="gramStart"/>
      <w:r>
        <w:rPr>
          <w:i/>
          <w:lang w:val="en-US"/>
        </w:rPr>
        <w:t>a</w:t>
      </w:r>
      <w:proofErr w:type="spellEnd"/>
      <w:proofErr w:type="gramEnd"/>
      <w:r>
        <w:rPr>
          <w:i/>
          <w:lang w:val="en-US"/>
        </w:rPr>
        <w:t xml:space="preserve"> </w:t>
      </w:r>
      <w:r>
        <w:rPr>
          <w:lang w:val="en-US"/>
        </w:rPr>
        <w:t xml:space="preserve">is the amplitude of the Gaussian and </w:t>
      </w:r>
    </w:p>
    <w:p w:rsidR="00535875" w:rsidRDefault="00535875" w:rsidP="00494610">
      <w:pPr>
        <w:rPr>
          <w:lang w:val="en-US"/>
        </w:rPr>
      </w:pPr>
      <w:proofErr w:type="gramStart"/>
      <w:r>
        <w:rPr>
          <w:lang w:val="en-US"/>
        </w:rPr>
        <w:t>σ</w:t>
      </w:r>
      <w:proofErr w:type="gramEnd"/>
      <w:r>
        <w:rPr>
          <w:lang w:val="en-US"/>
        </w:rPr>
        <w:t xml:space="preserve"> is its standard deviation</w:t>
      </w:r>
    </w:p>
    <w:p w:rsidR="00535875" w:rsidRDefault="00535875" w:rsidP="00494610">
      <w:pPr>
        <w:rPr>
          <w:lang w:val="en-US"/>
        </w:rPr>
      </w:pPr>
    </w:p>
    <w:p w:rsidR="00676CD1" w:rsidRDefault="00494610" w:rsidP="00676CD1">
      <w:pPr>
        <w:jc w:val="center"/>
        <w:rPr>
          <w:lang w:val="en-US"/>
        </w:rPr>
      </w:pPr>
      <w:proofErr w:type="gramStart"/>
      <w:r>
        <w:rPr>
          <w:lang w:val="en-US"/>
        </w:rPr>
        <w:t>is</w:t>
      </w:r>
      <w:proofErr w:type="gramEnd"/>
      <w:r>
        <w:rPr>
          <w:lang w:val="en-US"/>
        </w:rPr>
        <w:t xml:space="preserve"> approximately linear.  </w:t>
      </w:r>
      <w:r w:rsidR="002E6F19">
        <w:rPr>
          <w:lang w:val="en-US"/>
        </w:rPr>
        <w:t>The red dashed curve is a best-l</w:t>
      </w:r>
      <w:r w:rsidR="00535875">
        <w:rPr>
          <w:lang w:val="en-US"/>
        </w:rPr>
        <w:t xml:space="preserve">inear approximation of the </w:t>
      </w:r>
      <w:r w:rsidR="002E6F19">
        <w:rPr>
          <w:lang w:val="en-US"/>
        </w:rPr>
        <w:t>growth</w:t>
      </w:r>
      <w:r w:rsidR="00535875">
        <w:rPr>
          <w:lang w:val="en-US"/>
        </w:rPr>
        <w:t xml:space="preserve"> of </w:t>
      </w:r>
      <w:r w:rsidR="00535875">
        <w:rPr>
          <w:i/>
          <w:lang w:val="en-US"/>
        </w:rPr>
        <w:t>F</w:t>
      </w:r>
      <w:r w:rsidR="00535875">
        <w:rPr>
          <w:lang w:val="en-US"/>
        </w:rPr>
        <w:t>.</w:t>
      </w:r>
    </w:p>
    <w:p w:rsidR="00676CD1" w:rsidRDefault="00676CD1" w:rsidP="00676CD1">
      <w:pPr>
        <w:jc w:val="center"/>
        <w:rPr>
          <w:lang w:val="en-US"/>
        </w:rPr>
      </w:pPr>
    </w:p>
    <w:p w:rsidR="00494610" w:rsidRDefault="00676CD1" w:rsidP="00676CD1">
      <w:pPr>
        <w:rPr>
          <w:lang w:val="en-US"/>
        </w:rPr>
      </w:pPr>
      <w:r>
        <w:rPr>
          <w:noProof/>
          <w:lang w:val="en-US"/>
        </w:rPr>
        <w:drawing>
          <wp:inline distT="0" distB="0" distL="0" distR="0">
            <wp:extent cx="2830745" cy="2311879"/>
            <wp:effectExtent l="19050" t="0" r="7705" b="0"/>
            <wp:docPr id="21" name="Picture 20" descr="Weber_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er_init1.png"/>
                    <pic:cNvPicPr/>
                  </pic:nvPicPr>
                  <pic:blipFill>
                    <a:blip r:embed="rId16" cstate="print"/>
                    <a:srcRect l="4428" r="6641"/>
                    <a:stretch>
                      <a:fillRect/>
                    </a:stretch>
                  </pic:blipFill>
                  <pic:spPr>
                    <a:xfrm>
                      <a:off x="0" y="0"/>
                      <a:ext cx="2830745" cy="2311879"/>
                    </a:xfrm>
                    <a:prstGeom prst="rect">
                      <a:avLst/>
                    </a:prstGeom>
                  </pic:spPr>
                </pic:pic>
              </a:graphicData>
            </a:graphic>
          </wp:inline>
        </w:drawing>
      </w:r>
      <w:r>
        <w:rPr>
          <w:lang w:val="en-US"/>
        </w:rPr>
        <w:t xml:space="preserve">         </w:t>
      </w:r>
      <w:r w:rsidRPr="00676CD1">
        <w:rPr>
          <w:lang w:val="en-US"/>
        </w:rPr>
        <w:drawing>
          <wp:inline distT="0" distB="0" distL="0" distR="0">
            <wp:extent cx="2637886" cy="2505713"/>
            <wp:effectExtent l="19050" t="0" r="0" b="0"/>
            <wp:docPr id="24" name="Picture 22" descr="Weber_in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er_init2.png"/>
                    <pic:cNvPicPr/>
                  </pic:nvPicPr>
                  <pic:blipFill>
                    <a:blip r:embed="rId17" cstate="print"/>
                    <a:srcRect l="4462" r="6692"/>
                    <a:stretch>
                      <a:fillRect/>
                    </a:stretch>
                  </pic:blipFill>
                  <pic:spPr>
                    <a:xfrm>
                      <a:off x="0" y="0"/>
                      <a:ext cx="2639653" cy="2507391"/>
                    </a:xfrm>
                    <a:prstGeom prst="rect">
                      <a:avLst/>
                    </a:prstGeom>
                  </pic:spPr>
                </pic:pic>
              </a:graphicData>
            </a:graphic>
          </wp:inline>
        </w:drawing>
      </w:r>
    </w:p>
    <w:p w:rsidR="00676CD1" w:rsidRDefault="00676CD1" w:rsidP="00676CD1">
      <w:pPr>
        <w:rPr>
          <w:lang w:val="en-US"/>
        </w:rPr>
      </w:pPr>
      <w:r>
        <w:rPr>
          <w:lang w:val="en-US"/>
        </w:rPr>
        <w:t xml:space="preserve">Evolution of </w:t>
      </w:r>
      <w:r w:rsidRPr="00676CD1">
        <w:rPr>
          <w:i/>
          <w:lang w:val="en-US"/>
        </w:rPr>
        <w:t>F</w:t>
      </w:r>
      <w:r>
        <w:rPr>
          <w:lang w:val="en-US"/>
        </w:rPr>
        <w:t xml:space="preserve"> over 30 time steps with a starting activation of 1.0 (left panel) and 2.0 (right panel).</w:t>
      </w:r>
      <w:r>
        <w:rPr>
          <w:lang w:val="en-US"/>
        </w:rPr>
        <w:tab/>
      </w:r>
    </w:p>
    <w:p w:rsidR="00676CD1" w:rsidRDefault="00676CD1" w:rsidP="00676CD1">
      <w:pPr>
        <w:rPr>
          <w:lang w:val="en-US"/>
        </w:rPr>
      </w:pPr>
    </w:p>
    <w:p w:rsidR="0083387C" w:rsidRDefault="00494610" w:rsidP="00BE7E50">
      <w:pPr>
        <w:jc w:val="center"/>
        <w:rPr>
          <w:lang w:val="en-US"/>
        </w:rPr>
      </w:pPr>
      <w:r>
        <w:rPr>
          <w:lang w:val="en-US"/>
        </w:rPr>
        <w:t>.</w:t>
      </w:r>
    </w:p>
    <w:p w:rsidR="0083387C" w:rsidRDefault="0083387C" w:rsidP="0083387C">
      <w:pPr>
        <w:rPr>
          <w:lang w:val="en-US"/>
        </w:rPr>
      </w:pPr>
    </w:p>
    <w:p w:rsidR="002E6F19" w:rsidRDefault="002E6F19">
      <w:pPr>
        <w:rPr>
          <w:lang w:val="en-US"/>
        </w:rPr>
      </w:pPr>
      <w:r>
        <w:rPr>
          <w:lang w:val="en-US"/>
        </w:rPr>
        <w:br w:type="page"/>
      </w:r>
    </w:p>
    <w:p w:rsidR="002E6F19" w:rsidRDefault="002E6F19" w:rsidP="0083387C">
      <w:pPr>
        <w:rPr>
          <w:lang w:val="en-US"/>
        </w:rPr>
      </w:pPr>
      <w:r>
        <w:rPr>
          <w:lang w:val="en-US"/>
        </w:rPr>
        <w:lastRenderedPageBreak/>
        <w:t>III. Discovering the intensity of the original stimulus.</w:t>
      </w:r>
    </w:p>
    <w:p w:rsidR="002E6F19" w:rsidRDefault="002E6F19" w:rsidP="0083387C">
      <w:pPr>
        <w:rPr>
          <w:lang w:val="en-US"/>
        </w:rPr>
      </w:pPr>
    </w:p>
    <w:p w:rsidR="0083387C" w:rsidRDefault="0083387C" w:rsidP="00247F41">
      <w:pPr>
        <w:jc w:val="both"/>
        <w:rPr>
          <w:lang w:val="en-US"/>
        </w:rPr>
      </w:pPr>
      <w:r>
        <w:rPr>
          <w:lang w:val="en-US"/>
        </w:rPr>
        <w:t xml:space="preserve">In addition, given any activation profile generated from an initial stimulus, the original stimulus can be found based </w:t>
      </w:r>
      <w:r>
        <w:rPr>
          <w:i/>
          <w:lang w:val="en-US"/>
        </w:rPr>
        <w:t>only</w:t>
      </w:r>
      <w:r>
        <w:rPr>
          <w:lang w:val="en-US"/>
        </w:rPr>
        <w:t xml:space="preserve"> on the activation profile at time </w:t>
      </w:r>
      <w:r>
        <w:rPr>
          <w:i/>
          <w:lang w:val="en-US"/>
        </w:rPr>
        <w:t>t</w:t>
      </w:r>
      <w:r>
        <w:rPr>
          <w:lang w:val="en-US"/>
        </w:rPr>
        <w:t xml:space="preserve">.  </w:t>
      </w:r>
      <w:r w:rsidR="002E6F19">
        <w:rPr>
          <w:lang w:val="en-US"/>
        </w:rPr>
        <w:t xml:space="preserve">We assume that </w:t>
      </w:r>
      <w:proofErr w:type="spellStart"/>
      <w:r w:rsidR="002E6F19">
        <w:rPr>
          <w:lang w:val="en-US"/>
        </w:rPr>
        <w:t>β</w:t>
      </w:r>
      <w:r w:rsidR="002E6F19">
        <w:rPr>
          <w:vertAlign w:val="subscript"/>
          <w:lang w:val="en-US"/>
        </w:rPr>
        <w:t>r</w:t>
      </w:r>
      <w:proofErr w:type="spellEnd"/>
      <w:proofErr w:type="gramStart"/>
      <w:r w:rsidR="002E6F19">
        <w:rPr>
          <w:lang w:val="en-US"/>
        </w:rPr>
        <w:t xml:space="preserve">,  </w:t>
      </w:r>
      <w:proofErr w:type="spellStart"/>
      <w:r w:rsidR="002E6F19">
        <w:rPr>
          <w:lang w:val="en-US"/>
        </w:rPr>
        <w:t>β</w:t>
      </w:r>
      <w:r w:rsidR="002E6F19">
        <w:rPr>
          <w:vertAlign w:val="subscript"/>
          <w:lang w:val="en-US"/>
        </w:rPr>
        <w:t>l</w:t>
      </w:r>
      <w:proofErr w:type="spellEnd"/>
      <w:proofErr w:type="gramEnd"/>
      <w:r w:rsidR="002E6F19">
        <w:rPr>
          <w:lang w:val="en-US"/>
        </w:rPr>
        <w:t xml:space="preserve">, and </w:t>
      </w:r>
      <w:proofErr w:type="spellStart"/>
      <w:r w:rsidR="002E6F19">
        <w:rPr>
          <w:lang w:val="en-US"/>
        </w:rPr>
        <w:t>β</w:t>
      </w:r>
      <w:r w:rsidR="002E6F19">
        <w:rPr>
          <w:vertAlign w:val="subscript"/>
          <w:lang w:val="en-US"/>
        </w:rPr>
        <w:t>m</w:t>
      </w:r>
      <w:proofErr w:type="spellEnd"/>
      <w:r w:rsidR="002E6F19">
        <w:rPr>
          <w:lang w:val="en-US"/>
        </w:rPr>
        <w:t xml:space="preserve"> are known.  </w:t>
      </w:r>
    </w:p>
    <w:p w:rsidR="0083387C" w:rsidRPr="0083387C" w:rsidRDefault="00E83A41" w:rsidP="00247F41">
      <w:pPr>
        <w:jc w:val="both"/>
        <w:rPr>
          <w:lang w:val="en-US"/>
        </w:rPr>
      </w:pPr>
      <w:r>
        <w:rPr>
          <w:noProof/>
          <w:lang w:val="en-US"/>
        </w:rPr>
        <w:drawing>
          <wp:inline distT="0" distB="0" distL="0" distR="0">
            <wp:extent cx="6111156" cy="1026544"/>
            <wp:effectExtent l="19050" t="0" r="3894" b="0"/>
            <wp:docPr id="10" name="Picture 9" descr="act_reconstruction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_reconstruction_1.0.png"/>
                    <pic:cNvPicPr/>
                  </pic:nvPicPr>
                  <pic:blipFill>
                    <a:blip r:embed="rId18" cstate="print"/>
                    <a:srcRect l="11056" r="8728"/>
                    <a:stretch>
                      <a:fillRect/>
                    </a:stretch>
                  </pic:blipFill>
                  <pic:spPr>
                    <a:xfrm>
                      <a:off x="0" y="0"/>
                      <a:ext cx="6115617" cy="1027293"/>
                    </a:xfrm>
                    <a:prstGeom prst="rect">
                      <a:avLst/>
                    </a:prstGeom>
                  </pic:spPr>
                </pic:pic>
              </a:graphicData>
            </a:graphic>
          </wp:inline>
        </w:drawing>
      </w:r>
    </w:p>
    <w:p w:rsidR="006600D4" w:rsidRDefault="006600D4" w:rsidP="00247F41">
      <w:pPr>
        <w:jc w:val="both"/>
        <w:rPr>
          <w:lang w:val="en-US"/>
        </w:rPr>
      </w:pPr>
    </w:p>
    <w:p w:rsidR="006600D4" w:rsidRDefault="002E6F19" w:rsidP="00247F41">
      <w:pPr>
        <w:jc w:val="both"/>
        <w:rPr>
          <w:lang w:val="en-US"/>
        </w:rPr>
      </w:pPr>
      <w:r>
        <w:rPr>
          <w:lang w:val="en-US"/>
        </w:rPr>
        <w:t xml:space="preserve">Starting from any activation profile generated by a stimulus (the panel at the far left), </w:t>
      </w:r>
      <w:r w:rsidR="00E83A41">
        <w:rPr>
          <w:lang w:val="en-US"/>
        </w:rPr>
        <w:t>that particular activation profile</w:t>
      </w:r>
      <w:r>
        <w:rPr>
          <w:lang w:val="en-US"/>
        </w:rPr>
        <w:t xml:space="preserve"> can be “backed up” to discover the </w:t>
      </w:r>
      <w:r w:rsidR="00E83A41">
        <w:rPr>
          <w:lang w:val="en-US"/>
        </w:rPr>
        <w:t>activation</w:t>
      </w:r>
      <w:r>
        <w:rPr>
          <w:lang w:val="en-US"/>
        </w:rPr>
        <w:t xml:space="preserve"> of the original stimulus.  In this case, the profile on the far left could only have been generated by an initial stimulus of activation 1.0.</w:t>
      </w:r>
    </w:p>
    <w:p w:rsidR="0069462E" w:rsidRDefault="0069462E" w:rsidP="00E83A41">
      <w:pPr>
        <w:rPr>
          <w:lang w:val="en-US"/>
        </w:rPr>
      </w:pPr>
    </w:p>
    <w:p w:rsidR="005A201E" w:rsidRDefault="005A201E">
      <w:pPr>
        <w:rPr>
          <w:lang w:val="en-US"/>
        </w:rPr>
      </w:pPr>
      <w:r>
        <w:rPr>
          <w:lang w:val="en-US"/>
        </w:rPr>
        <w:br w:type="page"/>
      </w:r>
    </w:p>
    <w:p w:rsidR="000E1079" w:rsidRDefault="006758AA" w:rsidP="00247F41">
      <w:pPr>
        <w:ind w:left="360" w:hanging="360"/>
        <w:jc w:val="both"/>
        <w:rPr>
          <w:lang w:val="en-US"/>
        </w:rPr>
      </w:pPr>
      <w:r>
        <w:rPr>
          <w:lang w:val="en-US"/>
        </w:rPr>
        <w:lastRenderedPageBreak/>
        <w:t>IV. Predictions about time estimates</w:t>
      </w:r>
      <w:r w:rsidR="000E1079">
        <w:rPr>
          <w:lang w:val="en-US"/>
        </w:rPr>
        <w:t xml:space="preserve"> under</w:t>
      </w:r>
      <w:r>
        <w:rPr>
          <w:lang w:val="en-US"/>
        </w:rPr>
        <w:t xml:space="preserve"> increased/decreased focus of attention to the initial stimulus </w:t>
      </w:r>
    </w:p>
    <w:p w:rsidR="000E1079" w:rsidRDefault="000E1079" w:rsidP="00247F41">
      <w:pPr>
        <w:ind w:left="360" w:hanging="360"/>
        <w:jc w:val="both"/>
        <w:rPr>
          <w:lang w:val="en-US"/>
        </w:rPr>
      </w:pPr>
    </w:p>
    <w:p w:rsidR="00791E07" w:rsidRDefault="000E1079" w:rsidP="00247F41">
      <w:pPr>
        <w:jc w:val="both"/>
        <w:rPr>
          <w:lang w:val="en-US"/>
        </w:rPr>
      </w:pPr>
      <w:r>
        <w:rPr>
          <w:lang w:val="en-US"/>
        </w:rPr>
        <w:t>We examine what happens if focus of attention is</w:t>
      </w:r>
      <w:r w:rsidR="006758AA">
        <w:rPr>
          <w:lang w:val="en-US"/>
        </w:rPr>
        <w:t xml:space="preserve"> parameterized by varying </w:t>
      </w:r>
      <w:proofErr w:type="spellStart"/>
      <w:r w:rsidR="006758AA">
        <w:rPr>
          <w:lang w:val="en-US"/>
        </w:rPr>
        <w:t>β</w:t>
      </w:r>
      <w:r w:rsidR="006758AA">
        <w:rPr>
          <w:vertAlign w:val="subscript"/>
          <w:lang w:val="en-US"/>
        </w:rPr>
        <w:t>m</w:t>
      </w:r>
      <w:proofErr w:type="spellEnd"/>
      <w:r w:rsidR="006758AA" w:rsidRPr="00030EB9">
        <w:rPr>
          <w:lang w:val="en-US"/>
        </w:rPr>
        <w:t xml:space="preserve">, the rate of </w:t>
      </w:r>
      <w:r w:rsidR="006758AA">
        <w:rPr>
          <w:lang w:val="en-US"/>
        </w:rPr>
        <w:t xml:space="preserve">activation </w:t>
      </w:r>
      <w:r w:rsidR="006758AA" w:rsidRPr="00030EB9">
        <w:rPr>
          <w:lang w:val="en-US"/>
        </w:rPr>
        <w:t xml:space="preserve">decay </w:t>
      </w:r>
      <w:r w:rsidR="006758AA">
        <w:rPr>
          <w:lang w:val="en-US"/>
        </w:rPr>
        <w:t>in a</w:t>
      </w:r>
      <w:r w:rsidR="001B67A3">
        <w:rPr>
          <w:lang w:val="en-US"/>
        </w:rPr>
        <w:t>n activation</w:t>
      </w:r>
      <w:r w:rsidR="006758AA">
        <w:rPr>
          <w:lang w:val="en-US"/>
        </w:rPr>
        <w:t xml:space="preserve"> column.</w:t>
      </w:r>
      <w:r w:rsidR="006758AA" w:rsidRPr="00030EB9">
        <w:rPr>
          <w:lang w:val="en-US"/>
        </w:rPr>
        <w:t xml:space="preserve"> </w:t>
      </w:r>
    </w:p>
    <w:p w:rsidR="00791E07" w:rsidRDefault="0083157D" w:rsidP="00247F41">
      <w:pPr>
        <w:ind w:firstLine="450"/>
        <w:jc w:val="both"/>
        <w:rPr>
          <w:lang w:val="en-US"/>
        </w:rPr>
      </w:pPr>
      <w:r>
        <w:rPr>
          <w:lang w:val="en-US"/>
        </w:rPr>
        <w:t>If</w:t>
      </w:r>
      <w:r w:rsidR="0069462E">
        <w:rPr>
          <w:lang w:val="en-US"/>
        </w:rPr>
        <w:t xml:space="preserve"> we assume that increased attention </w:t>
      </w:r>
      <w:r w:rsidR="00791E07">
        <w:rPr>
          <w:lang w:val="en-US"/>
        </w:rPr>
        <w:t>decreases the activation</w:t>
      </w:r>
      <w:r w:rsidR="0069462E">
        <w:rPr>
          <w:lang w:val="en-US"/>
        </w:rPr>
        <w:t xml:space="preserve"> </w:t>
      </w:r>
      <w:r w:rsidR="00791E07">
        <w:rPr>
          <w:lang w:val="en-US"/>
        </w:rPr>
        <w:t xml:space="preserve">decay rate (and decreased focus of attention increases activation decay rate), </w:t>
      </w:r>
      <w:r>
        <w:rPr>
          <w:lang w:val="en-US"/>
        </w:rPr>
        <w:t xml:space="preserve">we should see effects similar to those produced by stronger/weaker initial stimuli.  </w:t>
      </w:r>
    </w:p>
    <w:p w:rsidR="0069462E" w:rsidRDefault="00791E07" w:rsidP="00247F41">
      <w:pPr>
        <w:ind w:firstLine="450"/>
        <w:jc w:val="both"/>
        <w:rPr>
          <w:lang w:val="en-US"/>
        </w:rPr>
      </w:pPr>
      <w:r>
        <w:rPr>
          <w:lang w:val="en-US"/>
        </w:rPr>
        <w:t>To simulate increased focus of attention, we</w:t>
      </w:r>
      <w:r w:rsidR="0083157D">
        <w:rPr>
          <w:lang w:val="en-US"/>
        </w:rPr>
        <w:t xml:space="preserve"> </w:t>
      </w:r>
      <w:r w:rsidR="005A201E">
        <w:rPr>
          <w:lang w:val="en-US"/>
        </w:rPr>
        <w:t>decrease</w:t>
      </w:r>
      <w:r w:rsidR="0083157D">
        <w:rPr>
          <w:lang w:val="en-US"/>
        </w:rPr>
        <w:t>d</w:t>
      </w:r>
      <w:r w:rsidR="005A201E">
        <w:rPr>
          <w:lang w:val="en-US"/>
        </w:rPr>
        <w:t xml:space="preserve"> the ac</w:t>
      </w:r>
      <w:r w:rsidR="0083157D">
        <w:rPr>
          <w:lang w:val="en-US"/>
        </w:rPr>
        <w:t xml:space="preserve">tivation decay rate by </w:t>
      </w:r>
      <w:r w:rsidR="001B67A3">
        <w:rPr>
          <w:lang w:val="en-US"/>
        </w:rPr>
        <w:t>4</w:t>
      </w:r>
      <w:r w:rsidR="0083157D">
        <w:rPr>
          <w:lang w:val="en-US"/>
        </w:rPr>
        <w:t>%</w:t>
      </w:r>
      <w:r>
        <w:rPr>
          <w:lang w:val="en-US"/>
        </w:rPr>
        <w:t xml:space="preserve">.  To simulate decreased focus of attention, we increased activation decay rate by </w:t>
      </w:r>
      <w:r w:rsidR="001B67A3">
        <w:rPr>
          <w:lang w:val="en-US"/>
        </w:rPr>
        <w:t>4</w:t>
      </w:r>
      <w:r w:rsidR="0083157D">
        <w:rPr>
          <w:lang w:val="en-US"/>
        </w:rPr>
        <w:t xml:space="preserve">%.  </w:t>
      </w:r>
      <w:r w:rsidR="005A201E">
        <w:rPr>
          <w:lang w:val="en-US"/>
        </w:rPr>
        <w:t xml:space="preserve"> </w:t>
      </w:r>
    </w:p>
    <w:p w:rsidR="005A201E" w:rsidRPr="00150540" w:rsidRDefault="005A201E" w:rsidP="005A201E">
      <w:pPr>
        <w:rPr>
          <w:sz w:val="16"/>
          <w:lang w:val="en-US"/>
        </w:rPr>
      </w:pPr>
    </w:p>
    <w:p w:rsidR="005A201E" w:rsidRPr="00BE7E50" w:rsidRDefault="00386A9A" w:rsidP="005A201E">
      <w:pPr>
        <w:rPr>
          <w:lang w:val="en-US"/>
        </w:rPr>
      </w:pPr>
      <w:r>
        <w:rPr>
          <w:noProof/>
          <w:sz w:val="16"/>
          <w:lang w:val="en-US"/>
        </w:rPr>
        <w:pict>
          <v:shape id="_x0000_s1037" type="#_x0000_t202" style="position:absolute;margin-left:170.2pt;margin-top:14.7pt;width:34.2pt;height:24.35pt;z-index:251668480" o:regroupid="1" filled="f" stroked="f">
            <v:textbox style="mso-next-textbox:#_x0000_s1037">
              <w:txbxContent>
                <w:p w:rsidR="005A201E" w:rsidRPr="006600D4" w:rsidRDefault="00386A9A" w:rsidP="005A201E">
                  <w:pPr>
                    <w:rPr>
                      <w:color w:val="FF0000"/>
                      <w:sz w:val="20"/>
                      <w:lang w:val="en-US"/>
                    </w:rPr>
                  </w:pPr>
                  <w:proofErr w:type="gramStart"/>
                  <w:r>
                    <w:rPr>
                      <w:color w:val="FF0000"/>
                      <w:sz w:val="20"/>
                      <w:lang w:val="en-US"/>
                    </w:rPr>
                    <w:t>15</w:t>
                  </w:r>
                  <w:r w:rsidR="005A201E" w:rsidRPr="006600D4">
                    <w:rPr>
                      <w:color w:val="FF0000"/>
                      <w:sz w:val="20"/>
                      <w:lang w:val="en-US"/>
                    </w:rPr>
                    <w:t xml:space="preserve"> s.</w:t>
                  </w:r>
                  <w:proofErr w:type="gramEnd"/>
                </w:p>
              </w:txbxContent>
            </v:textbox>
          </v:shape>
        </w:pict>
      </w:r>
    </w:p>
    <w:p w:rsidR="00C3278E" w:rsidRDefault="007842E3" w:rsidP="005A201E">
      <w:pPr>
        <w:jc w:val="center"/>
        <w:rPr>
          <w:lang w:val="en-US"/>
        </w:rPr>
      </w:pPr>
      <w:r>
        <w:rPr>
          <w:noProof/>
          <w:lang w:val="en-US"/>
        </w:rPr>
        <w:pict>
          <v:shape id="_x0000_s1061" type="#_x0000_t32" style="position:absolute;left:0;text-align:left;margin-left:354.55pt;margin-top:.3pt;width:2.7pt;height:264.2pt;z-index:251686912" o:connectortype="straight" strokecolor="red" strokeweight="1.5pt">
            <v:stroke dashstyle="dash"/>
          </v:shape>
        </w:pict>
      </w:r>
    </w:p>
    <w:p w:rsidR="001B67A3" w:rsidRDefault="00386A9A" w:rsidP="005A201E">
      <w:pPr>
        <w:jc w:val="center"/>
        <w:rPr>
          <w:lang w:val="en-US"/>
        </w:rPr>
      </w:pPr>
      <w:r>
        <w:rPr>
          <w:noProof/>
          <w:lang w:val="en-US"/>
        </w:rPr>
        <w:pict>
          <v:shape id="_x0000_s1041" type="#_x0000_t88" style="position:absolute;left:0;text-align:left;margin-left:182.75pt;margin-top:-161.2pt;width:8.75pt;height:332.1pt;rotation:-90;z-index:251669504" strokecolor="red">
            <v:textbox style="mso-next-textbox:#_x0000_s1041">
              <w:txbxContent>
                <w:p w:rsidR="005A201E" w:rsidRDefault="005A201E" w:rsidP="005A201E"/>
              </w:txbxContent>
            </v:textbox>
          </v:shape>
        </w:pict>
      </w:r>
      <w:r w:rsidR="00A833B2">
        <w:rPr>
          <w:noProof/>
          <w:lang w:val="en-US"/>
        </w:rPr>
        <w:drawing>
          <wp:inline distT="0" distB="0" distL="0" distR="0">
            <wp:extent cx="6114287" cy="897147"/>
            <wp:effectExtent l="19050" t="0" r="763" b="0"/>
            <wp:docPr id="43" name="Picture 42" descr="spread_bm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_bm0.68.png"/>
                    <pic:cNvPicPr/>
                  </pic:nvPicPr>
                  <pic:blipFill>
                    <a:blip r:embed="rId19" cstate="print"/>
                    <a:srcRect l="11117" r="8191" b="51898"/>
                    <a:stretch>
                      <a:fillRect/>
                    </a:stretch>
                  </pic:blipFill>
                  <pic:spPr>
                    <a:xfrm>
                      <a:off x="0" y="0"/>
                      <a:ext cx="6139749" cy="900883"/>
                    </a:xfrm>
                    <a:prstGeom prst="rect">
                      <a:avLst/>
                    </a:prstGeom>
                  </pic:spPr>
                </pic:pic>
              </a:graphicData>
            </a:graphic>
          </wp:inline>
        </w:drawing>
      </w:r>
    </w:p>
    <w:p w:rsidR="00386A9A" w:rsidRDefault="00386A9A" w:rsidP="005A201E">
      <w:pPr>
        <w:jc w:val="center"/>
        <w:rPr>
          <w:lang w:val="en-US"/>
        </w:rPr>
      </w:pPr>
      <w:r>
        <w:rPr>
          <w:noProof/>
          <w:lang w:val="en-US"/>
        </w:rPr>
        <w:pict>
          <v:shape id="_x0000_s1059" type="#_x0000_t202" style="position:absolute;left:0;text-align:left;margin-left:205pt;margin-top:1.5pt;width:34.2pt;height:24.35pt;z-index:251684864" filled="f" stroked="f">
            <v:textbox style="mso-next-textbox:#_x0000_s1059">
              <w:txbxContent>
                <w:p w:rsidR="001B67A3" w:rsidRPr="006600D4" w:rsidRDefault="00386A9A" w:rsidP="001B67A3">
                  <w:pPr>
                    <w:rPr>
                      <w:color w:val="FF0000"/>
                      <w:sz w:val="20"/>
                      <w:lang w:val="en-US"/>
                    </w:rPr>
                  </w:pPr>
                  <w:proofErr w:type="gramStart"/>
                  <w:r>
                    <w:rPr>
                      <w:color w:val="FF0000"/>
                      <w:sz w:val="20"/>
                      <w:lang w:val="en-US"/>
                    </w:rPr>
                    <w:t>18</w:t>
                  </w:r>
                  <w:r w:rsidR="001B67A3" w:rsidRPr="006600D4">
                    <w:rPr>
                      <w:color w:val="FF0000"/>
                      <w:sz w:val="20"/>
                      <w:lang w:val="en-US"/>
                    </w:rPr>
                    <w:t xml:space="preserve"> s.</w:t>
                  </w:r>
                  <w:proofErr w:type="gramEnd"/>
                </w:p>
              </w:txbxContent>
            </v:textbox>
          </v:shape>
        </w:pict>
      </w:r>
    </w:p>
    <w:p w:rsidR="00A833B2" w:rsidRDefault="00386A9A" w:rsidP="005A201E">
      <w:pPr>
        <w:jc w:val="center"/>
        <w:rPr>
          <w:lang w:val="en-US"/>
        </w:rPr>
      </w:pPr>
      <w:r>
        <w:rPr>
          <w:noProof/>
          <w:lang w:val="en-US"/>
        </w:rPr>
        <w:pict>
          <v:shape id="_x0000_s1058" type="#_x0000_t88" style="position:absolute;left:0;text-align:left;margin-left:218.05pt;margin-top:-193.45pt;width:7.4pt;height:400.05pt;rotation:-90;z-index:251683840" strokecolor="red">
            <v:textbox>
              <w:txbxContent>
                <w:p w:rsidR="001B67A3" w:rsidRDefault="001B67A3" w:rsidP="001B67A3"/>
              </w:txbxContent>
            </v:textbox>
          </v:shape>
        </w:pict>
      </w:r>
      <w:r w:rsidR="00A833B2">
        <w:rPr>
          <w:noProof/>
          <w:lang w:val="en-US"/>
        </w:rPr>
        <w:drawing>
          <wp:inline distT="0" distB="0" distL="0" distR="0">
            <wp:extent cx="6122958" cy="1006160"/>
            <wp:effectExtent l="19050" t="0" r="0" b="0"/>
            <wp:docPr id="44" name="Picture 43" descr="spread_bm0.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_bm0.714.png"/>
                    <pic:cNvPicPr/>
                  </pic:nvPicPr>
                  <pic:blipFill>
                    <a:blip r:embed="rId20" cstate="print"/>
                    <a:srcRect l="11144" r="8211" b="49352"/>
                    <a:stretch>
                      <a:fillRect/>
                    </a:stretch>
                  </pic:blipFill>
                  <pic:spPr>
                    <a:xfrm>
                      <a:off x="0" y="0"/>
                      <a:ext cx="6136493" cy="1008384"/>
                    </a:xfrm>
                    <a:prstGeom prst="rect">
                      <a:avLst/>
                    </a:prstGeom>
                  </pic:spPr>
                </pic:pic>
              </a:graphicData>
            </a:graphic>
          </wp:inline>
        </w:drawing>
      </w:r>
    </w:p>
    <w:p w:rsidR="00386A9A" w:rsidRDefault="00386A9A" w:rsidP="005A201E">
      <w:pPr>
        <w:jc w:val="center"/>
        <w:rPr>
          <w:lang w:val="en-US"/>
        </w:rPr>
      </w:pPr>
      <w:r>
        <w:rPr>
          <w:noProof/>
          <w:lang w:val="en-US"/>
        </w:rPr>
        <w:pict>
          <v:shape id="_x0000_s1060" type="#_x0000_t202" style="position:absolute;left:0;text-align:left;margin-left:149.4pt;margin-top:.1pt;width:34.2pt;height:24.35pt;z-index:251685888" filled="f" stroked="f">
            <v:textbox>
              <w:txbxContent>
                <w:p w:rsidR="001B67A3" w:rsidRPr="006600D4" w:rsidRDefault="001B67A3" w:rsidP="001B67A3">
                  <w:pPr>
                    <w:rPr>
                      <w:color w:val="FF0000"/>
                      <w:sz w:val="20"/>
                      <w:lang w:val="en-US"/>
                    </w:rPr>
                  </w:pPr>
                  <w:proofErr w:type="gramStart"/>
                  <w:r>
                    <w:rPr>
                      <w:color w:val="FF0000"/>
                      <w:sz w:val="20"/>
                      <w:lang w:val="en-US"/>
                    </w:rPr>
                    <w:t>1</w:t>
                  </w:r>
                  <w:r w:rsidR="00386A9A">
                    <w:rPr>
                      <w:color w:val="FF0000"/>
                      <w:sz w:val="20"/>
                      <w:lang w:val="en-US"/>
                    </w:rPr>
                    <w:t>3</w:t>
                  </w:r>
                  <w:r w:rsidRPr="006600D4">
                    <w:rPr>
                      <w:color w:val="FF0000"/>
                      <w:sz w:val="20"/>
                      <w:lang w:val="en-US"/>
                    </w:rPr>
                    <w:t xml:space="preserve"> s.</w:t>
                  </w:r>
                  <w:proofErr w:type="gramEnd"/>
                </w:p>
              </w:txbxContent>
            </v:textbox>
          </v:shape>
        </w:pict>
      </w:r>
    </w:p>
    <w:p w:rsidR="001B67A3" w:rsidRDefault="00386A9A" w:rsidP="005A201E">
      <w:pPr>
        <w:jc w:val="center"/>
        <w:rPr>
          <w:lang w:val="en-US"/>
        </w:rPr>
      </w:pPr>
      <w:r>
        <w:rPr>
          <w:noProof/>
          <w:lang w:val="en-US"/>
        </w:rPr>
        <w:pict>
          <v:shape id="_x0000_s1036" type="#_x0000_t88" style="position:absolute;left:0;text-align:left;margin-left:160.2pt;margin-top:-139.35pt;width:10.85pt;height:291.4pt;rotation:-90;z-index:251667456" o:regroupid="1" strokecolor="red">
            <v:textbox>
              <w:txbxContent>
                <w:p w:rsidR="005A201E" w:rsidRDefault="001B67A3" w:rsidP="005A201E">
                  <w:r>
                    <w:rPr>
                      <w:noProof/>
                      <w:lang w:val="en-US"/>
                    </w:rPr>
                    <w:drawing>
                      <wp:inline distT="0" distB="0" distL="0" distR="0">
                        <wp:extent cx="3768090" cy="104016"/>
                        <wp:effectExtent l="19050" t="0" r="381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3768090" cy="104016"/>
                                </a:xfrm>
                                <a:prstGeom prst="rect">
                                  <a:avLst/>
                                </a:prstGeom>
                                <a:noFill/>
                                <a:ln w="9525">
                                  <a:noFill/>
                                  <a:miter lim="800000"/>
                                  <a:headEnd/>
                                  <a:tailEnd/>
                                </a:ln>
                              </pic:spPr>
                            </pic:pic>
                          </a:graphicData>
                        </a:graphic>
                      </wp:inline>
                    </w:drawing>
                  </w:r>
                </w:p>
              </w:txbxContent>
            </v:textbox>
          </v:shape>
        </w:pict>
      </w:r>
      <w:r w:rsidR="00A833B2">
        <w:rPr>
          <w:noProof/>
          <w:lang w:val="en-US"/>
        </w:rPr>
        <w:drawing>
          <wp:inline distT="0" distB="0" distL="0" distR="0">
            <wp:extent cx="6148837" cy="1010885"/>
            <wp:effectExtent l="19050" t="0" r="4313" b="0"/>
            <wp:docPr id="45" name="Picture 44" descr="spread_bm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_bm0.65.png"/>
                    <pic:cNvPicPr/>
                  </pic:nvPicPr>
                  <pic:blipFill>
                    <a:blip r:embed="rId22" cstate="print"/>
                    <a:srcRect l="11123" r="8196" b="49237"/>
                    <a:stretch>
                      <a:fillRect/>
                    </a:stretch>
                  </pic:blipFill>
                  <pic:spPr>
                    <a:xfrm>
                      <a:off x="0" y="0"/>
                      <a:ext cx="6176204" cy="1015384"/>
                    </a:xfrm>
                    <a:prstGeom prst="rect">
                      <a:avLst/>
                    </a:prstGeom>
                  </pic:spPr>
                </pic:pic>
              </a:graphicData>
            </a:graphic>
          </wp:inline>
        </w:drawing>
      </w:r>
    </w:p>
    <w:p w:rsidR="005A201E" w:rsidRDefault="005A201E" w:rsidP="00247F41">
      <w:pPr>
        <w:jc w:val="both"/>
        <w:rPr>
          <w:lang w:val="en-US"/>
        </w:rPr>
      </w:pPr>
    </w:p>
    <w:p w:rsidR="00AD6C9D" w:rsidRDefault="00AD6C9D" w:rsidP="00247F41">
      <w:pPr>
        <w:jc w:val="both"/>
        <w:rPr>
          <w:lang w:val="en-US"/>
        </w:rPr>
      </w:pPr>
      <w:r>
        <w:rPr>
          <w:lang w:val="en-US"/>
        </w:rPr>
        <w:t xml:space="preserve">The three figures represent: </w:t>
      </w:r>
      <w:proofErr w:type="spellStart"/>
      <w:r>
        <w:rPr>
          <w:lang w:val="en-US"/>
        </w:rPr>
        <w:t>i</w:t>
      </w:r>
      <w:proofErr w:type="spellEnd"/>
      <w:r>
        <w:rPr>
          <w:lang w:val="en-US"/>
        </w:rPr>
        <w:t>) normal focus of attention</w:t>
      </w:r>
      <w:proofErr w:type="gramStart"/>
      <w:r>
        <w:rPr>
          <w:lang w:val="en-US"/>
        </w:rPr>
        <w:t>,  ii</w:t>
      </w:r>
      <w:proofErr w:type="gramEnd"/>
      <w:r>
        <w:rPr>
          <w:lang w:val="en-US"/>
        </w:rPr>
        <w:t>) higher focus of attention,  iii) lower focus of attention.</w:t>
      </w:r>
    </w:p>
    <w:p w:rsidR="00AD6C9D" w:rsidRDefault="00AD6C9D" w:rsidP="00247F41">
      <w:pPr>
        <w:jc w:val="both"/>
        <w:rPr>
          <w:lang w:val="en-US"/>
        </w:rPr>
      </w:pPr>
    </w:p>
    <w:p w:rsidR="00AD6C9D" w:rsidRDefault="004A737B" w:rsidP="00247F41">
      <w:pPr>
        <w:jc w:val="both"/>
        <w:rPr>
          <w:lang w:val="en-US"/>
        </w:rPr>
      </w:pPr>
      <w:r>
        <w:rPr>
          <w:lang w:val="en-US"/>
        </w:rPr>
        <w:t xml:space="preserve">The predictions, like those for increased stimulus intensity, are clear.  </w:t>
      </w:r>
      <w:r w:rsidR="00AD6C9D">
        <w:rPr>
          <w:lang w:val="en-US"/>
        </w:rPr>
        <w:t>Increased focus of attention will cause</w:t>
      </w:r>
      <w:r>
        <w:rPr>
          <w:lang w:val="en-US"/>
        </w:rPr>
        <w:t xml:space="preserve"> participants </w:t>
      </w:r>
      <w:r w:rsidR="00AD6C9D">
        <w:rPr>
          <w:lang w:val="en-US"/>
        </w:rPr>
        <w:t>to</w:t>
      </w:r>
      <w:r>
        <w:rPr>
          <w:lang w:val="en-US"/>
        </w:rPr>
        <w:t xml:space="preserve"> report a shorter time interval than actually occurred (in this case, </w:t>
      </w:r>
      <w:r w:rsidR="00B85D19">
        <w:rPr>
          <w:lang w:val="en-US"/>
        </w:rPr>
        <w:t xml:space="preserve">the </w:t>
      </w:r>
      <w:r>
        <w:rPr>
          <w:lang w:val="en-US"/>
        </w:rPr>
        <w:t>passage of 1</w:t>
      </w:r>
      <w:r w:rsidR="00386A9A">
        <w:rPr>
          <w:lang w:val="en-US"/>
        </w:rPr>
        <w:t>8</w:t>
      </w:r>
      <w:r w:rsidR="00AD6C9D">
        <w:rPr>
          <w:lang w:val="en-US"/>
        </w:rPr>
        <w:t xml:space="preserve"> s.</w:t>
      </w:r>
      <w:r>
        <w:rPr>
          <w:lang w:val="en-US"/>
        </w:rPr>
        <w:t xml:space="preserve"> will </w:t>
      </w:r>
      <w:r w:rsidR="00B85D19">
        <w:rPr>
          <w:lang w:val="en-US"/>
        </w:rPr>
        <w:t xml:space="preserve">be </w:t>
      </w:r>
      <w:r w:rsidR="00AD6C9D">
        <w:rPr>
          <w:lang w:val="en-US"/>
        </w:rPr>
        <w:t>reported as 1</w:t>
      </w:r>
      <w:r w:rsidR="00386A9A">
        <w:rPr>
          <w:lang w:val="en-US"/>
        </w:rPr>
        <w:t>5</w:t>
      </w:r>
      <w:r>
        <w:rPr>
          <w:lang w:val="en-US"/>
        </w:rPr>
        <w:t xml:space="preserve"> s).  </w:t>
      </w:r>
      <w:r w:rsidR="00AD6C9D">
        <w:rPr>
          <w:lang w:val="en-US"/>
        </w:rPr>
        <w:t>Decreased</w:t>
      </w:r>
      <w:r>
        <w:rPr>
          <w:lang w:val="en-US"/>
        </w:rPr>
        <w:t xml:space="preserve"> focus of attention </w:t>
      </w:r>
      <w:r w:rsidR="00AD6C9D">
        <w:rPr>
          <w:lang w:val="en-US"/>
        </w:rPr>
        <w:t>will cause participants to r</w:t>
      </w:r>
      <w:r>
        <w:rPr>
          <w:lang w:val="en-US"/>
        </w:rPr>
        <w:t xml:space="preserve">eport a longer time than actually occurred (in our example, the passage of </w:t>
      </w:r>
      <w:r w:rsidR="00AD6C9D">
        <w:rPr>
          <w:lang w:val="en-US"/>
        </w:rPr>
        <w:t>1</w:t>
      </w:r>
      <w:r w:rsidR="00386A9A">
        <w:rPr>
          <w:lang w:val="en-US"/>
        </w:rPr>
        <w:t>3</w:t>
      </w:r>
      <w:r w:rsidR="00AD6C9D">
        <w:rPr>
          <w:lang w:val="en-US"/>
        </w:rPr>
        <w:t xml:space="preserve"> s.</w:t>
      </w:r>
      <w:r>
        <w:rPr>
          <w:lang w:val="en-US"/>
        </w:rPr>
        <w:t xml:space="preserve"> will be </w:t>
      </w:r>
      <w:r w:rsidR="00B85D19">
        <w:rPr>
          <w:lang w:val="en-US"/>
        </w:rPr>
        <w:t>perceived</w:t>
      </w:r>
      <w:r w:rsidR="00AD6C9D">
        <w:rPr>
          <w:lang w:val="en-US"/>
        </w:rPr>
        <w:t xml:space="preserve"> as 1</w:t>
      </w:r>
      <w:r w:rsidR="00386A9A">
        <w:rPr>
          <w:lang w:val="en-US"/>
        </w:rPr>
        <w:t>5</w:t>
      </w:r>
      <w:r>
        <w:rPr>
          <w:lang w:val="en-US"/>
        </w:rPr>
        <w:t xml:space="preserve"> s). </w:t>
      </w:r>
    </w:p>
    <w:p w:rsidR="00CD3DB7" w:rsidRDefault="004A737B" w:rsidP="004A737B">
      <w:pPr>
        <w:rPr>
          <w:lang w:val="en-US"/>
        </w:rPr>
      </w:pPr>
      <w:r>
        <w:rPr>
          <w:lang w:val="en-US"/>
        </w:rPr>
        <w:t xml:space="preserve"> </w:t>
      </w:r>
    </w:p>
    <w:sectPr w:rsidR="00CD3DB7" w:rsidSect="001455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C3DF7"/>
    <w:multiLevelType w:val="hybridMultilevel"/>
    <w:tmpl w:val="0158E17A"/>
    <w:lvl w:ilvl="0" w:tplc="E8E2EA0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E9497A"/>
    <w:multiLevelType w:val="hybridMultilevel"/>
    <w:tmpl w:val="A3986F46"/>
    <w:lvl w:ilvl="0" w:tplc="646E6A5C">
      <w:start w:val="4"/>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dgnword-docGUID" w:val="{62B60DBF-5F10-431D-B286-089EFC5FCA00}"/>
    <w:docVar w:name="dgnword-eventsink" w:val="69775008"/>
  </w:docVars>
  <w:rsids>
    <w:rsidRoot w:val="00BE7E50"/>
    <w:rsid w:val="00030EB9"/>
    <w:rsid w:val="000320DA"/>
    <w:rsid w:val="000759D8"/>
    <w:rsid w:val="000E1079"/>
    <w:rsid w:val="00107BD5"/>
    <w:rsid w:val="0014554F"/>
    <w:rsid w:val="00150540"/>
    <w:rsid w:val="00187D00"/>
    <w:rsid w:val="001A3F34"/>
    <w:rsid w:val="001B67A3"/>
    <w:rsid w:val="00247F41"/>
    <w:rsid w:val="002E6F19"/>
    <w:rsid w:val="00307563"/>
    <w:rsid w:val="003367F1"/>
    <w:rsid w:val="00386A9A"/>
    <w:rsid w:val="00441E6D"/>
    <w:rsid w:val="00456E55"/>
    <w:rsid w:val="0047584D"/>
    <w:rsid w:val="00494610"/>
    <w:rsid w:val="004A102D"/>
    <w:rsid w:val="004A737B"/>
    <w:rsid w:val="00525F71"/>
    <w:rsid w:val="00535875"/>
    <w:rsid w:val="005A201E"/>
    <w:rsid w:val="006600D4"/>
    <w:rsid w:val="006758AA"/>
    <w:rsid w:val="00676CD1"/>
    <w:rsid w:val="0069462E"/>
    <w:rsid w:val="00744CE9"/>
    <w:rsid w:val="00750DEA"/>
    <w:rsid w:val="007842E3"/>
    <w:rsid w:val="00791E07"/>
    <w:rsid w:val="007B1C6B"/>
    <w:rsid w:val="00817B23"/>
    <w:rsid w:val="0083157D"/>
    <w:rsid w:val="0083387C"/>
    <w:rsid w:val="00967155"/>
    <w:rsid w:val="009C76EE"/>
    <w:rsid w:val="009E26A0"/>
    <w:rsid w:val="009F062B"/>
    <w:rsid w:val="009F39F0"/>
    <w:rsid w:val="00A42296"/>
    <w:rsid w:val="00A833B2"/>
    <w:rsid w:val="00AD6C9D"/>
    <w:rsid w:val="00AE7DAD"/>
    <w:rsid w:val="00B85D19"/>
    <w:rsid w:val="00BE7E50"/>
    <w:rsid w:val="00C17997"/>
    <w:rsid w:val="00C3278E"/>
    <w:rsid w:val="00CC664E"/>
    <w:rsid w:val="00CD3DB7"/>
    <w:rsid w:val="00D06BA5"/>
    <w:rsid w:val="00D349BD"/>
    <w:rsid w:val="00D51A80"/>
    <w:rsid w:val="00D544AF"/>
    <w:rsid w:val="00DD36EB"/>
    <w:rsid w:val="00E83A41"/>
    <w:rsid w:val="00F34E90"/>
    <w:rsid w:val="00F43253"/>
    <w:rsid w:val="00FB53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49"/>
        <o:r id="V:Rule4" type="connector" idref="#_x0000_s1047"/>
        <o:r id="V:Rule6" type="connector" idref="#_x0000_s1061"/>
        <o:r id="V:Rule7" type="connector" idref="#_x0000_s1062"/>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54F"/>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D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DB7"/>
    <w:rPr>
      <w:rFonts w:ascii="Tahoma" w:hAnsi="Tahoma" w:cs="Tahoma"/>
      <w:sz w:val="16"/>
      <w:szCs w:val="16"/>
      <w:lang w:val="fr-FR"/>
    </w:rPr>
  </w:style>
  <w:style w:type="paragraph" w:styleId="ListParagraph">
    <w:name w:val="List Paragraph"/>
    <w:basedOn w:val="Normal"/>
    <w:uiPriority w:val="34"/>
    <w:qFormat/>
    <w:rsid w:val="00744C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cnrs</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dc:creator>
  <cp:lastModifiedBy>Bob</cp:lastModifiedBy>
  <cp:revision>10</cp:revision>
  <cp:lastPrinted>2012-05-28T14:58:00Z</cp:lastPrinted>
  <dcterms:created xsi:type="dcterms:W3CDTF">2012-05-31T14:32:00Z</dcterms:created>
  <dcterms:modified xsi:type="dcterms:W3CDTF">2012-05-31T21:21:00Z</dcterms:modified>
</cp:coreProperties>
</file>