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Vector Store &amp; Retrieval Guidelines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Subtitle: Storage, Indexing, and Filtering Techniques for Embedding-Based 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utqkxrri0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patterns for storing and searching embeddings in GCP.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deep technical clarity on retrieval techniques and their trade-offs.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consistent guidance across teams building Gen AI search and RAG systems.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7qs0ev9vc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Are Embeddings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representations of text, code, or other data in high-dimensional space.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 meanings → nearby vectors.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semantic retrieval: queries like “billing issue” find similar concepts (not just keywords).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stored as arrays of 256–1,536 floating-point values.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iiuk5ej8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We Need Specialized Storage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databases optimize for </w:t>
      </w:r>
      <w:r w:rsidDel="00000000" w:rsidR="00000000" w:rsidRPr="00000000">
        <w:rPr>
          <w:i w:val="1"/>
          <w:iCs w:val="1"/>
          <w:rtl w:val="0"/>
        </w:rPr>
        <w:t xml:space="preserve">exact matching</w:t>
      </w:r>
      <w:r w:rsidDel="00000000" w:rsidR="00000000" w:rsidRPr="00000000">
        <w:rPr>
          <w:rtl w:val="0"/>
        </w:rPr>
        <w:t xml:space="preserve"> — not “semantic closeness.”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millions of high-dimensional vectors requires special indexes and distance metrics.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stores handle: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Similarity search</w:t>
      </w:r>
      <w:r w:rsidDel="00000000" w:rsidR="00000000" w:rsidRPr="00000000">
        <w:rPr>
          <w:rtl w:val="0"/>
        </w:rPr>
        <w:t xml:space="preserve"> (cosine, dot, Euclidean)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Efficient indexing</w:t>
      </w:r>
      <w:r w:rsidDel="00000000" w:rsidR="00000000" w:rsidRPr="00000000">
        <w:rPr>
          <w:rtl w:val="0"/>
        </w:rPr>
        <w:t xml:space="preserve"> (ANN)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Metadata filtering</w:t>
      </w:r>
      <w:r w:rsidDel="00000000" w:rsidR="00000000" w:rsidRPr="00000000">
        <w:rPr>
          <w:rtl w:val="0"/>
        </w:rPr>
        <w:t xml:space="preserve"> (tenant, region, doc type)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Scalable updates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97ksnrzth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Storage Options in GCP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4.530612244898"/>
        <w:gridCol w:w="2755.469387755102"/>
        <w:gridCol w:w="2096.4489795918366"/>
        <w:gridCol w:w="2583.5510204081634"/>
        <w:tblGridChange w:id="0">
          <w:tblGrid>
            <w:gridCol w:w="1924.530612244898"/>
            <w:gridCol w:w="2755.469387755102"/>
            <w:gridCol w:w="2096.4489795918366"/>
            <w:gridCol w:w="2583.55102040816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Backup, versioned embedding parquet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Durable, cost-efficient, not queryable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Queryable embeddings, SQL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BigQuery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ANN + WHERE filters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Low-Latency Serving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Sub-100 ms retrieval, live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Managed ScaNN, Boolean filters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Transactional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 apps with vector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AlloyDB (ScaNN)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pgvector syntax, inline filter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Search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Combined keyword +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OpenSearch 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HNSW / IVF, BM25 fusion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y5gbxx8wo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Retrieval Fundamentals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1.469387755102"/>
        <w:gridCol w:w="3314.2040816326535"/>
        <w:gridCol w:w="2382.9795918367345"/>
        <w:gridCol w:w="2311.3469387755104"/>
        <w:tblGridChange w:id="0">
          <w:tblGrid>
            <w:gridCol w:w="1351.469387755102"/>
            <w:gridCol w:w="3314.2040816326535"/>
            <w:gridCol w:w="2382.9795918367345"/>
            <w:gridCol w:w="2311.34693877551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Embeddings trained to capture semantics; compares vectors using cosine similarity.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Understands meaning beyond words.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Needs embedding model; may miss exact keywords.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Sparse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text to weighted terms (like BM25); matches keywords with statistical weighting.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Captures exact word overlap, easy explainability.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Misses paraphrases or synonyms.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Combines dense and sparse scores (weighted sum or re-ranking).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balance of precision + recall.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Needs dual indexes and fusion logic.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r9do3dxn7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Approximate Nearest Neighbor (ANN)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Exact similarity search = O(n) distance checks → slow at scale.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 builds </w:t>
      </w:r>
      <w:r w:rsidDel="00000000" w:rsidR="00000000" w:rsidRPr="00000000">
        <w:rPr>
          <w:i w:val="1"/>
          <w:i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 to approximate nearest neighbors quickly.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index families: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IVF (Inverted File Index):</w:t>
      </w:r>
      <w:r w:rsidDel="00000000" w:rsidR="00000000" w:rsidRPr="00000000">
        <w:rPr>
          <w:rtl w:val="0"/>
        </w:rPr>
        <w:t xml:space="preserve"> partitions space into clusters; compares only within top-k clusters.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HNSW (Hierarchical Navigable Small World):</w:t>
      </w:r>
      <w:r w:rsidDel="00000000" w:rsidR="00000000" w:rsidRPr="00000000">
        <w:rPr>
          <w:rtl w:val="0"/>
        </w:rPr>
        <w:t xml:space="preserve"> graph-based navigation to neighbors.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ScaNN:</w:t>
      </w:r>
      <w:r w:rsidDel="00000000" w:rsidR="00000000" w:rsidRPr="00000000">
        <w:rPr>
          <w:rtl w:val="0"/>
        </w:rPr>
        <w:t xml:space="preserve"> optimized tree + asymmetric hashing for memory-efficient search (used in Vertex AI / AlloyDB).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Trade-off: slightly reduced recall ≈ 2–5 % for 10× speed gain.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integrations: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BigQuery → IVF, Tree-AH indexes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 &amp; AlloyDB → ScaNN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OpenSearch → HNSW / IVF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gr3ei5r2e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Filtering in Vector Search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limit search to relevant metadata subsets (e.g., tenant, language, doc type).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Approaches: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Pre-filter:</w:t>
      </w:r>
      <w:r w:rsidDel="00000000" w:rsidR="00000000" w:rsidRPr="00000000">
        <w:rPr>
          <w:rtl w:val="0"/>
        </w:rPr>
        <w:t xml:space="preserve"> apply metadata filter first, then run vector search.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for very narrow filters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of missing vectors if filter removes too many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filter:</w:t>
      </w:r>
      <w:r w:rsidDel="00000000" w:rsidR="00000000" w:rsidRPr="00000000">
        <w:rPr>
          <w:rtl w:val="0"/>
        </w:rPr>
        <w:t xml:space="preserve"> evaluate filter </w:t>
      </w:r>
      <w:r w:rsidDel="00000000" w:rsidR="00000000" w:rsidRPr="00000000">
        <w:rPr>
          <w:i w:val="1"/>
          <w:iCs w:val="1"/>
          <w:rtl w:val="0"/>
        </w:rPr>
        <w:t xml:space="preserve">during</w:t>
      </w:r>
      <w:r w:rsidDel="00000000" w:rsidR="00000000" w:rsidRPr="00000000">
        <w:rPr>
          <w:rtl w:val="0"/>
        </w:rPr>
        <w:t xml:space="preserve"> vector search (supported in Vertex AI and AlloyDB ScaNN).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Balances recall + latency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for moderate selectivity filters (e.g., 20–50 % subset)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Post-filter:</w:t>
      </w:r>
      <w:r w:rsidDel="00000000" w:rsidR="00000000" w:rsidRPr="00000000">
        <w:rPr>
          <w:rtl w:val="0"/>
        </w:rPr>
        <w:t xml:space="preserve"> run search first, then remove non-matching items.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Simplest to implement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Might return &lt; k results for narrow filters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qonq9s02m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Filtering Decision Flow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Tenant-based isolation → Inline filtering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Department-specific searches → Pre-filter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Broad product categories → Post-filter acceptable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(Include Diagram 1: Pre vs Inline vs Post Filtering)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(Include Diagram 2: Filtering Decision Guide)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a3boqfcxt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Vector Store Comparison Table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776.9230769230771"/>
        <w:gridCol w:w="1555.3846153846155"/>
        <w:gridCol w:w="1721.5384615384617"/>
        <w:gridCol w:w="1680"/>
        <w:gridCol w:w="1306.1538461538462"/>
        <w:tblGridChange w:id="0">
          <w:tblGrid>
            <w:gridCol w:w="1320"/>
            <w:gridCol w:w="1776.9230769230771"/>
            <w:gridCol w:w="1555.3846153846155"/>
            <w:gridCol w:w="1721.5384615384617"/>
            <w:gridCol w:w="1680"/>
            <w:gridCol w:w="1306.1538461538462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 /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BigQuery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AlloyDB (ScaNN)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OpenSearch 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GCS (Object Store)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+ joins +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Low-latency semantic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 integration +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Unified keyword +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cold storage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index (IVF/TreeAH)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ScaNN managed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ScaNN for pgvector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HNSW/IVF Lucene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 (file based)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Latency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200–800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100 ms @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150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100–200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Filtering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WHERE pushdown (ANN)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(Boolean + numeric)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Pre/Post efficient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Two-pass (keyword + meaning)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Combined semantic + keyword 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re-rank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Native BM25 + 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insert/rebuild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Streaming upserts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Transactional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Bulk index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Managed API/SDK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pgvector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 DSL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API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RAG &amp; governed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apps &amp; search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Transactional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portals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Backup / versioned store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vb9152rdl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Selection Criteria and Decision Guidance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3.3697347893917"/>
        <w:gridCol w:w="2647.8627145085807"/>
        <w:gridCol w:w="3348.767550702028"/>
        <w:tblGridChange w:id="0">
          <w:tblGrid>
            <w:gridCol w:w="3363.3697347893917"/>
            <w:gridCol w:w="2647.8627145085807"/>
            <w:gridCol w:w="3348.7675507020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If Yes → Choose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Low-latency (&lt;100 ms), large corpus (&gt;10 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AI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Managed ScaNN optimized for ANN + filters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 SQL joins or analytics on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BigQuery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Native SQL + joins with governed tables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metadata filters (tenant, region)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AI or AlloyDB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filter support with high recall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Frequent writes or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AlloyDB or Vertex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upserts without full rebuilds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Unified keyword + semantic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OpenSearch 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Native BM25 + HNSW hybrid 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Primarily cold storage / offline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GCS (+ BigQuery)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Cheap, durable source of truth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Multi-tenant isolation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AI restrict / AlloyDB inline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Partition by tenant to avoid cross-search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ops overhead / managed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AI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managed with SLA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 compatibility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AlloyDB (ScaNN)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pgvector syntax + transactions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 stack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OpenSearch 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Elasticsearch-style ecosystem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xosy1brbq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Example Use-Cases and Patterns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8.0441323971913"/>
        <w:gridCol w:w="1948.0441323971913"/>
        <w:gridCol w:w="1455.1654964894683"/>
        <w:gridCol w:w="1581.9057171514544"/>
        <w:gridCol w:w="2426.840521564694"/>
        <w:tblGridChange w:id="0">
          <w:tblGrid>
            <w:gridCol w:w="1948.0441323971913"/>
            <w:gridCol w:w="1948.0441323971913"/>
            <w:gridCol w:w="1455.1654964894683"/>
            <w:gridCol w:w="1581.9057171514544"/>
            <w:gridCol w:w="2426.8405215646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Filtering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knowledge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BigQuery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WHERE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Joins with reference tables, governed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AI 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Dense ANN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latency + real-time updates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Claims processing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AlloyDB (ScaNN)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Dense ANN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tenant_id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 integration, strong filters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search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OpenSearch k-NN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Pre/Post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Combines keyword + semantic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Embedding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GCS + BigQuery (no index)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Brute-force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offline analysis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4tsbhokne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How Hybrid Retrieval Works Internally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generates both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  <w:t xml:space="preserve"> representations.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 embedding → vector index search (semantic match).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Sparse tokens → lexical search (keyword match).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Combine scores → weighted average or re-rank top K results.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cross-encoder model for final fine-grained ranking.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trmth4vdk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Governance &amp; Performance Tips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metadata schema (tenant_id, type, language).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vector indexes periodically; rebuild if embedding model changes.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metrics: Recall@K, P95 latency, cost / 10K queries.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small datasets (&lt; 100 K vectors), skip ANN — brute force may be cheaper.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GCS for backups and lineage tracking of embeddings.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8desqqiix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Summary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truth store;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analytical retrieval; </w:t>
      </w:r>
      <w:r w:rsidDel="00000000" w:rsidR="00000000" w:rsidRPr="00000000">
        <w:rPr>
          <w:b w:val="1"/>
          <w:bCs w:val="1"/>
          <w:rtl w:val="0"/>
        </w:rPr>
        <w:t xml:space="preserve">Vertex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real-time; </w:t>
      </w:r>
      <w:r w:rsidDel="00000000" w:rsidR="00000000" w:rsidRPr="00000000">
        <w:rPr>
          <w:b w:val="1"/>
          <w:bCs w:val="1"/>
          <w:rtl w:val="0"/>
        </w:rPr>
        <w:t xml:space="preserve">AlloyDB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transactional; </w:t>
      </w:r>
      <w:r w:rsidDel="00000000" w:rsidR="00000000" w:rsidRPr="00000000">
        <w:rPr>
          <w:b w:val="1"/>
          <w:bCs w:val="1"/>
          <w:rtl w:val="0"/>
        </w:rPr>
        <w:t xml:space="preserve">OpenSearch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hybrid keyword + semantic.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filtering is critical for balanced recall and performance.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 indexing (IVF, HNSW, ScaNN) enables efficient scaling.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 = best default for most enterprise RAG use cases.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