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none"/>
              <w:left w:val="none"/>
              <w:bottom w:val="none"/>
              <w:right w:val="none"/>
            </w:tcBorders>
            <w:shd w:fill="1F4E79" w:val="clear"/>
            <w:tcMar>
              <w:top w:type="dxa" w:w="240"/>
              <w:left w:type="dxa" w:w="300"/>
              <w:bottom w:type="dxa" w:w="240"/>
              <w:right w:type="dxa" w:w="300"/>
            </w:tcMar>
          </w:tcPr>
          <w:p>
            <w:r>
              <w:rPr>
                <w:rFonts w:ascii="Arial" w:cs="Arial" w:eastAsia="Arial" w:hAnsi="Arial"/>
                <w:b/>
                <w:bCs/>
                <w:color w:val="FFFFFF"/>
                <w:sz w:val="52"/>
                <w:szCs w:val="52"/>
              </w:rPr>
              <w:t xml:space="preserve">Observer Pattern</w:t>
            </w:r>
          </w:p>
          <w:p>
            <w:r>
              <w:rPr>
                <w:rFonts w:ascii="Arial" w:cs="Arial" w:eastAsia="Arial" w:hAnsi="Arial"/>
                <w:color w:val="FFFFFF"/>
                <w:sz w:val="24"/>
                <w:szCs w:val="24"/>
              </w:rPr>
              <w:t xml:space="preserve">Behavioral Design Pattern</w:t>
            </w:r>
          </w:p>
          <w:p>
            <w:pPr>
              <w:spacing w:before="80"/>
            </w:pPr>
            <w:r>
              <w:rPr>
                <w:rFonts w:ascii="Arial" w:cs="Arial" w:eastAsia="Arial" w:hAnsi="Arial"/>
                <w:i/>
                <w:iCs/>
                <w:color w:val="FFFFFF"/>
                <w:sz w:val="18"/>
                <w:szCs w:val="18"/>
              </w:rPr>
              <w:t xml:space="preserve">Tour and Travel Agency Operations System</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Overview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Pattern Name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Observer</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Category</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Behavioral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Also Known As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Publish-Subscribe, Event Listener, Dependents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Intent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Define a one-to-many dependency between objects so that when one object changes state, all its dependents are notified and updated automatically.</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GoF Reference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Design Patterns: Elements of Reusable Object-Oriented Software — Gamma et al., p. 293</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Structure</w:t>
      </w:r>
    </w:p>
    <w:p>
      <w:pPr>
        <w:spacing w:after="80" w:before="80"/>
      </w:pPr>
      <w:r>
        <w:rPr>
          <w:rFonts w:ascii="Arial" w:cs="Arial" w:eastAsia="Arial" w:hAnsi="Arial"/>
          <w:color w:val="000000"/>
          <w:sz w:val="18"/>
          <w:szCs w:val="18"/>
        </w:rPr>
        <w:t xml:space="preserve">The Observer pattern defines two core roles:</w:t>
      </w:r>
    </w:p>
    <w:p>
      <w:pPr>
        <w:pStyle w:val="ListParagraph"/>
        <w:numPr>
          <w:ilvl w:val="0"/>
          <w:numId w:val="2"/>
        </w:numPr>
        <w:spacing w:after="40" w:before="40"/>
      </w:pPr>
      <w:r>
        <w:rPr>
          <w:rFonts w:ascii="Arial" w:cs="Arial" w:eastAsia="Arial" w:hAnsi="Arial"/>
          <w:sz w:val="18"/>
          <w:szCs w:val="18"/>
        </w:rPr>
        <w:t xml:space="preserve">Subject — the object that holds the state and maintains a list of observers. It notifies all registered observers whenever its state changes.</w:t>
      </w:r>
    </w:p>
    <w:p>
      <w:pPr>
        <w:pStyle w:val="ListParagraph"/>
        <w:numPr>
          <w:ilvl w:val="0"/>
          <w:numId w:val="2"/>
        </w:numPr>
        <w:spacing w:after="40" w:before="40"/>
      </w:pPr>
      <w:r>
        <w:rPr>
          <w:rFonts w:ascii="Arial" w:cs="Arial" w:eastAsia="Arial" w:hAnsi="Arial"/>
          <w:sz w:val="18"/>
          <w:szCs w:val="18"/>
        </w:rPr>
        <w:t xml:space="preserve">Observer — an interface that all concrete observers implement. It defines the update() method that the subject calls when notifying dependents.</w:t>
      </w:r>
    </w:p>
    <w:p>
      <w:pPr>
        <w:pStyle w:val="ListParagraph"/>
        <w:numPr>
          <w:ilvl w:val="0"/>
          <w:numId w:val="2"/>
        </w:numPr>
        <w:spacing w:after="40" w:before="40"/>
      </w:pPr>
      <w:r>
        <w:rPr>
          <w:rFonts w:ascii="Arial" w:cs="Arial" w:eastAsia="Arial" w:hAnsi="Arial"/>
          <w:sz w:val="18"/>
          <w:szCs w:val="18"/>
        </w:rPr>
        <w:t xml:space="preserve">Concrete Observers — classes that implement the Observer interface and define their specific reaction to state changes in the subject.</w:t>
      </w:r>
    </w:p>
    <w:p>
      <w:pPr>
        <w:spacing w:after="160" w:before="160"/>
      </w:pPr>
      <w:r>
        <w:t xml:space="preserve"/>
      </w:r>
    </w:p>
    <w:p>
      <w:pPr>
        <w:spacing w:after="80" w:before="80"/>
      </w:pPr>
      <w:r>
        <w:rPr>
          <w:rFonts w:ascii="Arial" w:cs="Arial" w:eastAsia="Arial" w:hAnsi="Arial"/>
          <w:color w:val="000000"/>
          <w:sz w:val="18"/>
          <w:szCs w:val="18"/>
        </w:rPr>
        <w:t xml:space="preserve">The key principle is decoupling. The Subject does not need to know what its observers do with the notification — it simply broadcasts the change. Each observer handles its own responsibility independently.</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Class Diagram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single" w:color="CCCCCC" w:sz="1"/>
              <w:left w:val="single" w:color="CCCCCC" w:sz="1"/>
              <w:bottom w:val="single" w:color="CCCCCC" w:sz="1"/>
              <w:right w:val="single" w:color="CCCCCC" w:sz="1"/>
            </w:tcBorders>
            <w:shd w:fill="F5F5F5" w:val="clear"/>
            <w:tcMar>
              <w:top w:type="dxa" w:w="400"/>
              <w:left w:type="dxa" w:w="200"/>
              <w:bottom w:type="dxa" w:w="400"/>
              <w:right w:type="dxa" w:w="200"/>
            </w:tcMar>
          </w:tcPr>
          <w:p>
            <w:pPr>
              <w:jc w:val="center"/>
            </w:pPr>
            <w:r>
              <w:rPr>
                <w:rFonts w:ascii="Arial" w:cs="Arial" w:eastAsia="Arial" w:hAnsi="Arial"/>
                <w:i/>
                <w:iCs/>
                <w:color w:val="999999"/>
                <w:sz w:val="18"/>
                <w:szCs w:val="18"/>
              </w:rPr>
              <w:t xml:space="preserve">[ Screenshot of Observer Pattern — Pattern_Observer.drawio ]</w:t>
            </w:r>
          </w:p>
          <w:p>
            <w:pPr>
              <w:spacing w:before="120"/>
              <w:jc w:val="center"/>
            </w:pPr>
            <w:r>
              <w:rPr>
                <w:rFonts w:ascii="Arial" w:cs="Arial" w:eastAsia="Arial" w:hAnsi="Arial"/>
                <w:i/>
                <w:iCs/>
                <w:color w:val="BBBBBB"/>
                <w:sz w:val="16"/>
                <w:szCs w:val="16"/>
              </w:rPr>
              <w:t xml:space="preserve">Insert draw.io diagram export here</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Application in the Tour and Travel Agency System</w:t>
      </w:r>
    </w:p>
    <w:p>
      <w:pPr>
        <w:spacing w:after="80" w:before="80"/>
      </w:pPr>
      <w:r>
        <w:rPr>
          <w:rFonts w:ascii="Arial" w:cs="Arial" w:eastAsia="Arial" w:hAnsi="Arial"/>
          <w:color w:val="000000"/>
          <w:sz w:val="18"/>
          <w:szCs w:val="18"/>
        </w:rPr>
        <w:t xml:space="preserve">In this system the Booking class serves as the Subject. A booking is the central transactional entity — when its status changes, multiple parts of the system must react consistently and reliably.</w:t>
      </w:r>
    </w:p>
    <w:p>
      <w:pPr>
        <w:spacing w:after="160" w:before="160"/>
      </w:pPr>
      <w:r>
        <w:t xml:space="preserve"/>
      </w:r>
    </w:p>
    <w:p>
      <w:pPr>
        <w:spacing w:after="80" w:before="200"/>
      </w:pPr>
      <w:r>
        <w:rPr>
          <w:rFonts w:ascii="Arial" w:cs="Arial" w:eastAsia="Arial" w:hAnsi="Arial"/>
          <w:b/>
          <w:bCs/>
          <w:color w:val="1F4E79"/>
          <w:sz w:val="20"/>
          <w:szCs w:val="20"/>
        </w:rPr>
        <w:t xml:space="preserve">Subject: Booking</w:t>
      </w:r>
    </w:p>
    <w:p>
      <w:pPr>
        <w:spacing w:after="80" w:before="80"/>
      </w:pPr>
      <w:r>
        <w:rPr>
          <w:rFonts w:ascii="Arial" w:cs="Arial" w:eastAsia="Arial" w:hAnsi="Arial"/>
          <w:color w:val="000000"/>
          <w:sz w:val="18"/>
          <w:szCs w:val="18"/>
        </w:rPr>
        <w:t xml:space="preserve">The Booking class maintains a list of registered BookingObserver objects and calls notifyObservers() whenever its status changes through methods such as approve(), reject(), confirm(), cancel(), or placeOnHold(). It exposes addObserver() and removeObserver() to manage subscriptions without coupling itself to any specific observer.</w:t>
      </w:r>
    </w:p>
    <w:p>
      <w:pPr>
        <w:spacing w:after="160" w:before="160"/>
      </w:pPr>
      <w:r>
        <w:t xml:space="preserve"/>
      </w:r>
    </w:p>
    <w:p>
      <w:pPr>
        <w:spacing w:after="80" w:before="200"/>
      </w:pPr>
      <w:r>
        <w:rPr>
          <w:rFonts w:ascii="Arial" w:cs="Arial" w:eastAsia="Arial" w:hAnsi="Arial"/>
          <w:b/>
          <w:bCs/>
          <w:color w:val="1F4E79"/>
          <w:sz w:val="20"/>
          <w:szCs w:val="20"/>
        </w:rPr>
        <w:t xml:space="preserve">Observer Interface: BookingObserver</w:t>
      </w:r>
    </w:p>
    <w:p>
      <w:pPr>
        <w:spacing w:after="80" w:before="80"/>
      </w:pPr>
      <w:r>
        <w:rPr>
          <w:rFonts w:ascii="Arial" w:cs="Arial" w:eastAsia="Arial" w:hAnsi="Arial"/>
          <w:color w:val="000000"/>
          <w:sz w:val="18"/>
          <w:szCs w:val="18"/>
        </w:rPr>
        <w:t xml:space="preserve">The BookingObserver interface defines a single contract method: update(booking: Booking). Every concrete observer implements this interface, ensuring the Booking can notify all of them through one consistent call regardless of their internal behavior.</w:t>
      </w:r>
    </w:p>
    <w:p>
      <w:pPr>
        <w:spacing w:after="160" w:before="160"/>
      </w:pPr>
      <w:r>
        <w:t xml:space="preserve"/>
      </w:r>
    </w:p>
    <w:p>
      <w:pPr>
        <w:spacing w:after="80" w:before="200"/>
      </w:pPr>
      <w:r>
        <w:rPr>
          <w:rFonts w:ascii="Arial" w:cs="Arial" w:eastAsia="Arial" w:hAnsi="Arial"/>
          <w:b/>
          <w:bCs/>
          <w:color w:val="1F4E79"/>
          <w:sz w:val="20"/>
          <w:szCs w:val="20"/>
        </w:rPr>
        <w:t xml:space="preserve">Concrete Observers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AuditLog</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Records every status change with a timestamp, action type, and details for traceability and compliance. It reacts to every booking event without Booking needing to call it explicitly.</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Notification</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Generates and sends the appropriate communication to the customer — a confirmation, rejection notice, hold notification, or cancellation message — based on the new booking 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PaymentRecord</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Updates payment status and triggers downstream financial actions such as receipt generation when a booking is confirmed or overdue flagging when a booking is cancelled without a completed payment.</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Justification</w:t>
      </w:r>
    </w:p>
    <w:p>
      <w:pPr>
        <w:spacing w:after="80" w:before="80"/>
      </w:pPr>
      <w:r>
        <w:rPr>
          <w:rFonts w:ascii="Arial" w:cs="Arial" w:eastAsia="Arial" w:hAnsi="Arial"/>
          <w:color w:val="000000"/>
          <w:sz w:val="18"/>
          <w:szCs w:val="18"/>
        </w:rPr>
        <w:t xml:space="preserve">Without the Observer pattern, the Booking class would need to directly call the AuditLog, Notification service, and PaymentRecord every time its status changed. This creates three problems:</w:t>
      </w:r>
    </w:p>
    <w:p>
      <w:pPr>
        <w:pStyle w:val="ListParagraph"/>
        <w:numPr>
          <w:ilvl w:val="0"/>
          <w:numId w:val="3"/>
        </w:numPr>
        <w:spacing w:after="40" w:before="40"/>
      </w:pPr>
      <w:r>
        <w:rPr>
          <w:rFonts w:ascii="Arial" w:cs="Arial" w:eastAsia="Arial" w:hAnsi="Arial"/>
          <w:sz w:val="18"/>
          <w:szCs w:val="18"/>
        </w:rPr>
        <w:t xml:space="preserve">Tight coupling — Booking becomes responsible for knowing about every class that depends on it.</w:t>
      </w:r>
    </w:p>
    <w:p>
      <w:pPr>
        <w:pStyle w:val="ListParagraph"/>
        <w:numPr>
          <w:ilvl w:val="0"/>
          <w:numId w:val="3"/>
        </w:numPr>
        <w:spacing w:after="40" w:before="40"/>
      </w:pPr>
      <w:r>
        <w:rPr>
          <w:rFonts w:ascii="Arial" w:cs="Arial" w:eastAsia="Arial" w:hAnsi="Arial"/>
          <w:sz w:val="18"/>
          <w:szCs w:val="18"/>
        </w:rPr>
        <w:t xml:space="preserve">Fragility — adding a new reaction to booking status changes requires modifying the Booking class itself.</w:t>
      </w:r>
    </w:p>
    <w:p>
      <w:pPr>
        <w:pStyle w:val="ListParagraph"/>
        <w:numPr>
          <w:ilvl w:val="0"/>
          <w:numId w:val="3"/>
        </w:numPr>
        <w:spacing w:after="40" w:before="40"/>
      </w:pPr>
      <w:r>
        <w:rPr>
          <w:rFonts w:ascii="Arial" w:cs="Arial" w:eastAsia="Arial" w:hAnsi="Arial"/>
          <w:sz w:val="18"/>
          <w:szCs w:val="18"/>
        </w:rPr>
        <w:t xml:space="preserve">Hidden responsibilities — the Booking class accumulates logic that belongs elsewhere.</w:t>
      </w:r>
    </w:p>
    <w:p>
      <w:pPr>
        <w:spacing w:after="160" w:before="160"/>
      </w:pPr>
      <w:r>
        <w:t xml:space="preserve"/>
      </w:r>
    </w:p>
    <w:p>
      <w:pPr>
        <w:spacing w:after="80" w:before="80"/>
      </w:pPr>
      <w:r>
        <w:rPr>
          <w:rFonts w:ascii="Arial" w:cs="Arial" w:eastAsia="Arial" w:hAnsi="Arial"/>
          <w:color w:val="000000"/>
          <w:sz w:val="18"/>
          <w:szCs w:val="18"/>
        </w:rPr>
        <w:t xml:space="preserve">With Observer, Booking simply broadcasts its state change. Each observer registers itself and handles its own reaction. Adding a new observer — for example a WaitlistNotifier that alerts waitlisted customers when a booking is cancelled — requires no changes to the Booking class. This directly supports the Open-Closed Principle: open for extension, closed for modification.</w:t>
      </w:r>
    </w:p>
    <w:p>
      <w:pPr>
        <w:spacing w:after="160" w:before="160"/>
      </w:pPr>
      <w:r>
        <w:t xml:space="preserve"/>
      </w:r>
    </w:p>
    <w:p>
      <w:pPr>
        <w:spacing w:after="80" w:before="80"/>
      </w:pPr>
      <w:r>
        <w:rPr>
          <w:rFonts w:ascii="Arial" w:cs="Arial" w:eastAsia="Arial" w:hAnsi="Arial"/>
          <w:color w:val="000000"/>
          <w:sz w:val="18"/>
          <w:szCs w:val="18"/>
        </w:rPr>
        <w:t xml:space="preserve">This pattern is particularly well suited to this system because booking status changes are high-frequency events with multiple downstream consequences that span different domains — auditing, communication, and financial management. Observer keeps these domains independent while ensuring they all stay synchronized with the booking lifecycle.</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Participants in This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Subject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F4E79"/>
                <w:sz w:val="18"/>
                <w:szCs w:val="18"/>
              </w:rPr>
              <w:t xml:space="preserve">Booking</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Observer Interface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E75B6"/>
                <w:sz w:val="18"/>
                <w:szCs w:val="18"/>
              </w:rPr>
              <w:t xml:space="preserve">BookingObserver</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Observer 1</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AuditLog</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Observer 2</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Notification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Observer 3</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PaymentRecord</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Key Methods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notifyObservers(), addObserver(), removeObserver(), update()</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2026-05-14T18:25:02.992Z</dcterms:created>
  <dcterms:modified xsi:type="dcterms:W3CDTF">2026-05-14T18:25:03.008Z</dcterms:modified>
</cp:coreProperties>
</file>

<file path=docProps/custom.xml><?xml version="1.0" encoding="utf-8"?>
<Properties xmlns="http://schemas.openxmlformats.org/officeDocument/2006/custom-properties" xmlns:vt="http://schemas.openxmlformats.org/officeDocument/2006/docPropsVTypes"/>
</file>