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B3A6B" w:val="clear"/>
            <w:tcMar>
              <w:top w:type="dxa" w:w="2800"/>
              <w:left w:type="dxa" w:w="1440"/>
              <w:bottom w:type="dxa" w:w="0"/>
              <w:right w:type="dxa" w:w="1440"/>
            </w:tcMar>
          </w:tcPr>
          <w:p>
            <w:pPr>
              <w:spacing w:after="80" w:before="0"/>
              <w:jc w:val="left"/>
            </w:pPr>
            <w:r>
              <w:rPr>
                <w:rFonts w:ascii="Arial" w:cs="Arial" w:eastAsia="Arial" w:hAnsi="Arial"/>
                <w:b/>
                <w:bCs/>
                <w:color w:val="93C5FD"/>
                <w:sz w:val="20"/>
                <w:szCs w:val="20"/>
              </w:rPr>
              <w:t xml:space="preserve">PRODUCT REQUIREMENTS DOCUMENT</w:t>
            </w:r>
          </w:p>
          <w:p>
            <w:pPr>
              <w:spacing w:after="120" w:before="0"/>
              <w:jc w:val="left"/>
            </w:pPr>
            <w:r>
              <w:rPr>
                <w:rFonts w:ascii="Arial" w:cs="Arial" w:eastAsia="Arial" w:hAnsi="Arial"/>
                <w:b/>
                <w:bCs/>
                <w:color w:val="FFFFFF"/>
                <w:sz w:val="96"/>
                <w:szCs w:val="96"/>
              </w:rPr>
              <w:t xml:space="preserve">myHR</w:t>
            </w:r>
          </w:p>
          <w:p>
            <w:pPr>
              <w:spacing w:after="60" w:before="0"/>
              <w:jc w:val="left"/>
            </w:pPr>
            <w:r>
              <w:rPr>
                <w:rFonts w:ascii="Arial" w:cs="Arial" w:eastAsia="Arial" w:hAnsi="Arial"/>
                <w:color w:val="BFDBFE"/>
                <w:sz w:val="36"/>
                <w:szCs w:val="36"/>
              </w:rPr>
              <w:t xml:space="preserve">Employee Action Centre &amp; HR Portal</w:t>
            </w:r>
          </w:p>
          <w:p>
            <w:pPr>
              <w:spacing w:after="3200" w:before="0"/>
              <w:jc w:val="left"/>
            </w:pPr>
            <w:r>
              <w:rPr>
                <w:rFonts w:ascii="Arial" w:cs="Arial" w:eastAsia="Arial" w:hAnsi="Arial"/>
                <w:i/>
                <w:iCs/>
                <w:color w:val="93C5FD"/>
                <w:sz w:val="24"/>
                <w:szCs w:val="24"/>
              </w:rPr>
              <w:t xml:space="preserve">Frappe HRMS Custom Extension — Built on ERPNext v15</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4080"/>
        <w:gridCol w:w="4080"/>
        <w:gridCol w:w="4080"/>
      </w:tblGrid>
      <w:tr>
        <w:tc>
          <w:tcPr>
            <w:tcW w:type="dxa" w:w="4080"/>
            <w:tcBorders>
              <w:top w:val="none" w:color="FFFFFF" w:sz="0"/>
              <w:left w:val="none" w:color="FFFFFF" w:sz="0"/>
              <w:bottom w:val="none" w:color="FFFFFF" w:sz="0"/>
              <w:right w:val="none" w:color="FFFFFF" w:sz="0"/>
            </w:tcBorders>
            <w:shd w:fill="2563EB" w:val="clear"/>
            <w:tcMar>
              <w:top w:type="dxa" w:w="160"/>
              <w:left w:type="dxa" w:w="1440"/>
              <w:bottom w:type="dxa" w:w="160"/>
              <w:right w:type="dxa" w:w="120"/>
            </w:tcMar>
          </w:tcPr>
          <w:p>
            <w:r>
              <w:rPr>
                <w:rFonts w:ascii="Arial" w:cs="Arial" w:eastAsia="Arial" w:hAnsi="Arial"/>
                <w:b/>
                <w:bCs/>
                <w:color w:val="BFDBFE"/>
                <w:sz w:val="17"/>
                <w:szCs w:val="17"/>
              </w:rPr>
              <w:t xml:space="preserve">VERSION</w:t>
            </w:r>
          </w:p>
          <w:p>
            <w:r>
              <w:rPr>
                <w:rFonts w:ascii="Arial" w:cs="Arial" w:eastAsia="Arial" w:hAnsi="Arial"/>
                <w:b/>
                <w:bCs/>
                <w:color w:val="FFFFFF"/>
                <w:sz w:val="30"/>
                <w:szCs w:val="30"/>
              </w:rPr>
              <w:t xml:space="preserve">1.0</w:t>
            </w:r>
          </w:p>
        </w:tc>
        <w:tc>
          <w:tcPr>
            <w:tcW w:type="dxa" w:w="4080"/>
            <w:tcBorders>
              <w:top w:val="none" w:color="FFFFFF" w:sz="0"/>
              <w:left w:val="none" w:color="FFFFFF" w:sz="0"/>
              <w:bottom w:val="none" w:color="FFFFFF" w:sz="0"/>
              <w:right w:val="none" w:color="FFFFFF" w:sz="0"/>
            </w:tcBorders>
            <w:shd w:fill="1D4ED8" w:val="clear"/>
            <w:tcMar>
              <w:top w:type="dxa" w:w="160"/>
              <w:left w:type="dxa" w:w="120"/>
              <w:bottom w:type="dxa" w:w="160"/>
              <w:right w:type="dxa" w:w="120"/>
            </w:tcMar>
          </w:tcPr>
          <w:p>
            <w:r>
              <w:rPr>
                <w:rFonts w:ascii="Arial" w:cs="Arial" w:eastAsia="Arial" w:hAnsi="Arial"/>
                <w:b/>
                <w:bCs/>
                <w:color w:val="BFDBFE"/>
                <w:sz w:val="17"/>
                <w:szCs w:val="17"/>
              </w:rPr>
              <w:t xml:space="preserve">DATE</w:t>
            </w:r>
          </w:p>
          <w:p>
            <w:r>
              <w:rPr>
                <w:rFonts w:ascii="Arial" w:cs="Arial" w:eastAsia="Arial" w:hAnsi="Arial"/>
                <w:b/>
                <w:bCs/>
                <w:color w:val="FFFFFF"/>
                <w:sz w:val="30"/>
                <w:szCs w:val="30"/>
              </w:rPr>
              <w:t xml:space="preserve">April 2026</w:t>
            </w:r>
          </w:p>
        </w:tc>
        <w:tc>
          <w:tcPr>
            <w:tcW w:type="dxa" w:w="4080"/>
            <w:tcBorders>
              <w:top w:val="none" w:color="FFFFFF" w:sz="0"/>
              <w:left w:val="none" w:color="FFFFFF" w:sz="0"/>
              <w:bottom w:val="none" w:color="FFFFFF" w:sz="0"/>
              <w:right w:val="none" w:color="FFFFFF" w:sz="0"/>
            </w:tcBorders>
            <w:shd w:fill="1E40AF" w:val="clear"/>
            <w:tcMar>
              <w:top w:type="dxa" w:w="160"/>
              <w:left w:type="dxa" w:w="120"/>
              <w:bottom w:type="dxa" w:w="160"/>
              <w:right w:type="dxa" w:w="1440"/>
            </w:tcMar>
          </w:tcPr>
          <w:p>
            <w:r>
              <w:rPr>
                <w:rFonts w:ascii="Arial" w:cs="Arial" w:eastAsia="Arial" w:hAnsi="Arial"/>
                <w:b/>
                <w:bCs/>
                <w:color w:val="BFDBFE"/>
                <w:sz w:val="17"/>
                <w:szCs w:val="17"/>
              </w:rPr>
              <w:t xml:space="preserve">PLATFORM</w:t>
            </w:r>
          </w:p>
          <w:p>
            <w:r>
              <w:rPr>
                <w:rFonts w:ascii="Arial" w:cs="Arial" w:eastAsia="Arial" w:hAnsi="Arial"/>
                <w:b/>
                <w:bCs/>
                <w:color w:val="FFFFFF"/>
                <w:sz w:val="22"/>
                <w:szCs w:val="22"/>
              </w:rPr>
              <w:t xml:space="preserve">Frappe v15 / ERPNext</w:t>
            </w:r>
          </w:p>
        </w:tc>
      </w:tr>
    </w:tbl>
    <w:p>
      <w:pPr>
        <w:sectPr>
          <w:pgSz w:w="12240" w:h="15840" w:orient="portrait"/>
          <w:pgMar w:top="0" w:right="0" w:bottom="0" w:left="0" w:header="708" w:footer="708" w:gutter="0"/>
          <w:pgNumType/>
          <w:docGrid w:linePitch="360"/>
        </w:sectPr>
      </w:pPr>
    </w:p>
    <w:p>
      <w:pPr>
        <w:pStyle w:val="Heading1"/>
        <w:pBdr>
          <w:bottom w:val="single" w:color="2563EB" w:sz="8" w:space="4"/>
        </w:pBdr>
        <w:spacing w:after="160" w:before="360"/>
      </w:pPr>
      <w:r>
        <w:rPr>
          <w:rFonts w:ascii="Arial" w:cs="Arial" w:eastAsia="Arial" w:hAnsi="Arial"/>
          <w:b/>
          <w:bCs/>
          <w:color w:val="1B3A6B"/>
          <w:sz w:val="36"/>
          <w:szCs w:val="36"/>
        </w:rPr>
        <w:t xml:space="preserve">Table of Contents</w:t>
      </w:r>
    </w:p>
    <w:sdt>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563EB" w:sz="8" w:space="4"/>
        </w:pBdr>
        <w:spacing w:after="160" w:before="360"/>
      </w:pPr>
      <w:bookmarkStart w:name="exec-summary" w:id="1"/>
      <w:r>
        <w:rPr>
          <w:rFonts w:ascii="Arial" w:cs="Arial" w:eastAsia="Arial" w:hAnsi="Arial"/>
          <w:b/>
          <w:bCs/>
          <w:color w:val="1B3A6B"/>
          <w:sz w:val="36"/>
          <w:szCs w:val="36"/>
        </w:rPr>
        <w:t xml:space="preserve">1. Executive Summary</w:t>
      </w:r>
      <w:bookmarkEnd w:id="1"/>
    </w:p>
    <w:p>
      <w:pPr>
        <w:spacing w:after="100" w:before="0"/>
        <w:jc w:val="left"/>
      </w:pPr>
      <w:r>
        <w:rPr>
          <w:rFonts w:ascii="Arial" w:cs="Arial" w:eastAsia="Arial" w:hAnsi="Arial"/>
          <w:b w:val="false"/>
          <w:bCs w:val="false"/>
          <w:i w:val="false"/>
          <w:iCs w:val="false"/>
          <w:color w:val="111827"/>
          <w:sz w:val="22"/>
          <w:szCs w:val="22"/>
        </w:rPr>
        <w:t xml:space="preserve">myHR is a custom Frappe v15 extension app built on top of Frappe HRMS. It adds a high-fidelity, mobile-first Employee HR Portal for Hazel Antic's retail organisation. The app is designed as a Progressive Web App (PWA) that employees access directly from their phones, without needing to install a separate app from an app store.</w:t>
      </w:r>
    </w:p>
    <w:p>
      <w:pPr>
        <w:spacing w:after="0" w:before="120"/>
      </w:pPr>
      <w:r>
        <w:t xml:space="preserve"/>
      </w:r>
    </w:p>
    <w:p>
      <w:pPr>
        <w:spacing w:after="100" w:before="0"/>
        <w:jc w:val="left"/>
      </w:pPr>
      <w:r>
        <w:rPr>
          <w:rFonts w:ascii="Arial" w:cs="Arial" w:eastAsia="Arial" w:hAnsi="Arial"/>
          <w:b w:val="false"/>
          <w:bCs w:val="false"/>
          <w:i w:val="false"/>
          <w:iCs w:val="false"/>
          <w:color w:val="111827"/>
          <w:sz w:val="22"/>
          <w:szCs w:val="22"/>
        </w:rPr>
        <w:t xml:space="preserve">The core philosophy of myHR is to make HR operations self-service, transparent, and audit-ready — while giving HR Managers full visibility and control over document verification and policy compliance.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160"/>
              <w:bottom w:type="dxa" w:w="60"/>
              <w:right w:type="dxa" w:w="80"/>
            </w:tcMar>
          </w:tcPr>
          <w:p>
            <w:r>
              <w:rPr>
                <w:rFonts w:ascii="Arial" w:cs="Arial" w:eastAsia="Arial" w:hAnsi="Arial"/>
                <w:b/>
                <w:bCs/>
                <w:color w:val="2563EB"/>
                <w:sz w:val="20"/>
                <w:szCs w:val="20"/>
              </w:rPr>
              <w:t xml:space="preserve">App Name</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Arial" w:cs="Arial" w:eastAsia="Arial" w:hAnsi="Arial"/>
                <w:color w:val="111827"/>
                <w:sz w:val="20"/>
                <w:szCs w:val="20"/>
              </w:rPr>
              <w:t xml:space="preserve">myHR (Frappe App: myhr)</w:t>
            </w:r>
          </w:p>
        </w:tc>
      </w:tr>
      <w:tr>
        <w:tc>
          <w:tcPr>
            <w:tcW w:type="dxa" w:w="2200"/>
            <w:tcBorders>
              <w:top w:val="none" w:color="FFFFFF" w:sz="0"/>
              <w:left w:val="none" w:color="FFFFFF" w:sz="0"/>
              <w:bottom w:val="none" w:color="FFFFFF" w:sz="0"/>
              <w:right w:val="none" w:color="FFFFFF" w:sz="0"/>
            </w:tcBorders>
            <w:tcMar>
              <w:top w:type="dxa" w:w="60"/>
              <w:left w:type="dxa" w:w="160"/>
              <w:bottom w:type="dxa" w:w="60"/>
              <w:right w:type="dxa" w:w="80"/>
            </w:tcMar>
          </w:tcPr>
          <w:p>
            <w:r>
              <w:rPr>
                <w:rFonts w:ascii="Arial" w:cs="Arial" w:eastAsia="Arial" w:hAnsi="Arial"/>
                <w:b/>
                <w:bCs/>
                <w:color w:val="2563EB"/>
                <w:sz w:val="20"/>
                <w:szCs w:val="20"/>
              </w:rPr>
              <w:t xml:space="preserve">Built On</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Arial" w:cs="Arial" w:eastAsia="Arial" w:hAnsi="Arial"/>
                <w:color w:val="111827"/>
                <w:sz w:val="20"/>
                <w:szCs w:val="20"/>
              </w:rPr>
              <w:t xml:space="preserve">Frappe v15 / ERPNext — extending Frappe HRMS frontend</w:t>
            </w:r>
          </w:p>
        </w:tc>
      </w:tr>
      <w:tr>
        <w:tc>
          <w:tcPr>
            <w:tcW w:type="dxa" w:w="2200"/>
            <w:tcBorders>
              <w:top w:val="none" w:color="FFFFFF" w:sz="0"/>
              <w:left w:val="none" w:color="FFFFFF" w:sz="0"/>
              <w:bottom w:val="none" w:color="FFFFFF" w:sz="0"/>
              <w:right w:val="none" w:color="FFFFFF" w:sz="0"/>
            </w:tcBorders>
            <w:tcMar>
              <w:top w:type="dxa" w:w="60"/>
              <w:left w:type="dxa" w:w="160"/>
              <w:bottom w:type="dxa" w:w="60"/>
              <w:right w:type="dxa" w:w="80"/>
            </w:tcMar>
          </w:tcPr>
          <w:p>
            <w:r>
              <w:rPr>
                <w:rFonts w:ascii="Arial" w:cs="Arial" w:eastAsia="Arial" w:hAnsi="Arial"/>
                <w:b/>
                <w:bCs/>
                <w:color w:val="2563EB"/>
                <w:sz w:val="20"/>
                <w:szCs w:val="20"/>
              </w:rPr>
              <w:t xml:space="preserve">Client</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Arial" w:cs="Arial" w:eastAsia="Arial" w:hAnsi="Arial"/>
                <w:color w:val="111827"/>
                <w:sz w:val="20"/>
                <w:szCs w:val="20"/>
              </w:rPr>
              <w:t xml:space="preserve">Hazel Antic — Mumbai-based retail organisation</w:t>
            </w:r>
          </w:p>
        </w:tc>
      </w:tr>
      <w:tr>
        <w:tc>
          <w:tcPr>
            <w:tcW w:type="dxa" w:w="2200"/>
            <w:tcBorders>
              <w:top w:val="none" w:color="FFFFFF" w:sz="0"/>
              <w:left w:val="none" w:color="FFFFFF" w:sz="0"/>
              <w:bottom w:val="none" w:color="FFFFFF" w:sz="0"/>
              <w:right w:val="none" w:color="FFFFFF" w:sz="0"/>
            </w:tcBorders>
            <w:tcMar>
              <w:top w:type="dxa" w:w="60"/>
              <w:left w:type="dxa" w:w="160"/>
              <w:bottom w:type="dxa" w:w="60"/>
              <w:right w:type="dxa" w:w="80"/>
            </w:tcMar>
          </w:tcPr>
          <w:p>
            <w:r>
              <w:rPr>
                <w:rFonts w:ascii="Arial" w:cs="Arial" w:eastAsia="Arial" w:hAnsi="Arial"/>
                <w:b/>
                <w:bCs/>
                <w:color w:val="2563EB"/>
                <w:sz w:val="20"/>
                <w:szCs w:val="20"/>
              </w:rPr>
              <w:t xml:space="preserve">Access</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Arial" w:cs="Arial" w:eastAsia="Arial" w:hAnsi="Arial"/>
                <w:color w:val="111827"/>
                <w:sz w:val="20"/>
                <w:szCs w:val="20"/>
              </w:rPr>
              <w:t xml:space="preserve">PWA via mobile browser; also works on desktop</w:t>
            </w:r>
          </w:p>
        </w:tc>
      </w:tr>
      <w:tr>
        <w:tc>
          <w:tcPr>
            <w:tcW w:type="dxa" w:w="2200"/>
            <w:tcBorders>
              <w:top w:val="none" w:color="FFFFFF" w:sz="0"/>
              <w:left w:val="none" w:color="FFFFFF" w:sz="0"/>
              <w:bottom w:val="none" w:color="FFFFFF" w:sz="0"/>
              <w:right w:val="none" w:color="FFFFFF" w:sz="0"/>
            </w:tcBorders>
            <w:tcMar>
              <w:top w:type="dxa" w:w="60"/>
              <w:left w:type="dxa" w:w="160"/>
              <w:bottom w:type="dxa" w:w="60"/>
              <w:right w:type="dxa" w:w="80"/>
            </w:tcMar>
          </w:tcPr>
          <w:p>
            <w:r>
              <w:rPr>
                <w:rFonts w:ascii="Arial" w:cs="Arial" w:eastAsia="Arial" w:hAnsi="Arial"/>
                <w:b/>
                <w:bCs/>
                <w:color w:val="2563EB"/>
                <w:sz w:val="20"/>
                <w:szCs w:val="20"/>
              </w:rPr>
              <w:t xml:space="preserve">Architecture</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Arial" w:cs="Arial" w:eastAsia="Arial" w:hAnsi="Arial"/>
                <w:color w:val="111827"/>
                <w:sz w:val="20"/>
                <w:szCs w:val="20"/>
              </w:rPr>
              <w:t xml:space="preserve">Shadow Frontend Pattern — custom Vue components overlaid on HRMS</w:t>
            </w:r>
          </w:p>
        </w:tc>
      </w:tr>
      <w:tr>
        <w:tc>
          <w:tcPr>
            <w:tcW w:type="dxa" w:w="2200"/>
            <w:tcBorders>
              <w:top w:val="none" w:color="FFFFFF" w:sz="0"/>
              <w:left w:val="none" w:color="FFFFFF" w:sz="0"/>
              <w:bottom w:val="none" w:color="FFFFFF" w:sz="0"/>
              <w:right w:val="none" w:color="FFFFFF" w:sz="0"/>
            </w:tcBorders>
            <w:tcMar>
              <w:top w:type="dxa" w:w="60"/>
              <w:left w:type="dxa" w:w="160"/>
              <w:bottom w:type="dxa" w:w="60"/>
              <w:right w:type="dxa" w:w="80"/>
            </w:tcMar>
          </w:tcPr>
          <w:p>
            <w:r>
              <w:rPr>
                <w:rFonts w:ascii="Arial" w:cs="Arial" w:eastAsia="Arial" w:hAnsi="Arial"/>
                <w:b/>
                <w:bCs/>
                <w:color w:val="2563EB"/>
                <w:sz w:val="20"/>
                <w:szCs w:val="20"/>
              </w:rPr>
              <w:t xml:space="preserve">Primary Users</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Arial" w:cs="Arial" w:eastAsia="Arial" w:hAnsi="Arial"/>
                <w:color w:val="111827"/>
                <w:sz w:val="20"/>
                <w:szCs w:val="20"/>
              </w:rPr>
              <w:t xml:space="preserve">All employees (mobile), HR Managers (desktop + mobile)</w:t>
            </w:r>
          </w:p>
        </w:tc>
      </w:tr>
    </w:tbl>
    <w:p>
      <w:r>
        <w:br w:type="page"/>
      </w:r>
    </w:p>
    <w:p>
      <w:pPr>
        <w:pStyle w:val="Heading1"/>
        <w:pBdr>
          <w:bottom w:val="single" w:color="2563EB" w:sz="8" w:space="4"/>
        </w:pBdr>
        <w:spacing w:after="160" w:before="360"/>
      </w:pPr>
      <w:bookmarkStart w:name="feature-overview" w:id="1"/>
      <w:r>
        <w:rPr>
          <w:rFonts w:ascii="Arial" w:cs="Arial" w:eastAsia="Arial" w:hAnsi="Arial"/>
          <w:b/>
          <w:bCs/>
          <w:color w:val="1B3A6B"/>
          <w:sz w:val="36"/>
          <w:szCs w:val="36"/>
        </w:rPr>
        <w:t xml:space="preserve">2. Feature Overview</w:t>
      </w:r>
      <w:bookmarkEnd w:id="1"/>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4"/>
              <w:left w:val="single" w:color="E5E7EB" w:sz="4"/>
              <w:bottom w:val="single" w:color="E5E7EB" w:sz="4"/>
              <w:right w:val="single" w:color="E5E7EB" w:sz="4"/>
            </w:tcBorders>
            <w:shd w:fill="1B3A6B" w:val="clear"/>
            <w:tcMar>
              <w:top w:type="dxa" w:w="80"/>
              <w:left w:type="dxa" w:w="160"/>
              <w:bottom w:type="dxa" w:w="80"/>
              <w:right w:type="dxa" w:w="80"/>
            </w:tcMar>
          </w:tcPr>
          <w:p>
            <w:r>
              <w:rPr>
                <w:rFonts w:ascii="Arial" w:cs="Arial" w:eastAsia="Arial" w:hAnsi="Arial"/>
                <w:b/>
                <w:bCs/>
                <w:color w:val="FFFFFF"/>
                <w:sz w:val="20"/>
                <w:szCs w:val="20"/>
              </w:rPr>
              <w:t xml:space="preserve">Feature</w:t>
            </w:r>
          </w:p>
        </w:tc>
        <w:tc>
          <w:tcPr>
            <w:tcW w:type="dxa" w:w="6160"/>
            <w:tcBorders>
              <w:top w:val="single" w:color="E5E7EB" w:sz="4"/>
              <w:left w:val="single" w:color="E5E7EB" w:sz="4"/>
              <w:bottom w:val="single" w:color="E5E7EB" w:sz="4"/>
              <w:right w:val="single" w:color="E5E7EB" w:sz="4"/>
            </w:tcBorders>
            <w:shd w:fill="1B3A6B" w:val="clear"/>
            <w:tcMar>
              <w:top w:type="dxa" w:w="80"/>
              <w:left w:type="dxa" w:w="160"/>
              <w:bottom w:type="dxa" w:w="80"/>
              <w:right w:type="dxa" w:w="80"/>
            </w:tcMar>
          </w:tcPr>
          <w:p>
            <w:r>
              <w:rPr>
                <w:rFonts w:ascii="Arial" w:cs="Arial" w:eastAsia="Arial" w:hAnsi="Arial"/>
                <w:b/>
                <w:bCs/>
                <w:color w:val="FFFFFF"/>
                <w:sz w:val="20"/>
                <w:szCs w:val="20"/>
              </w:rPr>
              <w:t xml:space="preserve">Description</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F1 — Home Screen &amp; Quick Links</w:t>
            </w:r>
          </w:p>
        </w:tc>
        <w:tc>
          <w:tcPr>
            <w:tcW w:type="dxa" w:w="6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Central hub with check-in panel, quick navigation, and policy alerts</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F2 — Employee Action Centre</w:t>
            </w:r>
          </w:p>
        </w:tc>
        <w:tc>
          <w:tcPr>
            <w:tcW w:type="dxa" w:w="6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Onboarding document submission and employer history with HR approval workflow</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F3 — Policy Acknowledgement</w:t>
            </w:r>
          </w:p>
        </w:tc>
        <w:tc>
          <w:tcPr>
            <w:tcW w:type="dxa" w:w="6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Employees read and formally acknowledge HR policies with IP + timestamp audit trail</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F4 — Employee Directory</w:t>
            </w:r>
          </w:p>
        </w:tc>
        <w:tc>
          <w:tcPr>
            <w:tcW w:type="dxa" w:w="6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Company-wide searchable employee directory with click-to-call / click-to-email</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F5 — Check-in Gate</w:t>
            </w:r>
          </w:p>
        </w:tc>
        <w:tc>
          <w:tcPr>
            <w:tcW w:type="dxa" w:w="6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Blocks attendance check-in if Action Centre is incomplete or policies are unacknowledged</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F6 — Geofence Bypass</w:t>
            </w:r>
          </w:p>
        </w:tc>
        <w:tc>
          <w:tcPr>
            <w:tcW w:type="dxa" w:w="6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Three-tier attendance model: geofenced, traveling, and founder/senior management</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F7 — Present by Default</w:t>
            </w:r>
          </w:p>
        </w:tc>
        <w:tc>
          <w:tcPr>
            <w:tcW w:type="dxa" w:w="6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Auto-marks attendance present daily for founders/senior management unless leave is applied</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F8 — PWA Install Prompt</w:t>
            </w:r>
          </w:p>
        </w:tc>
        <w:tc>
          <w:tcPr>
            <w:tcW w:type="dxa" w:w="6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Guided prompt to install the myHR portal as a home-screen PWA on any device</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F9 — Auto Directory Sync</w:t>
            </w:r>
          </w:p>
        </w:tc>
        <w:tc>
          <w:tcPr>
            <w:tcW w:type="dxa" w:w="6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Employee records auto-sync to the Employee Directory when saved in ERPNext</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F10 — Auto Action Centre</w:t>
            </w:r>
          </w:p>
        </w:tc>
        <w:tc>
          <w:tcPr>
            <w:tcW w:type="dxa" w:w="6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An Action Centre document is automatically created when a new Employee record is added</w:t>
            </w:r>
          </w:p>
        </w:tc>
      </w:tr>
    </w:tbl>
    <w:p>
      <w:r>
        <w:br w:type="page"/>
      </w:r>
    </w:p>
    <w:p>
      <w:pPr>
        <w:pStyle w:val="Heading1"/>
        <w:pBdr>
          <w:bottom w:val="single" w:color="2563EB" w:sz="8" w:space="4"/>
        </w:pBdr>
        <w:spacing w:after="160" w:before="360"/>
      </w:pPr>
      <w:bookmarkStart w:name="feature-details" w:id="1"/>
      <w:r>
        <w:rPr>
          <w:rFonts w:ascii="Arial" w:cs="Arial" w:eastAsia="Arial" w:hAnsi="Arial"/>
          <w:b/>
          <w:bCs/>
          <w:color w:val="1B3A6B"/>
          <w:sz w:val="36"/>
          <w:szCs w:val="36"/>
        </w:rPr>
        <w:t xml:space="preserve">3. Feature Details</w:t>
      </w:r>
      <w:bookmarkEnd w:id="1"/>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pPr>
              <w:jc w:val="left"/>
            </w:pPr>
            <w:r>
              <w:rPr>
                <w:rFonts w:ascii="Arial" w:cs="Arial" w:eastAsia="Arial" w:hAnsi="Arial"/>
                <w:b/>
                <w:bCs/>
                <w:color w:val="93C5FD"/>
                <w:sz w:val="18"/>
                <w:szCs w:val="18"/>
              </w:rPr>
              <w:t xml:space="preserve">Feature 1  </w:t>
            </w:r>
            <w:r>
              <w:rPr>
                <w:rFonts w:ascii="Arial" w:cs="Arial" w:eastAsia="Arial" w:hAnsi="Arial"/>
                <w:b/>
                <w:bCs/>
                <w:color w:val="FFFFFF"/>
                <w:sz w:val="28"/>
                <w:szCs w:val="28"/>
              </w:rPr>
              <w:t xml:space="preserve">Home Screen &amp; Quick Links</w:t>
            </w:r>
          </w:p>
          <w:p>
            <w:pPr>
              <w:spacing w:after="0" w:before="60"/>
              <w:jc w:val="left"/>
            </w:pPr>
            <w:r>
              <w:rPr>
                <w:rFonts w:ascii="Arial" w:cs="Arial" w:eastAsia="Arial" w:hAnsi="Arial"/>
                <w:i/>
                <w:iCs/>
                <w:color w:val="BFDBFE"/>
                <w:sz w:val="20"/>
                <w:szCs w:val="20"/>
              </w:rPr>
              <w:t xml:space="preserve">The central hub employees land on after logging in</w:t>
            </w:r>
          </w:p>
        </w:tc>
      </w:tr>
    </w:tbl>
    <w:p>
      <w:pPr>
        <w:spacing w:after="0" w:before="200"/>
      </w:pPr>
      <w:r>
        <w:t xml:space="preserve"/>
      </w:r>
    </w:p>
    <w:p>
      <w:pPr>
        <w:pStyle w:val="Heading2"/>
        <w:spacing w:after="120" w:before="280"/>
      </w:pPr>
      <w:r>
        <w:rPr>
          <w:rFonts w:ascii="Arial" w:cs="Arial" w:eastAsia="Arial" w:hAnsi="Arial"/>
          <w:b/>
          <w:bCs/>
          <w:color w:val="2563EB"/>
          <w:sz w:val="28"/>
          <w:szCs w:val="28"/>
        </w:rPr>
        <w:t xml:space="preserve">3.1 Overview</w:t>
      </w:r>
    </w:p>
    <w:p>
      <w:pPr>
        <w:spacing w:after="100" w:before="0"/>
        <w:jc w:val="left"/>
      </w:pPr>
      <w:r>
        <w:rPr>
          <w:rFonts w:ascii="Arial" w:cs="Arial" w:eastAsia="Arial" w:hAnsi="Arial"/>
          <w:b w:val="false"/>
          <w:bCs w:val="false"/>
          <w:i w:val="false"/>
          <w:iCs w:val="false"/>
          <w:color w:val="111827"/>
          <w:sz w:val="22"/>
          <w:szCs w:val="22"/>
        </w:rPr>
        <w:t xml:space="preserve">The Home screen is the first screen employees see after logging into the myHR PWA. It is a single scrollable view that combines the Check-In panel, a Policy Warning banner, Quick Links navigation, and the Requests panel.</w:t>
      </w:r>
    </w:p>
    <w:p>
      <w:pPr>
        <w:spacing w:after="0" w:before="120"/>
      </w:pPr>
      <w:r>
        <w:t xml:space="preserve"/>
      </w:r>
    </w:p>
    <w:p>
      <w:pPr>
        <w:pStyle w:val="Heading3"/>
        <w:spacing w:after="80" w:before="200"/>
      </w:pPr>
      <w:r>
        <w:rPr>
          <w:rFonts w:ascii="Arial" w:cs="Arial" w:eastAsia="Arial" w:hAnsi="Arial"/>
          <w:b/>
          <w:bCs/>
          <w:color w:val="111827"/>
          <w:sz w:val="24"/>
          <w:szCs w:val="24"/>
        </w:rPr>
        <w:t xml:space="preserve">Components</w:t>
      </w:r>
    </w:p>
    <w:p>
      <w:pPr>
        <w:pStyle w:val="ListParagraph"/>
        <w:numPr>
          <w:ilvl w:val="0"/>
          <w:numId w:val="2"/>
        </w:numPr>
        <w:spacing w:after="80" w:before="0"/>
      </w:pPr>
      <w:r>
        <w:rPr>
          <w:rFonts w:ascii="Arial" w:cs="Arial" w:eastAsia="Arial" w:hAnsi="Arial"/>
          <w:color w:val="111827"/>
          <w:sz w:val="22"/>
          <w:szCs w:val="22"/>
        </w:rPr>
        <w:t xml:space="preserve">Check-In Panel — allows employees to check in or check out. Displays their last check-in time.</w:t>
      </w:r>
    </w:p>
    <w:p>
      <w:pPr>
        <w:pStyle w:val="ListParagraph"/>
        <w:numPr>
          <w:ilvl w:val="0"/>
          <w:numId w:val="2"/>
        </w:numPr>
        <w:spacing w:after="80" w:before="0"/>
      </w:pPr>
      <w:r>
        <w:rPr>
          <w:rFonts w:ascii="Arial" w:cs="Arial" w:eastAsia="Arial" w:hAnsi="Arial"/>
          <w:color w:val="111827"/>
          <w:sz w:val="22"/>
          <w:szCs w:val="22"/>
        </w:rPr>
        <w:t xml:space="preserve">Policy Warning Banner — appears at the top of the screen (in amber) if the employee has any unacknowledged HR policies. Disappears once all policies are acknowledged.</w:t>
      </w:r>
    </w:p>
    <w:p>
      <w:pPr>
        <w:pStyle w:val="ListParagraph"/>
        <w:numPr>
          <w:ilvl w:val="0"/>
          <w:numId w:val="2"/>
        </w:numPr>
        <w:spacing w:after="80" w:before="0"/>
      </w:pPr>
      <w:r>
        <w:rPr>
          <w:rFonts w:ascii="Arial" w:cs="Arial" w:eastAsia="Arial" w:hAnsi="Arial"/>
          <w:color w:val="111827"/>
          <w:sz w:val="22"/>
          <w:szCs w:val="22"/>
        </w:rPr>
        <w:t xml:space="preserve">Quick Links — a tappable list of shortcuts to all major features.</w:t>
      </w:r>
    </w:p>
    <w:p>
      <w:pPr>
        <w:pStyle w:val="ListParagraph"/>
        <w:numPr>
          <w:ilvl w:val="0"/>
          <w:numId w:val="2"/>
        </w:numPr>
        <w:spacing w:after="80" w:before="0"/>
      </w:pPr>
      <w:r>
        <w:rPr>
          <w:rFonts w:ascii="Arial" w:cs="Arial" w:eastAsia="Arial" w:hAnsi="Arial"/>
          <w:color w:val="111827"/>
          <w:sz w:val="22"/>
          <w:szCs w:val="22"/>
        </w:rPr>
        <w:t xml:space="preserve">My Requests / Team Requests Panel — HRMS-native panel showing pending leave, expense, and attendance requests.</w:t>
      </w:r>
    </w:p>
    <w:p>
      <w:pPr>
        <w:spacing w:after="0" w:before="120"/>
      </w:pPr>
      <w:r>
        <w:t xml:space="preserve"/>
      </w:r>
    </w:p>
    <w:p>
      <w:pPr>
        <w:pStyle w:val="Heading3"/>
        <w:spacing w:after="80" w:before="200"/>
      </w:pPr>
      <w:r>
        <w:rPr>
          <w:rFonts w:ascii="Arial" w:cs="Arial" w:eastAsia="Arial" w:hAnsi="Arial"/>
          <w:b/>
          <w:bCs/>
          <w:color w:val="111827"/>
          <w:sz w:val="24"/>
          <w:szCs w:val="24"/>
        </w:rPr>
        <w:t xml:space="preserve">Quick Links List</w:t>
      </w:r>
    </w:p>
    <w:p>
      <w:pPr>
        <w:spacing w:after="100" w:before="0"/>
        <w:jc w:val="left"/>
      </w:pPr>
      <w:r>
        <w:rPr>
          <w:rFonts w:ascii="Arial" w:cs="Arial" w:eastAsia="Arial" w:hAnsi="Arial"/>
          <w:b w:val="false"/>
          <w:bCs w:val="false"/>
          <w:i w:val="false"/>
          <w:iCs w:val="false"/>
          <w:color w:val="111827"/>
          <w:sz w:val="22"/>
          <w:szCs w:val="22"/>
        </w:rPr>
        <w:t xml:space="preserve">The following links are shown on the Home screen: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4"/>
              <w:left w:val="single" w:color="E5E7EB" w:sz="4"/>
              <w:bottom w:val="single" w:color="E5E7EB" w:sz="4"/>
              <w:right w:val="single" w:color="E5E7EB" w:sz="4"/>
            </w:tcBorders>
            <w:shd w:fill="1B3A6B" w:val="clear"/>
            <w:tcMar>
              <w:top w:type="dxa" w:w="80"/>
              <w:left w:type="dxa" w:w="160"/>
              <w:bottom w:type="dxa" w:w="80"/>
              <w:right w:type="dxa" w:w="80"/>
            </w:tcMar>
          </w:tcPr>
          <w:p>
            <w:r>
              <w:rPr>
                <w:rFonts w:ascii="Arial" w:cs="Arial" w:eastAsia="Arial" w:hAnsi="Arial"/>
                <w:b/>
                <w:bCs/>
                <w:color w:val="FFFFFF"/>
                <w:sz w:val="20"/>
                <w:szCs w:val="20"/>
              </w:rPr>
              <w:t xml:space="preserve">Link</w:t>
            </w:r>
          </w:p>
        </w:tc>
        <w:tc>
          <w:tcPr>
            <w:tcW w:type="dxa" w:w="6360"/>
            <w:tcBorders>
              <w:top w:val="single" w:color="E5E7EB" w:sz="4"/>
              <w:left w:val="single" w:color="E5E7EB" w:sz="4"/>
              <w:bottom w:val="single" w:color="E5E7EB" w:sz="4"/>
              <w:right w:val="single" w:color="E5E7EB" w:sz="4"/>
            </w:tcBorders>
            <w:shd w:fill="1B3A6B" w:val="clear"/>
            <w:tcMar>
              <w:top w:type="dxa" w:w="80"/>
              <w:left w:type="dxa" w:w="160"/>
              <w:bottom w:type="dxa" w:w="80"/>
              <w:right w:type="dxa" w:w="80"/>
            </w:tcMar>
          </w:tcPr>
          <w:p>
            <w:r>
              <w:rPr>
                <w:rFonts w:ascii="Arial" w:cs="Arial" w:eastAsia="Arial" w:hAnsi="Arial"/>
                <w:b/>
                <w:bCs/>
                <w:color w:val="FFFFFF"/>
                <w:sz w:val="20"/>
                <w:szCs w:val="20"/>
              </w:rPr>
              <w:t xml:space="preserve">Destination</w:t>
            </w:r>
          </w:p>
        </w:tc>
      </w:tr>
      <w:tr>
        <w:tc>
          <w:tcPr>
            <w:tcW w:type="dxa" w:w="3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Action Centre</w:t>
            </w:r>
          </w:p>
        </w:tc>
        <w:tc>
          <w:tcPr>
            <w:tcW w:type="dxa" w:w="6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Employee Action Centre screen (with badge count of pending items)</w:t>
            </w:r>
          </w:p>
        </w:tc>
      </w:tr>
      <w:tr>
        <w:tc>
          <w:tcPr>
            <w:tcW w:type="dxa" w:w="3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Employee Directory</w:t>
            </w:r>
          </w:p>
        </w:tc>
        <w:tc>
          <w:tcPr>
            <w:tcW w:type="dxa" w:w="6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Searchable employee directory</w:t>
            </w:r>
          </w:p>
        </w:tc>
      </w:tr>
      <w:tr>
        <w:tc>
          <w:tcPr>
            <w:tcW w:type="dxa" w:w="3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Request Attendance</w:t>
            </w:r>
          </w:p>
        </w:tc>
        <w:tc>
          <w:tcPr>
            <w:tcW w:type="dxa" w:w="6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HRMS Attendance Request form</w:t>
            </w:r>
          </w:p>
        </w:tc>
      </w:tr>
      <w:tr>
        <w:tc>
          <w:tcPr>
            <w:tcW w:type="dxa" w:w="3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Request a Shift</w:t>
            </w:r>
          </w:p>
        </w:tc>
        <w:tc>
          <w:tcPr>
            <w:tcW w:type="dxa" w:w="6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HRMS Shift Request form</w:t>
            </w:r>
          </w:p>
        </w:tc>
      </w:tr>
      <w:tr>
        <w:tc>
          <w:tcPr>
            <w:tcW w:type="dxa" w:w="3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Request Leave</w:t>
            </w:r>
          </w:p>
        </w:tc>
        <w:tc>
          <w:tcPr>
            <w:tcW w:type="dxa" w:w="6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HRMS Leave Application form</w:t>
            </w:r>
          </w:p>
        </w:tc>
      </w:tr>
      <w:tr>
        <w:tc>
          <w:tcPr>
            <w:tcW w:type="dxa" w:w="3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Claim an Expense</w:t>
            </w:r>
          </w:p>
        </w:tc>
        <w:tc>
          <w:tcPr>
            <w:tcW w:type="dxa" w:w="6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HRMS Expense Claim form</w:t>
            </w:r>
          </w:p>
        </w:tc>
      </w:tr>
      <w:tr>
        <w:tc>
          <w:tcPr>
            <w:tcW w:type="dxa" w:w="3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View Salary Slips</w:t>
            </w:r>
          </w:p>
        </w:tc>
        <w:tc>
          <w:tcPr>
            <w:tcW w:type="dxa" w:w="6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HRMS Salary Slips dashboard</w:t>
            </w:r>
          </w:p>
        </w:tc>
      </w:tr>
      <w:tr>
        <w:tc>
          <w:tcPr>
            <w:tcW w:type="dxa" w:w="3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Install My HR App</w:t>
            </w:r>
          </w:p>
        </w:tc>
        <w:tc>
          <w:tcPr>
            <w:tcW w:type="dxa" w:w="6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Triggers PWA install prompt on compatible browsers</w:t>
            </w:r>
          </w:p>
        </w:tc>
      </w:tr>
    </w:tbl>
    <w:p>
      <w:pPr>
        <w:spacing w:after="0" w:before="120"/>
      </w:pPr>
      <w:r>
        <w:t xml:space="preserve"/>
      </w:r>
    </w:p>
    <w:p>
      <w:pPr>
        <w:pStyle w:val="Heading3"/>
        <w:spacing w:after="80" w:before="200"/>
      </w:pPr>
      <w:r>
        <w:rPr>
          <w:rFonts w:ascii="Arial" w:cs="Arial" w:eastAsia="Arial" w:hAnsi="Arial"/>
          <w:b/>
          <w:bCs/>
          <w:color w:val="111827"/>
          <w:sz w:val="24"/>
          <w:szCs w:val="24"/>
        </w:rPr>
        <w:t xml:space="preserve">Policy Warning Banner Logic</w:t>
      </w:r>
    </w:p>
    <w:p>
      <w:pPr>
        <w:pStyle w:val="ListParagraph"/>
        <w:numPr>
          <w:ilvl w:val="0"/>
          <w:numId w:val="2"/>
        </w:numPr>
        <w:spacing w:after="80" w:before="0"/>
      </w:pPr>
      <w:r>
        <w:rPr>
          <w:rFonts w:ascii="Arial" w:cs="Arial" w:eastAsia="Arial" w:hAnsi="Arial"/>
          <w:color w:val="111827"/>
          <w:sz w:val="22"/>
          <w:szCs w:val="22"/>
        </w:rPr>
        <w:t xml:space="preserve">On page load, the frontend calls myhr.api.get_pending_actions_count.</w:t>
      </w:r>
    </w:p>
    <w:p>
      <w:pPr>
        <w:pStyle w:val="ListParagraph"/>
        <w:numPr>
          <w:ilvl w:val="0"/>
          <w:numId w:val="2"/>
        </w:numPr>
        <w:spacing w:after="80" w:before="0"/>
      </w:pPr>
      <w:r>
        <w:rPr>
          <w:rFonts w:ascii="Arial" w:cs="Arial" w:eastAsia="Arial" w:hAnsi="Arial"/>
          <w:color w:val="111827"/>
          <w:sz w:val="22"/>
          <w:szCs w:val="22"/>
        </w:rPr>
        <w:t xml:space="preserve">If has_pending_policies is true, the amber warning banner is shown.</w:t>
      </w:r>
    </w:p>
    <w:p>
      <w:pPr>
        <w:pStyle w:val="ListParagraph"/>
        <w:numPr>
          <w:ilvl w:val="0"/>
          <w:numId w:val="2"/>
        </w:numPr>
        <w:spacing w:after="80" w:before="0"/>
      </w:pPr>
      <w:r>
        <w:rPr>
          <w:rFonts w:ascii="Arial" w:cs="Arial" w:eastAsia="Arial" w:hAnsi="Arial"/>
          <w:color w:val="111827"/>
          <w:sz w:val="22"/>
          <w:szCs w:val="22"/>
        </w:rPr>
        <w:t xml:space="preserve">The banner links the employee to the Action Centre to complete acknowledgements.</w:t>
      </w:r>
    </w:p>
    <w:p>
      <w:pPr>
        <w:pStyle w:val="ListParagraph"/>
        <w:numPr>
          <w:ilvl w:val="0"/>
          <w:numId w:val="2"/>
        </w:numPr>
        <w:spacing w:after="80" w:before="0"/>
      </w:pPr>
      <w:r>
        <w:rPr>
          <w:rFonts w:ascii="Arial" w:cs="Arial" w:eastAsia="Arial" w:hAnsi="Arial"/>
          <w:color w:val="111827"/>
          <w:sz w:val="22"/>
          <w:szCs w:val="22"/>
        </w:rPr>
        <w:t xml:space="preserve">The banner disappears automatically once all policies are acknowledged.</w:t>
      </w:r>
    </w:p>
    <w:p>
      <w:pPr>
        <w:spacing w:after="0" w:before="120"/>
      </w:pPr>
      <w:r>
        <w:t xml:space="preserve"/>
      </w:r>
    </w:p>
    <w:p>
      <w:pPr>
        <w:pStyle w:val="Heading3"/>
        <w:spacing w:after="80" w:before="200"/>
      </w:pPr>
      <w:r>
        <w:rPr>
          <w:rFonts w:ascii="Arial" w:cs="Arial" w:eastAsia="Arial" w:hAnsi="Arial"/>
          <w:b/>
          <w:bCs/>
          <w:color w:val="111827"/>
          <w:sz w:val="24"/>
          <w:szCs w:val="24"/>
        </w:rPr>
        <w:t xml:space="preserve">Badge Count on Action Centre</w:t>
      </w:r>
    </w:p>
    <w:p>
      <w:pPr>
        <w:spacing w:after="100" w:before="0"/>
        <w:jc w:val="left"/>
      </w:pPr>
      <w:r>
        <w:rPr>
          <w:rFonts w:ascii="Arial" w:cs="Arial" w:eastAsia="Arial" w:hAnsi="Arial"/>
          <w:b w:val="false"/>
          <w:bCs w:val="false"/>
          <w:i w:val="false"/>
          <w:iCs w:val="false"/>
          <w:color w:val="111827"/>
          <w:sz w:val="22"/>
          <w:szCs w:val="22"/>
        </w:rPr>
        <w:t xml:space="preserve">The Action Centre quick link shows a red badge with a number indicating how many pending items the employee has:</w:t>
      </w:r>
    </w:p>
    <w:p>
      <w:pPr>
        <w:pStyle w:val="ListParagraph"/>
        <w:numPr>
          <w:ilvl w:val="0"/>
          <w:numId w:val="2"/>
        </w:numPr>
        <w:spacing w:after="80" w:before="0"/>
      </w:pPr>
      <w:r>
        <w:rPr>
          <w:rFonts w:ascii="Arial" w:cs="Arial" w:eastAsia="Arial" w:hAnsi="Arial"/>
          <w:color w:val="111827"/>
          <w:sz w:val="22"/>
          <w:szCs w:val="22"/>
        </w:rPr>
        <w:t xml:space="preserve">Each missing mandatory document (not uploaded and not marked N/A) = 1 pending item</w:t>
      </w:r>
    </w:p>
    <w:p>
      <w:pPr>
        <w:pStyle w:val="ListParagraph"/>
        <w:numPr>
          <w:ilvl w:val="0"/>
          <w:numId w:val="2"/>
        </w:numPr>
        <w:spacing w:after="80" w:before="0"/>
      </w:pPr>
      <w:r>
        <w:rPr>
          <w:rFonts w:ascii="Arial" w:cs="Arial" w:eastAsia="Arial" w:hAnsi="Arial"/>
          <w:color w:val="111827"/>
          <w:sz w:val="22"/>
          <w:szCs w:val="22"/>
        </w:rPr>
        <w:t xml:space="preserve">Each unacknowledged HR policy = 1 pending item</w:t>
      </w:r>
    </w:p>
    <w:p>
      <w:pPr>
        <w:pStyle w:val="ListParagraph"/>
        <w:numPr>
          <w:ilvl w:val="0"/>
          <w:numId w:val="2"/>
        </w:numPr>
        <w:spacing w:after="80" w:before="0"/>
      </w:pPr>
      <w:r>
        <w:rPr>
          <w:rFonts w:ascii="Arial" w:cs="Arial" w:eastAsia="Arial" w:hAnsi="Arial"/>
          <w:color w:val="111827"/>
          <w:sz w:val="22"/>
          <w:szCs w:val="22"/>
        </w:rPr>
        <w:t xml:space="preserve">Badge is hidden when count is 0</w:t>
      </w:r>
    </w:p>
    <w:p>
      <w:pPr>
        <w:pStyle w:val="ListParagraph"/>
        <w:numPr>
          <w:ilvl w:val="0"/>
          <w:numId w:val="2"/>
        </w:numPr>
        <w:spacing w:after="80" w:before="0"/>
      </w:pPr>
      <w:r>
        <w:rPr>
          <w:rFonts w:ascii="Arial" w:cs="Arial" w:eastAsia="Arial" w:hAnsi="Arial"/>
          <w:color w:val="111827"/>
          <w:sz w:val="22"/>
          <w:szCs w:val="22"/>
        </w:rPr>
        <w:t xml:space="preserve">Shows 99+ when count exceeds 99</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pPr>
              <w:jc w:val="left"/>
            </w:pPr>
            <w:r>
              <w:rPr>
                <w:rFonts w:ascii="Arial" w:cs="Arial" w:eastAsia="Arial" w:hAnsi="Arial"/>
                <w:b/>
                <w:bCs/>
                <w:color w:val="93C5FD"/>
                <w:sz w:val="18"/>
                <w:szCs w:val="18"/>
              </w:rPr>
              <w:t xml:space="preserve">Feature 2  </w:t>
            </w:r>
            <w:r>
              <w:rPr>
                <w:rFonts w:ascii="Arial" w:cs="Arial" w:eastAsia="Arial" w:hAnsi="Arial"/>
                <w:b/>
                <w:bCs/>
                <w:color w:val="FFFFFF"/>
                <w:sz w:val="28"/>
                <w:szCs w:val="28"/>
              </w:rPr>
              <w:t xml:space="preserve">Employee Action Centre</w:t>
            </w:r>
          </w:p>
          <w:p>
            <w:pPr>
              <w:spacing w:after="0" w:before="60"/>
              <w:jc w:val="left"/>
            </w:pPr>
            <w:r>
              <w:rPr>
                <w:rFonts w:ascii="Arial" w:cs="Arial" w:eastAsia="Arial" w:hAnsi="Arial"/>
                <w:i/>
                <w:iCs/>
                <w:color w:val="BFDBFE"/>
                <w:sz w:val="20"/>
                <w:szCs w:val="20"/>
              </w:rPr>
              <w:t xml:space="preserve">Onboarding document hub with full HR approval workflow</w:t>
            </w:r>
          </w:p>
        </w:tc>
      </w:tr>
    </w:tbl>
    <w:p>
      <w:pPr>
        <w:spacing w:after="0" w:before="200"/>
      </w:pPr>
      <w:r>
        <w:t xml:space="preserve"/>
      </w:r>
    </w:p>
    <w:p>
      <w:pPr>
        <w:pStyle w:val="Heading2"/>
        <w:spacing w:after="120" w:before="280"/>
      </w:pPr>
      <w:r>
        <w:rPr>
          <w:rFonts w:ascii="Arial" w:cs="Arial" w:eastAsia="Arial" w:hAnsi="Arial"/>
          <w:b/>
          <w:bCs/>
          <w:color w:val="2563EB"/>
          <w:sz w:val="28"/>
          <w:szCs w:val="28"/>
        </w:rPr>
        <w:t xml:space="preserve">3.2 Overview</w:t>
      </w:r>
    </w:p>
    <w:p>
      <w:pPr>
        <w:spacing w:after="100" w:before="0"/>
        <w:jc w:val="left"/>
      </w:pPr>
      <w:r>
        <w:rPr>
          <w:rFonts w:ascii="Arial" w:cs="Arial" w:eastAsia="Arial" w:hAnsi="Arial"/>
          <w:b w:val="false"/>
          <w:bCs w:val="false"/>
          <w:i w:val="false"/>
          <w:iCs w:val="false"/>
          <w:color w:val="111827"/>
          <w:sz w:val="22"/>
          <w:szCs w:val="22"/>
        </w:rPr>
        <w:t xml:space="preserve">The Employee Action Centre (EAC) is the primary onboarding feature of myHR. Each employee has exactly one EAC document, created automatically when their Employee record is added in ERPNext. The EAC is the single place where employees submit all required onboarding documents and their employment history.</w:t>
      </w:r>
    </w:p>
    <w:p>
      <w:pPr>
        <w:spacing w:after="0" w:before="80"/>
      </w:pPr>
      <w:r>
        <w:t xml:space="preserve"/>
      </w:r>
    </w:p>
    <w:p>
      <w:pPr>
        <w:spacing w:after="100" w:before="0"/>
        <w:jc w:val="left"/>
      </w:pPr>
      <w:r>
        <w:rPr>
          <w:rFonts w:ascii="Arial" w:cs="Arial" w:eastAsia="Arial" w:hAnsi="Arial"/>
          <w:b w:val="false"/>
          <w:bCs w:val="false"/>
          <w:i w:val="false"/>
          <w:iCs w:val="false"/>
          <w:color w:val="111827"/>
          <w:sz w:val="22"/>
          <w:szCs w:val="22"/>
        </w:rPr>
        <w:t xml:space="preserve">HR Managers review and approve/reject submissions directly from the ERPNext Desk. The EAC has a master status that rolls up the state of all sub-documents.</w:t>
      </w:r>
    </w:p>
    <w:p>
      <w:pPr>
        <w:spacing w:after="0" w:before="120"/>
      </w:pPr>
      <w:r>
        <w:t xml:space="preserve"/>
      </w:r>
    </w:p>
    <w:p>
      <w:pPr>
        <w:pStyle w:val="Heading3"/>
        <w:spacing w:after="80" w:before="200"/>
      </w:pPr>
      <w:r>
        <w:rPr>
          <w:rFonts w:ascii="Arial" w:cs="Arial" w:eastAsia="Arial" w:hAnsi="Arial"/>
          <w:b/>
          <w:bCs/>
          <w:color w:val="111827"/>
          <w:sz w:val="24"/>
          <w:szCs w:val="24"/>
        </w:rPr>
        <w:t xml:space="preserve">Document Sections</w:t>
      </w:r>
    </w:p>
    <w:p>
      <w:pPr>
        <w:spacing w:after="0" w:before="80"/>
      </w:pPr>
      <w:r>
        <w:t xml:space="preserve"/>
      </w:r>
    </w:p>
    <w:p>
      <w:pPr>
        <w:spacing w:after="100" w:before="0"/>
        <w:jc w:val="left"/>
      </w:pPr>
      <w:r>
        <w:rPr>
          <w:rFonts w:ascii="Arial" w:cs="Arial" w:eastAsia="Arial" w:hAnsi="Arial"/>
          <w:b/>
          <w:bCs/>
          <w:i w:val="false"/>
          <w:iCs w:val="false"/>
          <w:color w:val="111827"/>
          <w:sz w:val="22"/>
          <w:szCs w:val="22"/>
        </w:rPr>
        <w:t xml:space="preserve">Section 1 — Required Documents (Mandatory)</w:t>
      </w:r>
    </w:p>
    <w:p>
      <w:pPr>
        <w:spacing w:after="100" w:before="0"/>
        <w:jc w:val="left"/>
      </w:pPr>
      <w:r>
        <w:rPr>
          <w:rFonts w:ascii="Arial" w:cs="Arial" w:eastAsia="Arial" w:hAnsi="Arial"/>
          <w:b w:val="false"/>
          <w:bCs w:val="false"/>
          <w:i w:val="false"/>
          <w:iCs w:val="false"/>
          <w:color w:val="111827"/>
          <w:sz w:val="22"/>
          <w:szCs w:val="22"/>
        </w:rPr>
        <w:t xml:space="preserve">These three documents are mandatory for all employees. Each can be uploaded as a file or marked as Not Applicable (N/A):</w:t>
      </w:r>
    </w:p>
    <w:p>
      <w:pPr>
        <w:pStyle w:val="ListParagraph"/>
        <w:numPr>
          <w:ilvl w:val="0"/>
          <w:numId w:val="2"/>
        </w:numPr>
        <w:spacing w:after="80" w:before="0"/>
      </w:pPr>
      <w:r>
        <w:rPr>
          <w:rFonts w:ascii="Arial" w:cs="Arial" w:eastAsia="Arial" w:hAnsi="Arial"/>
          <w:color w:val="111827"/>
          <w:sz w:val="22"/>
          <w:szCs w:val="22"/>
        </w:rPr>
        <w:t xml:space="preserve">Aadhar Card</w:t>
      </w:r>
    </w:p>
    <w:p>
      <w:pPr>
        <w:pStyle w:val="ListParagraph"/>
        <w:numPr>
          <w:ilvl w:val="0"/>
          <w:numId w:val="2"/>
        </w:numPr>
        <w:spacing w:after="80" w:before="0"/>
      </w:pPr>
      <w:r>
        <w:rPr>
          <w:rFonts w:ascii="Arial" w:cs="Arial" w:eastAsia="Arial" w:hAnsi="Arial"/>
          <w:color w:val="111827"/>
          <w:sz w:val="22"/>
          <w:szCs w:val="22"/>
        </w:rPr>
        <w:t xml:space="preserve">PAN Card</w:t>
      </w:r>
    </w:p>
    <w:p>
      <w:pPr>
        <w:pStyle w:val="ListParagraph"/>
        <w:numPr>
          <w:ilvl w:val="0"/>
          <w:numId w:val="2"/>
        </w:numPr>
        <w:spacing w:after="80" w:before="0"/>
      </w:pPr>
      <w:r>
        <w:rPr>
          <w:rFonts w:ascii="Arial" w:cs="Arial" w:eastAsia="Arial" w:hAnsi="Arial"/>
          <w:color w:val="111827"/>
          <w:sz w:val="22"/>
          <w:szCs w:val="22"/>
        </w:rPr>
        <w:t xml:space="preserve">Highest Educational Qualification Certificate</w:t>
      </w:r>
    </w:p>
    <w:p>
      <w:pPr>
        <w:spacing w:after="0" w:before="80"/>
      </w:pPr>
      <w:r>
        <w:t xml:space="preserve"/>
      </w:r>
    </w:p>
    <w:p>
      <w:pPr>
        <w:spacing w:after="100" w:before="0"/>
        <w:jc w:val="left"/>
      </w:pPr>
      <w:r>
        <w:rPr>
          <w:rFonts w:ascii="Arial" w:cs="Arial" w:eastAsia="Arial" w:hAnsi="Arial"/>
          <w:b/>
          <w:bCs/>
          <w:i w:val="false"/>
          <w:iCs w:val="false"/>
          <w:color w:val="111827"/>
          <w:sz w:val="22"/>
          <w:szCs w:val="22"/>
        </w:rPr>
        <w:t xml:space="preserve">Section 2 — Employer Records (Employment History)</w:t>
      </w:r>
    </w:p>
    <w:p>
      <w:pPr>
        <w:spacing w:after="100" w:before="0"/>
        <w:jc w:val="left"/>
      </w:pPr>
      <w:r>
        <w:rPr>
          <w:rFonts w:ascii="Arial" w:cs="Arial" w:eastAsia="Arial" w:hAnsi="Arial"/>
          <w:b w:val="false"/>
          <w:bCs w:val="false"/>
          <w:i w:val="false"/>
          <w:iCs w:val="false"/>
          <w:color w:val="111827"/>
          <w:sz w:val="22"/>
          <w:szCs w:val="22"/>
        </w:rPr>
        <w:t xml:space="preserve">Up to 5 previous employer records can be submitted. For each employer the employee provides:</w:t>
      </w:r>
    </w:p>
    <w:p>
      <w:pPr>
        <w:pStyle w:val="ListParagraph"/>
        <w:numPr>
          <w:ilvl w:val="0"/>
          <w:numId w:val="2"/>
        </w:numPr>
        <w:spacing w:after="80" w:before="0"/>
      </w:pPr>
      <w:r>
        <w:rPr>
          <w:rFonts w:ascii="Arial" w:cs="Arial" w:eastAsia="Arial" w:hAnsi="Arial"/>
          <w:color w:val="111827"/>
          <w:sz w:val="22"/>
          <w:szCs w:val="22"/>
        </w:rPr>
        <w:t xml:space="preserve">Employer Name (free text)</w:t>
      </w:r>
    </w:p>
    <w:p>
      <w:pPr>
        <w:pStyle w:val="ListParagraph"/>
        <w:numPr>
          <w:ilvl w:val="0"/>
          <w:numId w:val="2"/>
        </w:numPr>
        <w:spacing w:after="80" w:before="0"/>
      </w:pPr>
      <w:r>
        <w:rPr>
          <w:rFonts w:ascii="Arial" w:cs="Arial" w:eastAsia="Arial" w:hAnsi="Arial"/>
          <w:color w:val="111827"/>
          <w:sz w:val="22"/>
          <w:szCs w:val="22"/>
        </w:rPr>
        <w:t xml:space="preserve">From Date — employment start date</w:t>
      </w:r>
    </w:p>
    <w:p>
      <w:pPr>
        <w:pStyle w:val="ListParagraph"/>
        <w:numPr>
          <w:ilvl w:val="0"/>
          <w:numId w:val="2"/>
        </w:numPr>
        <w:spacing w:after="80" w:before="0"/>
      </w:pPr>
      <w:r>
        <w:rPr>
          <w:rFonts w:ascii="Arial" w:cs="Arial" w:eastAsia="Arial" w:hAnsi="Arial"/>
          <w:color w:val="111827"/>
          <w:sz w:val="22"/>
          <w:szCs w:val="22"/>
        </w:rPr>
        <w:t xml:space="preserve">Till Date — employment end date</w:t>
      </w:r>
    </w:p>
    <w:p>
      <w:pPr>
        <w:pStyle w:val="ListParagraph"/>
        <w:numPr>
          <w:ilvl w:val="0"/>
          <w:numId w:val="2"/>
        </w:numPr>
        <w:spacing w:after="80" w:before="0"/>
      </w:pPr>
      <w:r>
        <w:rPr>
          <w:rFonts w:ascii="Arial" w:cs="Arial" w:eastAsia="Arial" w:hAnsi="Arial"/>
          <w:color w:val="111827"/>
          <w:sz w:val="22"/>
          <w:szCs w:val="22"/>
        </w:rPr>
        <w:t xml:space="preserve">Relieving / Experience Letter (file upload or N/A)</w:t>
      </w:r>
    </w:p>
    <w:p>
      <w:pPr>
        <w:spacing w:after="0" w:before="80"/>
      </w:pPr>
      <w:r>
        <w:t xml:space="preserve"/>
      </w:r>
    </w:p>
    <w:p>
      <w:pPr>
        <w:spacing w:after="100" w:before="0"/>
        <w:jc w:val="left"/>
      </w:pPr>
      <w:r>
        <w:rPr>
          <w:rFonts w:ascii="Arial" w:cs="Arial" w:eastAsia="Arial" w:hAnsi="Arial"/>
          <w:b w:val="false"/>
          <w:bCs w:val="false"/>
          <w:i w:val="false"/>
          <w:iCs w:val="false"/>
          <w:color w:val="111827"/>
          <w:sz w:val="22"/>
          <w:szCs w:val="22"/>
        </w:rPr>
        <w:t xml:space="preserve">Each employer slot is independent. Slots that are not relevant can be marked N/A individually.</w:t>
      </w:r>
    </w:p>
    <w:p>
      <w:pPr>
        <w:spacing w:after="0" w:before="80"/>
      </w:pPr>
      <w:r>
        <w:t xml:space="preserve"/>
      </w:r>
    </w:p>
    <w:p>
      <w:pPr>
        <w:spacing w:after="100" w:before="0"/>
        <w:jc w:val="left"/>
      </w:pPr>
      <w:r>
        <w:rPr>
          <w:rFonts w:ascii="Arial" w:cs="Arial" w:eastAsia="Arial" w:hAnsi="Arial"/>
          <w:b/>
          <w:bCs/>
          <w:i w:val="false"/>
          <w:iCs w:val="false"/>
          <w:color w:val="111827"/>
          <w:sz w:val="22"/>
          <w:szCs w:val="22"/>
        </w:rPr>
        <w:t xml:space="preserve">Section 3 — Policy Acknowledgements</w:t>
      </w:r>
    </w:p>
    <w:p>
      <w:pPr>
        <w:spacing w:after="100" w:before="0"/>
        <w:jc w:val="left"/>
      </w:pPr>
      <w:r>
        <w:rPr>
          <w:rFonts w:ascii="Arial" w:cs="Arial" w:eastAsia="Arial" w:hAnsi="Arial"/>
          <w:b w:val="false"/>
          <w:bCs w:val="false"/>
          <w:i w:val="false"/>
          <w:iCs w:val="false"/>
          <w:color w:val="111827"/>
          <w:sz w:val="22"/>
          <w:szCs w:val="22"/>
        </w:rPr>
        <w:t xml:space="preserve">HR policies assigned to the employee are listed here for reading and formal acknowledgement. See Feature 3 for full details.</w:t>
      </w:r>
    </w:p>
    <w:p>
      <w:pPr>
        <w:spacing w:after="0" w:before="120"/>
      </w:pPr>
      <w:r>
        <w:t xml:space="preserve"/>
      </w:r>
    </w:p>
    <w:p>
      <w:pPr>
        <w:pStyle w:val="Heading3"/>
        <w:spacing w:after="80" w:before="200"/>
      </w:pPr>
      <w:r>
        <w:rPr>
          <w:rFonts w:ascii="Arial" w:cs="Arial" w:eastAsia="Arial" w:hAnsi="Arial"/>
          <w:b/>
          <w:bCs/>
          <w:color w:val="111827"/>
          <w:sz w:val="24"/>
          <w:szCs w:val="24"/>
        </w:rPr>
        <w:t xml:space="preserve">Document Status Lifecycle</w:t>
      </w:r>
    </w:p>
    <w:p>
      <w:pPr>
        <w:spacing w:after="100" w:before="0"/>
        <w:jc w:val="left"/>
      </w:pPr>
      <w:r>
        <w:rPr>
          <w:rFonts w:ascii="Arial" w:cs="Arial" w:eastAsia="Arial" w:hAnsi="Arial"/>
          <w:b w:val="false"/>
          <w:bCs w:val="false"/>
          <w:i w:val="false"/>
          <w:iCs w:val="false"/>
          <w:color w:val="111827"/>
          <w:sz w:val="22"/>
          <w:szCs w:val="22"/>
        </w:rPr>
        <w:t xml:space="preserve">Every document card (Required Documents and Employer Records) goes through the following status states: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6B7280" w:sz="4"/>
              <w:left w:val="single" w:color="6B7280" w:sz="4"/>
              <w:bottom w:val="single" w:color="6B7280" w:sz="4"/>
              <w:right w:val="single" w:color="6B7280" w:sz="4"/>
            </w:tcBorders>
            <w:shd w:fill="F3F4F6" w:val="clear"/>
            <w:tcMar>
              <w:top w:type="dxa" w:w="100"/>
              <w:left w:type="dxa" w:w="120"/>
              <w:bottom w:type="dxa" w:w="100"/>
              <w:right w:type="dxa" w:w="120"/>
            </w:tcMar>
            <w:vAlign w:val="center"/>
          </w:tcPr>
          <w:p>
            <w:pPr>
              <w:jc w:val="center"/>
            </w:pPr>
            <w:r>
              <w:rPr>
                <w:rFonts w:ascii="Arial" w:cs="Arial" w:eastAsia="Arial" w:hAnsi="Arial"/>
                <w:b/>
                <w:bCs/>
                <w:color w:val="6B7280"/>
                <w:sz w:val="18"/>
                <w:szCs w:val="18"/>
              </w:rPr>
              <w:t xml:space="preserve">Pending</w:t>
            </w:r>
          </w:p>
          <w:p>
            <w:pPr>
              <w:jc w:val="center"/>
            </w:pPr>
            <w:r>
              <w:rPr>
                <w:rFonts w:ascii="Arial" w:cs="Arial" w:eastAsia="Arial" w:hAnsi="Arial"/>
                <w:color w:val="6B7280"/>
                <w:sz w:val="16"/>
                <w:szCs w:val="16"/>
              </w:rPr>
              <w:t xml:space="preserve">Not uploaded, not actioned</w:t>
            </w:r>
          </w:p>
        </w:tc>
        <w:tc>
          <w:tcPr>
            <w:tcW w:type="dxa" w:w="2340"/>
            <w:tcBorders>
              <w:top w:val="single" w:color="2563EB" w:sz="4"/>
              <w:left w:val="single" w:color="2563EB" w:sz="4"/>
              <w:bottom w:val="single" w:color="2563EB" w:sz="4"/>
              <w:right w:val="single" w:color="2563EB" w:sz="4"/>
            </w:tcBorders>
            <w:shd w:fill="DBEAFE" w:val="clear"/>
            <w:tcMar>
              <w:top w:type="dxa" w:w="100"/>
              <w:left w:type="dxa" w:w="120"/>
              <w:bottom w:type="dxa" w:w="100"/>
              <w:right w:type="dxa" w:w="120"/>
            </w:tcMar>
            <w:vAlign w:val="center"/>
          </w:tcPr>
          <w:p>
            <w:pPr>
              <w:jc w:val="center"/>
            </w:pPr>
            <w:r>
              <w:rPr>
                <w:rFonts w:ascii="Arial" w:cs="Arial" w:eastAsia="Arial" w:hAnsi="Arial"/>
                <w:b/>
                <w:bCs/>
                <w:color w:val="2563EB"/>
                <w:sz w:val="18"/>
                <w:szCs w:val="18"/>
              </w:rPr>
              <w:t xml:space="preserve">Awaiting HR</w:t>
            </w:r>
          </w:p>
          <w:p>
            <w:pPr>
              <w:jc w:val="center"/>
            </w:pPr>
            <w:r>
              <w:rPr>
                <w:rFonts w:ascii="Arial" w:cs="Arial" w:eastAsia="Arial" w:hAnsi="Arial"/>
                <w:color w:val="6B7280"/>
                <w:sz w:val="16"/>
                <w:szCs w:val="16"/>
              </w:rPr>
              <w:t xml:space="preserve">Uploaded / N/A marked, waiting for HR review</w:t>
            </w:r>
          </w:p>
        </w:tc>
        <w:tc>
          <w:tcPr>
            <w:tcW w:type="dxa" w:w="2340"/>
            <w:tcBorders>
              <w:top w:val="single" w:color="DC2626" w:sz="4"/>
              <w:left w:val="single" w:color="DC2626" w:sz="4"/>
              <w:bottom w:val="single" w:color="DC2626" w:sz="4"/>
              <w:right w:val="single" w:color="DC2626" w:sz="4"/>
            </w:tcBorders>
            <w:shd w:fill="FEE2E2" w:val="clear"/>
            <w:tcMar>
              <w:top w:type="dxa" w:w="100"/>
              <w:left w:type="dxa" w:w="120"/>
              <w:bottom w:type="dxa" w:w="100"/>
              <w:right w:type="dxa" w:w="120"/>
            </w:tcMar>
            <w:vAlign w:val="center"/>
          </w:tcPr>
          <w:p>
            <w:pPr>
              <w:jc w:val="center"/>
            </w:pPr>
            <w:r>
              <w:rPr>
                <w:rFonts w:ascii="Arial" w:cs="Arial" w:eastAsia="Arial" w:hAnsi="Arial"/>
                <w:b/>
                <w:bCs/>
                <w:color w:val="DC2626"/>
                <w:sz w:val="18"/>
                <w:szCs w:val="18"/>
              </w:rPr>
              <w:t xml:space="preserve">Rejected</w:t>
            </w:r>
          </w:p>
          <w:p>
            <w:pPr>
              <w:jc w:val="center"/>
            </w:pPr>
            <w:r>
              <w:rPr>
                <w:rFonts w:ascii="Arial" w:cs="Arial" w:eastAsia="Arial" w:hAnsi="Arial"/>
                <w:color w:val="6B7280"/>
                <w:sz w:val="16"/>
                <w:szCs w:val="16"/>
              </w:rPr>
              <w:t xml:space="preserve">HR has rejected with a reason</w:t>
            </w:r>
          </w:p>
        </w:tc>
        <w:tc>
          <w:tcPr>
            <w:tcW w:type="dxa" w:w="2340"/>
            <w:tcBorders>
              <w:top w:val="single" w:color="16A34A" w:sz="4"/>
              <w:left w:val="single" w:color="16A34A" w:sz="4"/>
              <w:bottom w:val="single" w:color="16A34A" w:sz="4"/>
              <w:right w:val="single" w:color="16A34A" w:sz="4"/>
            </w:tcBorders>
            <w:shd w:fill="DCFCE7" w:val="clear"/>
            <w:tcMar>
              <w:top w:type="dxa" w:w="100"/>
              <w:left w:type="dxa" w:w="120"/>
              <w:bottom w:type="dxa" w:w="100"/>
              <w:right w:type="dxa" w:w="120"/>
            </w:tcMar>
            <w:vAlign w:val="center"/>
          </w:tcPr>
          <w:p>
            <w:pPr>
              <w:jc w:val="center"/>
            </w:pPr>
            <w:r>
              <w:rPr>
                <w:rFonts w:ascii="Arial" w:cs="Arial" w:eastAsia="Arial" w:hAnsi="Arial"/>
                <w:b/>
                <w:bCs/>
                <w:color w:val="16A34A"/>
                <w:sz w:val="18"/>
                <w:szCs w:val="18"/>
              </w:rPr>
              <w:t xml:space="preserve">Approved</w:t>
            </w:r>
          </w:p>
          <w:p>
            <w:pPr>
              <w:jc w:val="center"/>
            </w:pPr>
            <w:r>
              <w:rPr>
                <w:rFonts w:ascii="Arial" w:cs="Arial" w:eastAsia="Arial" w:hAnsi="Arial"/>
                <w:color w:val="6B7280"/>
                <w:sz w:val="16"/>
                <w:szCs w:val="16"/>
              </w:rPr>
              <w:t xml:space="preserve">HR has verified and approved</w:t>
            </w:r>
          </w:p>
        </w:tc>
      </w:tr>
    </w:tbl>
    <w:p>
      <w:pPr>
        <w:spacing w:after="0" w:before="120"/>
      </w:pPr>
      <w:r>
        <w:t xml:space="preserve"/>
      </w:r>
    </w:p>
    <w:p>
      <w:pPr>
        <w:pStyle w:val="Heading3"/>
        <w:spacing w:after="80" w:before="200"/>
      </w:pPr>
      <w:r>
        <w:rPr>
          <w:rFonts w:ascii="Arial" w:cs="Arial" w:eastAsia="Arial" w:hAnsi="Arial"/>
          <w:b/>
          <w:bCs/>
          <w:color w:val="111827"/>
          <w:sz w:val="24"/>
          <w:szCs w:val="24"/>
        </w:rPr>
        <w:t xml:space="preserve">Master Document Status</w:t>
      </w:r>
    </w:p>
    <w:p>
      <w:pPr>
        <w:spacing w:after="100" w:before="0"/>
        <w:jc w:val="left"/>
      </w:pPr>
      <w:r>
        <w:rPr>
          <w:rFonts w:ascii="Arial" w:cs="Arial" w:eastAsia="Arial" w:hAnsi="Arial"/>
          <w:b w:val="false"/>
          <w:bCs w:val="false"/>
          <w:i w:val="false"/>
          <w:iCs w:val="false"/>
          <w:color w:val="111827"/>
          <w:sz w:val="22"/>
          <w:szCs w:val="22"/>
        </w:rPr>
        <w:t xml:space="preserve">The EAC has a top-level status field that rolls up the state of all mandatory documents: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7706" w:sz="4"/>
              <w:left w:val="single" w:color="D97706" w:sz="4"/>
              <w:bottom w:val="single" w:color="D97706" w:sz="4"/>
              <w:right w:val="single" w:color="D97706" w:sz="4"/>
            </w:tcBorders>
            <w:shd w:fill="FEF3C7" w:val="clear"/>
            <w:tcMar>
              <w:top w:type="dxa" w:w="100"/>
              <w:left w:type="dxa" w:w="120"/>
              <w:bottom w:type="dxa" w:w="100"/>
              <w:right w:type="dxa" w:w="120"/>
            </w:tcMar>
            <w:vAlign w:val="center"/>
          </w:tcPr>
          <w:p>
            <w:pPr>
              <w:jc w:val="center"/>
            </w:pPr>
            <w:r>
              <w:rPr>
                <w:rFonts w:ascii="Arial" w:cs="Arial" w:eastAsia="Arial" w:hAnsi="Arial"/>
                <w:b/>
                <w:bCs/>
                <w:color w:val="D97706"/>
                <w:sz w:val="18"/>
                <w:szCs w:val="18"/>
              </w:rPr>
              <w:t xml:space="preserve">In Progress</w:t>
            </w:r>
          </w:p>
          <w:p>
            <w:pPr>
              <w:jc w:val="center"/>
            </w:pPr>
            <w:r>
              <w:rPr>
                <w:rFonts w:ascii="Arial" w:cs="Arial" w:eastAsia="Arial" w:hAnsi="Arial"/>
                <w:color w:val="6B7280"/>
                <w:sz w:val="16"/>
                <w:szCs w:val="16"/>
              </w:rPr>
              <w:t xml:space="preserve">One or more mandatory items still Pending</w:t>
            </w:r>
          </w:p>
        </w:tc>
        <w:tc>
          <w:tcPr>
            <w:tcW w:type="dxa" w:w="3120"/>
            <w:tcBorders>
              <w:top w:val="single" w:color="2563EB" w:sz="4"/>
              <w:left w:val="single" w:color="2563EB" w:sz="4"/>
              <w:bottom w:val="single" w:color="2563EB" w:sz="4"/>
              <w:right w:val="single" w:color="2563EB" w:sz="4"/>
            </w:tcBorders>
            <w:shd w:fill="DBEAFE" w:val="clear"/>
            <w:tcMar>
              <w:top w:type="dxa" w:w="100"/>
              <w:left w:type="dxa" w:w="120"/>
              <w:bottom w:type="dxa" w:w="100"/>
              <w:right w:type="dxa" w:w="120"/>
            </w:tcMar>
            <w:vAlign w:val="center"/>
          </w:tcPr>
          <w:p>
            <w:pPr>
              <w:jc w:val="center"/>
            </w:pPr>
            <w:r>
              <w:rPr>
                <w:rFonts w:ascii="Arial" w:cs="Arial" w:eastAsia="Arial" w:hAnsi="Arial"/>
                <w:b/>
                <w:bCs/>
                <w:color w:val="2563EB"/>
                <w:sz w:val="18"/>
                <w:szCs w:val="18"/>
              </w:rPr>
              <w:t xml:space="preserve">To be Reviewed</w:t>
            </w:r>
          </w:p>
          <w:p>
            <w:pPr>
              <w:jc w:val="center"/>
            </w:pPr>
            <w:r>
              <w:rPr>
                <w:rFonts w:ascii="Arial" w:cs="Arial" w:eastAsia="Arial" w:hAnsi="Arial"/>
                <w:color w:val="6B7280"/>
                <w:sz w:val="16"/>
                <w:szCs w:val="16"/>
              </w:rPr>
              <w:t xml:space="preserve">All mandatory items submitted; waiting for HR</w:t>
            </w:r>
          </w:p>
        </w:tc>
        <w:tc>
          <w:tcPr>
            <w:tcW w:type="dxa" w:w="3120"/>
            <w:tcBorders>
              <w:top w:val="single" w:color="16A34A" w:sz="4"/>
              <w:left w:val="single" w:color="16A34A" w:sz="4"/>
              <w:bottom w:val="single" w:color="16A34A" w:sz="4"/>
              <w:right w:val="single" w:color="16A34A" w:sz="4"/>
            </w:tcBorders>
            <w:shd w:fill="DCFCE7" w:val="clear"/>
            <w:tcMar>
              <w:top w:type="dxa" w:w="100"/>
              <w:left w:type="dxa" w:w="120"/>
              <w:bottom w:type="dxa" w:w="100"/>
              <w:right w:type="dxa" w:w="120"/>
            </w:tcMar>
            <w:vAlign w:val="center"/>
          </w:tcPr>
          <w:p>
            <w:pPr>
              <w:jc w:val="center"/>
            </w:pPr>
            <w:r>
              <w:rPr>
                <w:rFonts w:ascii="Arial" w:cs="Arial" w:eastAsia="Arial" w:hAnsi="Arial"/>
                <w:b/>
                <w:bCs/>
                <w:color w:val="16A34A"/>
                <w:sz w:val="18"/>
                <w:szCs w:val="18"/>
              </w:rPr>
              <w:t xml:space="preserve">Completed</w:t>
            </w:r>
          </w:p>
          <w:p>
            <w:pPr>
              <w:jc w:val="center"/>
            </w:pPr>
            <w:r>
              <w:rPr>
                <w:rFonts w:ascii="Arial" w:cs="Arial" w:eastAsia="Arial" w:hAnsi="Arial"/>
                <w:color w:val="6B7280"/>
                <w:sz w:val="16"/>
                <w:szCs w:val="16"/>
              </w:rPr>
              <w:t xml:space="preserve">All items Approved by HR</w:t>
            </w:r>
          </w:p>
        </w:tc>
      </w:tr>
    </w:tbl>
    <w:p>
      <w:pPr>
        <w:spacing w:after="0" w:before="120"/>
      </w:pPr>
      <w:r>
        <w:t xml:space="preserve"/>
      </w:r>
    </w:p>
    <w:p>
      <w:pPr>
        <w:pStyle w:val="Heading3"/>
        <w:spacing w:after="80" w:before="200"/>
      </w:pPr>
      <w:r>
        <w:rPr>
          <w:rFonts w:ascii="Arial" w:cs="Arial" w:eastAsia="Arial" w:hAnsi="Arial"/>
          <w:b/>
          <w:bCs/>
          <w:color w:val="111827"/>
          <w:sz w:val="24"/>
          <w:szCs w:val="24"/>
        </w:rPr>
        <w:t xml:space="preserve">Employee Actions (What the Employee Can Do)</w:t>
      </w:r>
    </w:p>
    <w:p>
      <w:pPr>
        <w:pStyle w:val="ListParagraph"/>
        <w:numPr>
          <w:ilvl w:val="0"/>
          <w:numId w:val="3"/>
        </w:numPr>
        <w:spacing w:after="80" w:before="0"/>
      </w:pPr>
      <w:r>
        <w:rPr>
          <w:rFonts w:ascii="Arial" w:cs="Arial" w:eastAsia="Arial" w:hAnsi="Arial"/>
          <w:color w:val="111827"/>
          <w:sz w:val="22"/>
          <w:szCs w:val="22"/>
        </w:rPr>
        <w:t xml:space="preserve">Upload a file for any document card using the Upload button.</w:t>
      </w:r>
    </w:p>
    <w:p>
      <w:pPr>
        <w:pStyle w:val="ListParagraph"/>
        <w:numPr>
          <w:ilvl w:val="0"/>
          <w:numId w:val="3"/>
        </w:numPr>
        <w:spacing w:after="80" w:before="0"/>
      </w:pPr>
      <w:r>
        <w:rPr>
          <w:rFonts w:ascii="Arial" w:cs="Arial" w:eastAsia="Arial" w:hAnsi="Arial"/>
          <w:color w:val="111827"/>
          <w:sz w:val="22"/>
          <w:szCs w:val="22"/>
        </w:rPr>
        <w:t xml:space="preserve">Mark a document as Not Applicable using the N/A checkbox (for documents they don’t have).</w:t>
      </w:r>
    </w:p>
    <w:p>
      <w:pPr>
        <w:pStyle w:val="ListParagraph"/>
        <w:numPr>
          <w:ilvl w:val="0"/>
          <w:numId w:val="3"/>
        </w:numPr>
        <w:spacing w:after="80" w:before="0"/>
      </w:pPr>
      <w:r>
        <w:rPr>
          <w:rFonts w:ascii="Arial" w:cs="Arial" w:eastAsia="Arial" w:hAnsi="Arial"/>
          <w:color w:val="111827"/>
          <w:sz w:val="22"/>
          <w:szCs w:val="22"/>
        </w:rPr>
        <w:t xml:space="preserve">View an uploaded document using the View (eye) button.</w:t>
      </w:r>
    </w:p>
    <w:p>
      <w:pPr>
        <w:pStyle w:val="ListParagraph"/>
        <w:numPr>
          <w:ilvl w:val="0"/>
          <w:numId w:val="3"/>
        </w:numPr>
        <w:spacing w:after="80" w:before="0"/>
      </w:pPr>
      <w:r>
        <w:rPr>
          <w:rFonts w:ascii="Arial" w:cs="Arial" w:eastAsia="Arial" w:hAnsi="Arial"/>
          <w:color w:val="111827"/>
          <w:sz w:val="22"/>
          <w:szCs w:val="22"/>
        </w:rPr>
        <w:t xml:space="preserve">Clear a previously uploaded document or N/A marking using the Clear (trash) button.</w:t>
      </w:r>
    </w:p>
    <w:p>
      <w:pPr>
        <w:pStyle w:val="ListParagraph"/>
        <w:numPr>
          <w:ilvl w:val="0"/>
          <w:numId w:val="3"/>
        </w:numPr>
        <w:spacing w:after="80" w:before="0"/>
      </w:pPr>
      <w:r>
        <w:rPr>
          <w:rFonts w:ascii="Arial" w:cs="Arial" w:eastAsia="Arial" w:hAnsi="Arial"/>
          <w:color w:val="111827"/>
          <w:sz w:val="22"/>
          <w:szCs w:val="22"/>
        </w:rPr>
        <w:t xml:space="preserve">Re-upload a document after it has been rejected by HR.</w:t>
      </w:r>
    </w:p>
    <w:p>
      <w:pPr>
        <w:spacing w:after="0" w:before="80"/>
      </w:pPr>
      <w:r>
        <w:t xml:space="preserve"/>
      </w:r>
    </w:p>
    <w:p>
      <w:pPr>
        <w:spacing w:after="100" w:before="0"/>
        <w:jc w:val="left"/>
      </w:pPr>
      <w:r>
        <w:rPr>
          <w:rFonts w:ascii="Arial" w:cs="Arial" w:eastAsia="Arial" w:hAnsi="Arial"/>
          <w:b w:val="false"/>
          <w:bCs w:val="false"/>
          <w:i w:val="false"/>
          <w:iCs w:val="false"/>
          <w:color w:val="111827"/>
          <w:sz w:val="22"/>
          <w:szCs w:val="22"/>
        </w:rPr>
        <w:t xml:space="preserve">Note: Once a document is Approved by HR, the employee cannot modify it. All action buttons are hidden for approved items.</w:t>
      </w:r>
    </w:p>
    <w:p>
      <w:pPr>
        <w:spacing w:after="0" w:before="120"/>
      </w:pPr>
      <w:r>
        <w:t xml:space="preserve"/>
      </w:r>
    </w:p>
    <w:p>
      <w:pPr>
        <w:pStyle w:val="Heading3"/>
        <w:spacing w:after="80" w:before="200"/>
      </w:pPr>
      <w:r>
        <w:rPr>
          <w:rFonts w:ascii="Arial" w:cs="Arial" w:eastAsia="Arial" w:hAnsi="Arial"/>
          <w:b/>
          <w:bCs/>
          <w:color w:val="111827"/>
          <w:sz w:val="24"/>
          <w:szCs w:val="24"/>
        </w:rPr>
        <w:t xml:space="preserve">HR Approval Workflow (What HR Can Do)</w:t>
      </w:r>
    </w:p>
    <w:p>
      <w:pPr>
        <w:spacing w:after="100" w:before="0"/>
        <w:jc w:val="left"/>
      </w:pPr>
      <w:r>
        <w:rPr>
          <w:rFonts w:ascii="Arial" w:cs="Arial" w:eastAsia="Arial" w:hAnsi="Arial"/>
          <w:b w:val="false"/>
          <w:bCs w:val="false"/>
          <w:i w:val="false"/>
          <w:iCs w:val="false"/>
          <w:color w:val="111827"/>
          <w:sz w:val="22"/>
          <w:szCs w:val="22"/>
        </w:rPr>
        <w:t xml:space="preserve">HR Managers review the Employee Action Centre from the ERPNext Desk. For each document card they can:</w:t>
      </w:r>
    </w:p>
    <w:p>
      <w:pPr>
        <w:spacing w:after="0" w:before="80"/>
      </w:pPr>
      <w:r>
        <w:t xml:space="preserve"/>
      </w:r>
    </w:p>
    <w:p>
      <w:pPr>
        <w:pStyle w:val="ListParagraph"/>
        <w:numPr>
          <w:ilvl w:val="0"/>
          <w:numId w:val="3"/>
        </w:numPr>
        <w:spacing w:after="80" w:before="0"/>
      </w:pPr>
      <w:r>
        <w:rPr>
          <w:rFonts w:ascii="Arial" w:cs="Arial" w:eastAsia="Arial" w:hAnsi="Arial"/>
          <w:color w:val="111827"/>
          <w:sz w:val="22"/>
          <w:szCs w:val="22"/>
        </w:rPr>
        <w:t xml:space="preserve">Approve — marks the document status as Approved. Employee cannot modify it after this.</w:t>
      </w:r>
    </w:p>
    <w:p>
      <w:pPr>
        <w:pStyle w:val="ListParagraph"/>
        <w:numPr>
          <w:ilvl w:val="0"/>
          <w:numId w:val="3"/>
        </w:numPr>
        <w:spacing w:after="80" w:before="0"/>
      </w:pPr>
      <w:r>
        <w:rPr>
          <w:rFonts w:ascii="Arial" w:cs="Arial" w:eastAsia="Arial" w:hAnsi="Arial"/>
          <w:color w:val="111827"/>
          <w:sz w:val="22"/>
          <w:szCs w:val="22"/>
        </w:rPr>
        <w:t xml:space="preserve">Reject — marks the document status as Rejected and requires HR to enter a rejection reason. The rejection reason is displayed to the employee in the app as HR Feedback.</w:t>
      </w:r>
    </w:p>
    <w:p>
      <w:pPr>
        <w:spacing w:after="0" w:before="80"/>
      </w:pPr>
      <w:r>
        <w:t xml:space="preserve"/>
      </w:r>
    </w:p>
    <w:p>
      <w:pPr>
        <w:spacing w:after="100" w:before="0"/>
        <w:jc w:val="left"/>
      </w:pPr>
      <w:r>
        <w:rPr>
          <w:rFonts w:ascii="Arial" w:cs="Arial" w:eastAsia="Arial" w:hAnsi="Arial"/>
          <w:b w:val="false"/>
          <w:bCs w:val="false"/>
          <w:i w:val="false"/>
          <w:iCs w:val="false"/>
          <w:color w:val="111827"/>
          <w:sz w:val="22"/>
          <w:szCs w:val="22"/>
        </w:rPr>
        <w:t xml:space="preserve">When a document is rejected:</w:t>
      </w:r>
    </w:p>
    <w:p>
      <w:pPr>
        <w:pStyle w:val="ListParagraph"/>
        <w:numPr>
          <w:ilvl w:val="0"/>
          <w:numId w:val="2"/>
        </w:numPr>
        <w:spacing w:after="80" w:before="0"/>
      </w:pPr>
      <w:r>
        <w:rPr>
          <w:rFonts w:ascii="Arial" w:cs="Arial" w:eastAsia="Arial" w:hAnsi="Arial"/>
          <w:color w:val="111827"/>
          <w:sz w:val="22"/>
          <w:szCs w:val="22"/>
        </w:rPr>
        <w:t xml:space="preserve">The employee sees an “Action Required” badge on the document card.</w:t>
      </w:r>
    </w:p>
    <w:p>
      <w:pPr>
        <w:pStyle w:val="ListParagraph"/>
        <w:numPr>
          <w:ilvl w:val="0"/>
          <w:numId w:val="2"/>
        </w:numPr>
        <w:spacing w:after="80" w:before="0"/>
      </w:pPr>
      <w:r>
        <w:rPr>
          <w:rFonts w:ascii="Arial" w:cs="Arial" w:eastAsia="Arial" w:hAnsi="Arial"/>
          <w:color w:val="111827"/>
          <w:sz w:val="22"/>
          <w:szCs w:val="22"/>
        </w:rPr>
        <w:t xml:space="preserve">The HR rejection reason is displayed in a red feedback panel below the card.</w:t>
      </w:r>
    </w:p>
    <w:p>
      <w:pPr>
        <w:pStyle w:val="ListParagraph"/>
        <w:numPr>
          <w:ilvl w:val="0"/>
          <w:numId w:val="2"/>
        </w:numPr>
        <w:spacing w:after="80" w:before="0"/>
      </w:pPr>
      <w:r>
        <w:rPr>
          <w:rFonts w:ascii="Arial" w:cs="Arial" w:eastAsia="Arial" w:hAnsi="Arial"/>
          <w:color w:val="111827"/>
          <w:sz w:val="22"/>
          <w:szCs w:val="22"/>
        </w:rPr>
        <w:t xml:space="preserve">The employee can then re-upload a corrected document.</w:t>
      </w:r>
    </w:p>
    <w:p>
      <w:pPr>
        <w:pStyle w:val="ListParagraph"/>
        <w:numPr>
          <w:ilvl w:val="0"/>
          <w:numId w:val="2"/>
        </w:numPr>
        <w:spacing w:after="80" w:before="0"/>
      </w:pPr>
      <w:r>
        <w:rPr>
          <w:rFonts w:ascii="Arial" w:cs="Arial" w:eastAsia="Arial" w:hAnsi="Arial"/>
          <w:color w:val="111827"/>
          <w:sz w:val="22"/>
          <w:szCs w:val="22"/>
        </w:rPr>
        <w:t xml:space="preserve">Re-upload automatically logs the previous status and remarks into the Frappe activity timeline (Comment) for audit purposes.</w:t>
      </w:r>
    </w:p>
    <w:p>
      <w:pPr>
        <w:pStyle w:val="ListParagraph"/>
        <w:numPr>
          <w:ilvl w:val="0"/>
          <w:numId w:val="2"/>
        </w:numPr>
        <w:spacing w:after="80" w:before="0"/>
      </w:pPr>
      <w:r>
        <w:rPr>
          <w:rFonts w:ascii="Arial" w:cs="Arial" w:eastAsia="Arial" w:hAnsi="Arial"/>
          <w:color w:val="111827"/>
          <w:sz w:val="22"/>
          <w:szCs w:val="22"/>
        </w:rPr>
        <w:t xml:space="preserve">The status resets to Awaiting HR after re-upload.</w:t>
      </w:r>
    </w:p>
    <w:p>
      <w:pPr>
        <w:spacing w:after="0" w:before="120"/>
      </w:pPr>
      <w:r>
        <w:t xml:space="preserve"/>
      </w:r>
    </w:p>
    <w:p>
      <w:pPr>
        <w:pStyle w:val="Heading3"/>
        <w:spacing w:after="80" w:before="200"/>
      </w:pPr>
      <w:r>
        <w:rPr>
          <w:rFonts w:ascii="Arial" w:cs="Arial" w:eastAsia="Arial" w:hAnsi="Arial"/>
          <w:b/>
          <w:bCs/>
          <w:color w:val="111827"/>
          <w:sz w:val="24"/>
          <w:szCs w:val="24"/>
        </w:rPr>
        <w:t xml:space="preserve">Auto-Creation of Action Centre</w:t>
      </w:r>
    </w:p>
    <w:p>
      <w:pPr>
        <w:spacing w:after="100" w:before="0"/>
        <w:jc w:val="left"/>
      </w:pPr>
      <w:r>
        <w:rPr>
          <w:rFonts w:ascii="Arial" w:cs="Arial" w:eastAsia="Arial" w:hAnsi="Arial"/>
          <w:b w:val="false"/>
          <w:bCs w:val="false"/>
          <w:i w:val="false"/>
          <w:iCs w:val="false"/>
          <w:color w:val="111827"/>
          <w:sz w:val="22"/>
          <w:szCs w:val="22"/>
        </w:rPr>
        <w:t xml:space="preserve">When a new Employee record is created in ERPNext:</w:t>
      </w:r>
    </w:p>
    <w:p>
      <w:pPr>
        <w:pStyle w:val="ListParagraph"/>
        <w:numPr>
          <w:ilvl w:val="0"/>
          <w:numId w:val="3"/>
        </w:numPr>
        <w:spacing w:after="80" w:before="0"/>
      </w:pPr>
      <w:r>
        <w:rPr>
          <w:rFonts w:ascii="Arial" w:cs="Arial" w:eastAsia="Arial" w:hAnsi="Arial"/>
          <w:color w:val="111827"/>
          <w:sz w:val="22"/>
          <w:szCs w:val="22"/>
        </w:rPr>
        <w:t xml:space="preserve">The system automatically creates an Employee Action Centre document linked to that employee.</w:t>
      </w:r>
    </w:p>
    <w:p>
      <w:pPr>
        <w:pStyle w:val="ListParagraph"/>
        <w:numPr>
          <w:ilvl w:val="0"/>
          <w:numId w:val="3"/>
        </w:numPr>
        <w:spacing w:after="80" w:before="0"/>
      </w:pPr>
      <w:r>
        <w:rPr>
          <w:rFonts w:ascii="Arial" w:cs="Arial" w:eastAsia="Arial" w:hAnsi="Arial"/>
          <w:color w:val="111827"/>
          <w:sz w:val="22"/>
          <w:szCs w:val="22"/>
        </w:rPr>
        <w:t xml:space="preserve">The employee’s user account is given write permission to their own Action Centre document (via Frappe Share).</w:t>
      </w:r>
    </w:p>
    <w:p>
      <w:pPr>
        <w:pStyle w:val="ListParagraph"/>
        <w:numPr>
          <w:ilvl w:val="0"/>
          <w:numId w:val="3"/>
        </w:numPr>
        <w:spacing w:after="80" w:before="0"/>
      </w:pPr>
      <w:r>
        <w:rPr>
          <w:rFonts w:ascii="Arial" w:cs="Arial" w:eastAsia="Arial" w:hAnsi="Arial"/>
          <w:color w:val="111827"/>
          <w:sz w:val="22"/>
          <w:szCs w:val="22"/>
        </w:rPr>
        <w:t xml:space="preserve">No manual setup is required by HR.</w:t>
      </w:r>
    </w:p>
    <w:p>
      <w:pPr>
        <w:spacing w:after="0" w:before="120"/>
      </w:pPr>
      <w:r>
        <w:t xml:space="preserve"/>
      </w:r>
    </w:p>
    <w:p>
      <w:pPr>
        <w:pStyle w:val="Heading3"/>
        <w:spacing w:after="80" w:before="200"/>
      </w:pPr>
      <w:r>
        <w:rPr>
          <w:rFonts w:ascii="Arial" w:cs="Arial" w:eastAsia="Arial" w:hAnsi="Arial"/>
          <w:b/>
          <w:bCs/>
          <w:color w:val="111827"/>
          <w:sz w:val="24"/>
          <w:szCs w:val="24"/>
        </w:rPr>
        <w:t xml:space="preserve">N/A Logic</w:t>
      </w:r>
    </w:p>
    <w:p>
      <w:pPr>
        <w:spacing w:after="100" w:before="0"/>
        <w:jc w:val="left"/>
      </w:pPr>
      <w:r>
        <w:rPr>
          <w:rFonts w:ascii="Arial" w:cs="Arial" w:eastAsia="Arial" w:hAnsi="Arial"/>
          <w:b w:val="false"/>
          <w:bCs w:val="false"/>
          <w:i w:val="false"/>
          <w:iCs w:val="false"/>
          <w:color w:val="111827"/>
          <w:sz w:val="22"/>
          <w:szCs w:val="22"/>
        </w:rPr>
        <w:t xml:space="preserve">The N/A (Not Applicable) toggle lets employees declare that a document does not apply to them (e.g., a first-time employee with no previous employer records).</w:t>
      </w:r>
    </w:p>
    <w:p>
      <w:pPr>
        <w:pStyle w:val="ListParagraph"/>
        <w:numPr>
          <w:ilvl w:val="0"/>
          <w:numId w:val="2"/>
        </w:numPr>
        <w:spacing w:after="80" w:before="0"/>
      </w:pPr>
      <w:r>
        <w:rPr>
          <w:rFonts w:ascii="Arial" w:cs="Arial" w:eastAsia="Arial" w:hAnsi="Arial"/>
          <w:color w:val="111827"/>
          <w:sz w:val="22"/>
          <w:szCs w:val="22"/>
        </w:rPr>
        <w:t xml:space="preserve">Marking N/A atomically clears any previously uploaded file URL — preventing a dual-state where both a file and N/A are set simultaneously.</w:t>
      </w:r>
    </w:p>
    <w:p>
      <w:pPr>
        <w:pStyle w:val="ListParagraph"/>
        <w:numPr>
          <w:ilvl w:val="0"/>
          <w:numId w:val="2"/>
        </w:numPr>
        <w:spacing w:after="80" w:before="0"/>
      </w:pPr>
      <w:r>
        <w:rPr>
          <w:rFonts w:ascii="Arial" w:cs="Arial" w:eastAsia="Arial" w:hAnsi="Arial"/>
          <w:color w:val="111827"/>
          <w:sz w:val="22"/>
          <w:szCs w:val="22"/>
        </w:rPr>
        <w:t xml:space="preserve">An N/A item counts as submitted and moves the card to Awaiting HR status.</w:t>
      </w:r>
    </w:p>
    <w:p>
      <w:pPr>
        <w:pStyle w:val="ListParagraph"/>
        <w:numPr>
          <w:ilvl w:val="0"/>
          <w:numId w:val="2"/>
        </w:numPr>
        <w:spacing w:after="80" w:before="0"/>
      </w:pPr>
      <w:r>
        <w:rPr>
          <w:rFonts w:ascii="Arial" w:cs="Arial" w:eastAsia="Arial" w:hAnsi="Arial"/>
          <w:color w:val="111827"/>
          <w:sz w:val="22"/>
          <w:szCs w:val="22"/>
        </w:rPr>
        <w:t xml:space="preserve">HR can approve or reject an N/A declaration just like an uploaded document.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pPr>
              <w:jc w:val="left"/>
            </w:pPr>
            <w:r>
              <w:rPr>
                <w:rFonts w:ascii="Arial" w:cs="Arial" w:eastAsia="Arial" w:hAnsi="Arial"/>
                <w:b/>
                <w:bCs/>
                <w:color w:val="93C5FD"/>
                <w:sz w:val="18"/>
                <w:szCs w:val="18"/>
              </w:rPr>
              <w:t xml:space="preserve">Feature 3  </w:t>
            </w:r>
            <w:r>
              <w:rPr>
                <w:rFonts w:ascii="Arial" w:cs="Arial" w:eastAsia="Arial" w:hAnsi="Arial"/>
                <w:b/>
                <w:bCs/>
                <w:color w:val="FFFFFF"/>
                <w:sz w:val="28"/>
                <w:szCs w:val="28"/>
              </w:rPr>
              <w:t xml:space="preserve">Policy Acknowledgement System</w:t>
            </w:r>
          </w:p>
          <w:p>
            <w:pPr>
              <w:spacing w:after="0" w:before="60"/>
              <w:jc w:val="left"/>
            </w:pPr>
            <w:r>
              <w:rPr>
                <w:rFonts w:ascii="Arial" w:cs="Arial" w:eastAsia="Arial" w:hAnsi="Arial"/>
                <w:i/>
                <w:iCs/>
                <w:color w:val="BFDBFE"/>
                <w:sz w:val="20"/>
                <w:szCs w:val="20"/>
              </w:rPr>
              <w:t xml:space="preserve">Formal, auditable HR policy consent within the Action Centre</w:t>
            </w:r>
          </w:p>
        </w:tc>
      </w:tr>
    </w:tbl>
    <w:p>
      <w:pPr>
        <w:spacing w:after="0" w:before="200"/>
      </w:pPr>
      <w:r>
        <w:t xml:space="preserve"/>
      </w:r>
    </w:p>
    <w:p>
      <w:pPr>
        <w:pStyle w:val="Heading2"/>
        <w:spacing w:after="120" w:before="280"/>
      </w:pPr>
      <w:r>
        <w:rPr>
          <w:rFonts w:ascii="Arial" w:cs="Arial" w:eastAsia="Arial" w:hAnsi="Arial"/>
          <w:b/>
          <w:bCs/>
          <w:color w:val="2563EB"/>
          <w:sz w:val="28"/>
          <w:szCs w:val="28"/>
        </w:rPr>
        <w:t xml:space="preserve">3.3 Overview</w:t>
      </w:r>
    </w:p>
    <w:p>
      <w:pPr>
        <w:spacing w:after="100" w:before="0"/>
        <w:jc w:val="left"/>
      </w:pPr>
      <w:r>
        <w:rPr>
          <w:rFonts w:ascii="Arial" w:cs="Arial" w:eastAsia="Arial" w:hAnsi="Arial"/>
          <w:b w:val="false"/>
          <w:bCs w:val="false"/>
          <w:i w:val="false"/>
          <w:iCs w:val="false"/>
          <w:color w:val="111827"/>
          <w:sz w:val="22"/>
          <w:szCs w:val="22"/>
        </w:rPr>
        <w:t xml:space="preserve">The Policy Acknowledgement feature allows HR to attach company HR policies to each employee’s Action Centre. Employees must read each policy (PDF) and formally acknowledge it before they can check in.</w:t>
      </w:r>
    </w:p>
    <w:p>
      <w:pPr>
        <w:spacing w:after="0" w:before="120"/>
      </w:pPr>
      <w:r>
        <w:t xml:space="preserve"/>
      </w:r>
    </w:p>
    <w:p>
      <w:pPr>
        <w:pStyle w:val="Heading3"/>
        <w:spacing w:after="80" w:before="200"/>
      </w:pPr>
      <w:r>
        <w:rPr>
          <w:rFonts w:ascii="Arial" w:cs="Arial" w:eastAsia="Arial" w:hAnsi="Arial"/>
          <w:b/>
          <w:bCs/>
          <w:color w:val="111827"/>
          <w:sz w:val="24"/>
          <w:szCs w:val="24"/>
        </w:rPr>
        <w:t xml:space="preserve">How It Works</w:t>
      </w:r>
    </w:p>
    <w:p>
      <w:pPr>
        <w:pStyle w:val="ListParagraph"/>
        <w:numPr>
          <w:ilvl w:val="0"/>
          <w:numId w:val="3"/>
        </w:numPr>
        <w:spacing w:after="80" w:before="0"/>
      </w:pPr>
      <w:r>
        <w:rPr>
          <w:rFonts w:ascii="Arial" w:cs="Arial" w:eastAsia="Arial" w:hAnsi="Arial"/>
          <w:color w:val="111827"/>
          <w:sz w:val="22"/>
          <w:szCs w:val="22"/>
        </w:rPr>
        <w:t xml:space="preserve">HR creates an HR Policy document in ERPNext with a policy name and a PDF file attachment.</w:t>
      </w:r>
    </w:p>
    <w:p>
      <w:pPr>
        <w:pStyle w:val="ListParagraph"/>
        <w:numPr>
          <w:ilvl w:val="0"/>
          <w:numId w:val="3"/>
        </w:numPr>
        <w:spacing w:after="80" w:before="0"/>
      </w:pPr>
      <w:r>
        <w:rPr>
          <w:rFonts w:ascii="Arial" w:cs="Arial" w:eastAsia="Arial" w:hAnsi="Arial"/>
          <w:color w:val="111827"/>
          <w:sz w:val="22"/>
          <w:szCs w:val="22"/>
        </w:rPr>
        <w:t xml:space="preserve">HR assigns the policy to specific employees by adding it to the Policies child table in the employee’s Action Centre.</w:t>
      </w:r>
    </w:p>
    <w:p>
      <w:pPr>
        <w:pStyle w:val="ListParagraph"/>
        <w:numPr>
          <w:ilvl w:val="0"/>
          <w:numId w:val="3"/>
        </w:numPr>
        <w:spacing w:after="80" w:before="0"/>
      </w:pPr>
      <w:r>
        <w:rPr>
          <w:rFonts w:ascii="Arial" w:cs="Arial" w:eastAsia="Arial" w:hAnsi="Arial"/>
          <w:color w:val="111827"/>
          <w:sz w:val="22"/>
          <w:szCs w:val="22"/>
        </w:rPr>
        <w:t xml:space="preserve">The employee opens the Action Centre app, navigates to the Policy Acknowledgements section, and sees all assigned policies.</w:t>
      </w:r>
    </w:p>
    <w:p>
      <w:pPr>
        <w:pStyle w:val="ListParagraph"/>
        <w:numPr>
          <w:ilvl w:val="0"/>
          <w:numId w:val="3"/>
        </w:numPr>
        <w:spacing w:after="80" w:before="0"/>
      </w:pPr>
      <w:r>
        <w:rPr>
          <w:rFonts w:ascii="Arial" w:cs="Arial" w:eastAsia="Arial" w:hAnsi="Arial"/>
          <w:color w:val="111827"/>
          <w:sz w:val="22"/>
          <w:szCs w:val="22"/>
        </w:rPr>
        <w:t xml:space="preserve">For each policy the employee can tap View to open and read the policy PDF.</w:t>
      </w:r>
    </w:p>
    <w:p>
      <w:pPr>
        <w:pStyle w:val="ListParagraph"/>
        <w:numPr>
          <w:ilvl w:val="0"/>
          <w:numId w:val="3"/>
        </w:numPr>
        <w:spacing w:after="80" w:before="0"/>
      </w:pPr>
      <w:r>
        <w:rPr>
          <w:rFonts w:ascii="Arial" w:cs="Arial" w:eastAsia="Arial" w:hAnsi="Arial"/>
          <w:color w:val="111827"/>
          <w:sz w:val="22"/>
          <w:szCs w:val="22"/>
        </w:rPr>
        <w:t xml:space="preserve">After reading, the employee taps Acknowledge to formally confirm they have read and agreed to the policy.</w:t>
      </w:r>
    </w:p>
    <w:p>
      <w:pPr>
        <w:pStyle w:val="ListParagraph"/>
        <w:numPr>
          <w:ilvl w:val="0"/>
          <w:numId w:val="3"/>
        </w:numPr>
        <w:spacing w:after="80" w:before="0"/>
      </w:pPr>
      <w:r>
        <w:rPr>
          <w:rFonts w:ascii="Arial" w:cs="Arial" w:eastAsia="Arial" w:hAnsi="Arial"/>
          <w:color w:val="111827"/>
          <w:sz w:val="22"/>
          <w:szCs w:val="22"/>
        </w:rPr>
        <w:t xml:space="preserve">The system records the acknowledgement with a precise timestamp and the employee’s IP address.</w:t>
      </w:r>
    </w:p>
    <w:p>
      <w:pPr>
        <w:spacing w:after="0" w:before="120"/>
      </w:pPr>
      <w:r>
        <w:t xml:space="preserve"/>
      </w:r>
    </w:p>
    <w:p>
      <w:pPr>
        <w:pStyle w:val="Heading3"/>
        <w:spacing w:after="80" w:before="200"/>
      </w:pPr>
      <w:r>
        <w:rPr>
          <w:rFonts w:ascii="Arial" w:cs="Arial" w:eastAsia="Arial" w:hAnsi="Arial"/>
          <w:b/>
          <w:bCs/>
          <w:color w:val="111827"/>
          <w:sz w:val="24"/>
          <w:szCs w:val="24"/>
        </w:rPr>
        <w:t xml:space="preserve">Audit Trail</w:t>
      </w:r>
    </w:p>
    <w:p>
      <w:pPr>
        <w:spacing w:after="100" w:before="0"/>
        <w:jc w:val="left"/>
      </w:pPr>
      <w:r>
        <w:rPr>
          <w:rFonts w:ascii="Arial" w:cs="Arial" w:eastAsia="Arial" w:hAnsi="Arial"/>
          <w:b w:val="false"/>
          <w:bCs w:val="false"/>
          <w:i w:val="false"/>
          <w:iCs w:val="false"/>
          <w:color w:val="111827"/>
          <w:sz w:val="22"/>
          <w:szCs w:val="22"/>
        </w:rPr>
        <w:t xml:space="preserve">Every acknowledgement is stored permanently in the Policy Action Task child table with:</w:t>
      </w:r>
    </w:p>
    <w:p>
      <w:pPr>
        <w:pStyle w:val="ListParagraph"/>
        <w:numPr>
          <w:ilvl w:val="0"/>
          <w:numId w:val="2"/>
        </w:numPr>
        <w:spacing w:after="80" w:before="0"/>
      </w:pPr>
      <w:r>
        <w:rPr>
          <w:rFonts w:ascii="Arial" w:cs="Arial" w:eastAsia="Arial" w:hAnsi="Arial"/>
          <w:color w:val="111827"/>
          <w:sz w:val="22"/>
          <w:szCs w:val="22"/>
        </w:rPr>
        <w:t xml:space="preserve">Status: Acknowledged</w:t>
      </w:r>
    </w:p>
    <w:p>
      <w:pPr>
        <w:pStyle w:val="ListParagraph"/>
        <w:numPr>
          <w:ilvl w:val="0"/>
          <w:numId w:val="2"/>
        </w:numPr>
        <w:spacing w:after="80" w:before="0"/>
      </w:pPr>
      <w:r>
        <w:rPr>
          <w:rFonts w:ascii="Arial" w:cs="Arial" w:eastAsia="Arial" w:hAnsi="Arial"/>
          <w:color w:val="111827"/>
          <w:sz w:val="22"/>
          <w:szCs w:val="22"/>
        </w:rPr>
        <w:t xml:space="preserve">Acknowledged At: full datetime timestamp</w:t>
      </w:r>
    </w:p>
    <w:p>
      <w:pPr>
        <w:pStyle w:val="ListParagraph"/>
        <w:numPr>
          <w:ilvl w:val="0"/>
          <w:numId w:val="2"/>
        </w:numPr>
        <w:spacing w:after="80" w:before="0"/>
      </w:pPr>
      <w:r>
        <w:rPr>
          <w:rFonts w:ascii="Arial" w:cs="Arial" w:eastAsia="Arial" w:hAnsi="Arial"/>
          <w:color w:val="111827"/>
          <w:sz w:val="22"/>
          <w:szCs w:val="22"/>
        </w:rPr>
        <w:t xml:space="preserve">IP Address: the employee’s public IP at the time of acknowledgement</w:t>
      </w:r>
    </w:p>
    <w:p>
      <w:pPr>
        <w:spacing w:after="0" w:before="80"/>
      </w:pPr>
      <w:r>
        <w:t xml:space="preserve"/>
      </w:r>
    </w:p>
    <w:p>
      <w:pPr>
        <w:spacing w:after="100" w:before="0"/>
        <w:jc w:val="left"/>
      </w:pPr>
      <w:r>
        <w:rPr>
          <w:rFonts w:ascii="Arial" w:cs="Arial" w:eastAsia="Arial" w:hAnsi="Arial"/>
          <w:b w:val="false"/>
          <w:bCs w:val="false"/>
          <w:i w:val="false"/>
          <w:iCs w:val="false"/>
          <w:color w:val="111827"/>
          <w:sz w:val="22"/>
          <w:szCs w:val="22"/>
        </w:rPr>
        <w:t xml:space="preserve">This creates a legally defensible audit record showing exactly when and from where each policy was acknowledged.</w:t>
      </w:r>
    </w:p>
    <w:p>
      <w:pPr>
        <w:spacing w:after="0" w:before="120"/>
      </w:pPr>
      <w:r>
        <w:t xml:space="preserve"/>
      </w:r>
    </w:p>
    <w:p>
      <w:pPr>
        <w:pStyle w:val="Heading3"/>
        <w:spacing w:after="80" w:before="200"/>
      </w:pPr>
      <w:r>
        <w:rPr>
          <w:rFonts w:ascii="Arial" w:cs="Arial" w:eastAsia="Arial" w:hAnsi="Arial"/>
          <w:b/>
          <w:bCs/>
          <w:color w:val="111827"/>
          <w:sz w:val="24"/>
          <w:szCs w:val="24"/>
        </w:rPr>
        <w:t xml:space="preserve">Policy Status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6B7280" w:sz="4"/>
              <w:left w:val="single" w:color="6B7280" w:sz="4"/>
              <w:bottom w:val="single" w:color="6B7280" w:sz="4"/>
              <w:right w:val="single" w:color="6B7280" w:sz="4"/>
            </w:tcBorders>
            <w:shd w:fill="F3F4F6" w:val="clear"/>
            <w:tcMar>
              <w:top w:type="dxa" w:w="100"/>
              <w:left w:type="dxa" w:w="120"/>
              <w:bottom w:type="dxa" w:w="100"/>
              <w:right w:type="dxa" w:w="120"/>
            </w:tcMar>
            <w:vAlign w:val="center"/>
          </w:tcPr>
          <w:p>
            <w:pPr>
              <w:jc w:val="center"/>
            </w:pPr>
            <w:r>
              <w:rPr>
                <w:rFonts w:ascii="Arial" w:cs="Arial" w:eastAsia="Arial" w:hAnsi="Arial"/>
                <w:b/>
                <w:bCs/>
                <w:color w:val="6B7280"/>
                <w:sz w:val="18"/>
                <w:szCs w:val="18"/>
              </w:rPr>
              <w:t xml:space="preserve">Pending</w:t>
            </w:r>
          </w:p>
          <w:p>
            <w:pPr>
              <w:jc w:val="center"/>
            </w:pPr>
            <w:r>
              <w:rPr>
                <w:rFonts w:ascii="Arial" w:cs="Arial" w:eastAsia="Arial" w:hAnsi="Arial"/>
                <w:color w:val="6B7280"/>
                <w:sz w:val="16"/>
                <w:szCs w:val="16"/>
              </w:rPr>
              <w:t xml:space="preserve">Not yet read or acknowledged</w:t>
            </w:r>
          </w:p>
        </w:tc>
        <w:tc>
          <w:tcPr>
            <w:tcW w:type="dxa" w:w="3120"/>
            <w:tcBorders>
              <w:top w:val="single" w:color="16A34A" w:sz="4"/>
              <w:left w:val="single" w:color="16A34A" w:sz="4"/>
              <w:bottom w:val="single" w:color="16A34A" w:sz="4"/>
              <w:right w:val="single" w:color="16A34A" w:sz="4"/>
            </w:tcBorders>
            <w:shd w:fill="DCFCE7" w:val="clear"/>
            <w:tcMar>
              <w:top w:type="dxa" w:w="100"/>
              <w:left w:type="dxa" w:w="120"/>
              <w:bottom w:type="dxa" w:w="100"/>
              <w:right w:type="dxa" w:w="120"/>
            </w:tcMar>
            <w:vAlign w:val="center"/>
          </w:tcPr>
          <w:p>
            <w:pPr>
              <w:jc w:val="center"/>
            </w:pPr>
            <w:r>
              <w:rPr>
                <w:rFonts w:ascii="Arial" w:cs="Arial" w:eastAsia="Arial" w:hAnsi="Arial"/>
                <w:b/>
                <w:bCs/>
                <w:color w:val="16A34A"/>
                <w:sz w:val="18"/>
                <w:szCs w:val="18"/>
              </w:rPr>
              <w:t xml:space="preserve">Acknowledged</w:t>
            </w:r>
          </w:p>
          <w:p>
            <w:pPr>
              <w:jc w:val="center"/>
            </w:pPr>
            <w:r>
              <w:rPr>
                <w:rFonts w:ascii="Arial" w:cs="Arial" w:eastAsia="Arial" w:hAnsi="Arial"/>
                <w:color w:val="6B7280"/>
                <w:sz w:val="16"/>
                <w:szCs w:val="16"/>
              </w:rPr>
              <w:t xml:space="preserve">Formally acknowledged by employee</w:t>
            </w:r>
          </w:p>
        </w:tc>
        <w:tc>
          <w:tcPr>
            <w:tcW w:type="dxa" w:w="3120"/>
            <w:tcBorders>
              <w:top w:val="single" w:color="DC2626" w:sz="4"/>
              <w:left w:val="single" w:color="DC2626" w:sz="4"/>
              <w:bottom w:val="single" w:color="DC2626" w:sz="4"/>
              <w:right w:val="single" w:color="DC2626" w:sz="4"/>
            </w:tcBorders>
            <w:shd w:fill="FEE2E2" w:val="clear"/>
            <w:tcMar>
              <w:top w:type="dxa" w:w="100"/>
              <w:left w:type="dxa" w:w="120"/>
              <w:bottom w:type="dxa" w:w="100"/>
              <w:right w:type="dxa" w:w="120"/>
            </w:tcMar>
            <w:vAlign w:val="center"/>
          </w:tcPr>
          <w:p>
            <w:pPr>
              <w:jc w:val="center"/>
            </w:pPr>
            <w:r>
              <w:rPr>
                <w:rFonts w:ascii="Arial" w:cs="Arial" w:eastAsia="Arial" w:hAnsi="Arial"/>
                <w:b/>
                <w:bCs/>
                <w:color w:val="DC2626"/>
                <w:sz w:val="18"/>
                <w:szCs w:val="18"/>
              </w:rPr>
              <w:t xml:space="preserve">Rejected</w:t>
            </w:r>
          </w:p>
          <w:p>
            <w:pPr>
              <w:jc w:val="center"/>
            </w:pPr>
            <w:r>
              <w:rPr>
                <w:rFonts w:ascii="Arial" w:cs="Arial" w:eastAsia="Arial" w:hAnsi="Arial"/>
                <w:color w:val="6B7280"/>
                <w:sz w:val="16"/>
                <w:szCs w:val="16"/>
              </w:rPr>
              <w:t xml:space="preserve">Employee declined (HR notified)</w:t>
            </w:r>
          </w:p>
        </w:tc>
      </w:tr>
    </w:tbl>
    <w:p>
      <w:pPr>
        <w:spacing w:after="0" w:before="120"/>
      </w:pPr>
      <w:r>
        <w:t xml:space="preserve"/>
      </w:r>
    </w:p>
    <w:p>
      <w:pPr>
        <w:pStyle w:val="Heading3"/>
        <w:spacing w:after="80" w:before="200"/>
      </w:pPr>
      <w:r>
        <w:rPr>
          <w:rFonts w:ascii="Arial" w:cs="Arial" w:eastAsia="Arial" w:hAnsi="Arial"/>
          <w:b/>
          <w:bCs/>
          <w:color w:val="111827"/>
          <w:sz w:val="24"/>
          <w:szCs w:val="24"/>
        </w:rPr>
        <w:t xml:space="preserve">Policy Completion Counter</w:t>
      </w:r>
    </w:p>
    <w:p>
      <w:pPr>
        <w:spacing w:after="100" w:before="0"/>
        <w:jc w:val="left"/>
      </w:pPr>
      <w:r>
        <w:rPr>
          <w:rFonts w:ascii="Arial" w:cs="Arial" w:eastAsia="Arial" w:hAnsi="Arial"/>
          <w:b w:val="false"/>
          <w:bCs w:val="false"/>
          <w:i w:val="false"/>
          <w:iCs w:val="false"/>
          <w:color w:val="111827"/>
          <w:sz w:val="22"/>
          <w:szCs w:val="22"/>
        </w:rPr>
        <w:t xml:space="preserve">The Policy Acknowledgements section header shows a live counter, e.g. ‘2/5 COMPLETE’, so employees always know how many policies they still need to action.</w:t>
      </w:r>
    </w:p>
    <w:p>
      <w:pPr>
        <w:spacing w:after="0" w:before="120"/>
      </w:pPr>
      <w:r>
        <w:t xml:space="preserve"/>
      </w:r>
    </w:p>
    <w:p>
      <w:pPr>
        <w:pStyle w:val="Heading3"/>
        <w:spacing w:after="80" w:before="200"/>
      </w:pPr>
      <w:r>
        <w:rPr>
          <w:rFonts w:ascii="Arial" w:cs="Arial" w:eastAsia="Arial" w:hAnsi="Arial"/>
          <w:b/>
          <w:bCs/>
          <w:color w:val="111827"/>
          <w:sz w:val="24"/>
          <w:szCs w:val="24"/>
        </w:rPr>
        <w:t xml:space="preserve">Check-in Block for Policies</w:t>
      </w:r>
    </w:p>
    <w:p>
      <w:pPr>
        <w:spacing w:after="100" w:before="0"/>
        <w:jc w:val="left"/>
      </w:pPr>
      <w:r>
        <w:rPr>
          <w:rFonts w:ascii="Arial" w:cs="Arial" w:eastAsia="Arial" w:hAnsi="Arial"/>
          <w:b w:val="false"/>
          <w:bCs w:val="false"/>
          <w:i w:val="false"/>
          <w:iCs w:val="false"/>
          <w:color w:val="111827"/>
          <w:sz w:val="22"/>
          <w:szCs w:val="22"/>
        </w:rPr>
        <w:t xml:space="preserve">If an employee has any unacknowledged policies and attempts to check in, the system will block the check-in with an error message: “You have N unacknowledged HR Policies. Please acknowledge all policies in the Action Centre before checking in.”</w:t>
      </w:r>
    </w:p>
    <w:p>
      <w:pPr>
        <w:spacing w:after="100" w:before="0"/>
        <w:jc w:val="left"/>
      </w:pPr>
      <w:r>
        <w:rPr>
          <w:rFonts w:ascii="Arial" w:cs="Arial" w:eastAsia="Arial" w:hAnsi="Arial"/>
          <w:b w:val="false"/>
          <w:bCs w:val="false"/>
          <w:i w:val="false"/>
          <w:iCs w:val="false"/>
          <w:color w:val="111827"/>
          <w:sz w:val="22"/>
          <w:szCs w:val="22"/>
        </w:rPr>
        <w:t xml:space="preserve">See Feature 5 (Check-in Gate) for the full blocking logic.</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pPr>
              <w:jc w:val="left"/>
            </w:pPr>
            <w:r>
              <w:rPr>
                <w:rFonts w:ascii="Arial" w:cs="Arial" w:eastAsia="Arial" w:hAnsi="Arial"/>
                <w:b/>
                <w:bCs/>
                <w:color w:val="93C5FD"/>
                <w:sz w:val="18"/>
                <w:szCs w:val="18"/>
              </w:rPr>
              <w:t xml:space="preserve">Feature 4  </w:t>
            </w:r>
            <w:r>
              <w:rPr>
                <w:rFonts w:ascii="Arial" w:cs="Arial" w:eastAsia="Arial" w:hAnsi="Arial"/>
                <w:b/>
                <w:bCs/>
                <w:color w:val="FFFFFF"/>
                <w:sz w:val="28"/>
                <w:szCs w:val="28"/>
              </w:rPr>
              <w:t xml:space="preserve">Employee Directory</w:t>
            </w:r>
          </w:p>
          <w:p>
            <w:pPr>
              <w:spacing w:after="0" w:before="60"/>
              <w:jc w:val="left"/>
            </w:pPr>
            <w:r>
              <w:rPr>
                <w:rFonts w:ascii="Arial" w:cs="Arial" w:eastAsia="Arial" w:hAnsi="Arial"/>
                <w:i/>
                <w:iCs/>
                <w:color w:val="BFDBFE"/>
                <w:sz w:val="20"/>
                <w:szCs w:val="20"/>
              </w:rPr>
              <w:t xml:space="preserve">Searchable company-wide contact directory for all employees</w:t>
            </w:r>
          </w:p>
        </w:tc>
      </w:tr>
    </w:tbl>
    <w:p>
      <w:pPr>
        <w:spacing w:after="0" w:before="200"/>
      </w:pPr>
      <w:r>
        <w:t xml:space="preserve"/>
      </w:r>
    </w:p>
    <w:p>
      <w:pPr>
        <w:pStyle w:val="Heading2"/>
        <w:spacing w:after="120" w:before="280"/>
      </w:pPr>
      <w:r>
        <w:rPr>
          <w:rFonts w:ascii="Arial" w:cs="Arial" w:eastAsia="Arial" w:hAnsi="Arial"/>
          <w:b/>
          <w:bCs/>
          <w:color w:val="2563EB"/>
          <w:sz w:val="28"/>
          <w:szCs w:val="28"/>
        </w:rPr>
        <w:t xml:space="preserve">3.4 Overview</w:t>
      </w:r>
    </w:p>
    <w:p>
      <w:pPr>
        <w:spacing w:after="100" w:before="0"/>
        <w:jc w:val="left"/>
      </w:pPr>
      <w:r>
        <w:rPr>
          <w:rFonts w:ascii="Arial" w:cs="Arial" w:eastAsia="Arial" w:hAnsi="Arial"/>
          <w:b w:val="false"/>
          <w:bCs w:val="false"/>
          <w:i w:val="false"/>
          <w:iCs w:val="false"/>
          <w:color w:val="111827"/>
          <w:sz w:val="22"/>
          <w:szCs w:val="22"/>
        </w:rPr>
        <w:t xml:space="preserve">The Employee Directory is a searchable, mobile-optimised contact directory accessible to all employees from the Home screen. It shows each employee’s name, designation, department, and contact details.</w:t>
      </w:r>
    </w:p>
    <w:p>
      <w:pPr>
        <w:spacing w:after="0" w:before="120"/>
      </w:pPr>
      <w:r>
        <w:t xml:space="preserve"/>
      </w:r>
    </w:p>
    <w:p>
      <w:pPr>
        <w:pStyle w:val="Heading3"/>
        <w:spacing w:after="80" w:before="200"/>
      </w:pPr>
      <w:r>
        <w:rPr>
          <w:rFonts w:ascii="Arial" w:cs="Arial" w:eastAsia="Arial" w:hAnsi="Arial"/>
          <w:b/>
          <w:bCs/>
          <w:color w:val="111827"/>
          <w:sz w:val="24"/>
          <w:szCs w:val="24"/>
        </w:rPr>
        <w:t xml:space="preserve">Data Fields Displayed</w:t>
      </w:r>
    </w:p>
    <w:p>
      <w:pPr>
        <w:pStyle w:val="ListParagraph"/>
        <w:numPr>
          <w:ilvl w:val="0"/>
          <w:numId w:val="2"/>
        </w:numPr>
        <w:spacing w:after="80" w:before="0"/>
      </w:pPr>
      <w:r>
        <w:rPr>
          <w:rFonts w:ascii="Arial" w:cs="Arial" w:eastAsia="Arial" w:hAnsi="Arial"/>
          <w:color w:val="111827"/>
          <w:sz w:val="22"/>
          <w:szCs w:val="22"/>
        </w:rPr>
        <w:t xml:space="preserve">Employee Name</w:t>
      </w:r>
    </w:p>
    <w:p>
      <w:pPr>
        <w:pStyle w:val="ListParagraph"/>
        <w:numPr>
          <w:ilvl w:val="0"/>
          <w:numId w:val="2"/>
        </w:numPr>
        <w:spacing w:after="80" w:before="0"/>
      </w:pPr>
      <w:r>
        <w:rPr>
          <w:rFonts w:ascii="Arial" w:cs="Arial" w:eastAsia="Arial" w:hAnsi="Arial"/>
          <w:color w:val="111827"/>
          <w:sz w:val="22"/>
          <w:szCs w:val="22"/>
        </w:rPr>
        <w:t xml:space="preserve">Designation</w:t>
      </w:r>
    </w:p>
    <w:p>
      <w:pPr>
        <w:pStyle w:val="ListParagraph"/>
        <w:numPr>
          <w:ilvl w:val="0"/>
          <w:numId w:val="2"/>
        </w:numPr>
        <w:spacing w:after="80" w:before="0"/>
      </w:pPr>
      <w:r>
        <w:rPr>
          <w:rFonts w:ascii="Arial" w:cs="Arial" w:eastAsia="Arial" w:hAnsi="Arial"/>
          <w:color w:val="111827"/>
          <w:sz w:val="22"/>
          <w:szCs w:val="22"/>
        </w:rPr>
        <w:t xml:space="preserve">Department</w:t>
      </w:r>
    </w:p>
    <w:p>
      <w:pPr>
        <w:pStyle w:val="ListParagraph"/>
        <w:numPr>
          <w:ilvl w:val="0"/>
          <w:numId w:val="2"/>
        </w:numPr>
        <w:spacing w:after="80" w:before="0"/>
      </w:pPr>
      <w:r>
        <w:rPr>
          <w:rFonts w:ascii="Arial" w:cs="Arial" w:eastAsia="Arial" w:hAnsi="Arial"/>
          <w:color w:val="111827"/>
          <w:sz w:val="22"/>
          <w:szCs w:val="22"/>
        </w:rPr>
        <w:t xml:space="preserve">Mobile Number (tappable — opens phone dialer)</w:t>
      </w:r>
    </w:p>
    <w:p>
      <w:pPr>
        <w:pStyle w:val="ListParagraph"/>
        <w:numPr>
          <w:ilvl w:val="0"/>
          <w:numId w:val="2"/>
        </w:numPr>
        <w:spacing w:after="80" w:before="0"/>
      </w:pPr>
      <w:r>
        <w:rPr>
          <w:rFonts w:ascii="Arial" w:cs="Arial" w:eastAsia="Arial" w:hAnsi="Arial"/>
          <w:color w:val="111827"/>
          <w:sz w:val="22"/>
          <w:szCs w:val="22"/>
        </w:rPr>
        <w:t xml:space="preserve">Company Email (tappable — opens email client)</w:t>
      </w:r>
    </w:p>
    <w:p>
      <w:pPr>
        <w:spacing w:after="0" w:before="120"/>
      </w:pPr>
      <w:r>
        <w:t xml:space="preserve"/>
      </w:r>
    </w:p>
    <w:p>
      <w:pPr>
        <w:pStyle w:val="Heading3"/>
        <w:spacing w:after="80" w:before="200"/>
      </w:pPr>
      <w:r>
        <w:rPr>
          <w:rFonts w:ascii="Arial" w:cs="Arial" w:eastAsia="Arial" w:hAnsi="Arial"/>
          <w:b/>
          <w:bCs/>
          <w:color w:val="111827"/>
          <w:sz w:val="24"/>
          <w:szCs w:val="24"/>
        </w:rPr>
        <w:t xml:space="preserve">Search</w:t>
      </w:r>
    </w:p>
    <w:p>
      <w:pPr>
        <w:spacing w:after="100" w:before="0"/>
        <w:jc w:val="left"/>
      </w:pPr>
      <w:r>
        <w:rPr>
          <w:rFonts w:ascii="Arial" w:cs="Arial" w:eastAsia="Arial" w:hAnsi="Arial"/>
          <w:b w:val="false"/>
          <w:bCs w:val="false"/>
          <w:i w:val="false"/>
          <w:iCs w:val="false"/>
          <w:color w:val="111827"/>
          <w:sz w:val="22"/>
          <w:szCs w:val="22"/>
        </w:rPr>
        <w:t xml:space="preserve">A live search bar filters the directory in real time by:</w:t>
      </w:r>
    </w:p>
    <w:p>
      <w:pPr>
        <w:pStyle w:val="ListParagraph"/>
        <w:numPr>
          <w:ilvl w:val="0"/>
          <w:numId w:val="2"/>
        </w:numPr>
        <w:spacing w:after="80" w:before="0"/>
      </w:pPr>
      <w:r>
        <w:rPr>
          <w:rFonts w:ascii="Arial" w:cs="Arial" w:eastAsia="Arial" w:hAnsi="Arial"/>
          <w:color w:val="111827"/>
          <w:sz w:val="22"/>
          <w:szCs w:val="22"/>
        </w:rPr>
        <w:t xml:space="preserve">Employee Name</w:t>
      </w:r>
    </w:p>
    <w:p>
      <w:pPr>
        <w:pStyle w:val="ListParagraph"/>
        <w:numPr>
          <w:ilvl w:val="0"/>
          <w:numId w:val="2"/>
        </w:numPr>
        <w:spacing w:after="80" w:before="0"/>
      </w:pPr>
      <w:r>
        <w:rPr>
          <w:rFonts w:ascii="Arial" w:cs="Arial" w:eastAsia="Arial" w:hAnsi="Arial"/>
          <w:color w:val="111827"/>
          <w:sz w:val="22"/>
          <w:szCs w:val="22"/>
        </w:rPr>
        <w:t xml:space="preserve">Designation</w:t>
      </w:r>
    </w:p>
    <w:p>
      <w:pPr>
        <w:pStyle w:val="ListParagraph"/>
        <w:numPr>
          <w:ilvl w:val="0"/>
          <w:numId w:val="2"/>
        </w:numPr>
        <w:spacing w:after="80" w:before="0"/>
      </w:pPr>
      <w:r>
        <w:rPr>
          <w:rFonts w:ascii="Arial" w:cs="Arial" w:eastAsia="Arial" w:hAnsi="Arial"/>
          <w:color w:val="111827"/>
          <w:sz w:val="22"/>
          <w:szCs w:val="22"/>
        </w:rPr>
        <w:t xml:space="preserve">Department</w:t>
      </w:r>
    </w:p>
    <w:p>
      <w:pPr>
        <w:pStyle w:val="ListParagraph"/>
        <w:numPr>
          <w:ilvl w:val="0"/>
          <w:numId w:val="2"/>
        </w:numPr>
        <w:spacing w:after="80" w:before="0"/>
      </w:pPr>
      <w:r>
        <w:rPr>
          <w:rFonts w:ascii="Arial" w:cs="Arial" w:eastAsia="Arial" w:hAnsi="Arial"/>
          <w:color w:val="111827"/>
          <w:sz w:val="22"/>
          <w:szCs w:val="22"/>
        </w:rPr>
        <w:t xml:space="preserve">Employee ID</w:t>
      </w:r>
    </w:p>
    <w:p>
      <w:pPr>
        <w:spacing w:after="0" w:before="120"/>
      </w:pPr>
      <w:r>
        <w:t xml:space="preserve"/>
      </w:r>
    </w:p>
    <w:p>
      <w:pPr>
        <w:pStyle w:val="Heading3"/>
        <w:spacing w:after="80" w:before="200"/>
      </w:pPr>
      <w:r>
        <w:rPr>
          <w:rFonts w:ascii="Arial" w:cs="Arial" w:eastAsia="Arial" w:hAnsi="Arial"/>
          <w:b/>
          <w:bCs/>
          <w:color w:val="111827"/>
          <w:sz w:val="24"/>
          <w:szCs w:val="24"/>
        </w:rPr>
        <w:t xml:space="preserve">Role-Based Access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640"/>
        <w:gridCol w:w="2120"/>
      </w:tblGrid>
      <w:tr>
        <w:tc>
          <w:tcPr>
            <w:tcW w:type="dxa" w:w="2800"/>
            <w:tcBorders>
              <w:top w:val="single" w:color="E5E7EB" w:sz="4"/>
              <w:left w:val="single" w:color="E5E7EB" w:sz="4"/>
              <w:bottom w:val="single" w:color="E5E7EB" w:sz="4"/>
              <w:right w:val="single" w:color="E5E7EB" w:sz="4"/>
            </w:tcBorders>
            <w:shd w:fill="1B3A6B" w:val="clear"/>
            <w:tcMar>
              <w:top w:type="dxa" w:w="80"/>
              <w:left w:type="dxa" w:w="120"/>
              <w:bottom w:type="dxa" w:w="80"/>
              <w:right w:type="dxa" w:w="80"/>
            </w:tcMar>
            <w:vAlign w:val="center"/>
          </w:tcPr>
          <w:p>
            <w:pPr>
              <w:jc w:val="left"/>
            </w:pPr>
            <w:r>
              <w:rPr>
                <w:rFonts w:ascii="Arial" w:cs="Arial" w:eastAsia="Arial" w:hAnsi="Arial"/>
                <w:b/>
                <w:bCs/>
                <w:color w:val="FFFFFF"/>
                <w:sz w:val="19"/>
                <w:szCs w:val="19"/>
              </w:rPr>
              <w:t xml:space="preserve">Role</w:t>
            </w:r>
          </w:p>
        </w:tc>
        <w:tc>
          <w:tcPr>
            <w:tcW w:type="dxa" w:w="1400"/>
            <w:tcBorders>
              <w:top w:val="single" w:color="E5E7EB" w:sz="4"/>
              <w:left w:val="single" w:color="E5E7EB" w:sz="4"/>
              <w:bottom w:val="single" w:color="E5E7EB" w:sz="4"/>
              <w:right w:val="single" w:color="E5E7EB" w:sz="4"/>
            </w:tcBorders>
            <w:shd w:fill="1B3A6B" w:val="clear"/>
            <w:tcMar>
              <w:top w:type="dxa" w:w="80"/>
              <w:left w:type="dxa" w:w="120"/>
              <w:bottom w:type="dxa" w:w="80"/>
              <w:right w:type="dxa" w:w="80"/>
            </w:tcMar>
            <w:vAlign w:val="center"/>
          </w:tcPr>
          <w:p>
            <w:pPr>
              <w:jc w:val="center"/>
            </w:pPr>
            <w:r>
              <w:rPr>
                <w:rFonts w:ascii="Arial" w:cs="Arial" w:eastAsia="Arial" w:hAnsi="Arial"/>
                <w:b/>
                <w:bCs/>
                <w:color w:val="FFFFFF"/>
                <w:sz w:val="19"/>
                <w:szCs w:val="19"/>
              </w:rPr>
              <w:t xml:space="preserve">See All Employees</w:t>
            </w:r>
          </w:p>
        </w:tc>
        <w:tc>
          <w:tcPr>
            <w:tcW w:type="dxa" w:w="1400"/>
            <w:tcBorders>
              <w:top w:val="single" w:color="E5E7EB" w:sz="4"/>
              <w:left w:val="single" w:color="E5E7EB" w:sz="4"/>
              <w:bottom w:val="single" w:color="E5E7EB" w:sz="4"/>
              <w:right w:val="single" w:color="E5E7EB" w:sz="4"/>
            </w:tcBorders>
            <w:shd w:fill="1B3A6B" w:val="clear"/>
            <w:tcMar>
              <w:top w:type="dxa" w:w="80"/>
              <w:left w:type="dxa" w:w="120"/>
              <w:bottom w:type="dxa" w:w="80"/>
              <w:right w:type="dxa" w:w="80"/>
            </w:tcMar>
            <w:vAlign w:val="center"/>
          </w:tcPr>
          <w:p>
            <w:pPr>
              <w:jc w:val="center"/>
            </w:pPr>
            <w:r>
              <w:rPr>
                <w:rFonts w:ascii="Arial" w:cs="Arial" w:eastAsia="Arial" w:hAnsi="Arial"/>
                <w:b/>
                <w:bCs/>
                <w:color w:val="FFFFFF"/>
                <w:sz w:val="19"/>
                <w:szCs w:val="19"/>
              </w:rPr>
              <w:t xml:space="preserve">See Own Record</w:t>
            </w:r>
          </w:p>
        </w:tc>
        <w:tc>
          <w:tcPr>
            <w:tcW w:type="dxa" w:w="1640"/>
            <w:tcBorders>
              <w:top w:val="single" w:color="E5E7EB" w:sz="4"/>
              <w:left w:val="single" w:color="E5E7EB" w:sz="4"/>
              <w:bottom w:val="single" w:color="E5E7EB" w:sz="4"/>
              <w:right w:val="single" w:color="E5E7EB" w:sz="4"/>
            </w:tcBorders>
            <w:shd w:fill="1B3A6B" w:val="clear"/>
            <w:tcMar>
              <w:top w:type="dxa" w:w="80"/>
              <w:left w:type="dxa" w:w="120"/>
              <w:bottom w:type="dxa" w:w="80"/>
              <w:right w:type="dxa" w:w="80"/>
            </w:tcMar>
            <w:vAlign w:val="center"/>
          </w:tcPr>
          <w:p>
            <w:pPr>
              <w:jc w:val="center"/>
            </w:pPr>
            <w:r>
              <w:rPr>
                <w:rFonts w:ascii="Arial" w:cs="Arial" w:eastAsia="Arial" w:hAnsi="Arial"/>
                <w:b/>
                <w:bCs/>
                <w:color w:val="FFFFFF"/>
                <w:sz w:val="19"/>
                <w:szCs w:val="19"/>
              </w:rPr>
              <w:t xml:space="preserve">Edit Records</w:t>
            </w:r>
          </w:p>
        </w:tc>
        <w:tc>
          <w:tcPr>
            <w:tcW w:type="dxa" w:w="2120"/>
            <w:tcBorders>
              <w:top w:val="single" w:color="E5E7EB" w:sz="4"/>
              <w:left w:val="single" w:color="E5E7EB" w:sz="4"/>
              <w:bottom w:val="single" w:color="E5E7EB" w:sz="4"/>
              <w:right w:val="single" w:color="E5E7EB" w:sz="4"/>
            </w:tcBorders>
            <w:shd w:fill="1B3A6B" w:val="clear"/>
            <w:tcMar>
              <w:top w:type="dxa" w:w="80"/>
              <w:left w:type="dxa" w:w="120"/>
              <w:bottom w:type="dxa" w:w="80"/>
              <w:right w:type="dxa" w:w="80"/>
            </w:tcMar>
            <w:vAlign w:val="center"/>
          </w:tcPr>
          <w:p>
            <w:pPr>
              <w:jc w:val="center"/>
            </w:pPr>
            <w:r>
              <w:rPr>
                <w:rFonts w:ascii="Arial" w:cs="Arial" w:eastAsia="Arial" w:hAnsi="Arial"/>
                <w:b/>
                <w:bCs/>
                <w:color w:val="FFFFFF"/>
                <w:sz w:val="19"/>
                <w:szCs w:val="19"/>
              </w:rPr>
              <w:t xml:space="preserve">Notes</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vAlign w:val="center"/>
          </w:tcPr>
          <w:p>
            <w:pPr>
              <w:jc w:val="left"/>
            </w:pPr>
            <w:r>
              <w:rPr>
                <w:rFonts w:ascii="Arial" w:cs="Arial" w:eastAsia="Arial" w:hAnsi="Arial"/>
                <w:b/>
                <w:bCs/>
                <w:color w:val="111827"/>
                <w:sz w:val="19"/>
                <w:szCs w:val="19"/>
              </w:rPr>
              <w:t xml:space="preserve">System Manager</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6A34A"/>
                <w:sz w:val="19"/>
                <w:szCs w:val="19"/>
              </w:rPr>
              <w:t xml:space="preserve">✓</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6A34A"/>
                <w:sz w:val="19"/>
                <w:szCs w:val="19"/>
              </w:rPr>
              <w:t xml:space="preserve">✓</w:t>
            </w:r>
          </w:p>
        </w:tc>
        <w:tc>
          <w:tcPr>
            <w:tcW w:type="dxa" w:w="16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6A34A"/>
                <w:sz w:val="19"/>
                <w:szCs w:val="19"/>
              </w:rPr>
              <w:t xml:space="preserve">✓</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11827"/>
                <w:sz w:val="19"/>
                <w:szCs w:val="19"/>
              </w:rPr>
              <w:t xml:space="preserve">Full access</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vAlign w:val="center"/>
          </w:tcPr>
          <w:p>
            <w:pPr>
              <w:jc w:val="left"/>
            </w:pPr>
            <w:r>
              <w:rPr>
                <w:rFonts w:ascii="Arial" w:cs="Arial" w:eastAsia="Arial" w:hAnsi="Arial"/>
                <w:b/>
                <w:bCs/>
                <w:color w:val="111827"/>
                <w:sz w:val="19"/>
                <w:szCs w:val="19"/>
              </w:rPr>
              <w:t xml:space="preserve">HR Manager</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6A34A"/>
                <w:sz w:val="19"/>
                <w:szCs w:val="19"/>
              </w:rPr>
              <w:t xml:space="preserve">✓</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6A34A"/>
                <w:sz w:val="19"/>
                <w:szCs w:val="19"/>
              </w:rPr>
              <w:t xml:space="preserve">✓</w:t>
            </w:r>
          </w:p>
        </w:tc>
        <w:tc>
          <w:tcPr>
            <w:tcW w:type="dxa" w:w="16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6A34A"/>
                <w:sz w:val="19"/>
                <w:szCs w:val="19"/>
              </w:rPr>
              <w:t xml:space="preserve">✓</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11827"/>
                <w:sz w:val="19"/>
                <w:szCs w:val="19"/>
              </w:rPr>
              <w:t xml:space="preserve">Full access</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vAlign w:val="center"/>
          </w:tcPr>
          <w:p>
            <w:pPr>
              <w:jc w:val="left"/>
            </w:pPr>
            <w:r>
              <w:rPr>
                <w:rFonts w:ascii="Arial" w:cs="Arial" w:eastAsia="Arial" w:hAnsi="Arial"/>
                <w:b/>
                <w:bCs/>
                <w:color w:val="111827"/>
                <w:sz w:val="19"/>
                <w:szCs w:val="19"/>
              </w:rPr>
              <w:t xml:space="preserve">HR User</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6A34A"/>
                <w:sz w:val="19"/>
                <w:szCs w:val="19"/>
              </w:rPr>
              <w:t xml:space="preserve">✓</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6A34A"/>
                <w:sz w:val="19"/>
                <w:szCs w:val="19"/>
              </w:rPr>
              <w:t xml:space="preserve">✓</w:t>
            </w:r>
          </w:p>
        </w:tc>
        <w:tc>
          <w:tcPr>
            <w:tcW w:type="dxa" w:w="16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11827"/>
                <w:sz w:val="19"/>
                <w:szCs w:val="19"/>
              </w:rPr>
              <w:t xml:space="preserve">✘</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11827"/>
                <w:sz w:val="19"/>
                <w:szCs w:val="19"/>
              </w:rPr>
              <w:t xml:space="preserve">Read-only access to all records</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vAlign w:val="center"/>
          </w:tcPr>
          <w:p>
            <w:pPr>
              <w:jc w:val="left"/>
            </w:pPr>
            <w:r>
              <w:rPr>
                <w:rFonts w:ascii="Arial" w:cs="Arial" w:eastAsia="Arial" w:hAnsi="Arial"/>
                <w:b/>
                <w:bCs/>
                <w:color w:val="111827"/>
                <w:sz w:val="19"/>
                <w:szCs w:val="19"/>
              </w:rPr>
              <w:t xml:space="preserve">Employee</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6A34A"/>
                <w:sz w:val="19"/>
                <w:szCs w:val="19"/>
              </w:rPr>
              <w:t xml:space="preserve">✓</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6A34A"/>
                <w:sz w:val="19"/>
                <w:szCs w:val="19"/>
              </w:rPr>
              <w:t xml:space="preserve">✓</w:t>
            </w:r>
          </w:p>
        </w:tc>
        <w:tc>
          <w:tcPr>
            <w:tcW w:type="dxa" w:w="16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11827"/>
                <w:sz w:val="19"/>
                <w:szCs w:val="19"/>
              </w:rPr>
              <w:t xml:space="preserve">✘</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11827"/>
                <w:sz w:val="19"/>
                <w:szCs w:val="19"/>
              </w:rPr>
              <w:t xml:space="preserve">All employees visible in app</w:t>
            </w:r>
          </w:p>
        </w:tc>
      </w:tr>
    </w:tbl>
    <w:p>
      <w:pPr>
        <w:spacing w:after="0" w:before="120"/>
      </w:pPr>
      <w:r>
        <w:t xml:space="preserve"/>
      </w:r>
    </w:p>
    <w:p>
      <w:pPr>
        <w:pStyle w:val="Heading3"/>
        <w:spacing w:after="80" w:before="200"/>
      </w:pPr>
      <w:r>
        <w:rPr>
          <w:rFonts w:ascii="Arial" w:cs="Arial" w:eastAsia="Arial" w:hAnsi="Arial"/>
          <w:b/>
          <w:bCs/>
          <w:color w:val="111827"/>
          <w:sz w:val="24"/>
          <w:szCs w:val="24"/>
        </w:rPr>
        <w:t xml:space="preserve">Opt-Out from Directory</w:t>
      </w:r>
    </w:p>
    <w:p>
      <w:pPr>
        <w:spacing w:after="100" w:before="0"/>
        <w:jc w:val="left"/>
      </w:pPr>
      <w:r>
        <w:rPr>
          <w:rFonts w:ascii="Arial" w:cs="Arial" w:eastAsia="Arial" w:hAnsi="Arial"/>
          <w:b w:val="false"/>
          <w:bCs w:val="false"/>
          <w:i w:val="false"/>
          <w:iCs w:val="false"/>
          <w:color w:val="111827"/>
          <w:sz w:val="22"/>
          <w:szCs w:val="22"/>
        </w:rPr>
        <w:t xml:space="preserve">Each Employee record in ERPNext has a custom checkbox: “Add to Employee Directory”. When unchecked, that employee is excluded from the public directory. This is useful for contractors, interns, or confidential roles.</w:t>
      </w:r>
    </w:p>
    <w:p>
      <w:pPr>
        <w:spacing w:after="0" w:before="120"/>
      </w:pPr>
      <w:r>
        <w:t xml:space="preserve"/>
      </w:r>
    </w:p>
    <w:p>
      <w:pPr>
        <w:pStyle w:val="Heading3"/>
        <w:spacing w:after="80" w:before="200"/>
      </w:pPr>
      <w:r>
        <w:rPr>
          <w:rFonts w:ascii="Arial" w:cs="Arial" w:eastAsia="Arial" w:hAnsi="Arial"/>
          <w:b/>
          <w:bCs/>
          <w:color w:val="111827"/>
          <w:sz w:val="24"/>
          <w:szCs w:val="24"/>
        </w:rPr>
        <w:t xml:space="preserve">Auto-Sync Logic</w:t>
      </w:r>
    </w:p>
    <w:p>
      <w:pPr>
        <w:spacing w:after="100" w:before="0"/>
        <w:jc w:val="left"/>
      </w:pPr>
      <w:r>
        <w:rPr>
          <w:rFonts w:ascii="Arial" w:cs="Arial" w:eastAsia="Arial" w:hAnsi="Arial"/>
          <w:b w:val="false"/>
          <w:bCs w:val="false"/>
          <w:i w:val="false"/>
          <w:iCs w:val="false"/>
          <w:color w:val="111827"/>
          <w:sz w:val="22"/>
          <w:szCs w:val="22"/>
        </w:rPr>
        <w:t xml:space="preserve">The directory is not maintained manually. When an Employee record is saved in ERPNext, the system automatically syncs the employee’s details to the Employee Directory DocType if the “Add to Employee Directory” checkbox is enabled. See Feature 9 for details.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pPr>
              <w:jc w:val="left"/>
            </w:pPr>
            <w:r>
              <w:rPr>
                <w:rFonts w:ascii="Arial" w:cs="Arial" w:eastAsia="Arial" w:hAnsi="Arial"/>
                <w:b/>
                <w:bCs/>
                <w:color w:val="93C5FD"/>
                <w:sz w:val="18"/>
                <w:szCs w:val="18"/>
              </w:rPr>
              <w:t xml:space="preserve">Feature 5  </w:t>
            </w:r>
            <w:r>
              <w:rPr>
                <w:rFonts w:ascii="Arial" w:cs="Arial" w:eastAsia="Arial" w:hAnsi="Arial"/>
                <w:b/>
                <w:bCs/>
                <w:color w:val="FFFFFF"/>
                <w:sz w:val="28"/>
                <w:szCs w:val="28"/>
              </w:rPr>
              <w:t xml:space="preserve">Check-in Gate</w:t>
            </w:r>
          </w:p>
          <w:p>
            <w:pPr>
              <w:spacing w:after="0" w:before="60"/>
              <w:jc w:val="left"/>
            </w:pPr>
            <w:r>
              <w:rPr>
                <w:rFonts w:ascii="Arial" w:cs="Arial" w:eastAsia="Arial" w:hAnsi="Arial"/>
                <w:i/>
                <w:iCs/>
                <w:color w:val="BFDBFE"/>
                <w:sz w:val="20"/>
                <w:szCs w:val="20"/>
              </w:rPr>
              <w:t xml:space="preserve">Blocks attendance check-in until HR onboarding is complete</w:t>
            </w:r>
          </w:p>
        </w:tc>
      </w:tr>
    </w:tbl>
    <w:p>
      <w:pPr>
        <w:spacing w:after="0" w:before="200"/>
      </w:pPr>
      <w:r>
        <w:t xml:space="preserve"/>
      </w:r>
    </w:p>
    <w:p>
      <w:pPr>
        <w:pStyle w:val="Heading2"/>
        <w:spacing w:after="120" w:before="280"/>
      </w:pPr>
      <w:r>
        <w:rPr>
          <w:rFonts w:ascii="Arial" w:cs="Arial" w:eastAsia="Arial" w:hAnsi="Arial"/>
          <w:b/>
          <w:bCs/>
          <w:color w:val="2563EB"/>
          <w:sz w:val="28"/>
          <w:szCs w:val="28"/>
        </w:rPr>
        <w:t xml:space="preserve">3.5 Overview</w:t>
      </w:r>
    </w:p>
    <w:p>
      <w:pPr>
        <w:spacing w:after="100" w:before="0"/>
        <w:jc w:val="left"/>
      </w:pPr>
      <w:r>
        <w:rPr>
          <w:rFonts w:ascii="Arial" w:cs="Arial" w:eastAsia="Arial" w:hAnsi="Arial"/>
          <w:b w:val="false"/>
          <w:bCs w:val="false"/>
          <w:i w:val="false"/>
          <w:iCs w:val="false"/>
          <w:color w:val="111827"/>
          <w:sz w:val="22"/>
          <w:szCs w:val="22"/>
        </w:rPr>
        <w:t xml:space="preserve">The Check-in Gate is a server-side validation that fires whenever an employee attempts to check in via Frappe HRMS (Employee Checkin DocType). It enforces that the employee has completed their Action Centre before attendance is recorded.</w:t>
      </w:r>
    </w:p>
    <w:p>
      <w:pPr>
        <w:spacing w:after="0" w:before="120"/>
      </w:pPr>
      <w:r>
        <w:t xml:space="preserve"/>
      </w:r>
    </w:p>
    <w:p>
      <w:pPr>
        <w:pStyle w:val="Heading3"/>
        <w:spacing w:after="80" w:before="200"/>
      </w:pPr>
      <w:r>
        <w:rPr>
          <w:rFonts w:ascii="Arial" w:cs="Arial" w:eastAsia="Arial" w:hAnsi="Arial"/>
          <w:b/>
          <w:bCs/>
          <w:color w:val="111827"/>
          <w:sz w:val="24"/>
          <w:szCs w:val="24"/>
        </w:rPr>
        <w:t xml:space="preserve">Blocking Conditions</w:t>
      </w:r>
    </w:p>
    <w:p>
      <w:pPr>
        <w:spacing w:after="100" w:before="0"/>
        <w:jc w:val="left"/>
      </w:pPr>
      <w:r>
        <w:rPr>
          <w:rFonts w:ascii="Arial" w:cs="Arial" w:eastAsia="Arial" w:hAnsi="Arial"/>
          <w:b w:val="false"/>
          <w:bCs w:val="false"/>
          <w:i w:val="false"/>
          <w:iCs w:val="false"/>
          <w:color w:val="111827"/>
          <w:sz w:val="22"/>
          <w:szCs w:val="22"/>
        </w:rPr>
        <w:t xml:space="preserve">Check-in is blocked if any of the following are true:</w:t>
      </w:r>
    </w:p>
    <w:p>
      <w:pPr>
        <w:spacing w:after="0" w:before="80"/>
      </w:pPr>
      <w:r>
        <w:t xml:space="preserve"/>
      </w:r>
    </w:p>
    <w:p>
      <w:pPr>
        <w:spacing w:after="100" w:before="0"/>
        <w:jc w:val="left"/>
      </w:pPr>
      <w:r>
        <w:rPr>
          <w:rFonts w:ascii="Arial" w:cs="Arial" w:eastAsia="Arial" w:hAnsi="Arial"/>
          <w:b/>
          <w:bCs/>
          <w:i w:val="false"/>
          <w:iCs w:val="false"/>
          <w:color w:val="111827"/>
          <w:sz w:val="22"/>
          <w:szCs w:val="22"/>
        </w:rPr>
        <w:t xml:space="preserve">Condition 1 — Missing Mandatory Documents</w:t>
      </w:r>
    </w:p>
    <w:p>
      <w:pPr>
        <w:spacing w:after="100" w:before="0"/>
        <w:jc w:val="left"/>
      </w:pPr>
      <w:r>
        <w:rPr>
          <w:rFonts w:ascii="Arial" w:cs="Arial" w:eastAsia="Arial" w:hAnsi="Arial"/>
          <w:b w:val="false"/>
          <w:bCs w:val="false"/>
          <w:i w:val="false"/>
          <w:iCs w:val="false"/>
          <w:color w:val="111827"/>
          <w:sz w:val="22"/>
          <w:szCs w:val="22"/>
        </w:rPr>
        <w:t xml:space="preserve">If any of the three mandatory documents (Aadhar, PAN, Education Certificate) has neither a file uploaded nor been marked N/A, the check-in is rejected with:</w:t>
      </w:r>
    </w:p>
    <w:p>
      <w:pPr>
        <w:spacing w:after="0" w:before="40"/>
      </w:pPr>
      <w:r>
        <w:t xml:space="preserve"/>
      </w:r>
    </w:p>
    <w:p>
      <w:pPr>
        <w:spacing w:after="80" w:before="40"/>
        <w:ind w:left="560"/>
      </w:pPr>
      <w:r>
        <w:rPr>
          <w:rFonts w:ascii="Arial" w:cs="Arial" w:eastAsia="Arial" w:hAnsi="Arial"/>
          <w:i/>
          <w:iCs/>
          <w:color w:val="2563EB"/>
          <w:sz w:val="20"/>
          <w:szCs w:val="20"/>
        </w:rPr>
        <w:t xml:space="preserve">“Please complete your Action Centre before checking in. Missing: [list of missing documents]”</w:t>
      </w:r>
    </w:p>
    <w:p>
      <w:pPr>
        <w:spacing w:after="0" w:before="80"/>
      </w:pPr>
      <w:r>
        <w:t xml:space="preserve"/>
      </w:r>
    </w:p>
    <w:p>
      <w:pPr>
        <w:spacing w:after="100" w:before="0"/>
        <w:jc w:val="left"/>
      </w:pPr>
      <w:r>
        <w:rPr>
          <w:rFonts w:ascii="Arial" w:cs="Arial" w:eastAsia="Arial" w:hAnsi="Arial"/>
          <w:b/>
          <w:bCs/>
          <w:i w:val="false"/>
          <w:iCs w:val="false"/>
          <w:color w:val="111827"/>
          <w:sz w:val="22"/>
          <w:szCs w:val="22"/>
        </w:rPr>
        <w:t xml:space="preserve">Condition 2 — Unacknowledged HR Policies</w:t>
      </w:r>
    </w:p>
    <w:p>
      <w:pPr>
        <w:spacing w:after="100" w:before="0"/>
        <w:jc w:val="left"/>
      </w:pPr>
      <w:r>
        <w:rPr>
          <w:rFonts w:ascii="Arial" w:cs="Arial" w:eastAsia="Arial" w:hAnsi="Arial"/>
          <w:b w:val="false"/>
          <w:bCs w:val="false"/>
          <w:i w:val="false"/>
          <w:iCs w:val="false"/>
          <w:color w:val="111827"/>
          <w:sz w:val="22"/>
          <w:szCs w:val="22"/>
        </w:rPr>
        <w:t xml:space="preserve">If the employee has any policies in their Action Centre that are not in Acknowledged status, the check-in is rejected with:</w:t>
      </w:r>
    </w:p>
    <w:p>
      <w:pPr>
        <w:spacing w:after="0" w:before="40"/>
      </w:pPr>
      <w:r>
        <w:t xml:space="preserve"/>
      </w:r>
    </w:p>
    <w:p>
      <w:pPr>
        <w:spacing w:after="80" w:before="40"/>
        <w:ind w:left="560"/>
      </w:pPr>
      <w:r>
        <w:rPr>
          <w:rFonts w:ascii="Arial" w:cs="Arial" w:eastAsia="Arial" w:hAnsi="Arial"/>
          <w:i/>
          <w:iCs/>
          <w:color w:val="2563EB"/>
          <w:sz w:val="20"/>
          <w:szCs w:val="20"/>
        </w:rPr>
        <w:t xml:space="preserve">“You have N unacknowledged HR Policies. Please acknowledge all policies in the Action Centre before checking in.”</w:t>
      </w:r>
    </w:p>
    <w:p>
      <w:pPr>
        <w:spacing w:after="0" w:before="120"/>
      </w:pPr>
      <w:r>
        <w:t xml:space="preserve"/>
      </w:r>
    </w:p>
    <w:p>
      <w:pPr>
        <w:pStyle w:val="Heading3"/>
        <w:spacing w:after="80" w:before="200"/>
      </w:pPr>
      <w:r>
        <w:rPr>
          <w:rFonts w:ascii="Arial" w:cs="Arial" w:eastAsia="Arial" w:hAnsi="Arial"/>
          <w:b/>
          <w:bCs/>
          <w:color w:val="111827"/>
          <w:sz w:val="24"/>
          <w:szCs w:val="24"/>
        </w:rPr>
        <w:t xml:space="preserve">How It Works Technically</w:t>
      </w:r>
    </w:p>
    <w:p>
      <w:pPr>
        <w:pStyle w:val="ListParagraph"/>
        <w:numPr>
          <w:ilvl w:val="0"/>
          <w:numId w:val="3"/>
        </w:numPr>
        <w:spacing w:after="80" w:before="0"/>
      </w:pPr>
      <w:r>
        <w:rPr>
          <w:rFonts w:ascii="Arial" w:cs="Arial" w:eastAsia="Arial" w:hAnsi="Arial"/>
          <w:color w:val="111827"/>
          <w:sz w:val="22"/>
          <w:szCs w:val="22"/>
        </w:rPr>
        <w:t xml:space="preserve">The validation is a Frappe doc_event hook on Employee Checkin — validate method.</w:t>
      </w:r>
    </w:p>
    <w:p>
      <w:pPr>
        <w:pStyle w:val="ListParagraph"/>
        <w:numPr>
          <w:ilvl w:val="0"/>
          <w:numId w:val="3"/>
        </w:numPr>
        <w:spacing w:after="80" w:before="0"/>
      </w:pPr>
      <w:r>
        <w:rPr>
          <w:rFonts w:ascii="Arial" w:cs="Arial" w:eastAsia="Arial" w:hAnsi="Arial"/>
          <w:color w:val="111827"/>
          <w:sz w:val="22"/>
          <w:szCs w:val="22"/>
        </w:rPr>
        <w:t xml:space="preserve">Every time an Employee Checkin document is saved (which happens on every app check-in), this hook fires server-side.</w:t>
      </w:r>
    </w:p>
    <w:p>
      <w:pPr>
        <w:pStyle w:val="ListParagraph"/>
        <w:numPr>
          <w:ilvl w:val="0"/>
          <w:numId w:val="3"/>
        </w:numPr>
        <w:spacing w:after="80" w:before="0"/>
      </w:pPr>
      <w:r>
        <w:rPr>
          <w:rFonts w:ascii="Arial" w:cs="Arial" w:eastAsia="Arial" w:hAnsi="Arial"/>
          <w:color w:val="111827"/>
          <w:sz w:val="22"/>
          <w:szCs w:val="22"/>
        </w:rPr>
        <w:t xml:space="preserve">It looks up the employee’s linked Action Centre and checks the mandatory fields.</w:t>
      </w:r>
    </w:p>
    <w:p>
      <w:pPr>
        <w:pStyle w:val="ListParagraph"/>
        <w:numPr>
          <w:ilvl w:val="0"/>
          <w:numId w:val="3"/>
        </w:numPr>
        <w:spacing w:after="80" w:before="0"/>
      </w:pPr>
      <w:r>
        <w:rPr>
          <w:rFonts w:ascii="Arial" w:cs="Arial" w:eastAsia="Arial" w:hAnsi="Arial"/>
          <w:color w:val="111827"/>
          <w:sz w:val="22"/>
          <w:szCs w:val="22"/>
        </w:rPr>
        <w:t xml:space="preserve">If any condition fails, frappe.throw() is called with the error message, which surfaces to the employee as a visible error in the app.</w:t>
      </w:r>
    </w:p>
    <w:p>
      <w:pPr>
        <w:pStyle w:val="ListParagraph"/>
        <w:numPr>
          <w:ilvl w:val="0"/>
          <w:numId w:val="3"/>
        </w:numPr>
        <w:spacing w:after="80" w:before="0"/>
      </w:pPr>
      <w:r>
        <w:rPr>
          <w:rFonts w:ascii="Arial" w:cs="Arial" w:eastAsia="Arial" w:hAnsi="Arial"/>
          <w:color w:val="111827"/>
          <w:sz w:val="22"/>
          <w:szCs w:val="22"/>
        </w:rPr>
        <w:t xml:space="preserve">No check-in record is saved to the database — the transaction is completely rolled back.</w:t>
      </w:r>
    </w:p>
    <w:p>
      <w:pPr>
        <w:spacing w:after="0" w:before="120"/>
      </w:pPr>
      <w:r>
        <w:t xml:space="preserve"/>
      </w:r>
    </w:p>
    <w:p>
      <w:pPr>
        <w:pStyle w:val="Heading3"/>
        <w:spacing w:after="80" w:before="200"/>
      </w:pPr>
      <w:r>
        <w:rPr>
          <w:rFonts w:ascii="Arial" w:cs="Arial" w:eastAsia="Arial" w:hAnsi="Arial"/>
          <w:b/>
          <w:bCs/>
          <w:color w:val="111827"/>
          <w:sz w:val="24"/>
          <w:szCs w:val="24"/>
        </w:rPr>
        <w:t xml:space="preserve">Geofence Bypass</w:t>
      </w:r>
    </w:p>
    <w:p>
      <w:pPr>
        <w:spacing w:after="100" w:before="0"/>
        <w:jc w:val="left"/>
      </w:pPr>
      <w:r>
        <w:rPr>
          <w:rFonts w:ascii="Arial" w:cs="Arial" w:eastAsia="Arial" w:hAnsi="Arial"/>
          <w:b w:val="false"/>
          <w:bCs w:val="false"/>
          <w:i w:val="false"/>
          <w:iCs w:val="false"/>
          <w:color w:val="111827"/>
          <w:sz w:val="22"/>
          <w:szCs w:val="22"/>
        </w:rPr>
        <w:t xml:space="preserve">If the employee has the custom_bypass_geofence checkbox enabled on their Employee record, the system sets a doc.flags.skip_geofence flag during the check-in validation. This signals downstream geofence validators to skip the radius enforcement for that employee, while still capturing their location.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pPr>
              <w:jc w:val="left"/>
            </w:pPr>
            <w:r>
              <w:rPr>
                <w:rFonts w:ascii="Arial" w:cs="Arial" w:eastAsia="Arial" w:hAnsi="Arial"/>
                <w:b/>
                <w:bCs/>
                <w:color w:val="93C5FD"/>
                <w:sz w:val="18"/>
                <w:szCs w:val="18"/>
              </w:rPr>
              <w:t xml:space="preserve">Feature 6  </w:t>
            </w:r>
            <w:r>
              <w:rPr>
                <w:rFonts w:ascii="Arial" w:cs="Arial" w:eastAsia="Arial" w:hAnsi="Arial"/>
                <w:b/>
                <w:bCs/>
                <w:color w:val="FFFFFF"/>
                <w:sz w:val="28"/>
                <w:szCs w:val="28"/>
              </w:rPr>
              <w:t xml:space="preserve">Three-Tier Geofence System</w:t>
            </w:r>
          </w:p>
          <w:p>
            <w:pPr>
              <w:spacing w:after="0" w:before="60"/>
              <w:jc w:val="left"/>
            </w:pPr>
            <w:r>
              <w:rPr>
                <w:rFonts w:ascii="Arial" w:cs="Arial" w:eastAsia="Arial" w:hAnsi="Arial"/>
                <w:i/>
                <w:iCs/>
                <w:color w:val="BFDBFE"/>
                <w:sz w:val="20"/>
                <w:szCs w:val="20"/>
              </w:rPr>
              <w:t xml:space="preserve">Location-based attendance enforcement with bypass controls</w:t>
            </w:r>
          </w:p>
        </w:tc>
      </w:tr>
    </w:tbl>
    <w:p>
      <w:pPr>
        <w:spacing w:after="0" w:before="200"/>
      </w:pPr>
      <w:r>
        <w:t xml:space="preserve"/>
      </w:r>
    </w:p>
    <w:p>
      <w:pPr>
        <w:pStyle w:val="Heading2"/>
        <w:spacing w:after="120" w:before="280"/>
      </w:pPr>
      <w:r>
        <w:rPr>
          <w:rFonts w:ascii="Arial" w:cs="Arial" w:eastAsia="Arial" w:hAnsi="Arial"/>
          <w:b/>
          <w:bCs/>
          <w:color w:val="2563EB"/>
          <w:sz w:val="28"/>
          <w:szCs w:val="28"/>
        </w:rPr>
        <w:t xml:space="preserve">3.6 Overview</w:t>
      </w:r>
    </w:p>
    <w:p>
      <w:pPr>
        <w:spacing w:after="100" w:before="0"/>
        <w:jc w:val="left"/>
      </w:pPr>
      <w:r>
        <w:rPr>
          <w:rFonts w:ascii="Arial" w:cs="Arial" w:eastAsia="Arial" w:hAnsi="Arial"/>
          <w:b w:val="false"/>
          <w:bCs w:val="false"/>
          <w:i w:val="false"/>
          <w:iCs w:val="false"/>
          <w:color w:val="111827"/>
          <w:sz w:val="22"/>
          <w:szCs w:val="22"/>
        </w:rPr>
        <w:t xml:space="preserve">The organisation operates across Mumbai HQ, retail stores, and has traveling employees. The geofence system enforces location-based attendance for most employees while allowing exceptions for specific roles.</w:t>
      </w:r>
    </w:p>
    <w:p>
      <w:pPr>
        <w:spacing w:after="0" w:before="120"/>
      </w:pPr>
      <w:r>
        <w:t xml:space="preserve"/>
      </w:r>
    </w:p>
    <w:p>
      <w:pPr>
        <w:pStyle w:val="Heading3"/>
        <w:spacing w:after="80" w:before="200"/>
      </w:pPr>
      <w:r>
        <w:rPr>
          <w:rFonts w:ascii="Arial" w:cs="Arial" w:eastAsia="Arial" w:hAnsi="Arial"/>
          <w:b/>
          <w:bCs/>
          <w:color w:val="111827"/>
          <w:sz w:val="24"/>
          <w:szCs w:val="24"/>
        </w:rPr>
        <w:t xml:space="preserve">The Three Tiers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4"/>
              <w:left w:val="single" w:color="E5E7EB" w:sz="4"/>
              <w:bottom w:val="single" w:color="E5E7EB" w:sz="4"/>
              <w:right w:val="single" w:color="E5E7EB" w:sz="4"/>
            </w:tcBorders>
            <w:shd w:fill="1B3A6B" w:val="clear"/>
            <w:tcMar>
              <w:top w:type="dxa" w:w="80"/>
              <w:left w:type="dxa" w:w="160"/>
              <w:bottom w:type="dxa" w:w="80"/>
              <w:right w:type="dxa" w:w="80"/>
            </w:tcMar>
          </w:tcPr>
          <w:p>
            <w:r>
              <w:rPr>
                <w:rFonts w:ascii="Arial" w:cs="Arial" w:eastAsia="Arial" w:hAnsi="Arial"/>
                <w:b/>
                <w:bCs/>
                <w:color w:val="FFFFFF"/>
                <w:sz w:val="20"/>
                <w:szCs w:val="20"/>
              </w:rPr>
              <w:t xml:space="preserve">Tier</w:t>
            </w:r>
          </w:p>
        </w:tc>
        <w:tc>
          <w:tcPr>
            <w:tcW w:type="dxa" w:w="7160"/>
            <w:tcBorders>
              <w:top w:val="single" w:color="E5E7EB" w:sz="4"/>
              <w:left w:val="single" w:color="E5E7EB" w:sz="4"/>
              <w:bottom w:val="single" w:color="E5E7EB" w:sz="4"/>
              <w:right w:val="single" w:color="E5E7EB" w:sz="4"/>
            </w:tcBorders>
            <w:shd w:fill="1B3A6B" w:val="clear"/>
            <w:tcMar>
              <w:top w:type="dxa" w:w="80"/>
              <w:left w:type="dxa" w:w="160"/>
              <w:bottom w:type="dxa" w:w="80"/>
              <w:right w:type="dxa" w:w="80"/>
            </w:tcMar>
          </w:tcPr>
          <w:p>
            <w:r>
              <w:rPr>
                <w:rFonts w:ascii="Arial" w:cs="Arial" w:eastAsia="Arial" w:hAnsi="Arial"/>
                <w:b/>
                <w:bCs/>
                <w:color w:val="FFFFFF"/>
                <w:sz w:val="20"/>
                <w:szCs w:val="20"/>
              </w:rPr>
              <w:t xml:space="preserve">Who</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Tier 1 — Geofenced</w:t>
            </w:r>
          </w:p>
        </w:tc>
        <w:tc>
          <w:tcPr>
            <w:tcW w:type="dxa" w:w="7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HQ staff + all retail store employees</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Tier 2 — Traveling</w:t>
            </w:r>
          </w:p>
        </w:tc>
        <w:tc>
          <w:tcPr>
            <w:tcW w:type="dxa" w:w="7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Employees mapped to traveling locations (e.g. Delhi)</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Tier 3 — Bypass</w:t>
            </w:r>
          </w:p>
        </w:tc>
        <w:tc>
          <w:tcPr>
            <w:tcW w:type="dxa" w:w="7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Founders / Senior Management</w:t>
            </w:r>
          </w:p>
        </w:tc>
      </w:tr>
    </w:tbl>
    <w:p>
      <w:pPr>
        <w:spacing w:after="0" w:before="120"/>
      </w:pPr>
      <w:r>
        <w:t xml:space="preserve"/>
      </w:r>
    </w:p>
    <w:p>
      <w:pPr>
        <w:pStyle w:val="Heading3"/>
        <w:spacing w:after="80" w:before="200"/>
      </w:pPr>
      <w:r>
        <w:rPr>
          <w:rFonts w:ascii="Arial" w:cs="Arial" w:eastAsia="Arial" w:hAnsi="Arial"/>
          <w:b/>
          <w:bCs/>
          <w:color w:val="111827"/>
          <w:sz w:val="24"/>
          <w:szCs w:val="24"/>
        </w:rPr>
        <w:t xml:space="preserve">Bypass Flag (custom_bypass_geofence)</w:t>
      </w:r>
    </w:p>
    <w:p>
      <w:pPr>
        <w:spacing w:after="100" w:before="0"/>
        <w:jc w:val="left"/>
      </w:pPr>
      <w:r>
        <w:rPr>
          <w:rFonts w:ascii="Arial" w:cs="Arial" w:eastAsia="Arial" w:hAnsi="Arial"/>
          <w:b w:val="false"/>
          <w:bCs w:val="false"/>
          <w:i w:val="false"/>
          <w:iCs w:val="false"/>
          <w:color w:val="111827"/>
          <w:sz w:val="22"/>
          <w:szCs w:val="22"/>
        </w:rPr>
        <w:t xml:space="preserve">This is a custom checkbox field added to the Employee DocType by myHR:</w:t>
      </w:r>
    </w:p>
    <w:p>
      <w:pPr>
        <w:pStyle w:val="ListParagraph"/>
        <w:numPr>
          <w:ilvl w:val="0"/>
          <w:numId w:val="2"/>
        </w:numPr>
        <w:spacing w:after="80" w:before="0"/>
      </w:pPr>
      <w:r>
        <w:rPr>
          <w:rFonts w:ascii="Arial" w:cs="Arial" w:eastAsia="Arial" w:hAnsi="Arial"/>
          <w:color w:val="111827"/>
          <w:sz w:val="22"/>
          <w:szCs w:val="22"/>
        </w:rPr>
        <w:t xml:space="preserve">Field Name: custom_bypass_geofence</w:t>
      </w:r>
    </w:p>
    <w:p>
      <w:pPr>
        <w:pStyle w:val="ListParagraph"/>
        <w:numPr>
          <w:ilvl w:val="0"/>
          <w:numId w:val="2"/>
        </w:numPr>
        <w:spacing w:after="80" w:before="0"/>
      </w:pPr>
      <w:r>
        <w:rPr>
          <w:rFonts w:ascii="Arial" w:cs="Arial" w:eastAsia="Arial" w:hAnsi="Arial"/>
          <w:color w:val="111827"/>
          <w:sz w:val="22"/>
          <w:szCs w:val="22"/>
        </w:rPr>
        <w:t xml:space="preserve">Label: Bypass Geo-fence</w:t>
      </w:r>
    </w:p>
    <w:p>
      <w:pPr>
        <w:pStyle w:val="ListParagraph"/>
        <w:numPr>
          <w:ilvl w:val="0"/>
          <w:numId w:val="2"/>
        </w:numPr>
        <w:spacing w:after="80" w:before="0"/>
      </w:pPr>
      <w:r>
        <w:rPr>
          <w:rFonts w:ascii="Arial" w:cs="Arial" w:eastAsia="Arial" w:hAnsi="Arial"/>
          <w:color w:val="111827"/>
          <w:sz w:val="22"/>
          <w:szCs w:val="22"/>
        </w:rPr>
        <w:t xml:space="preserve">Default: Unchecked (enforcement on by default)</w:t>
      </w:r>
    </w:p>
    <w:p>
      <w:pPr>
        <w:pStyle w:val="ListParagraph"/>
        <w:numPr>
          <w:ilvl w:val="0"/>
          <w:numId w:val="2"/>
        </w:numPr>
        <w:spacing w:after="80" w:before="0"/>
      </w:pPr>
      <w:r>
        <w:rPr>
          <w:rFonts w:ascii="Arial" w:cs="Arial" w:eastAsia="Arial" w:hAnsi="Arial"/>
          <w:color w:val="111827"/>
          <w:sz w:val="22"/>
          <w:szCs w:val="22"/>
        </w:rPr>
        <w:t xml:space="preserve">When checked: the validate_checkin_action_centre hook sets doc.flags.skip_geofence = True on the check-in document, signalling all downstream validators to skip radius enforcement.</w:t>
      </w:r>
    </w:p>
    <w:p>
      <w:pPr>
        <w:spacing w:after="0" w:before="120"/>
      </w:pPr>
      <w:r>
        <w:t xml:space="preserve"/>
      </w:r>
    </w:p>
    <w:p>
      <w:pPr>
        <w:pStyle w:val="Heading3"/>
        <w:spacing w:after="80" w:before="200"/>
      </w:pPr>
      <w:r>
        <w:rPr>
          <w:rFonts w:ascii="Arial" w:cs="Arial" w:eastAsia="Arial" w:hAnsi="Arial"/>
          <w:b/>
          <w:bCs/>
          <w:color w:val="111827"/>
          <w:sz w:val="24"/>
          <w:szCs w:val="24"/>
        </w:rPr>
        <w:t xml:space="preserve">Locations Being Geofenced</w:t>
      </w:r>
    </w:p>
    <w:p>
      <w:pPr>
        <w:spacing w:after="100" w:before="0"/>
        <w:jc w:val="left"/>
      </w:pPr>
      <w:r>
        <w:rPr>
          <w:rFonts w:ascii="Arial" w:cs="Arial" w:eastAsia="Arial" w:hAnsi="Arial"/>
          <w:b w:val="false"/>
          <w:bCs w:val="false"/>
          <w:i w:val="false"/>
          <w:iCs w:val="false"/>
          <w:color w:val="111827"/>
          <w:sz w:val="22"/>
          <w:szCs w:val="22"/>
        </w:rPr>
        <w:t xml:space="preserve">Pending full configuration (waiting on store location data from client):</w:t>
      </w:r>
    </w:p>
    <w:p>
      <w:pPr>
        <w:pStyle w:val="ListParagraph"/>
        <w:numPr>
          <w:ilvl w:val="0"/>
          <w:numId w:val="2"/>
        </w:numPr>
        <w:spacing w:after="80" w:before="0"/>
      </w:pPr>
      <w:r>
        <w:rPr>
          <w:rFonts w:ascii="Arial" w:cs="Arial" w:eastAsia="Arial" w:hAnsi="Arial"/>
          <w:color w:val="111827"/>
          <w:sz w:val="22"/>
          <w:szCs w:val="22"/>
        </w:rPr>
        <w:t xml:space="preserve">Mumbai HQ — 200m radius</w:t>
      </w:r>
    </w:p>
    <w:p>
      <w:pPr>
        <w:pStyle w:val="ListParagraph"/>
        <w:numPr>
          <w:ilvl w:val="0"/>
          <w:numId w:val="2"/>
        </w:numPr>
        <w:spacing w:after="80" w:before="0"/>
      </w:pPr>
      <w:r>
        <w:rPr>
          <w:rFonts w:ascii="Arial" w:cs="Arial" w:eastAsia="Arial" w:hAnsi="Arial"/>
          <w:color w:val="111827"/>
          <w:sz w:val="22"/>
          <w:szCs w:val="22"/>
        </w:rPr>
        <w:t xml:space="preserve">Retail stores (Mumbai) — 200m radius each</w:t>
      </w:r>
    </w:p>
    <w:p>
      <w:pPr>
        <w:pStyle w:val="ListParagraph"/>
        <w:numPr>
          <w:ilvl w:val="0"/>
          <w:numId w:val="2"/>
        </w:numPr>
        <w:spacing w:after="80" w:before="0"/>
      </w:pPr>
      <w:r>
        <w:rPr>
          <w:rFonts w:ascii="Arial" w:cs="Arial" w:eastAsia="Arial" w:hAnsi="Arial"/>
          <w:color w:val="111827"/>
          <w:sz w:val="22"/>
          <w:szCs w:val="22"/>
        </w:rPr>
        <w:t xml:space="preserve">Bandra employee address — pending confirmation from Hazel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pPr>
              <w:jc w:val="left"/>
            </w:pPr>
            <w:r>
              <w:rPr>
                <w:rFonts w:ascii="Arial" w:cs="Arial" w:eastAsia="Arial" w:hAnsi="Arial"/>
                <w:b/>
                <w:bCs/>
                <w:color w:val="93C5FD"/>
                <w:sz w:val="18"/>
                <w:szCs w:val="18"/>
              </w:rPr>
              <w:t xml:space="preserve">Feature 7  </w:t>
            </w:r>
            <w:r>
              <w:rPr>
                <w:rFonts w:ascii="Arial" w:cs="Arial" w:eastAsia="Arial" w:hAnsi="Arial"/>
                <w:b/>
                <w:bCs/>
                <w:color w:val="FFFFFF"/>
                <w:sz w:val="28"/>
                <w:szCs w:val="28"/>
              </w:rPr>
              <w:t xml:space="preserve">Present by Default</w:t>
            </w:r>
          </w:p>
          <w:p>
            <w:pPr>
              <w:spacing w:after="0" w:before="60"/>
              <w:jc w:val="left"/>
            </w:pPr>
            <w:r>
              <w:rPr>
                <w:rFonts w:ascii="Arial" w:cs="Arial" w:eastAsia="Arial" w:hAnsi="Arial"/>
                <w:i/>
                <w:iCs/>
                <w:color w:val="BFDBFE"/>
                <w:sz w:val="20"/>
                <w:szCs w:val="20"/>
              </w:rPr>
              <w:t xml:space="preserve">Auto-attendance for founders and senior management</w:t>
            </w:r>
          </w:p>
        </w:tc>
      </w:tr>
    </w:tbl>
    <w:p>
      <w:pPr>
        <w:spacing w:after="0" w:before="200"/>
      </w:pPr>
      <w:r>
        <w:t xml:space="preserve"/>
      </w:r>
    </w:p>
    <w:p>
      <w:pPr>
        <w:pStyle w:val="Heading2"/>
        <w:spacing w:after="120" w:before="280"/>
      </w:pPr>
      <w:r>
        <w:rPr>
          <w:rFonts w:ascii="Arial" w:cs="Arial" w:eastAsia="Arial" w:hAnsi="Arial"/>
          <w:b/>
          <w:bCs/>
          <w:color w:val="2563EB"/>
          <w:sz w:val="28"/>
          <w:szCs w:val="28"/>
        </w:rPr>
        <w:t xml:space="preserve">3.7 Overview</w:t>
      </w:r>
    </w:p>
    <w:p>
      <w:pPr>
        <w:spacing w:after="100" w:before="0"/>
        <w:jc w:val="left"/>
      </w:pPr>
      <w:r>
        <w:rPr>
          <w:rFonts w:ascii="Arial" w:cs="Arial" w:eastAsia="Arial" w:hAnsi="Arial"/>
          <w:b w:val="false"/>
          <w:bCs w:val="false"/>
          <w:i w:val="false"/>
          <w:iCs w:val="false"/>
          <w:color w:val="111827"/>
          <w:sz w:val="22"/>
          <w:szCs w:val="22"/>
        </w:rPr>
        <w:t xml:space="preserve">Certain employees (founders, directors, senior management) should not need to check in every day to be marked present. The “Present by Default” feature auto-marks their attendance as Present on every working day, unless they have an approved leave for that day.</w:t>
      </w:r>
    </w:p>
    <w:p>
      <w:pPr>
        <w:spacing w:after="0" w:before="120"/>
      </w:pPr>
      <w:r>
        <w:t xml:space="preserve"/>
      </w:r>
    </w:p>
    <w:p>
      <w:pPr>
        <w:pStyle w:val="Heading3"/>
        <w:spacing w:after="80" w:before="200"/>
      </w:pPr>
      <w:r>
        <w:rPr>
          <w:rFonts w:ascii="Arial" w:cs="Arial" w:eastAsia="Arial" w:hAnsi="Arial"/>
          <w:b/>
          <w:bCs/>
          <w:color w:val="111827"/>
          <w:sz w:val="24"/>
          <w:szCs w:val="24"/>
        </w:rPr>
        <w:t xml:space="preserve">How It Works</w:t>
      </w:r>
    </w:p>
    <w:p>
      <w:pPr>
        <w:pStyle w:val="ListParagraph"/>
        <w:numPr>
          <w:ilvl w:val="0"/>
          <w:numId w:val="3"/>
        </w:numPr>
        <w:spacing w:after="80" w:before="0"/>
      </w:pPr>
      <w:r>
        <w:rPr>
          <w:rFonts w:ascii="Arial" w:cs="Arial" w:eastAsia="Arial" w:hAnsi="Arial"/>
          <w:color w:val="111827"/>
          <w:sz w:val="22"/>
          <w:szCs w:val="22"/>
        </w:rPr>
        <w:t xml:space="preserve">The custom_auto_present checkbox is enabled on the employee’s ERPNext record by HR.</w:t>
      </w:r>
    </w:p>
    <w:p>
      <w:pPr>
        <w:pStyle w:val="ListParagraph"/>
        <w:numPr>
          <w:ilvl w:val="0"/>
          <w:numId w:val="3"/>
        </w:numPr>
        <w:spacing w:after="80" w:before="0"/>
      </w:pPr>
      <w:r>
        <w:rPr>
          <w:rFonts w:ascii="Arial" w:cs="Arial" w:eastAsia="Arial" w:hAnsi="Arial"/>
          <w:color w:val="111827"/>
          <w:sz w:val="22"/>
          <w:szCs w:val="22"/>
        </w:rPr>
        <w:t xml:space="preserve">A scheduled job runs daily (or on attendance processing) that checks all employees with this flag.</w:t>
      </w:r>
    </w:p>
    <w:p>
      <w:pPr>
        <w:pStyle w:val="ListParagraph"/>
        <w:numPr>
          <w:ilvl w:val="0"/>
          <w:numId w:val="3"/>
        </w:numPr>
        <w:spacing w:after="80" w:before="0"/>
      </w:pPr>
      <w:r>
        <w:rPr>
          <w:rFonts w:ascii="Arial" w:cs="Arial" w:eastAsia="Arial" w:hAnsi="Arial"/>
          <w:color w:val="111827"/>
          <w:sz w:val="22"/>
          <w:szCs w:val="22"/>
        </w:rPr>
        <w:t xml:space="preserve">For each such employee, if no approved Leave Application exists for that day, attendance is auto-submitted as Present.</w:t>
      </w:r>
    </w:p>
    <w:p>
      <w:pPr>
        <w:pStyle w:val="ListParagraph"/>
        <w:numPr>
          <w:ilvl w:val="0"/>
          <w:numId w:val="3"/>
        </w:numPr>
        <w:spacing w:after="80" w:before="0"/>
      </w:pPr>
      <w:r>
        <w:rPr>
          <w:rFonts w:ascii="Arial" w:cs="Arial" w:eastAsia="Arial" w:hAnsi="Arial"/>
          <w:color w:val="111827"/>
          <w:sz w:val="22"/>
          <w:szCs w:val="22"/>
        </w:rPr>
        <w:t xml:space="preserve">If a leave is applied and approved, the attendance is not auto-submitted — the leave record takes precedence.</w:t>
      </w:r>
    </w:p>
    <w:p>
      <w:pPr>
        <w:spacing w:after="0" w:before="120"/>
      </w:pPr>
      <w:r>
        <w:t xml:space="preserve"/>
      </w:r>
    </w:p>
    <w:p>
      <w:pPr>
        <w:pStyle w:val="Heading3"/>
        <w:spacing w:after="80" w:before="200"/>
      </w:pPr>
      <w:r>
        <w:rPr>
          <w:rFonts w:ascii="Arial" w:cs="Arial" w:eastAsia="Arial" w:hAnsi="Arial"/>
          <w:b/>
          <w:bCs/>
          <w:color w:val="111827"/>
          <w:sz w:val="24"/>
          <w:szCs w:val="24"/>
        </w:rPr>
        <w:t xml:space="preserve">Field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160"/>
              <w:bottom w:type="dxa" w:w="60"/>
              <w:right w:type="dxa" w:w="80"/>
            </w:tcMar>
          </w:tcPr>
          <w:p>
            <w:r>
              <w:rPr>
                <w:rFonts w:ascii="Arial" w:cs="Arial" w:eastAsia="Arial" w:hAnsi="Arial"/>
                <w:b/>
                <w:bCs/>
                <w:color w:val="2563EB"/>
                <w:sz w:val="20"/>
                <w:szCs w:val="20"/>
              </w:rPr>
              <w:t xml:space="preserve">Field Name</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Arial" w:cs="Arial" w:eastAsia="Arial" w:hAnsi="Arial"/>
                <w:color w:val="111827"/>
                <w:sz w:val="20"/>
                <w:szCs w:val="20"/>
              </w:rPr>
              <w:t xml:space="preserve">custom_auto_present</w:t>
            </w:r>
          </w:p>
        </w:tc>
      </w:tr>
      <w:tr>
        <w:tc>
          <w:tcPr>
            <w:tcW w:type="dxa" w:w="2200"/>
            <w:tcBorders>
              <w:top w:val="none" w:color="FFFFFF" w:sz="0"/>
              <w:left w:val="none" w:color="FFFFFF" w:sz="0"/>
              <w:bottom w:val="none" w:color="FFFFFF" w:sz="0"/>
              <w:right w:val="none" w:color="FFFFFF" w:sz="0"/>
            </w:tcBorders>
            <w:tcMar>
              <w:top w:type="dxa" w:w="60"/>
              <w:left w:type="dxa" w:w="160"/>
              <w:bottom w:type="dxa" w:w="60"/>
              <w:right w:type="dxa" w:w="80"/>
            </w:tcMar>
          </w:tcPr>
          <w:p>
            <w:r>
              <w:rPr>
                <w:rFonts w:ascii="Arial" w:cs="Arial" w:eastAsia="Arial" w:hAnsi="Arial"/>
                <w:b/>
                <w:bCs/>
                <w:color w:val="2563EB"/>
                <w:sz w:val="20"/>
                <w:szCs w:val="20"/>
              </w:rPr>
              <w:t xml:space="preserve">Label</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Arial" w:cs="Arial" w:eastAsia="Arial" w:hAnsi="Arial"/>
                <w:color w:val="111827"/>
                <w:sz w:val="20"/>
                <w:szCs w:val="20"/>
              </w:rPr>
              <w:t xml:space="preserve">Present by Default</w:t>
            </w:r>
          </w:p>
        </w:tc>
      </w:tr>
      <w:tr>
        <w:tc>
          <w:tcPr>
            <w:tcW w:type="dxa" w:w="2200"/>
            <w:tcBorders>
              <w:top w:val="none" w:color="FFFFFF" w:sz="0"/>
              <w:left w:val="none" w:color="FFFFFF" w:sz="0"/>
              <w:bottom w:val="none" w:color="FFFFFF" w:sz="0"/>
              <w:right w:val="none" w:color="FFFFFF" w:sz="0"/>
            </w:tcBorders>
            <w:tcMar>
              <w:top w:type="dxa" w:w="60"/>
              <w:left w:type="dxa" w:w="160"/>
              <w:bottom w:type="dxa" w:w="60"/>
              <w:right w:type="dxa" w:w="80"/>
            </w:tcMar>
          </w:tcPr>
          <w:p>
            <w:r>
              <w:rPr>
                <w:rFonts w:ascii="Arial" w:cs="Arial" w:eastAsia="Arial" w:hAnsi="Arial"/>
                <w:b/>
                <w:bCs/>
                <w:color w:val="2563EB"/>
                <w:sz w:val="20"/>
                <w:szCs w:val="20"/>
              </w:rPr>
              <w:t xml:space="preserve">DocType</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Arial" w:cs="Arial" w:eastAsia="Arial" w:hAnsi="Arial"/>
                <w:color w:val="111827"/>
                <w:sz w:val="20"/>
                <w:szCs w:val="20"/>
              </w:rPr>
              <w:t xml:space="preserve">Employee</w:t>
            </w:r>
          </w:p>
        </w:tc>
      </w:tr>
      <w:tr>
        <w:tc>
          <w:tcPr>
            <w:tcW w:type="dxa" w:w="2200"/>
            <w:tcBorders>
              <w:top w:val="none" w:color="FFFFFF" w:sz="0"/>
              <w:left w:val="none" w:color="FFFFFF" w:sz="0"/>
              <w:bottom w:val="none" w:color="FFFFFF" w:sz="0"/>
              <w:right w:val="none" w:color="FFFFFF" w:sz="0"/>
            </w:tcBorders>
            <w:tcMar>
              <w:top w:type="dxa" w:w="60"/>
              <w:left w:type="dxa" w:w="160"/>
              <w:bottom w:type="dxa" w:w="60"/>
              <w:right w:type="dxa" w:w="80"/>
            </w:tcMar>
          </w:tcPr>
          <w:p>
            <w:r>
              <w:rPr>
                <w:rFonts w:ascii="Arial" w:cs="Arial" w:eastAsia="Arial" w:hAnsi="Arial"/>
                <w:b/>
                <w:bCs/>
                <w:color w:val="2563EB"/>
                <w:sz w:val="20"/>
                <w:szCs w:val="20"/>
              </w:rPr>
              <w:t xml:space="preserve">Default</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Arial" w:cs="Arial" w:eastAsia="Arial" w:hAnsi="Arial"/>
                <w:color w:val="111827"/>
                <w:sz w:val="20"/>
                <w:szCs w:val="20"/>
              </w:rPr>
              <w:t xml:space="preserve">Unchecked (off by default)</w:t>
            </w:r>
          </w:p>
        </w:tc>
      </w:tr>
      <w:tr>
        <w:tc>
          <w:tcPr>
            <w:tcW w:type="dxa" w:w="2200"/>
            <w:tcBorders>
              <w:top w:val="none" w:color="FFFFFF" w:sz="0"/>
              <w:left w:val="none" w:color="FFFFFF" w:sz="0"/>
              <w:bottom w:val="none" w:color="FFFFFF" w:sz="0"/>
              <w:right w:val="none" w:color="FFFFFF" w:sz="0"/>
            </w:tcBorders>
            <w:tcMar>
              <w:top w:type="dxa" w:w="60"/>
              <w:left w:type="dxa" w:w="160"/>
              <w:bottom w:type="dxa" w:w="60"/>
              <w:right w:type="dxa" w:w="80"/>
            </w:tcMar>
          </w:tcPr>
          <w:p>
            <w:r>
              <w:rPr>
                <w:rFonts w:ascii="Arial" w:cs="Arial" w:eastAsia="Arial" w:hAnsi="Arial"/>
                <w:b/>
                <w:bCs/>
                <w:color w:val="2563EB"/>
                <w:sz w:val="20"/>
                <w:szCs w:val="20"/>
              </w:rPr>
              <w:t xml:space="preserve">Use Case</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Arial" w:cs="Arial" w:eastAsia="Arial" w:hAnsi="Arial"/>
                <w:color w:val="111827"/>
                <w:sz w:val="20"/>
                <w:szCs w:val="20"/>
              </w:rPr>
              <w:t xml:space="preserve">Founders, directors, and senior management who do not do daily check-ins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pPr>
              <w:jc w:val="left"/>
            </w:pPr>
            <w:r>
              <w:rPr>
                <w:rFonts w:ascii="Arial" w:cs="Arial" w:eastAsia="Arial" w:hAnsi="Arial"/>
                <w:b/>
                <w:bCs/>
                <w:color w:val="93C5FD"/>
                <w:sz w:val="18"/>
                <w:szCs w:val="18"/>
              </w:rPr>
              <w:t xml:space="preserve">Feature 8  </w:t>
            </w:r>
            <w:r>
              <w:rPr>
                <w:rFonts w:ascii="Arial" w:cs="Arial" w:eastAsia="Arial" w:hAnsi="Arial"/>
                <w:b/>
                <w:bCs/>
                <w:color w:val="FFFFFF"/>
                <w:sz w:val="28"/>
                <w:szCs w:val="28"/>
              </w:rPr>
              <w:t xml:space="preserve">PWA Install Prompt</w:t>
            </w:r>
          </w:p>
          <w:p>
            <w:pPr>
              <w:spacing w:after="0" w:before="60"/>
              <w:jc w:val="left"/>
            </w:pPr>
            <w:r>
              <w:rPr>
                <w:rFonts w:ascii="Arial" w:cs="Arial" w:eastAsia="Arial" w:hAnsi="Arial"/>
                <w:i/>
                <w:iCs/>
                <w:color w:val="BFDBFE"/>
                <w:sz w:val="20"/>
                <w:szCs w:val="20"/>
              </w:rPr>
              <w:t xml:space="preserve">Guided installation of myHR as a home-screen app</w:t>
            </w:r>
          </w:p>
        </w:tc>
      </w:tr>
    </w:tbl>
    <w:p>
      <w:pPr>
        <w:spacing w:after="0" w:before="200"/>
      </w:pPr>
      <w:r>
        <w:t xml:space="preserve"/>
      </w:r>
    </w:p>
    <w:p>
      <w:pPr>
        <w:pStyle w:val="Heading2"/>
        <w:spacing w:after="120" w:before="280"/>
      </w:pPr>
      <w:r>
        <w:rPr>
          <w:rFonts w:ascii="Arial" w:cs="Arial" w:eastAsia="Arial" w:hAnsi="Arial"/>
          <w:b/>
          <w:bCs/>
          <w:color w:val="2563EB"/>
          <w:sz w:val="28"/>
          <w:szCs w:val="28"/>
        </w:rPr>
        <w:t xml:space="preserve">3.8 Overview</w:t>
      </w:r>
    </w:p>
    <w:p>
      <w:pPr>
        <w:spacing w:after="100" w:before="0"/>
        <w:jc w:val="left"/>
      </w:pPr>
      <w:r>
        <w:rPr>
          <w:rFonts w:ascii="Arial" w:cs="Arial" w:eastAsia="Arial" w:hAnsi="Arial"/>
          <w:b w:val="false"/>
          <w:bCs w:val="false"/>
          <w:i w:val="false"/>
          <w:iCs w:val="false"/>
          <w:color w:val="111827"/>
          <w:sz w:val="22"/>
          <w:szCs w:val="22"/>
        </w:rPr>
        <w:t xml:space="preserve">The myHR portal is a Progressive Web App (PWA) — employees can install it on their phone’s home screen for a native app-like experience without going through an app store.</w:t>
      </w:r>
    </w:p>
    <w:p>
      <w:pPr>
        <w:spacing w:after="0" w:before="120"/>
      </w:pPr>
      <w:r>
        <w:t xml:space="preserve"/>
      </w:r>
    </w:p>
    <w:p>
      <w:pPr>
        <w:pStyle w:val="Heading3"/>
        <w:spacing w:after="80" w:before="200"/>
      </w:pPr>
      <w:r>
        <w:rPr>
          <w:rFonts w:ascii="Arial" w:cs="Arial" w:eastAsia="Arial" w:hAnsi="Arial"/>
          <w:b/>
          <w:bCs/>
          <w:color w:val="111827"/>
          <w:sz w:val="24"/>
          <w:szCs w:val="24"/>
        </w:rPr>
        <w:t xml:space="preserve">How It Works</w:t>
      </w:r>
    </w:p>
    <w:p>
      <w:pPr>
        <w:pStyle w:val="ListParagraph"/>
        <w:numPr>
          <w:ilvl w:val="0"/>
          <w:numId w:val="3"/>
        </w:numPr>
        <w:spacing w:after="80" w:before="0"/>
      </w:pPr>
      <w:r>
        <w:rPr>
          <w:rFonts w:ascii="Arial" w:cs="Arial" w:eastAsia="Arial" w:hAnsi="Arial"/>
          <w:color w:val="111827"/>
          <w:sz w:val="22"/>
          <w:szCs w:val="22"/>
        </w:rPr>
        <w:t xml:space="preserve">An “Install My HR App” link appears in the Quick Links section on the Home screen.</w:t>
      </w:r>
    </w:p>
    <w:p>
      <w:pPr>
        <w:pStyle w:val="ListParagraph"/>
        <w:numPr>
          <w:ilvl w:val="0"/>
          <w:numId w:val="3"/>
        </w:numPr>
        <w:spacing w:after="80" w:before="0"/>
      </w:pPr>
      <w:r>
        <w:rPr>
          <w:rFonts w:ascii="Arial" w:cs="Arial" w:eastAsia="Arial" w:hAnsi="Arial"/>
          <w:color w:val="111827"/>
          <w:sz w:val="22"/>
          <w:szCs w:val="22"/>
        </w:rPr>
        <w:t xml:space="preserve">Tapping it triggers the native browser PWA install prompt (on Android Chrome, iOS Safari, and desktop Chromium-based browsers).</w:t>
      </w:r>
    </w:p>
    <w:p>
      <w:pPr>
        <w:pStyle w:val="ListParagraph"/>
        <w:numPr>
          <w:ilvl w:val="0"/>
          <w:numId w:val="3"/>
        </w:numPr>
        <w:spacing w:after="80" w:before="0"/>
      </w:pPr>
      <w:r>
        <w:rPr>
          <w:rFonts w:ascii="Arial" w:cs="Arial" w:eastAsia="Arial" w:hAnsi="Arial"/>
          <w:color w:val="111827"/>
          <w:sz w:val="22"/>
          <w:szCs w:val="22"/>
        </w:rPr>
        <w:t xml:space="preserve">On unsupported browsers, a friendly message is shown explaining that installation requires a compatible browser.</w:t>
      </w:r>
    </w:p>
    <w:p>
      <w:pPr>
        <w:pStyle w:val="ListParagraph"/>
        <w:numPr>
          <w:ilvl w:val="0"/>
          <w:numId w:val="3"/>
        </w:numPr>
        <w:spacing w:after="80" w:before="0"/>
      </w:pPr>
      <w:r>
        <w:rPr>
          <w:rFonts w:ascii="Arial" w:cs="Arial" w:eastAsia="Arial" w:hAnsi="Arial"/>
          <w:color w:val="111827"/>
          <w:sz w:val="22"/>
          <w:szCs w:val="22"/>
        </w:rPr>
        <w:t xml:space="preserve">Once installed, the app runs in standalone mode (no browser chrome) and gets its own home screen icon.</w:t>
      </w:r>
    </w:p>
    <w:p>
      <w:pPr>
        <w:spacing w:after="0" w:before="120"/>
      </w:pPr>
      <w:r>
        <w:t xml:space="preserve"/>
      </w:r>
    </w:p>
    <w:p>
      <w:pPr>
        <w:pStyle w:val="Heading3"/>
        <w:spacing w:after="80" w:before="200"/>
      </w:pPr>
      <w:r>
        <w:rPr>
          <w:rFonts w:ascii="Arial" w:cs="Arial" w:eastAsia="Arial" w:hAnsi="Arial"/>
          <w:b/>
          <w:bCs/>
          <w:color w:val="111827"/>
          <w:sz w:val="24"/>
          <w:szCs w:val="24"/>
        </w:rPr>
        <w:t xml:space="preserve">Technical Implementation</w:t>
      </w:r>
    </w:p>
    <w:p>
      <w:pPr>
        <w:pStyle w:val="ListParagraph"/>
        <w:numPr>
          <w:ilvl w:val="0"/>
          <w:numId w:val="2"/>
        </w:numPr>
        <w:spacing w:after="80" w:before="0"/>
      </w:pPr>
      <w:r>
        <w:rPr>
          <w:rFonts w:ascii="Arial" w:cs="Arial" w:eastAsia="Arial" w:hAnsi="Arial"/>
          <w:color w:val="111827"/>
          <w:sz w:val="22"/>
          <w:szCs w:val="22"/>
        </w:rPr>
        <w:t xml:space="preserve">The browser’s beforeinstallprompt event is captured globally and stored in window.triggerPWAInstall.</w:t>
      </w:r>
    </w:p>
    <w:p>
      <w:pPr>
        <w:pStyle w:val="ListParagraph"/>
        <w:numPr>
          <w:ilvl w:val="0"/>
          <w:numId w:val="2"/>
        </w:numPr>
        <w:spacing w:after="80" w:before="0"/>
      </w:pPr>
      <w:r>
        <w:rPr>
          <w:rFonts w:ascii="Arial" w:cs="Arial" w:eastAsia="Arial" w:hAnsi="Arial"/>
          <w:color w:val="111827"/>
          <w:sz w:val="22"/>
          <w:szCs w:val="22"/>
        </w:rPr>
        <w:t xml:space="preserve">The Quick Link’s onClick handler calls window.triggerPWAInstall() if it exists.</w:t>
      </w:r>
    </w:p>
    <w:p>
      <w:pPr>
        <w:pStyle w:val="ListParagraph"/>
        <w:numPr>
          <w:ilvl w:val="0"/>
          <w:numId w:val="2"/>
        </w:numPr>
        <w:spacing w:after="80" w:before="0"/>
      </w:pPr>
      <w:r>
        <w:rPr>
          <w:rFonts w:ascii="Arial" w:cs="Arial" w:eastAsia="Arial" w:hAnsi="Arial"/>
          <w:color w:val="111827"/>
          <w:sz w:val="22"/>
          <w:szCs w:val="22"/>
        </w:rPr>
        <w:t xml:space="preserve">If the browser does not support PWA installation, a fallback alert guides the user.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pPr>
              <w:jc w:val="left"/>
            </w:pPr>
            <w:r>
              <w:rPr>
                <w:rFonts w:ascii="Arial" w:cs="Arial" w:eastAsia="Arial" w:hAnsi="Arial"/>
                <w:b/>
                <w:bCs/>
                <w:color w:val="93C5FD"/>
                <w:sz w:val="18"/>
                <w:szCs w:val="18"/>
              </w:rPr>
              <w:t xml:space="preserve">Feature 9  </w:t>
            </w:r>
            <w:r>
              <w:rPr>
                <w:rFonts w:ascii="Arial" w:cs="Arial" w:eastAsia="Arial" w:hAnsi="Arial"/>
                <w:b/>
                <w:bCs/>
                <w:color w:val="FFFFFF"/>
                <w:sz w:val="28"/>
                <w:szCs w:val="28"/>
              </w:rPr>
              <w:t xml:space="preserve">Auto Employee Directory Sync</w:t>
            </w:r>
          </w:p>
          <w:p>
            <w:pPr>
              <w:spacing w:after="0" w:before="60"/>
              <w:jc w:val="left"/>
            </w:pPr>
            <w:r>
              <w:rPr>
                <w:rFonts w:ascii="Arial" w:cs="Arial" w:eastAsia="Arial" w:hAnsi="Arial"/>
                <w:i/>
                <w:iCs/>
                <w:color w:val="BFDBFE"/>
                <w:sz w:val="20"/>
                <w:szCs w:val="20"/>
              </w:rPr>
              <w:t xml:space="preserve">Real-time sync of Employee data to the public directory</w:t>
            </w:r>
          </w:p>
        </w:tc>
      </w:tr>
    </w:tbl>
    <w:p>
      <w:pPr>
        <w:spacing w:after="0" w:before="200"/>
      </w:pPr>
      <w:r>
        <w:t xml:space="preserve"/>
      </w:r>
    </w:p>
    <w:p>
      <w:pPr>
        <w:pStyle w:val="Heading2"/>
        <w:spacing w:after="120" w:before="280"/>
      </w:pPr>
      <w:r>
        <w:rPr>
          <w:rFonts w:ascii="Arial" w:cs="Arial" w:eastAsia="Arial" w:hAnsi="Arial"/>
          <w:b/>
          <w:bCs/>
          <w:color w:val="2563EB"/>
          <w:sz w:val="28"/>
          <w:szCs w:val="28"/>
        </w:rPr>
        <w:t xml:space="preserve">3.9 Overview</w:t>
      </w:r>
    </w:p>
    <w:p>
      <w:pPr>
        <w:spacing w:after="100" w:before="0"/>
        <w:jc w:val="left"/>
      </w:pPr>
      <w:r>
        <w:rPr>
          <w:rFonts w:ascii="Arial" w:cs="Arial" w:eastAsia="Arial" w:hAnsi="Arial"/>
          <w:b w:val="false"/>
          <w:bCs w:val="false"/>
          <w:i w:val="false"/>
          <w:iCs w:val="false"/>
          <w:color w:val="111827"/>
          <w:sz w:val="22"/>
          <w:szCs w:val="22"/>
        </w:rPr>
        <w:t xml:space="preserve">The Employee Directory is always up to date because it syncs automatically whenever an Employee record is saved in ERPNext. HR does not need to manually maintain the directory.</w:t>
      </w:r>
    </w:p>
    <w:p>
      <w:pPr>
        <w:spacing w:after="0" w:before="120"/>
      </w:pPr>
      <w:r>
        <w:t xml:space="preserve"/>
      </w:r>
    </w:p>
    <w:p>
      <w:pPr>
        <w:pStyle w:val="Heading3"/>
        <w:spacing w:after="80" w:before="200"/>
      </w:pPr>
      <w:r>
        <w:rPr>
          <w:rFonts w:ascii="Arial" w:cs="Arial" w:eastAsia="Arial" w:hAnsi="Arial"/>
          <w:b/>
          <w:bCs/>
          <w:color w:val="111827"/>
          <w:sz w:val="24"/>
          <w:szCs w:val="24"/>
        </w:rPr>
        <w:t xml:space="preserve">How It Works</w:t>
      </w:r>
    </w:p>
    <w:p>
      <w:pPr>
        <w:pStyle w:val="ListParagraph"/>
        <w:numPr>
          <w:ilvl w:val="0"/>
          <w:numId w:val="3"/>
        </w:numPr>
        <w:spacing w:after="80" w:before="0"/>
      </w:pPr>
      <w:r>
        <w:rPr>
          <w:rFonts w:ascii="Arial" w:cs="Arial" w:eastAsia="Arial" w:hAnsi="Arial"/>
          <w:color w:val="111827"/>
          <w:sz w:val="22"/>
          <w:szCs w:val="22"/>
        </w:rPr>
        <w:t xml:space="preserve">A Frappe doc_event hook fires on Employee — validate (i.e., every time an Employee record is saved).</w:t>
      </w:r>
    </w:p>
    <w:p>
      <w:pPr>
        <w:pStyle w:val="ListParagraph"/>
        <w:numPr>
          <w:ilvl w:val="0"/>
          <w:numId w:val="3"/>
        </w:numPr>
        <w:spacing w:after="80" w:before="0"/>
      </w:pPr>
      <w:r>
        <w:rPr>
          <w:rFonts w:ascii="Arial" w:cs="Arial" w:eastAsia="Arial" w:hAnsi="Arial"/>
          <w:color w:val="111827"/>
          <w:sz w:val="22"/>
          <w:szCs w:val="22"/>
        </w:rPr>
        <w:t xml:space="preserve">If the custom_emp_directory checkbox is checked on the Employee record, the hook reads the employee’s current details.</w:t>
      </w:r>
    </w:p>
    <w:p>
      <w:pPr>
        <w:pStyle w:val="ListParagraph"/>
        <w:numPr>
          <w:ilvl w:val="0"/>
          <w:numId w:val="3"/>
        </w:numPr>
        <w:spacing w:after="80" w:before="0"/>
      </w:pPr>
      <w:r>
        <w:rPr>
          <w:rFonts w:ascii="Arial" w:cs="Arial" w:eastAsia="Arial" w:hAnsi="Arial"/>
          <w:color w:val="111827"/>
          <w:sz w:val="22"/>
          <w:szCs w:val="22"/>
        </w:rPr>
        <w:t xml:space="preserve">It then creates or updates the corresponding Employee Directory record with the latest data:</w:t>
      </w:r>
    </w:p>
    <w:p>
      <w:pPr>
        <w:pStyle w:val="ListParagraph"/>
        <w:numPr>
          <w:ilvl w:val="0"/>
          <w:numId w:val="2"/>
        </w:numPr>
        <w:spacing w:after="80" w:before="0"/>
      </w:pPr>
      <w:r>
        <w:rPr>
          <w:rFonts w:ascii="Arial" w:cs="Arial" w:eastAsia="Arial" w:hAnsi="Arial"/>
          <w:color w:val="111827"/>
          <w:sz w:val="22"/>
          <w:szCs w:val="22"/>
        </w:rPr>
        <w:t xml:space="preserve">Employee ID (from custom_employee_id)</w:t>
      </w:r>
    </w:p>
    <w:p>
      <w:pPr>
        <w:pStyle w:val="ListParagraph"/>
        <w:numPr>
          <w:ilvl w:val="0"/>
          <w:numId w:val="2"/>
        </w:numPr>
        <w:spacing w:after="80" w:before="0"/>
      </w:pPr>
      <w:r>
        <w:rPr>
          <w:rFonts w:ascii="Arial" w:cs="Arial" w:eastAsia="Arial" w:hAnsi="Arial"/>
          <w:color w:val="111827"/>
          <w:sz w:val="22"/>
          <w:szCs w:val="22"/>
        </w:rPr>
        <w:t xml:space="preserve">Employee Name</w:t>
      </w:r>
    </w:p>
    <w:p>
      <w:pPr>
        <w:pStyle w:val="ListParagraph"/>
        <w:numPr>
          <w:ilvl w:val="0"/>
          <w:numId w:val="2"/>
        </w:numPr>
        <w:spacing w:after="80" w:before="0"/>
      </w:pPr>
      <w:r>
        <w:rPr>
          <w:rFonts w:ascii="Arial" w:cs="Arial" w:eastAsia="Arial" w:hAnsi="Arial"/>
          <w:color w:val="111827"/>
          <w:sz w:val="22"/>
          <w:szCs w:val="22"/>
        </w:rPr>
        <w:t xml:space="preserve">Designation</w:t>
      </w:r>
    </w:p>
    <w:p>
      <w:pPr>
        <w:pStyle w:val="ListParagraph"/>
        <w:numPr>
          <w:ilvl w:val="0"/>
          <w:numId w:val="2"/>
        </w:numPr>
        <w:spacing w:after="80" w:before="0"/>
      </w:pPr>
      <w:r>
        <w:rPr>
          <w:rFonts w:ascii="Arial" w:cs="Arial" w:eastAsia="Arial" w:hAnsi="Arial"/>
          <w:color w:val="111827"/>
          <w:sz w:val="22"/>
          <w:szCs w:val="22"/>
        </w:rPr>
        <w:t xml:space="preserve">Department</w:t>
      </w:r>
    </w:p>
    <w:p>
      <w:pPr>
        <w:pStyle w:val="ListParagraph"/>
        <w:numPr>
          <w:ilvl w:val="0"/>
          <w:numId w:val="2"/>
        </w:numPr>
        <w:spacing w:after="80" w:before="0"/>
      </w:pPr>
      <w:r>
        <w:rPr>
          <w:rFonts w:ascii="Arial" w:cs="Arial" w:eastAsia="Arial" w:hAnsi="Arial"/>
          <w:color w:val="111827"/>
          <w:sz w:val="22"/>
          <w:szCs w:val="22"/>
        </w:rPr>
        <w:t xml:space="preserve">Mobile Number (from cell_number)</w:t>
      </w:r>
    </w:p>
    <w:p>
      <w:pPr>
        <w:pStyle w:val="ListParagraph"/>
        <w:numPr>
          <w:ilvl w:val="0"/>
          <w:numId w:val="2"/>
        </w:numPr>
        <w:spacing w:after="80" w:before="0"/>
      </w:pPr>
      <w:r>
        <w:rPr>
          <w:rFonts w:ascii="Arial" w:cs="Arial" w:eastAsia="Arial" w:hAnsi="Arial"/>
          <w:color w:val="111827"/>
          <w:sz w:val="22"/>
          <w:szCs w:val="22"/>
        </w:rPr>
        <w:t xml:space="preserve">Company Email</w:t>
      </w:r>
    </w:p>
    <w:p>
      <w:pPr>
        <w:pStyle w:val="ListParagraph"/>
        <w:numPr>
          <w:ilvl w:val="0"/>
          <w:numId w:val="3"/>
        </w:numPr>
        <w:spacing w:after="80" w:before="0"/>
      </w:pPr>
      <w:r>
        <w:rPr>
          <w:rFonts w:ascii="Arial" w:cs="Arial" w:eastAsia="Arial" w:hAnsi="Arial"/>
          <w:color w:val="111827"/>
          <w:sz w:val="22"/>
          <w:szCs w:val="22"/>
        </w:rPr>
        <w:t xml:space="preserve">If the checkbox is unchecked, the employee is removed from the directory (or the record is not created).</w:t>
      </w:r>
    </w:p>
    <w:p>
      <w:pPr>
        <w:spacing w:after="0" w:before="120"/>
      </w:pPr>
      <w:r>
        <w:t xml:space="preserve"/>
      </w:r>
    </w:p>
    <w:p>
      <w:pPr>
        <w:pStyle w:val="Heading3"/>
        <w:spacing w:after="80" w:before="200"/>
      </w:pPr>
      <w:r>
        <w:rPr>
          <w:rFonts w:ascii="Arial" w:cs="Arial" w:eastAsia="Arial" w:hAnsi="Arial"/>
          <w:b/>
          <w:bCs/>
          <w:color w:val="111827"/>
          <w:sz w:val="24"/>
          <w:szCs w:val="24"/>
        </w:rPr>
        <w:t xml:space="preserve">Opt-In Mechanism</w:t>
      </w:r>
    </w:p>
    <w:p>
      <w:pPr>
        <w:spacing w:after="100" w:before="0"/>
        <w:jc w:val="left"/>
      </w:pPr>
      <w:r>
        <w:rPr>
          <w:rFonts w:ascii="Arial" w:cs="Arial" w:eastAsia="Arial" w:hAnsi="Arial"/>
          <w:b w:val="false"/>
          <w:bCs w:val="false"/>
          <w:i w:val="false"/>
          <w:iCs w:val="false"/>
          <w:color w:val="111827"/>
          <w:sz w:val="22"/>
          <w:szCs w:val="22"/>
        </w:rPr>
        <w:t xml:space="preserve">The “Add to Employee Directory” checkbox on the Employee record (custom_emp_directory) is the master switch. It is checked by default for all new employees, so all employees appear in the directory unless HR explicitly excludes them.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pPr>
              <w:jc w:val="left"/>
            </w:pPr>
            <w:r>
              <w:rPr>
                <w:rFonts w:ascii="Arial" w:cs="Arial" w:eastAsia="Arial" w:hAnsi="Arial"/>
                <w:b/>
                <w:bCs/>
                <w:color w:val="93C5FD"/>
                <w:sz w:val="18"/>
                <w:szCs w:val="18"/>
              </w:rPr>
              <w:t xml:space="preserve">Feature 10  </w:t>
            </w:r>
            <w:r>
              <w:rPr>
                <w:rFonts w:ascii="Arial" w:cs="Arial" w:eastAsia="Arial" w:hAnsi="Arial"/>
                <w:b/>
                <w:bCs/>
                <w:color w:val="FFFFFF"/>
                <w:sz w:val="28"/>
                <w:szCs w:val="28"/>
              </w:rPr>
              <w:t xml:space="preserve">Auto Action Centre Creation</w:t>
            </w:r>
          </w:p>
          <w:p>
            <w:pPr>
              <w:spacing w:after="0" w:before="60"/>
              <w:jc w:val="left"/>
            </w:pPr>
            <w:r>
              <w:rPr>
                <w:rFonts w:ascii="Arial" w:cs="Arial" w:eastAsia="Arial" w:hAnsi="Arial"/>
                <w:i/>
                <w:iCs/>
                <w:color w:val="BFDBFE"/>
                <w:sz w:val="20"/>
                <w:szCs w:val="20"/>
              </w:rPr>
              <w:t xml:space="preserve">Zero-setup onboarding document generation for new hires</w:t>
            </w:r>
          </w:p>
        </w:tc>
      </w:tr>
    </w:tbl>
    <w:p>
      <w:pPr>
        <w:spacing w:after="0" w:before="200"/>
      </w:pPr>
      <w:r>
        <w:t xml:space="preserve"/>
      </w:r>
    </w:p>
    <w:p>
      <w:pPr>
        <w:pStyle w:val="Heading2"/>
        <w:spacing w:after="120" w:before="280"/>
      </w:pPr>
      <w:r>
        <w:rPr>
          <w:rFonts w:ascii="Arial" w:cs="Arial" w:eastAsia="Arial" w:hAnsi="Arial"/>
          <w:b/>
          <w:bCs/>
          <w:color w:val="2563EB"/>
          <w:sz w:val="28"/>
          <w:szCs w:val="28"/>
        </w:rPr>
        <w:t xml:space="preserve">3.10 Overview</w:t>
      </w:r>
    </w:p>
    <w:p>
      <w:pPr>
        <w:spacing w:after="100" w:before="0"/>
        <w:jc w:val="left"/>
      </w:pPr>
      <w:r>
        <w:rPr>
          <w:rFonts w:ascii="Arial" w:cs="Arial" w:eastAsia="Arial" w:hAnsi="Arial"/>
          <w:b w:val="false"/>
          <w:bCs w:val="false"/>
          <w:i w:val="false"/>
          <w:iCs w:val="false"/>
          <w:color w:val="111827"/>
          <w:sz w:val="22"/>
          <w:szCs w:val="22"/>
        </w:rPr>
        <w:t xml:space="preserve">When a new employee is added to ERPNext, myHR automatically creates an Employee Action Centre document and sets up all necessary sharing permissions. HR does not need to manually create or assign Action Centres.</w:t>
      </w:r>
    </w:p>
    <w:p>
      <w:pPr>
        <w:spacing w:after="0" w:before="120"/>
      </w:pPr>
      <w:r>
        <w:t xml:space="preserve"/>
      </w:r>
    </w:p>
    <w:p>
      <w:pPr>
        <w:pStyle w:val="Heading3"/>
        <w:spacing w:after="80" w:before="200"/>
      </w:pPr>
      <w:r>
        <w:rPr>
          <w:rFonts w:ascii="Arial" w:cs="Arial" w:eastAsia="Arial" w:hAnsi="Arial"/>
          <w:b/>
          <w:bCs/>
          <w:color w:val="111827"/>
          <w:sz w:val="24"/>
          <w:szCs w:val="24"/>
        </w:rPr>
        <w:t xml:space="preserve">How It Works</w:t>
      </w:r>
    </w:p>
    <w:p>
      <w:pPr>
        <w:pStyle w:val="ListParagraph"/>
        <w:numPr>
          <w:ilvl w:val="0"/>
          <w:numId w:val="3"/>
        </w:numPr>
        <w:spacing w:after="80" w:before="0"/>
      </w:pPr>
      <w:r>
        <w:rPr>
          <w:rFonts w:ascii="Arial" w:cs="Arial" w:eastAsia="Arial" w:hAnsi="Arial"/>
          <w:color w:val="111827"/>
          <w:sz w:val="22"/>
          <w:szCs w:val="22"/>
        </w:rPr>
        <w:t xml:space="preserve">A Frappe doc_event hook fires on Employee — after_insert (immediately after a new Employee record is created).</w:t>
      </w:r>
    </w:p>
    <w:p>
      <w:pPr>
        <w:pStyle w:val="ListParagraph"/>
        <w:numPr>
          <w:ilvl w:val="0"/>
          <w:numId w:val="3"/>
        </w:numPr>
        <w:spacing w:after="80" w:before="0"/>
      </w:pPr>
      <w:r>
        <w:rPr>
          <w:rFonts w:ascii="Arial" w:cs="Arial" w:eastAsia="Arial" w:hAnsi="Arial"/>
          <w:color w:val="111827"/>
          <w:sz w:val="22"/>
          <w:szCs w:val="22"/>
        </w:rPr>
        <w:t xml:space="preserve">The system checks if an Employee Action Centre already exists for that employee (to avoid duplicates).</w:t>
      </w:r>
    </w:p>
    <w:p>
      <w:pPr>
        <w:pStyle w:val="ListParagraph"/>
        <w:numPr>
          <w:ilvl w:val="0"/>
          <w:numId w:val="3"/>
        </w:numPr>
        <w:spacing w:after="80" w:before="0"/>
      </w:pPr>
      <w:r>
        <w:rPr>
          <w:rFonts w:ascii="Arial" w:cs="Arial" w:eastAsia="Arial" w:hAnsi="Arial"/>
          <w:color w:val="111827"/>
          <w:sz w:val="22"/>
          <w:szCs w:val="22"/>
        </w:rPr>
        <w:t xml:space="preserve">If not, it creates a new Employee Action Centre document linked to the employee.</w:t>
      </w:r>
    </w:p>
    <w:p>
      <w:pPr>
        <w:pStyle w:val="ListParagraph"/>
        <w:numPr>
          <w:ilvl w:val="0"/>
          <w:numId w:val="3"/>
        </w:numPr>
        <w:spacing w:after="80" w:before="0"/>
      </w:pPr>
      <w:r>
        <w:rPr>
          <w:rFonts w:ascii="Arial" w:cs="Arial" w:eastAsia="Arial" w:hAnsi="Arial"/>
          <w:color w:val="111827"/>
          <w:sz w:val="22"/>
          <w:szCs w:val="22"/>
        </w:rPr>
        <w:t xml:space="preserve">If the Employee record has a linked user account (user_id), the system adds that user to the Frappe Share list for the Action Centre with write permission. This allows the employee to update their own Action Centre via the portal.</w:t>
      </w:r>
    </w:p>
    <w:p>
      <w:pPr>
        <w:spacing w:after="0" w:before="80"/>
      </w:pPr>
      <w:r>
        <w:t xml:space="preserve"/>
      </w:r>
    </w:p>
    <w:p>
      <w:pPr>
        <w:spacing w:after="100" w:before="0"/>
        <w:jc w:val="left"/>
      </w:pPr>
      <w:r>
        <w:rPr>
          <w:rFonts w:ascii="Arial" w:cs="Arial" w:eastAsia="Arial" w:hAnsi="Arial"/>
          <w:b w:val="false"/>
          <w:bCs w:val="false"/>
          <w:i w:val="false"/>
          <w:iCs w:val="false"/>
          <w:color w:val="111827"/>
          <w:sz w:val="22"/>
          <w:szCs w:val="22"/>
        </w:rPr>
        <w:t xml:space="preserve">No HR action is required. From the moment the employee record is saved, their Action Centre is ready and accessible.</w:t>
      </w:r>
    </w:p>
    <w:p>
      <w:r>
        <w:br w:type="page"/>
      </w:r>
    </w:p>
    <w:p>
      <w:pPr>
        <w:pStyle w:val="Heading1"/>
        <w:pBdr>
          <w:bottom w:val="single" w:color="2563EB" w:sz="8" w:space="4"/>
        </w:pBdr>
        <w:spacing w:after="160" w:before="360"/>
      </w:pPr>
      <w:bookmarkStart w:name="roles-permissions" w:id="1"/>
      <w:r>
        <w:rPr>
          <w:rFonts w:ascii="Arial" w:cs="Arial" w:eastAsia="Arial" w:hAnsi="Arial"/>
          <w:b/>
          <w:bCs/>
          <w:color w:val="1B3A6B"/>
          <w:sz w:val="36"/>
          <w:szCs w:val="36"/>
        </w:rPr>
        <w:t xml:space="preserve">4. Roles &amp; Permissions</w:t>
      </w:r>
      <w:bookmarkEnd w:id="1"/>
    </w:p>
    <w:p>
      <w:pPr>
        <w:spacing w:after="100" w:before="0"/>
        <w:jc w:val="left"/>
      </w:pPr>
      <w:r>
        <w:rPr>
          <w:rFonts w:ascii="Arial" w:cs="Arial" w:eastAsia="Arial" w:hAnsi="Arial"/>
          <w:b w:val="false"/>
          <w:bCs w:val="false"/>
          <w:i w:val="false"/>
          <w:iCs w:val="false"/>
          <w:color w:val="111827"/>
          <w:sz w:val="22"/>
          <w:szCs w:val="22"/>
        </w:rPr>
        <w:t xml:space="preserve">myHR manages three key roles. These are created automatically on app installation and assigned to employees by HR Managers.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640"/>
        <w:gridCol w:w="2120"/>
      </w:tblGrid>
      <w:tr>
        <w:tc>
          <w:tcPr>
            <w:tcW w:type="dxa" w:w="2800"/>
            <w:tcBorders>
              <w:top w:val="single" w:color="E5E7EB" w:sz="4"/>
              <w:left w:val="single" w:color="E5E7EB" w:sz="4"/>
              <w:bottom w:val="single" w:color="E5E7EB" w:sz="4"/>
              <w:right w:val="single" w:color="E5E7EB" w:sz="4"/>
            </w:tcBorders>
            <w:shd w:fill="1B3A6B" w:val="clear"/>
            <w:tcMar>
              <w:top w:type="dxa" w:w="80"/>
              <w:left w:type="dxa" w:w="120"/>
              <w:bottom w:type="dxa" w:w="80"/>
              <w:right w:type="dxa" w:w="80"/>
            </w:tcMar>
            <w:vAlign w:val="center"/>
          </w:tcPr>
          <w:p>
            <w:pPr>
              <w:jc w:val="left"/>
            </w:pPr>
            <w:r>
              <w:rPr>
                <w:rFonts w:ascii="Arial" w:cs="Arial" w:eastAsia="Arial" w:hAnsi="Arial"/>
                <w:b/>
                <w:bCs/>
                <w:color w:val="FFFFFF"/>
                <w:sz w:val="19"/>
                <w:szCs w:val="19"/>
              </w:rPr>
              <w:t xml:space="preserve">Role</w:t>
            </w:r>
          </w:p>
        </w:tc>
        <w:tc>
          <w:tcPr>
            <w:tcW w:type="dxa" w:w="1400"/>
            <w:tcBorders>
              <w:top w:val="single" w:color="E5E7EB" w:sz="4"/>
              <w:left w:val="single" w:color="E5E7EB" w:sz="4"/>
              <w:bottom w:val="single" w:color="E5E7EB" w:sz="4"/>
              <w:right w:val="single" w:color="E5E7EB" w:sz="4"/>
            </w:tcBorders>
            <w:shd w:fill="1B3A6B" w:val="clear"/>
            <w:tcMar>
              <w:top w:type="dxa" w:w="80"/>
              <w:left w:type="dxa" w:w="120"/>
              <w:bottom w:type="dxa" w:w="80"/>
              <w:right w:type="dxa" w:w="80"/>
            </w:tcMar>
            <w:vAlign w:val="center"/>
          </w:tcPr>
          <w:p>
            <w:pPr>
              <w:jc w:val="center"/>
            </w:pPr>
            <w:r>
              <w:rPr>
                <w:rFonts w:ascii="Arial" w:cs="Arial" w:eastAsia="Arial" w:hAnsi="Arial"/>
                <w:b/>
                <w:bCs/>
                <w:color w:val="FFFFFF"/>
                <w:sz w:val="19"/>
                <w:szCs w:val="19"/>
              </w:rPr>
              <w:t xml:space="preserve">Desk Access</w:t>
            </w:r>
          </w:p>
        </w:tc>
        <w:tc>
          <w:tcPr>
            <w:tcW w:type="dxa" w:w="1400"/>
            <w:tcBorders>
              <w:top w:val="single" w:color="E5E7EB" w:sz="4"/>
              <w:left w:val="single" w:color="E5E7EB" w:sz="4"/>
              <w:bottom w:val="single" w:color="E5E7EB" w:sz="4"/>
              <w:right w:val="single" w:color="E5E7EB" w:sz="4"/>
            </w:tcBorders>
            <w:shd w:fill="1B3A6B" w:val="clear"/>
            <w:tcMar>
              <w:top w:type="dxa" w:w="80"/>
              <w:left w:type="dxa" w:w="120"/>
              <w:bottom w:type="dxa" w:w="80"/>
              <w:right w:type="dxa" w:w="80"/>
            </w:tcMar>
            <w:vAlign w:val="center"/>
          </w:tcPr>
          <w:p>
            <w:pPr>
              <w:jc w:val="center"/>
            </w:pPr>
            <w:r>
              <w:rPr>
                <w:rFonts w:ascii="Arial" w:cs="Arial" w:eastAsia="Arial" w:hAnsi="Arial"/>
                <w:b/>
                <w:bCs/>
                <w:color w:val="FFFFFF"/>
                <w:sz w:val="19"/>
                <w:szCs w:val="19"/>
              </w:rPr>
              <w:t xml:space="preserve">Directory Access</w:t>
            </w:r>
          </w:p>
        </w:tc>
        <w:tc>
          <w:tcPr>
            <w:tcW w:type="dxa" w:w="1640"/>
            <w:tcBorders>
              <w:top w:val="single" w:color="E5E7EB" w:sz="4"/>
              <w:left w:val="single" w:color="E5E7EB" w:sz="4"/>
              <w:bottom w:val="single" w:color="E5E7EB" w:sz="4"/>
              <w:right w:val="single" w:color="E5E7EB" w:sz="4"/>
            </w:tcBorders>
            <w:shd w:fill="1B3A6B" w:val="clear"/>
            <w:tcMar>
              <w:top w:type="dxa" w:w="80"/>
              <w:left w:type="dxa" w:w="120"/>
              <w:bottom w:type="dxa" w:w="80"/>
              <w:right w:type="dxa" w:w="80"/>
            </w:tcMar>
            <w:vAlign w:val="center"/>
          </w:tcPr>
          <w:p>
            <w:pPr>
              <w:jc w:val="center"/>
            </w:pPr>
            <w:r>
              <w:rPr>
                <w:rFonts w:ascii="Arial" w:cs="Arial" w:eastAsia="Arial" w:hAnsi="Arial"/>
                <w:b/>
                <w:bCs/>
                <w:color w:val="FFFFFF"/>
                <w:sz w:val="19"/>
                <w:szCs w:val="19"/>
              </w:rPr>
              <w:t xml:space="preserve">Action Centre Access</w:t>
            </w:r>
          </w:p>
        </w:tc>
        <w:tc>
          <w:tcPr>
            <w:tcW w:type="dxa" w:w="2120"/>
            <w:tcBorders>
              <w:top w:val="single" w:color="E5E7EB" w:sz="4"/>
              <w:left w:val="single" w:color="E5E7EB" w:sz="4"/>
              <w:bottom w:val="single" w:color="E5E7EB" w:sz="4"/>
              <w:right w:val="single" w:color="E5E7EB" w:sz="4"/>
            </w:tcBorders>
            <w:shd w:fill="1B3A6B" w:val="clear"/>
            <w:tcMar>
              <w:top w:type="dxa" w:w="80"/>
              <w:left w:type="dxa" w:w="120"/>
              <w:bottom w:type="dxa" w:w="80"/>
              <w:right w:type="dxa" w:w="80"/>
            </w:tcMar>
            <w:vAlign w:val="center"/>
          </w:tcPr>
          <w:p>
            <w:pPr>
              <w:jc w:val="center"/>
            </w:pPr>
            <w:r>
              <w:rPr>
                <w:rFonts w:ascii="Arial" w:cs="Arial" w:eastAsia="Arial" w:hAnsi="Arial"/>
                <w:b/>
                <w:bCs/>
                <w:color w:val="FFFFFF"/>
                <w:sz w:val="19"/>
                <w:szCs w:val="19"/>
              </w:rPr>
              <w:t xml:space="preserve">Notes</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vAlign w:val="center"/>
          </w:tcPr>
          <w:p>
            <w:pPr>
              <w:jc w:val="left"/>
            </w:pPr>
            <w:r>
              <w:rPr>
                <w:rFonts w:ascii="Arial" w:cs="Arial" w:eastAsia="Arial" w:hAnsi="Arial"/>
                <w:b/>
                <w:bCs/>
                <w:color w:val="111827"/>
                <w:sz w:val="19"/>
                <w:szCs w:val="19"/>
              </w:rPr>
              <w:t xml:space="preserve">System Manager</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6A34A"/>
                <w:sz w:val="19"/>
                <w:szCs w:val="19"/>
              </w:rPr>
              <w:t xml:space="preserve">✓</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11827"/>
                <w:sz w:val="19"/>
                <w:szCs w:val="19"/>
              </w:rPr>
              <w:t xml:space="preserve">All records — Read/Write</w:t>
            </w:r>
          </w:p>
        </w:tc>
        <w:tc>
          <w:tcPr>
            <w:tcW w:type="dxa" w:w="16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11827"/>
                <w:sz w:val="19"/>
                <w:szCs w:val="19"/>
              </w:rPr>
              <w:t xml:space="preserve">All records — Read/Write</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11827"/>
                <w:sz w:val="19"/>
                <w:szCs w:val="19"/>
              </w:rPr>
              <w:t xml:space="preserve">Full system control</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vAlign w:val="center"/>
          </w:tcPr>
          <w:p>
            <w:pPr>
              <w:jc w:val="left"/>
            </w:pPr>
            <w:r>
              <w:rPr>
                <w:rFonts w:ascii="Arial" w:cs="Arial" w:eastAsia="Arial" w:hAnsi="Arial"/>
                <w:b/>
                <w:bCs/>
                <w:color w:val="111827"/>
                <w:sz w:val="19"/>
                <w:szCs w:val="19"/>
              </w:rPr>
              <w:t xml:space="preserve">HR Manager</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6A34A"/>
                <w:sz w:val="19"/>
                <w:szCs w:val="19"/>
              </w:rPr>
              <w:t xml:space="preserve">✓</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11827"/>
                <w:sz w:val="19"/>
                <w:szCs w:val="19"/>
              </w:rPr>
              <w:t xml:space="preserve">All records — Read/Write</w:t>
            </w:r>
          </w:p>
        </w:tc>
        <w:tc>
          <w:tcPr>
            <w:tcW w:type="dxa" w:w="16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11827"/>
                <w:sz w:val="19"/>
                <w:szCs w:val="19"/>
              </w:rPr>
              <w:t xml:space="preserve">All records — Read/Write</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11827"/>
                <w:sz w:val="19"/>
                <w:szCs w:val="19"/>
              </w:rPr>
              <w:t xml:space="preserve">Approves/rejects documents</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vAlign w:val="center"/>
          </w:tcPr>
          <w:p>
            <w:pPr>
              <w:jc w:val="left"/>
            </w:pPr>
            <w:r>
              <w:rPr>
                <w:rFonts w:ascii="Arial" w:cs="Arial" w:eastAsia="Arial" w:hAnsi="Arial"/>
                <w:b/>
                <w:bCs/>
                <w:color w:val="111827"/>
                <w:sz w:val="19"/>
                <w:szCs w:val="19"/>
              </w:rPr>
              <w:t xml:space="preserve">HR User</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6A34A"/>
                <w:sz w:val="19"/>
                <w:szCs w:val="19"/>
              </w:rPr>
              <w:t xml:space="preserve">✓</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11827"/>
                <w:sz w:val="19"/>
                <w:szCs w:val="19"/>
              </w:rPr>
              <w:t xml:space="preserve">All records — Read only</w:t>
            </w:r>
          </w:p>
        </w:tc>
        <w:tc>
          <w:tcPr>
            <w:tcW w:type="dxa" w:w="16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11827"/>
                <w:sz w:val="19"/>
                <w:szCs w:val="19"/>
              </w:rPr>
              <w:t xml:space="preserve">All records — Read only</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11827"/>
                <w:sz w:val="19"/>
                <w:szCs w:val="19"/>
              </w:rPr>
              <w:t xml:space="preserve">Can view but not approve</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vAlign w:val="center"/>
          </w:tcPr>
          <w:p>
            <w:pPr>
              <w:jc w:val="left"/>
            </w:pPr>
            <w:r>
              <w:rPr>
                <w:rFonts w:ascii="Arial" w:cs="Arial" w:eastAsia="Arial" w:hAnsi="Arial"/>
                <w:b/>
                <w:bCs/>
                <w:color w:val="111827"/>
                <w:sz w:val="19"/>
                <w:szCs w:val="19"/>
              </w:rPr>
              <w:t xml:space="preserve">Employee</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11827"/>
                <w:sz w:val="19"/>
                <w:szCs w:val="19"/>
              </w:rPr>
              <w:t xml:space="preserve">✘</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11827"/>
                <w:sz w:val="19"/>
                <w:szCs w:val="19"/>
              </w:rPr>
              <w:t xml:space="preserve">All employees — Read only</w:t>
            </w:r>
          </w:p>
        </w:tc>
        <w:tc>
          <w:tcPr>
            <w:tcW w:type="dxa" w:w="16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11827"/>
                <w:sz w:val="19"/>
                <w:szCs w:val="19"/>
              </w:rPr>
              <w:t xml:space="preserve">Own record only — Read/Write</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11827"/>
                <w:sz w:val="19"/>
                <w:szCs w:val="19"/>
              </w:rPr>
              <w:t xml:space="preserve">Portal access only</w:t>
            </w:r>
          </w:p>
        </w:tc>
      </w:tr>
    </w:tbl>
    <w:p>
      <w:pPr>
        <w:spacing w:after="0" w:before="200"/>
      </w:pPr>
      <w:r>
        <w:t xml:space="preserve"/>
      </w:r>
    </w:p>
    <w:p>
      <w:pPr>
        <w:pStyle w:val="Heading2"/>
        <w:spacing w:after="120" w:before="280"/>
      </w:pPr>
      <w:r>
        <w:rPr>
          <w:rFonts w:ascii="Arial" w:cs="Arial" w:eastAsia="Arial" w:hAnsi="Arial"/>
          <w:b/>
          <w:bCs/>
          <w:color w:val="2563EB"/>
          <w:sz w:val="28"/>
          <w:szCs w:val="28"/>
        </w:rPr>
        <w:t xml:space="preserve">4.1 Permission Auto-Enforcement</w:t>
      </w:r>
    </w:p>
    <w:p>
      <w:pPr>
        <w:spacing w:after="100" w:before="0"/>
        <w:jc w:val="left"/>
      </w:pPr>
      <w:r>
        <w:rPr>
          <w:rFonts w:ascii="Arial" w:cs="Arial" w:eastAsia="Arial" w:hAnsi="Arial"/>
          <w:b w:val="false"/>
          <w:bCs w:val="false"/>
          <w:i w:val="false"/>
          <w:iCs w:val="false"/>
          <w:color w:val="111827"/>
          <w:sz w:val="22"/>
          <w:szCs w:val="22"/>
        </w:rPr>
        <w:t xml:space="preserve">Permissions are enforced programmatically in myhr/setup.py. Every time the app is migrated (bench migrate), the permissions are re-applied to ensure they have not drifted. This means:</w:t>
      </w:r>
    </w:p>
    <w:p>
      <w:pPr>
        <w:pStyle w:val="ListParagraph"/>
        <w:numPr>
          <w:ilvl w:val="0"/>
          <w:numId w:val="2"/>
        </w:numPr>
        <w:spacing w:after="80" w:before="0"/>
      </w:pPr>
      <w:r>
        <w:rPr>
          <w:rFonts w:ascii="Arial" w:cs="Arial" w:eastAsia="Arial" w:hAnsi="Arial"/>
          <w:color w:val="111827"/>
          <w:sz w:val="22"/>
          <w:szCs w:val="22"/>
        </w:rPr>
        <w:t xml:space="preserve">No manual role configuration is required after installation.</w:t>
      </w:r>
    </w:p>
    <w:p>
      <w:pPr>
        <w:pStyle w:val="ListParagraph"/>
        <w:numPr>
          <w:ilvl w:val="0"/>
          <w:numId w:val="2"/>
        </w:numPr>
        <w:spacing w:after="80" w:before="0"/>
      </w:pPr>
      <w:r>
        <w:rPr>
          <w:rFonts w:ascii="Arial" w:cs="Arial" w:eastAsia="Arial" w:hAnsi="Arial"/>
          <w:color w:val="111827"/>
          <w:sz w:val="22"/>
          <w:szCs w:val="22"/>
        </w:rPr>
        <w:t xml:space="preserve">If someone accidentally changes permissions in the ERPNext UI, they are automatically corrected on the next migration.</w:t>
      </w:r>
    </w:p>
    <w:p>
      <w:r>
        <w:br w:type="page"/>
      </w:r>
    </w:p>
    <w:p>
      <w:pPr>
        <w:pStyle w:val="Heading1"/>
        <w:pBdr>
          <w:bottom w:val="single" w:color="2563EB" w:sz="8" w:space="4"/>
        </w:pBdr>
        <w:spacing w:after="160" w:before="360"/>
      </w:pPr>
      <w:bookmarkStart w:name="custom-fields" w:id="1"/>
      <w:r>
        <w:rPr>
          <w:rFonts w:ascii="Arial" w:cs="Arial" w:eastAsia="Arial" w:hAnsi="Arial"/>
          <w:b/>
          <w:bCs/>
          <w:color w:val="1B3A6B"/>
          <w:sz w:val="36"/>
          <w:szCs w:val="36"/>
        </w:rPr>
        <w:t xml:space="preserve">5. Custom Fields Added to Employee</w:t>
      </w:r>
      <w:bookmarkEnd w:id="1"/>
    </w:p>
    <w:p>
      <w:pPr>
        <w:spacing w:after="100" w:before="0"/>
        <w:jc w:val="left"/>
      </w:pPr>
      <w:r>
        <w:rPr>
          <w:rFonts w:ascii="Arial" w:cs="Arial" w:eastAsia="Arial" w:hAnsi="Arial"/>
          <w:b w:val="false"/>
          <w:bCs w:val="false"/>
          <w:i w:val="false"/>
          <w:iCs w:val="false"/>
          <w:color w:val="111827"/>
          <w:sz w:val="22"/>
          <w:szCs w:val="22"/>
        </w:rPr>
        <w:t xml:space="preserve">myHR adds the following custom fields to the standard Employee DocType in ERPNext. All fields are created in an “HR Controls” tab. They are created automatically on installation and are safe to run on systems where they already exist.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4"/>
              <w:left w:val="single" w:color="E5E7EB" w:sz="4"/>
              <w:bottom w:val="single" w:color="E5E7EB" w:sz="4"/>
              <w:right w:val="single" w:color="E5E7EB" w:sz="4"/>
            </w:tcBorders>
            <w:shd w:fill="1B3A6B" w:val="clear"/>
            <w:tcMar>
              <w:top w:type="dxa" w:w="80"/>
              <w:left w:type="dxa" w:w="160"/>
              <w:bottom w:type="dxa" w:w="80"/>
              <w:right w:type="dxa" w:w="80"/>
            </w:tcMar>
          </w:tcPr>
          <w:p>
            <w:r>
              <w:rPr>
                <w:rFonts w:ascii="Arial" w:cs="Arial" w:eastAsia="Arial" w:hAnsi="Arial"/>
                <w:b/>
                <w:bCs/>
                <w:color w:val="FFFFFF"/>
                <w:sz w:val="20"/>
                <w:szCs w:val="20"/>
              </w:rPr>
              <w:t xml:space="preserve">Field</w:t>
            </w:r>
          </w:p>
        </w:tc>
        <w:tc>
          <w:tcPr>
            <w:tcW w:type="dxa" w:w="6560"/>
            <w:tcBorders>
              <w:top w:val="single" w:color="E5E7EB" w:sz="4"/>
              <w:left w:val="single" w:color="E5E7EB" w:sz="4"/>
              <w:bottom w:val="single" w:color="E5E7EB" w:sz="4"/>
              <w:right w:val="single" w:color="E5E7EB" w:sz="4"/>
            </w:tcBorders>
            <w:shd w:fill="1B3A6B" w:val="clear"/>
            <w:tcMar>
              <w:top w:type="dxa" w:w="80"/>
              <w:left w:type="dxa" w:w="160"/>
              <w:bottom w:type="dxa" w:w="80"/>
              <w:right w:type="dxa" w:w="80"/>
            </w:tcMar>
          </w:tcPr>
          <w:p>
            <w:r>
              <w:rPr>
                <w:rFonts w:ascii="Arial" w:cs="Arial" w:eastAsia="Arial" w:hAnsi="Arial"/>
                <w:b/>
                <w:bCs/>
                <w:color w:val="FFFFFF"/>
                <w:sz w:val="20"/>
                <w:szCs w:val="20"/>
              </w:rPr>
              <w:t xml:space="preserve">Description</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custom_employee_id</w:t>
            </w:r>
          </w:p>
        </w:tc>
        <w:tc>
          <w:tcPr>
            <w:tcW w:type="dxa" w:w="6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Custom business-facing Employee ID (e.g. EMP-001). Unique across all employees. Shown in list view.</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custom_emp_directory</w:t>
            </w:r>
          </w:p>
        </w:tc>
        <w:tc>
          <w:tcPr>
            <w:tcW w:type="dxa" w:w="6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Checkbox: Add to Employee Directory. When checked, employee appears in the myHR directory. Default: On.</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custom_auto_present</w:t>
            </w:r>
          </w:p>
        </w:tc>
        <w:tc>
          <w:tcPr>
            <w:tcW w:type="dxa" w:w="6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Checkbox: Present by Default. When checked, attendance is auto-marked Present daily unless a leave is applied. For founders/senior management. Default: Off.</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custom_bypass_geofence</w:t>
            </w:r>
          </w:p>
        </w:tc>
        <w:tc>
          <w:tcPr>
            <w:tcW w:type="dxa" w:w="6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Checkbox: Bypass Geo-fence. When checked, employee can check in from any location. Location is still captured but radius enforcement is skipped. Default: Off.</w:t>
            </w:r>
          </w:p>
        </w:tc>
      </w:tr>
    </w:tbl>
    <w:p>
      <w:r>
        <w:br w:type="page"/>
      </w:r>
    </w:p>
    <w:p>
      <w:pPr>
        <w:pStyle w:val="Heading1"/>
        <w:pBdr>
          <w:bottom w:val="single" w:color="2563EB" w:sz="8" w:space="4"/>
        </w:pBdr>
        <w:spacing w:after="160" w:before="360"/>
      </w:pPr>
      <w:bookmarkStart w:name="custom-doctypes" w:id="1"/>
      <w:r>
        <w:rPr>
          <w:rFonts w:ascii="Arial" w:cs="Arial" w:eastAsia="Arial" w:hAnsi="Arial"/>
          <w:b/>
          <w:bCs/>
          <w:color w:val="1B3A6B"/>
          <w:sz w:val="36"/>
          <w:szCs w:val="36"/>
        </w:rPr>
        <w:t xml:space="preserve">6. Custom DocTypes</w:t>
      </w:r>
      <w:bookmarkEnd w:id="1"/>
    </w:p>
    <w:p>
      <w:pPr>
        <w:spacing w:after="0" w:before="120"/>
      </w:pPr>
      <w:r>
        <w:t xml:space="preserve"/>
      </w:r>
    </w:p>
    <w:p>
      <w:pPr>
        <w:pStyle w:val="Heading2"/>
        <w:spacing w:after="120" w:before="280"/>
      </w:pPr>
      <w:r>
        <w:rPr>
          <w:rFonts w:ascii="Arial" w:cs="Arial" w:eastAsia="Arial" w:hAnsi="Arial"/>
          <w:b/>
          <w:bCs/>
          <w:color w:val="2563EB"/>
          <w:sz w:val="28"/>
          <w:szCs w:val="28"/>
        </w:rPr>
        <w:t xml:space="preserve">6.1 Employee Action Centre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160"/>
              <w:bottom w:type="dxa" w:w="60"/>
              <w:right w:type="dxa" w:w="80"/>
            </w:tcMar>
          </w:tcPr>
          <w:p>
            <w:r>
              <w:rPr>
                <w:rFonts w:ascii="Arial" w:cs="Arial" w:eastAsia="Arial" w:hAnsi="Arial"/>
                <w:b/>
                <w:bCs/>
                <w:color w:val="2563EB"/>
                <w:sz w:val="20"/>
                <w:szCs w:val="20"/>
              </w:rPr>
              <w:t xml:space="preserve">Module</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Arial" w:cs="Arial" w:eastAsia="Arial" w:hAnsi="Arial"/>
                <w:color w:val="111827"/>
                <w:sz w:val="20"/>
                <w:szCs w:val="20"/>
              </w:rPr>
              <w:t xml:space="preserve">myHR</w:t>
            </w:r>
          </w:p>
        </w:tc>
      </w:tr>
      <w:tr>
        <w:tc>
          <w:tcPr>
            <w:tcW w:type="dxa" w:w="2200"/>
            <w:tcBorders>
              <w:top w:val="none" w:color="FFFFFF" w:sz="0"/>
              <w:left w:val="none" w:color="FFFFFF" w:sz="0"/>
              <w:bottom w:val="none" w:color="FFFFFF" w:sz="0"/>
              <w:right w:val="none" w:color="FFFFFF" w:sz="0"/>
            </w:tcBorders>
            <w:tcMar>
              <w:top w:type="dxa" w:w="60"/>
              <w:left w:type="dxa" w:w="160"/>
              <w:bottom w:type="dxa" w:w="60"/>
              <w:right w:type="dxa" w:w="80"/>
            </w:tcMar>
          </w:tcPr>
          <w:p>
            <w:r>
              <w:rPr>
                <w:rFonts w:ascii="Arial" w:cs="Arial" w:eastAsia="Arial" w:hAnsi="Arial"/>
                <w:b/>
                <w:bCs/>
                <w:color w:val="2563EB"/>
                <w:sz w:val="20"/>
                <w:szCs w:val="20"/>
              </w:rPr>
              <w:t xml:space="preserve">Linked To</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Arial" w:cs="Arial" w:eastAsia="Arial" w:hAnsi="Arial"/>
                <w:color w:val="111827"/>
                <w:sz w:val="20"/>
                <w:szCs w:val="20"/>
              </w:rPr>
              <w:t xml:space="preserve">Employee (one Action Centre per employee)</w:t>
            </w:r>
          </w:p>
        </w:tc>
      </w:tr>
      <w:tr>
        <w:tc>
          <w:tcPr>
            <w:tcW w:type="dxa" w:w="2200"/>
            <w:tcBorders>
              <w:top w:val="none" w:color="FFFFFF" w:sz="0"/>
              <w:left w:val="none" w:color="FFFFFF" w:sz="0"/>
              <w:bottom w:val="none" w:color="FFFFFF" w:sz="0"/>
              <w:right w:val="none" w:color="FFFFFF" w:sz="0"/>
            </w:tcBorders>
            <w:tcMar>
              <w:top w:type="dxa" w:w="60"/>
              <w:left w:type="dxa" w:w="160"/>
              <w:bottom w:type="dxa" w:w="60"/>
              <w:right w:type="dxa" w:w="80"/>
            </w:tcMar>
          </w:tcPr>
          <w:p>
            <w:r>
              <w:rPr>
                <w:rFonts w:ascii="Arial" w:cs="Arial" w:eastAsia="Arial" w:hAnsi="Arial"/>
                <w:b/>
                <w:bCs/>
                <w:color w:val="2563EB"/>
                <w:sz w:val="20"/>
                <w:szCs w:val="20"/>
              </w:rPr>
              <w:t xml:space="preserve">Access</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Arial" w:cs="Arial" w:eastAsia="Arial" w:hAnsi="Arial"/>
                <w:color w:val="111827"/>
                <w:sz w:val="20"/>
                <w:szCs w:val="20"/>
              </w:rPr>
              <w:t xml:space="preserve">HR via Desk; Employee via PWA portal</w:t>
            </w:r>
          </w:p>
        </w:tc>
      </w:tr>
    </w:tbl>
    <w:p>
      <w:pPr>
        <w:spacing w:after="0" w:before="80"/>
      </w:pPr>
      <w:r>
        <w:t xml:space="preserve"/>
      </w:r>
    </w:p>
    <w:p>
      <w:pPr>
        <w:spacing w:after="100" w:before="0"/>
        <w:jc w:val="left"/>
      </w:pPr>
      <w:r>
        <w:rPr>
          <w:rFonts w:ascii="Arial" w:cs="Arial" w:eastAsia="Arial" w:hAnsi="Arial"/>
          <w:b w:val="false"/>
          <w:bCs w:val="false"/>
          <w:i w:val="false"/>
          <w:iCs w:val="false"/>
          <w:color w:val="111827"/>
          <w:sz w:val="22"/>
          <w:szCs w:val="22"/>
        </w:rPr>
        <w:t xml:space="preserve">Key Fields:</w:t>
      </w:r>
    </w:p>
    <w:p>
      <w:pPr>
        <w:pStyle w:val="ListParagraph"/>
        <w:numPr>
          <w:ilvl w:val="0"/>
          <w:numId w:val="2"/>
        </w:numPr>
        <w:spacing w:after="80" w:before="0"/>
      </w:pPr>
      <w:r>
        <w:rPr>
          <w:rFonts w:ascii="Arial" w:cs="Arial" w:eastAsia="Arial" w:hAnsi="Arial"/>
          <w:color w:val="111827"/>
          <w:sz w:val="22"/>
          <w:szCs w:val="22"/>
        </w:rPr>
        <w:t xml:space="preserve">employee, employee_name — Link to the Employee record</w:t>
      </w:r>
    </w:p>
    <w:p>
      <w:pPr>
        <w:pStyle w:val="ListParagraph"/>
        <w:numPr>
          <w:ilvl w:val="0"/>
          <w:numId w:val="2"/>
        </w:numPr>
        <w:spacing w:after="80" w:before="0"/>
      </w:pPr>
      <w:r>
        <w:rPr>
          <w:rFonts w:ascii="Arial" w:cs="Arial" w:eastAsia="Arial" w:hAnsi="Arial"/>
          <w:color w:val="111827"/>
          <w:sz w:val="22"/>
          <w:szCs w:val="22"/>
        </w:rPr>
        <w:t xml:space="preserve">status — Master status: In Progress / To be Reviewed / Completed</w:t>
      </w:r>
    </w:p>
    <w:p>
      <w:pPr>
        <w:pStyle w:val="ListParagraph"/>
        <w:numPr>
          <w:ilvl w:val="0"/>
          <w:numId w:val="2"/>
        </w:numPr>
        <w:spacing w:after="80" w:before="0"/>
      </w:pPr>
      <w:r>
        <w:rPr>
          <w:rFonts w:ascii="Arial" w:cs="Arial" w:eastAsia="Arial" w:hAnsi="Arial"/>
          <w:color w:val="111827"/>
          <w:sz w:val="22"/>
          <w:szCs w:val="22"/>
        </w:rPr>
        <w:t xml:space="preserve">aadhar_upload, aadhar_is_na, aadhar_approval_status, aadhar_remarks — Aadhar document set</w:t>
      </w:r>
    </w:p>
    <w:p>
      <w:pPr>
        <w:pStyle w:val="ListParagraph"/>
        <w:numPr>
          <w:ilvl w:val="0"/>
          <w:numId w:val="2"/>
        </w:numPr>
        <w:spacing w:after="80" w:before="0"/>
      </w:pPr>
      <w:r>
        <w:rPr>
          <w:rFonts w:ascii="Arial" w:cs="Arial" w:eastAsia="Arial" w:hAnsi="Arial"/>
          <w:color w:val="111827"/>
          <w:sz w:val="22"/>
          <w:szCs w:val="22"/>
        </w:rPr>
        <w:t xml:space="preserve">pan_upload, pan_is_na, pan_approval_status, pan_remarks — PAN document set</w:t>
      </w:r>
    </w:p>
    <w:p>
      <w:pPr>
        <w:pStyle w:val="ListParagraph"/>
        <w:numPr>
          <w:ilvl w:val="0"/>
          <w:numId w:val="2"/>
        </w:numPr>
        <w:spacing w:after="80" w:before="0"/>
      </w:pPr>
      <w:r>
        <w:rPr>
          <w:rFonts w:ascii="Arial" w:cs="Arial" w:eastAsia="Arial" w:hAnsi="Arial"/>
          <w:color w:val="111827"/>
          <w:sz w:val="22"/>
          <w:szCs w:val="22"/>
        </w:rPr>
        <w:t xml:space="preserve">education_upload, education_is_na, education_approval_status, education_remarks — Education cert set</w:t>
      </w:r>
    </w:p>
    <w:p>
      <w:pPr>
        <w:pStyle w:val="ListParagraph"/>
        <w:numPr>
          <w:ilvl w:val="0"/>
          <w:numId w:val="2"/>
        </w:numPr>
        <w:spacing w:after="80" w:before="0"/>
      </w:pPr>
      <w:r>
        <w:rPr>
          <w:rFonts w:ascii="Arial" w:cs="Arial" w:eastAsia="Arial" w:hAnsi="Arial"/>
          <w:color w:val="111827"/>
          <w:sz w:val="22"/>
          <w:szCs w:val="22"/>
        </w:rPr>
        <w:t xml:space="preserve">employer_1_name through employer_5_name — Employer names</w:t>
      </w:r>
    </w:p>
    <w:p>
      <w:pPr>
        <w:pStyle w:val="ListParagraph"/>
        <w:numPr>
          <w:ilvl w:val="0"/>
          <w:numId w:val="2"/>
        </w:numPr>
        <w:spacing w:after="80" w:before="0"/>
      </w:pPr>
      <w:r>
        <w:rPr>
          <w:rFonts w:ascii="Arial" w:cs="Arial" w:eastAsia="Arial" w:hAnsi="Arial"/>
          <w:color w:val="111827"/>
          <w:sz w:val="22"/>
          <w:szCs w:val="22"/>
        </w:rPr>
        <w:t xml:space="preserve">employer_1_from, employer_1_till through employer_5_from, employer_5_till — Employment dates</w:t>
      </w:r>
    </w:p>
    <w:p>
      <w:pPr>
        <w:pStyle w:val="ListParagraph"/>
        <w:numPr>
          <w:ilvl w:val="0"/>
          <w:numId w:val="2"/>
        </w:numPr>
        <w:spacing w:after="80" w:before="0"/>
      </w:pPr>
      <w:r>
        <w:rPr>
          <w:rFonts w:ascii="Arial" w:cs="Arial" w:eastAsia="Arial" w:hAnsi="Arial"/>
          <w:color w:val="111827"/>
          <w:sz w:val="22"/>
          <w:szCs w:val="22"/>
        </w:rPr>
        <w:t xml:space="preserve">employer_1_doc through employer_5_doc — Relieving/experience letter uploads</w:t>
      </w:r>
    </w:p>
    <w:p>
      <w:pPr>
        <w:pStyle w:val="ListParagraph"/>
        <w:numPr>
          <w:ilvl w:val="0"/>
          <w:numId w:val="2"/>
        </w:numPr>
        <w:spacing w:after="80" w:before="0"/>
      </w:pPr>
      <w:r>
        <w:rPr>
          <w:rFonts w:ascii="Arial" w:cs="Arial" w:eastAsia="Arial" w:hAnsi="Arial"/>
          <w:color w:val="111827"/>
          <w:sz w:val="22"/>
          <w:szCs w:val="22"/>
        </w:rPr>
        <w:t xml:space="preserve">employer_1_is_na through employer_5_is_na — N/A flags for each employer</w:t>
      </w:r>
    </w:p>
    <w:p>
      <w:pPr>
        <w:pStyle w:val="ListParagraph"/>
        <w:numPr>
          <w:ilvl w:val="0"/>
          <w:numId w:val="2"/>
        </w:numPr>
        <w:spacing w:after="80" w:before="0"/>
      </w:pPr>
      <w:r>
        <w:rPr>
          <w:rFonts w:ascii="Arial" w:cs="Arial" w:eastAsia="Arial" w:hAnsi="Arial"/>
          <w:color w:val="111827"/>
          <w:sz w:val="22"/>
          <w:szCs w:val="22"/>
        </w:rPr>
        <w:t xml:space="preserve">employer_1_approval_status through employer_5_approval_status — HR approval per employer</w:t>
      </w:r>
    </w:p>
    <w:p>
      <w:pPr>
        <w:pStyle w:val="ListParagraph"/>
        <w:numPr>
          <w:ilvl w:val="0"/>
          <w:numId w:val="2"/>
        </w:numPr>
        <w:spacing w:after="80" w:before="0"/>
      </w:pPr>
      <w:r>
        <w:rPr>
          <w:rFonts w:ascii="Arial" w:cs="Arial" w:eastAsia="Arial" w:hAnsi="Arial"/>
          <w:color w:val="111827"/>
          <w:sz w:val="22"/>
          <w:szCs w:val="22"/>
        </w:rPr>
        <w:t xml:space="preserve">employer_1_remarks through employer_5_remarks — HR rejection reasons per employer</w:t>
      </w:r>
    </w:p>
    <w:p>
      <w:pPr>
        <w:pStyle w:val="ListParagraph"/>
        <w:numPr>
          <w:ilvl w:val="0"/>
          <w:numId w:val="2"/>
        </w:numPr>
        <w:spacing w:after="80" w:before="0"/>
      </w:pPr>
      <w:r>
        <w:rPr>
          <w:rFonts w:ascii="Arial" w:cs="Arial" w:eastAsia="Arial" w:hAnsi="Arial"/>
          <w:color w:val="111827"/>
          <w:sz w:val="22"/>
          <w:szCs w:val="22"/>
        </w:rPr>
        <w:t xml:space="preserve">policies — Child table of Policy Action Task records</w:t>
      </w:r>
    </w:p>
    <w:p>
      <w:pPr>
        <w:spacing w:after="0" w:before="160"/>
      </w:pPr>
      <w:r>
        <w:t xml:space="preserve"/>
      </w:r>
    </w:p>
    <w:p>
      <w:pPr>
        <w:pStyle w:val="Heading2"/>
        <w:spacing w:after="120" w:before="280"/>
      </w:pPr>
      <w:r>
        <w:rPr>
          <w:rFonts w:ascii="Arial" w:cs="Arial" w:eastAsia="Arial" w:hAnsi="Arial"/>
          <w:b/>
          <w:bCs/>
          <w:color w:val="2563EB"/>
          <w:sz w:val="28"/>
          <w:szCs w:val="28"/>
        </w:rPr>
        <w:t xml:space="preserve">6.2 HR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160"/>
              <w:bottom w:type="dxa" w:w="60"/>
              <w:right w:type="dxa" w:w="80"/>
            </w:tcMar>
          </w:tcPr>
          <w:p>
            <w:r>
              <w:rPr>
                <w:rFonts w:ascii="Arial" w:cs="Arial" w:eastAsia="Arial" w:hAnsi="Arial"/>
                <w:b/>
                <w:bCs/>
                <w:color w:val="2563EB"/>
                <w:sz w:val="20"/>
                <w:szCs w:val="20"/>
              </w:rPr>
              <w:t xml:space="preserve">Module</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Arial" w:cs="Arial" w:eastAsia="Arial" w:hAnsi="Arial"/>
                <w:color w:val="111827"/>
                <w:sz w:val="20"/>
                <w:szCs w:val="20"/>
              </w:rPr>
              <w:t xml:space="preserve">myHR</w:t>
            </w:r>
          </w:p>
        </w:tc>
      </w:tr>
      <w:tr>
        <w:tc>
          <w:tcPr>
            <w:tcW w:type="dxa" w:w="2200"/>
            <w:tcBorders>
              <w:top w:val="none" w:color="FFFFFF" w:sz="0"/>
              <w:left w:val="none" w:color="FFFFFF" w:sz="0"/>
              <w:bottom w:val="none" w:color="FFFFFF" w:sz="0"/>
              <w:right w:val="none" w:color="FFFFFF" w:sz="0"/>
            </w:tcBorders>
            <w:tcMar>
              <w:top w:type="dxa" w:w="60"/>
              <w:left w:type="dxa" w:w="160"/>
              <w:bottom w:type="dxa" w:w="60"/>
              <w:right w:type="dxa" w:w="80"/>
            </w:tcMar>
          </w:tcPr>
          <w:p>
            <w:r>
              <w:rPr>
                <w:rFonts w:ascii="Arial" w:cs="Arial" w:eastAsia="Arial" w:hAnsi="Arial"/>
                <w:b/>
                <w:bCs/>
                <w:color w:val="2563EB"/>
                <w:sz w:val="20"/>
                <w:szCs w:val="20"/>
              </w:rPr>
              <w:t xml:space="preserve">Purpose</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Arial" w:cs="Arial" w:eastAsia="Arial" w:hAnsi="Arial"/>
                <w:color w:val="111827"/>
                <w:sz w:val="20"/>
                <w:szCs w:val="20"/>
              </w:rPr>
              <w:t xml:space="preserve">Stores company HR policies as PDF documents</w:t>
            </w:r>
          </w:p>
        </w:tc>
      </w:tr>
    </w:tbl>
    <w:p>
      <w:pPr>
        <w:spacing w:after="0" w:before="80"/>
      </w:pPr>
      <w:r>
        <w:t xml:space="preserve"/>
      </w:r>
    </w:p>
    <w:p>
      <w:pPr>
        <w:spacing w:after="100" w:before="0"/>
        <w:jc w:val="left"/>
      </w:pPr>
      <w:r>
        <w:rPr>
          <w:rFonts w:ascii="Arial" w:cs="Arial" w:eastAsia="Arial" w:hAnsi="Arial"/>
          <w:b w:val="false"/>
          <w:bCs w:val="false"/>
          <w:i w:val="false"/>
          <w:iCs w:val="false"/>
          <w:color w:val="111827"/>
          <w:sz w:val="22"/>
          <w:szCs w:val="22"/>
        </w:rPr>
        <w:t xml:space="preserve">Key Fields:</w:t>
      </w:r>
    </w:p>
    <w:p>
      <w:pPr>
        <w:pStyle w:val="ListParagraph"/>
        <w:numPr>
          <w:ilvl w:val="0"/>
          <w:numId w:val="2"/>
        </w:numPr>
        <w:spacing w:after="80" w:before="0"/>
      </w:pPr>
      <w:r>
        <w:rPr>
          <w:rFonts w:ascii="Arial" w:cs="Arial" w:eastAsia="Arial" w:hAnsi="Arial"/>
          <w:color w:val="111827"/>
          <w:sz w:val="22"/>
          <w:szCs w:val="22"/>
        </w:rPr>
        <w:t xml:space="preserve">policy_name — Human-readable name of the policy</w:t>
      </w:r>
    </w:p>
    <w:p>
      <w:pPr>
        <w:pStyle w:val="ListParagraph"/>
        <w:numPr>
          <w:ilvl w:val="0"/>
          <w:numId w:val="2"/>
        </w:numPr>
        <w:spacing w:after="80" w:before="0"/>
      </w:pPr>
      <w:r>
        <w:rPr>
          <w:rFonts w:ascii="Arial" w:cs="Arial" w:eastAsia="Arial" w:hAnsi="Arial"/>
          <w:color w:val="111827"/>
          <w:sz w:val="22"/>
          <w:szCs w:val="22"/>
        </w:rPr>
        <w:t xml:space="preserve">file — Attached PDF of the policy document</w:t>
      </w:r>
    </w:p>
    <w:p>
      <w:pPr>
        <w:spacing w:after="0" w:before="160"/>
      </w:pPr>
      <w:r>
        <w:t xml:space="preserve"/>
      </w:r>
    </w:p>
    <w:p>
      <w:pPr>
        <w:pStyle w:val="Heading2"/>
        <w:spacing w:after="120" w:before="280"/>
      </w:pPr>
      <w:r>
        <w:rPr>
          <w:rFonts w:ascii="Arial" w:cs="Arial" w:eastAsia="Arial" w:hAnsi="Arial"/>
          <w:b/>
          <w:bCs/>
          <w:color w:val="2563EB"/>
          <w:sz w:val="28"/>
          <w:szCs w:val="28"/>
        </w:rPr>
        <w:t xml:space="preserve">6.3 Policy Action Task (Child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160"/>
              <w:bottom w:type="dxa" w:w="60"/>
              <w:right w:type="dxa" w:w="80"/>
            </w:tcMar>
          </w:tcPr>
          <w:p>
            <w:r>
              <w:rPr>
                <w:rFonts w:ascii="Arial" w:cs="Arial" w:eastAsia="Arial" w:hAnsi="Arial"/>
                <w:b/>
                <w:bCs/>
                <w:color w:val="2563EB"/>
                <w:sz w:val="20"/>
                <w:szCs w:val="20"/>
              </w:rPr>
              <w:t xml:space="preserve">Module</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Arial" w:cs="Arial" w:eastAsia="Arial" w:hAnsi="Arial"/>
                <w:color w:val="111827"/>
                <w:sz w:val="20"/>
                <w:szCs w:val="20"/>
              </w:rPr>
              <w:t xml:space="preserve">myHR</w:t>
            </w:r>
          </w:p>
        </w:tc>
      </w:tr>
      <w:tr>
        <w:tc>
          <w:tcPr>
            <w:tcW w:type="dxa" w:w="2200"/>
            <w:tcBorders>
              <w:top w:val="none" w:color="FFFFFF" w:sz="0"/>
              <w:left w:val="none" w:color="FFFFFF" w:sz="0"/>
              <w:bottom w:val="none" w:color="FFFFFF" w:sz="0"/>
              <w:right w:val="none" w:color="FFFFFF" w:sz="0"/>
            </w:tcBorders>
            <w:tcMar>
              <w:top w:type="dxa" w:w="60"/>
              <w:left w:type="dxa" w:w="160"/>
              <w:bottom w:type="dxa" w:w="60"/>
              <w:right w:type="dxa" w:w="80"/>
            </w:tcMar>
          </w:tcPr>
          <w:p>
            <w:r>
              <w:rPr>
                <w:rFonts w:ascii="Arial" w:cs="Arial" w:eastAsia="Arial" w:hAnsi="Arial"/>
                <w:b/>
                <w:bCs/>
                <w:color w:val="2563EB"/>
                <w:sz w:val="20"/>
                <w:szCs w:val="20"/>
              </w:rPr>
              <w:t xml:space="preserve">Parent</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Arial" w:cs="Arial" w:eastAsia="Arial" w:hAnsi="Arial"/>
                <w:color w:val="111827"/>
                <w:sz w:val="20"/>
                <w:szCs w:val="20"/>
              </w:rPr>
              <w:t xml:space="preserve">Employee Action Centre — policies child table</w:t>
            </w:r>
          </w:p>
        </w:tc>
      </w:tr>
      <w:tr>
        <w:tc>
          <w:tcPr>
            <w:tcW w:type="dxa" w:w="2200"/>
            <w:tcBorders>
              <w:top w:val="none" w:color="FFFFFF" w:sz="0"/>
              <w:left w:val="none" w:color="FFFFFF" w:sz="0"/>
              <w:bottom w:val="none" w:color="FFFFFF" w:sz="0"/>
              <w:right w:val="none" w:color="FFFFFF" w:sz="0"/>
            </w:tcBorders>
            <w:tcMar>
              <w:top w:type="dxa" w:w="60"/>
              <w:left w:type="dxa" w:w="160"/>
              <w:bottom w:type="dxa" w:w="60"/>
              <w:right w:type="dxa" w:w="80"/>
            </w:tcMar>
          </w:tcPr>
          <w:p>
            <w:r>
              <w:rPr>
                <w:rFonts w:ascii="Arial" w:cs="Arial" w:eastAsia="Arial" w:hAnsi="Arial"/>
                <w:b/>
                <w:bCs/>
                <w:color w:val="2563EB"/>
                <w:sz w:val="20"/>
                <w:szCs w:val="20"/>
              </w:rPr>
              <w:t xml:space="preserve">Purpose</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Arial" w:cs="Arial" w:eastAsia="Arial" w:hAnsi="Arial"/>
                <w:color w:val="111827"/>
                <w:sz w:val="20"/>
                <w:szCs w:val="20"/>
              </w:rPr>
              <w:t xml:space="preserve">Tracks per-employee policy acknowledgement status with full audit trail</w:t>
            </w:r>
          </w:p>
        </w:tc>
      </w:tr>
    </w:tbl>
    <w:p>
      <w:pPr>
        <w:spacing w:after="0" w:before="80"/>
      </w:pPr>
      <w:r>
        <w:t xml:space="preserve"/>
      </w:r>
    </w:p>
    <w:p>
      <w:pPr>
        <w:spacing w:after="100" w:before="0"/>
        <w:jc w:val="left"/>
      </w:pPr>
      <w:r>
        <w:rPr>
          <w:rFonts w:ascii="Arial" w:cs="Arial" w:eastAsia="Arial" w:hAnsi="Arial"/>
          <w:b w:val="false"/>
          <w:bCs w:val="false"/>
          <w:i w:val="false"/>
          <w:iCs w:val="false"/>
          <w:color w:val="111827"/>
          <w:sz w:val="22"/>
          <w:szCs w:val="22"/>
        </w:rPr>
        <w:t xml:space="preserve">Key Fields:</w:t>
      </w:r>
    </w:p>
    <w:p>
      <w:pPr>
        <w:pStyle w:val="ListParagraph"/>
        <w:numPr>
          <w:ilvl w:val="0"/>
          <w:numId w:val="2"/>
        </w:numPr>
        <w:spacing w:after="80" w:before="0"/>
      </w:pPr>
      <w:r>
        <w:rPr>
          <w:rFonts w:ascii="Arial" w:cs="Arial" w:eastAsia="Arial" w:hAnsi="Arial"/>
          <w:color w:val="111827"/>
          <w:sz w:val="22"/>
          <w:szCs w:val="22"/>
        </w:rPr>
        <w:t xml:space="preserve">hr_policy — Link to HR Policy</w:t>
      </w:r>
    </w:p>
    <w:p>
      <w:pPr>
        <w:pStyle w:val="ListParagraph"/>
        <w:numPr>
          <w:ilvl w:val="0"/>
          <w:numId w:val="2"/>
        </w:numPr>
        <w:spacing w:after="80" w:before="0"/>
      </w:pPr>
      <w:r>
        <w:rPr>
          <w:rFonts w:ascii="Arial" w:cs="Arial" w:eastAsia="Arial" w:hAnsi="Arial"/>
          <w:color w:val="111827"/>
          <w:sz w:val="22"/>
          <w:szCs w:val="22"/>
        </w:rPr>
        <w:t xml:space="preserve">status — Pending / Acknowledged / Rejected</w:t>
      </w:r>
    </w:p>
    <w:p>
      <w:pPr>
        <w:pStyle w:val="ListParagraph"/>
        <w:numPr>
          <w:ilvl w:val="0"/>
          <w:numId w:val="2"/>
        </w:numPr>
        <w:spacing w:after="80" w:before="0"/>
      </w:pPr>
      <w:r>
        <w:rPr>
          <w:rFonts w:ascii="Arial" w:cs="Arial" w:eastAsia="Arial" w:hAnsi="Arial"/>
          <w:color w:val="111827"/>
          <w:sz w:val="22"/>
          <w:szCs w:val="22"/>
        </w:rPr>
        <w:t xml:space="preserve">acknowledged_at — Full datetime of acknowledgement</w:t>
      </w:r>
    </w:p>
    <w:p>
      <w:pPr>
        <w:pStyle w:val="ListParagraph"/>
        <w:numPr>
          <w:ilvl w:val="0"/>
          <w:numId w:val="2"/>
        </w:numPr>
        <w:spacing w:after="80" w:before="0"/>
      </w:pPr>
      <w:r>
        <w:rPr>
          <w:rFonts w:ascii="Arial" w:cs="Arial" w:eastAsia="Arial" w:hAnsi="Arial"/>
          <w:color w:val="111827"/>
          <w:sz w:val="22"/>
          <w:szCs w:val="22"/>
        </w:rPr>
        <w:t xml:space="preserve">ip_address — Employee’s IP at time of acknowledgement</w:t>
      </w:r>
    </w:p>
    <w:p>
      <w:pPr>
        <w:pStyle w:val="ListParagraph"/>
        <w:numPr>
          <w:ilvl w:val="0"/>
          <w:numId w:val="2"/>
        </w:numPr>
        <w:spacing w:after="80" w:before="0"/>
      </w:pPr>
      <w:r>
        <w:rPr>
          <w:rFonts w:ascii="Arial" w:cs="Arial" w:eastAsia="Arial" w:hAnsi="Arial"/>
          <w:color w:val="111827"/>
          <w:sz w:val="22"/>
          <w:szCs w:val="22"/>
        </w:rPr>
        <w:t xml:space="preserve">remarks — Rejection reason (if applicable)</w:t>
      </w:r>
    </w:p>
    <w:p>
      <w:pPr>
        <w:spacing w:after="0" w:before="160"/>
      </w:pPr>
      <w:r>
        <w:t xml:space="preserve"/>
      </w:r>
    </w:p>
    <w:p>
      <w:pPr>
        <w:pStyle w:val="Heading2"/>
        <w:spacing w:after="120" w:before="280"/>
      </w:pPr>
      <w:r>
        <w:rPr>
          <w:rFonts w:ascii="Arial" w:cs="Arial" w:eastAsia="Arial" w:hAnsi="Arial"/>
          <w:b/>
          <w:bCs/>
          <w:color w:val="2563EB"/>
          <w:sz w:val="28"/>
          <w:szCs w:val="28"/>
        </w:rPr>
        <w:t xml:space="preserve">6.4 Employee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160"/>
              <w:bottom w:type="dxa" w:w="60"/>
              <w:right w:type="dxa" w:w="80"/>
            </w:tcMar>
          </w:tcPr>
          <w:p>
            <w:r>
              <w:rPr>
                <w:rFonts w:ascii="Arial" w:cs="Arial" w:eastAsia="Arial" w:hAnsi="Arial"/>
                <w:b/>
                <w:bCs/>
                <w:color w:val="2563EB"/>
                <w:sz w:val="20"/>
                <w:szCs w:val="20"/>
              </w:rPr>
              <w:t xml:space="preserve">Module</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Arial" w:cs="Arial" w:eastAsia="Arial" w:hAnsi="Arial"/>
                <w:color w:val="111827"/>
                <w:sz w:val="20"/>
                <w:szCs w:val="20"/>
              </w:rPr>
              <w:t xml:space="preserve">myHR</w:t>
            </w:r>
          </w:p>
        </w:tc>
      </w:tr>
      <w:tr>
        <w:tc>
          <w:tcPr>
            <w:tcW w:type="dxa" w:w="2200"/>
            <w:tcBorders>
              <w:top w:val="none" w:color="FFFFFF" w:sz="0"/>
              <w:left w:val="none" w:color="FFFFFF" w:sz="0"/>
              <w:bottom w:val="none" w:color="FFFFFF" w:sz="0"/>
              <w:right w:val="none" w:color="FFFFFF" w:sz="0"/>
            </w:tcBorders>
            <w:tcMar>
              <w:top w:type="dxa" w:w="60"/>
              <w:left w:type="dxa" w:w="160"/>
              <w:bottom w:type="dxa" w:w="60"/>
              <w:right w:type="dxa" w:w="80"/>
            </w:tcMar>
          </w:tcPr>
          <w:p>
            <w:r>
              <w:rPr>
                <w:rFonts w:ascii="Arial" w:cs="Arial" w:eastAsia="Arial" w:hAnsi="Arial"/>
                <w:b/>
                <w:bCs/>
                <w:color w:val="2563EB"/>
                <w:sz w:val="20"/>
                <w:szCs w:val="20"/>
              </w:rPr>
              <w:t xml:space="preserve">Sync Source</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Arial" w:cs="Arial" w:eastAsia="Arial" w:hAnsi="Arial"/>
                <w:color w:val="111827"/>
                <w:sz w:val="20"/>
                <w:szCs w:val="20"/>
              </w:rPr>
              <w:t xml:space="preserve">Auto-synced from Employee record on save</w:t>
            </w:r>
          </w:p>
        </w:tc>
      </w:tr>
      <w:tr>
        <w:tc>
          <w:tcPr>
            <w:tcW w:type="dxa" w:w="2200"/>
            <w:tcBorders>
              <w:top w:val="none" w:color="FFFFFF" w:sz="0"/>
              <w:left w:val="none" w:color="FFFFFF" w:sz="0"/>
              <w:bottom w:val="none" w:color="FFFFFF" w:sz="0"/>
              <w:right w:val="none" w:color="FFFFFF" w:sz="0"/>
            </w:tcBorders>
            <w:tcMar>
              <w:top w:type="dxa" w:w="60"/>
              <w:left w:type="dxa" w:w="160"/>
              <w:bottom w:type="dxa" w:w="60"/>
              <w:right w:type="dxa" w:w="80"/>
            </w:tcMar>
          </w:tcPr>
          <w:p>
            <w:r>
              <w:rPr>
                <w:rFonts w:ascii="Arial" w:cs="Arial" w:eastAsia="Arial" w:hAnsi="Arial"/>
                <w:b/>
                <w:bCs/>
                <w:color w:val="2563EB"/>
                <w:sz w:val="20"/>
                <w:szCs w:val="20"/>
              </w:rPr>
              <w:t xml:space="preserve">Purpose</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Arial" w:cs="Arial" w:eastAsia="Arial" w:hAnsi="Arial"/>
                <w:color w:val="111827"/>
                <w:sz w:val="20"/>
                <w:szCs w:val="20"/>
              </w:rPr>
              <w:t xml:space="preserve">Optimised portal-facing cache of employee contact data</w:t>
            </w:r>
          </w:p>
        </w:tc>
      </w:tr>
    </w:tbl>
    <w:p>
      <w:pPr>
        <w:spacing w:after="0" w:before="80"/>
      </w:pPr>
      <w:r>
        <w:t xml:space="preserve"/>
      </w:r>
    </w:p>
    <w:p>
      <w:pPr>
        <w:spacing w:after="100" w:before="0"/>
        <w:jc w:val="left"/>
      </w:pPr>
      <w:r>
        <w:rPr>
          <w:rFonts w:ascii="Arial" w:cs="Arial" w:eastAsia="Arial" w:hAnsi="Arial"/>
          <w:b w:val="false"/>
          <w:bCs w:val="false"/>
          <w:i w:val="false"/>
          <w:iCs w:val="false"/>
          <w:color w:val="111827"/>
          <w:sz w:val="22"/>
          <w:szCs w:val="22"/>
        </w:rPr>
        <w:t xml:space="preserve">Key Fields:</w:t>
      </w:r>
    </w:p>
    <w:p>
      <w:pPr>
        <w:pStyle w:val="ListParagraph"/>
        <w:numPr>
          <w:ilvl w:val="0"/>
          <w:numId w:val="2"/>
        </w:numPr>
        <w:spacing w:after="80" w:before="0"/>
      </w:pPr>
      <w:r>
        <w:rPr>
          <w:rFonts w:ascii="Arial" w:cs="Arial" w:eastAsia="Arial" w:hAnsi="Arial"/>
          <w:color w:val="111827"/>
          <w:sz w:val="22"/>
          <w:szCs w:val="22"/>
        </w:rPr>
        <w:t xml:space="preserve">employee_id — Maps to custom_employee_id on Employee</w:t>
      </w:r>
    </w:p>
    <w:p>
      <w:pPr>
        <w:pStyle w:val="ListParagraph"/>
        <w:numPr>
          <w:ilvl w:val="0"/>
          <w:numId w:val="2"/>
        </w:numPr>
        <w:spacing w:after="80" w:before="0"/>
      </w:pPr>
      <w:r>
        <w:rPr>
          <w:rFonts w:ascii="Arial" w:cs="Arial" w:eastAsia="Arial" w:hAnsi="Arial"/>
          <w:color w:val="111827"/>
          <w:sz w:val="22"/>
          <w:szCs w:val="22"/>
        </w:rPr>
        <w:t xml:space="preserve">employee_name — Full name</w:t>
      </w:r>
    </w:p>
    <w:p>
      <w:pPr>
        <w:pStyle w:val="ListParagraph"/>
        <w:numPr>
          <w:ilvl w:val="0"/>
          <w:numId w:val="2"/>
        </w:numPr>
        <w:spacing w:after="80" w:before="0"/>
      </w:pPr>
      <w:r>
        <w:rPr>
          <w:rFonts w:ascii="Arial" w:cs="Arial" w:eastAsia="Arial" w:hAnsi="Arial"/>
          <w:color w:val="111827"/>
          <w:sz w:val="22"/>
          <w:szCs w:val="22"/>
        </w:rPr>
        <w:t xml:space="preserve">designation — Job title</w:t>
      </w:r>
    </w:p>
    <w:p>
      <w:pPr>
        <w:pStyle w:val="ListParagraph"/>
        <w:numPr>
          <w:ilvl w:val="0"/>
          <w:numId w:val="2"/>
        </w:numPr>
        <w:spacing w:after="80" w:before="0"/>
      </w:pPr>
      <w:r>
        <w:rPr>
          <w:rFonts w:ascii="Arial" w:cs="Arial" w:eastAsia="Arial" w:hAnsi="Arial"/>
          <w:color w:val="111827"/>
          <w:sz w:val="22"/>
          <w:szCs w:val="22"/>
        </w:rPr>
        <w:t xml:space="preserve">department — Department name</w:t>
      </w:r>
    </w:p>
    <w:p>
      <w:pPr>
        <w:pStyle w:val="ListParagraph"/>
        <w:numPr>
          <w:ilvl w:val="0"/>
          <w:numId w:val="2"/>
        </w:numPr>
        <w:spacing w:after="80" w:before="0"/>
      </w:pPr>
      <w:r>
        <w:rPr>
          <w:rFonts w:ascii="Arial" w:cs="Arial" w:eastAsia="Arial" w:hAnsi="Arial"/>
          <w:color w:val="111827"/>
          <w:sz w:val="22"/>
          <w:szCs w:val="22"/>
        </w:rPr>
        <w:t xml:space="preserve">mobile_number — Mobile phone</w:t>
      </w:r>
    </w:p>
    <w:p>
      <w:pPr>
        <w:pStyle w:val="ListParagraph"/>
        <w:numPr>
          <w:ilvl w:val="0"/>
          <w:numId w:val="2"/>
        </w:numPr>
        <w:spacing w:after="80" w:before="0"/>
      </w:pPr>
      <w:r>
        <w:rPr>
          <w:rFonts w:ascii="Arial" w:cs="Arial" w:eastAsia="Arial" w:hAnsi="Arial"/>
          <w:color w:val="111827"/>
          <w:sz w:val="22"/>
          <w:szCs w:val="22"/>
        </w:rPr>
        <w:t xml:space="preserve">employee_email — Company email address</w:t>
      </w:r>
    </w:p>
    <w:p>
      <w:r>
        <w:br w:type="page"/>
      </w:r>
    </w:p>
    <w:p>
      <w:pPr>
        <w:pStyle w:val="Heading1"/>
        <w:pBdr>
          <w:bottom w:val="single" w:color="2563EB" w:sz="8" w:space="4"/>
        </w:pBdr>
        <w:spacing w:after="160" w:before="360"/>
      </w:pPr>
      <w:bookmarkStart w:name="api-endpoints" w:id="1"/>
      <w:r>
        <w:rPr>
          <w:rFonts w:ascii="Arial" w:cs="Arial" w:eastAsia="Arial" w:hAnsi="Arial"/>
          <w:b/>
          <w:bCs/>
          <w:color w:val="1B3A6B"/>
          <w:sz w:val="36"/>
          <w:szCs w:val="36"/>
        </w:rPr>
        <w:t xml:space="preserve">7. API Endpoints</w:t>
      </w:r>
      <w:bookmarkEnd w:id="1"/>
    </w:p>
    <w:p>
      <w:pPr>
        <w:spacing w:after="100" w:before="0"/>
        <w:jc w:val="left"/>
      </w:pPr>
      <w:r>
        <w:rPr>
          <w:rFonts w:ascii="Arial" w:cs="Arial" w:eastAsia="Arial" w:hAnsi="Arial"/>
          <w:b w:val="false"/>
          <w:bCs w:val="false"/>
          <w:i w:val="false"/>
          <w:iCs w:val="false"/>
          <w:color w:val="111827"/>
          <w:sz w:val="22"/>
          <w:szCs w:val="22"/>
        </w:rPr>
        <w:t xml:space="preserve">All APIs are whitelisted Frappe endpoints in myhr/api.py and are authenticated via the HRMS portal session.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4"/>
              <w:left w:val="single" w:color="E5E7EB" w:sz="4"/>
              <w:bottom w:val="single" w:color="E5E7EB" w:sz="4"/>
              <w:right w:val="single" w:color="E5E7EB" w:sz="4"/>
            </w:tcBorders>
            <w:shd w:fill="1B3A6B" w:val="clear"/>
            <w:tcMar>
              <w:top w:type="dxa" w:w="80"/>
              <w:left w:type="dxa" w:w="160"/>
              <w:bottom w:type="dxa" w:w="80"/>
              <w:right w:type="dxa" w:w="80"/>
            </w:tcMar>
          </w:tcPr>
          <w:p>
            <w:r>
              <w:rPr>
                <w:rFonts w:ascii="Arial" w:cs="Arial" w:eastAsia="Arial" w:hAnsi="Arial"/>
                <w:b/>
                <w:bCs/>
                <w:color w:val="FFFFFF"/>
                <w:sz w:val="20"/>
                <w:szCs w:val="20"/>
              </w:rPr>
              <w:t xml:space="preserve">Endpoint</w:t>
            </w:r>
          </w:p>
        </w:tc>
        <w:tc>
          <w:tcPr>
            <w:tcW w:type="dxa" w:w="6160"/>
            <w:tcBorders>
              <w:top w:val="single" w:color="E5E7EB" w:sz="4"/>
              <w:left w:val="single" w:color="E5E7EB" w:sz="4"/>
              <w:bottom w:val="single" w:color="E5E7EB" w:sz="4"/>
              <w:right w:val="single" w:color="E5E7EB" w:sz="4"/>
            </w:tcBorders>
            <w:shd w:fill="1B3A6B" w:val="clear"/>
            <w:tcMar>
              <w:top w:type="dxa" w:w="80"/>
              <w:left w:type="dxa" w:w="160"/>
              <w:bottom w:type="dxa" w:w="80"/>
              <w:right w:type="dxa" w:w="80"/>
            </w:tcMar>
          </w:tcPr>
          <w:p>
            <w:r>
              <w:rPr>
                <w:rFonts w:ascii="Arial" w:cs="Arial" w:eastAsia="Arial" w:hAnsi="Arial"/>
                <w:b/>
                <w:bCs/>
                <w:color w:val="FFFFFF"/>
                <w:sz w:val="20"/>
                <w:szCs w:val="20"/>
              </w:rPr>
              <w:t xml:space="preserve">Purpose</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myhr.api.get_employee_directory</w:t>
            </w:r>
          </w:p>
        </w:tc>
        <w:tc>
          <w:tcPr>
            <w:tcW w:type="dxa" w:w="6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Returns full directory list. Filtered by role (HR = all; Employee = all in app).</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myhr.api.get_pending_actions_count</w:t>
            </w:r>
          </w:p>
        </w:tc>
        <w:tc>
          <w:tcPr>
            <w:tcW w:type="dxa" w:w="6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Returns count of pending items (docs + policies) and a has_pending_policies flag for the banner.</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myhr.api.get_employee_action_centre</w:t>
            </w:r>
          </w:p>
        </w:tc>
        <w:tc>
          <w:tcPr>
            <w:tcW w:type="dxa" w:w="6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Returns the full Action Centre document for the current employee including documents, employers, and policies.</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myhr.api.update_action_centre_field</w:t>
            </w:r>
          </w:p>
        </w:tc>
        <w:tc>
          <w:tcPr>
            <w:tcW w:type="dxa" w:w="6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Updates a single field on the Action Centre atomically. Handles status transitions and master status sync.</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myhr.api.reupload_document</w:t>
            </w:r>
          </w:p>
        </w:tc>
        <w:tc>
          <w:tcPr>
            <w:tcW w:type="dxa" w:w="6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Handles document re-upload after rejection. Logs previous status/remarks to activity timeline before resetting.</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myhr.api.acknowledge_policy</w:t>
            </w:r>
          </w:p>
        </w:tc>
        <w:tc>
          <w:tcPr>
            <w:tcW w:type="dxa" w:w="6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Marks a policy as Acknowledged with timestamp and IP address.</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myhr.api.reject_policy</w:t>
            </w:r>
          </w:p>
        </w:tc>
        <w:tc>
          <w:tcPr>
            <w:tcW w:type="dxa" w:w="6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Marks a policy as Rejected with a reason.</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myhr.api.reset_action_centre_field</w:t>
            </w:r>
          </w:p>
        </w:tc>
        <w:tc>
          <w:tcPr>
            <w:tcW w:type="dxa" w:w="6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Completely wipes a document card (file, N/A flag, status, remarks) and recalculates master status.</w:t>
            </w:r>
          </w:p>
        </w:tc>
      </w:tr>
    </w:tbl>
    <w:p>
      <w:r>
        <w:br w:type="page"/>
      </w:r>
    </w:p>
    <w:p>
      <w:pPr>
        <w:pStyle w:val="Heading1"/>
        <w:pBdr>
          <w:bottom w:val="single" w:color="2563EB" w:sz="8" w:space="4"/>
        </w:pBdr>
        <w:spacing w:after="160" w:before="360"/>
      </w:pPr>
      <w:bookmarkStart w:name="tech-architecture" w:id="1"/>
      <w:r>
        <w:rPr>
          <w:rFonts w:ascii="Arial" w:cs="Arial" w:eastAsia="Arial" w:hAnsi="Arial"/>
          <w:b/>
          <w:bCs/>
          <w:color w:val="1B3A6B"/>
          <w:sz w:val="36"/>
          <w:szCs w:val="36"/>
        </w:rPr>
        <w:t xml:space="preserve">8. Technical Architecture</w:t>
      </w:r>
      <w:bookmarkEnd w:id="1"/>
    </w:p>
    <w:p>
      <w:pPr>
        <w:spacing w:after="0" w:before="120"/>
      </w:pPr>
      <w:r>
        <w:t xml:space="preserve"/>
      </w:r>
    </w:p>
    <w:p>
      <w:pPr>
        <w:pStyle w:val="Heading2"/>
        <w:spacing w:after="120" w:before="280"/>
      </w:pPr>
      <w:r>
        <w:rPr>
          <w:rFonts w:ascii="Arial" w:cs="Arial" w:eastAsia="Arial" w:hAnsi="Arial"/>
          <w:b/>
          <w:bCs/>
          <w:color w:val="2563EB"/>
          <w:sz w:val="28"/>
          <w:szCs w:val="28"/>
        </w:rPr>
        <w:t xml:space="preserve">8.1 Shadow Frontend Pattern</w:t>
      </w:r>
    </w:p>
    <w:p>
      <w:pPr>
        <w:spacing w:after="100" w:before="0"/>
        <w:jc w:val="left"/>
      </w:pPr>
      <w:r>
        <w:rPr>
          <w:rFonts w:ascii="Arial" w:cs="Arial" w:eastAsia="Arial" w:hAnsi="Arial"/>
          <w:b w:val="false"/>
          <w:bCs w:val="false"/>
          <w:i w:val="false"/>
          <w:iCs w:val="false"/>
          <w:color w:val="111827"/>
          <w:sz w:val="22"/>
          <w:szCs w:val="22"/>
        </w:rPr>
        <w:t xml:space="preserve">myHR uses a “Shadow Frontend” pattern because Frappe HRMS’s mobile PWA is an open-source Vue.js application. Instead of forking HRMS, myHR maintains its custom Vue components separately and overlays them onto the HRMS source before each build.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160"/>
              <w:bottom w:type="dxa" w:w="60"/>
              <w:right w:type="dxa" w:w="80"/>
            </w:tcMar>
          </w:tcPr>
          <w:p>
            <w:r>
              <w:rPr>
                <w:rFonts w:ascii="Arial" w:cs="Arial" w:eastAsia="Arial" w:hAnsi="Arial"/>
                <w:b/>
                <w:bCs/>
                <w:color w:val="2563EB"/>
                <w:sz w:val="20"/>
                <w:szCs w:val="20"/>
              </w:rPr>
              <w:t xml:space="preserve">Source of Truth</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Arial" w:cs="Arial" w:eastAsia="Arial" w:hAnsi="Arial"/>
                <w:color w:val="111827"/>
                <w:sz w:val="20"/>
                <w:szCs w:val="20"/>
              </w:rPr>
              <w:t xml:space="preserve">apps/myhr/myhr/frontend_changes/ (all custom Vue files)</w:t>
            </w:r>
          </w:p>
        </w:tc>
      </w:tr>
      <w:tr>
        <w:tc>
          <w:tcPr>
            <w:tcW w:type="dxa" w:w="2200"/>
            <w:tcBorders>
              <w:top w:val="none" w:color="FFFFFF" w:sz="0"/>
              <w:left w:val="none" w:color="FFFFFF" w:sz="0"/>
              <w:bottom w:val="none" w:color="FFFFFF" w:sz="0"/>
              <w:right w:val="none" w:color="FFFFFF" w:sz="0"/>
            </w:tcBorders>
            <w:tcMar>
              <w:top w:type="dxa" w:w="60"/>
              <w:left w:type="dxa" w:w="160"/>
              <w:bottom w:type="dxa" w:w="60"/>
              <w:right w:type="dxa" w:w="80"/>
            </w:tcMar>
          </w:tcPr>
          <w:p>
            <w:r>
              <w:rPr>
                <w:rFonts w:ascii="Arial" w:cs="Arial" w:eastAsia="Arial" w:hAnsi="Arial"/>
                <w:b/>
                <w:bCs/>
                <w:color w:val="2563EB"/>
                <w:sz w:val="20"/>
                <w:szCs w:val="20"/>
              </w:rPr>
              <w:t xml:space="preserve">Build Target</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Arial" w:cs="Arial" w:eastAsia="Arial" w:hAnsi="Arial"/>
                <w:color w:val="111827"/>
                <w:sz w:val="20"/>
                <w:szCs w:val="20"/>
              </w:rPr>
              <w:t xml:space="preserve">apps/hrms/frontend/src/ (HRMS Vue source)</w:t>
            </w:r>
          </w:p>
        </w:tc>
      </w:tr>
      <w:tr>
        <w:tc>
          <w:tcPr>
            <w:tcW w:type="dxa" w:w="2200"/>
            <w:tcBorders>
              <w:top w:val="none" w:color="FFFFFF" w:sz="0"/>
              <w:left w:val="none" w:color="FFFFFF" w:sz="0"/>
              <w:bottom w:val="none" w:color="FFFFFF" w:sz="0"/>
              <w:right w:val="none" w:color="FFFFFF" w:sz="0"/>
            </w:tcBorders>
            <w:tcMar>
              <w:top w:type="dxa" w:w="60"/>
              <w:left w:type="dxa" w:w="160"/>
              <w:bottom w:type="dxa" w:w="60"/>
              <w:right w:type="dxa" w:w="80"/>
            </w:tcMar>
          </w:tcPr>
          <w:p>
            <w:r>
              <w:rPr>
                <w:rFonts w:ascii="Arial" w:cs="Arial" w:eastAsia="Arial" w:hAnsi="Arial"/>
                <w:b/>
                <w:bCs/>
                <w:color w:val="2563EB"/>
                <w:sz w:val="20"/>
                <w:szCs w:val="20"/>
              </w:rPr>
              <w:t xml:space="preserve">Build Script</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Arial" w:cs="Arial" w:eastAsia="Arial" w:hAnsi="Arial"/>
                <w:color w:val="111827"/>
                <w:sz w:val="20"/>
                <w:szCs w:val="20"/>
              </w:rPr>
              <w:t xml:space="preserve">python3 apps/myhr/myhr/frontend_sync.py (run from bench root)</w:t>
            </w:r>
          </w:p>
        </w:tc>
      </w:tr>
      <w:tr>
        <w:tc>
          <w:tcPr>
            <w:tcW w:type="dxa" w:w="2200"/>
            <w:tcBorders>
              <w:top w:val="none" w:color="FFFFFF" w:sz="0"/>
              <w:left w:val="none" w:color="FFFFFF" w:sz="0"/>
              <w:bottom w:val="none" w:color="FFFFFF" w:sz="0"/>
              <w:right w:val="none" w:color="FFFFFF" w:sz="0"/>
            </w:tcBorders>
            <w:tcMar>
              <w:top w:type="dxa" w:w="60"/>
              <w:left w:type="dxa" w:w="160"/>
              <w:bottom w:type="dxa" w:w="60"/>
              <w:right w:type="dxa" w:w="80"/>
            </w:tcMar>
          </w:tcPr>
          <w:p>
            <w:r>
              <w:rPr>
                <w:rFonts w:ascii="Arial" w:cs="Arial" w:eastAsia="Arial" w:hAnsi="Arial"/>
                <w:b/>
                <w:bCs/>
                <w:color w:val="2563EB"/>
                <w:sz w:val="20"/>
                <w:szCs w:val="20"/>
              </w:rPr>
              <w:t xml:space="preserve">Build Tool</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Arial" w:cs="Arial" w:eastAsia="Arial" w:hAnsi="Arial"/>
                <w:color w:val="111827"/>
                <w:sz w:val="20"/>
                <w:szCs w:val="20"/>
              </w:rPr>
              <w:t xml:space="preserve">Vite (yarn build inside apps/hrms/frontend/)</w:t>
            </w:r>
          </w:p>
        </w:tc>
      </w:tr>
      <w:tr>
        <w:tc>
          <w:tcPr>
            <w:tcW w:type="dxa" w:w="2200"/>
            <w:tcBorders>
              <w:top w:val="none" w:color="FFFFFF" w:sz="0"/>
              <w:left w:val="none" w:color="FFFFFF" w:sz="0"/>
              <w:bottom w:val="none" w:color="FFFFFF" w:sz="0"/>
              <w:right w:val="none" w:color="FFFFFF" w:sz="0"/>
            </w:tcBorders>
            <w:tcMar>
              <w:top w:type="dxa" w:w="60"/>
              <w:left w:type="dxa" w:w="160"/>
              <w:bottom w:type="dxa" w:w="60"/>
              <w:right w:type="dxa" w:w="80"/>
            </w:tcMar>
          </w:tcPr>
          <w:p>
            <w:r>
              <w:rPr>
                <w:rFonts w:ascii="Arial" w:cs="Arial" w:eastAsia="Arial" w:hAnsi="Arial"/>
                <w:b/>
                <w:bCs/>
                <w:color w:val="2563EB"/>
                <w:sz w:val="20"/>
                <w:szCs w:val="20"/>
              </w:rPr>
              <w:t xml:space="preserve">IMPORTANT</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Arial" w:cs="Arial" w:eastAsia="Arial" w:hAnsi="Arial"/>
                <w:color w:val="111827"/>
                <w:sz w:val="20"/>
                <w:szCs w:val="20"/>
              </w:rPr>
              <w:t xml:space="preserve">Never edit files directly in apps/hrms/frontend/src/ — changes will be overwritten on next sync</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8.2 Build &amp; Deploy Workflow</w:t>
      </w:r>
    </w:p>
    <w:p>
      <w:pPr>
        <w:pStyle w:val="ListParagraph"/>
        <w:numPr>
          <w:ilvl w:val="0"/>
          <w:numId w:val="3"/>
        </w:numPr>
        <w:spacing w:after="80" w:before="0"/>
      </w:pPr>
      <w:r>
        <w:rPr>
          <w:rFonts w:ascii="Arial" w:cs="Arial" w:eastAsia="Arial" w:hAnsi="Arial"/>
          <w:color w:val="111827"/>
          <w:sz w:val="22"/>
          <w:szCs w:val="22"/>
        </w:rPr>
        <w:t xml:space="preserve">Edit custom Vue components in apps/myhr/myhr/frontend_changes/</w:t>
      </w:r>
    </w:p>
    <w:p>
      <w:pPr>
        <w:pStyle w:val="ListParagraph"/>
        <w:numPr>
          <w:ilvl w:val="0"/>
          <w:numId w:val="3"/>
        </w:numPr>
        <w:spacing w:after="80" w:before="0"/>
      </w:pPr>
      <w:r>
        <w:rPr>
          <w:rFonts w:ascii="Arial" w:cs="Arial" w:eastAsia="Arial" w:hAnsi="Arial"/>
          <w:color w:val="111827"/>
          <w:sz w:val="22"/>
          <w:szCs w:val="22"/>
        </w:rPr>
        <w:t xml:space="preserve">Run sync script from bench root: python3 apps/myhr/myhr/frontend_sync.py</w:t>
      </w:r>
    </w:p>
    <w:p>
      <w:pPr>
        <w:pStyle w:val="ListParagraph"/>
        <w:numPr>
          <w:ilvl w:val="0"/>
          <w:numId w:val="3"/>
        </w:numPr>
        <w:spacing w:after="80" w:before="0"/>
      </w:pPr>
      <w:r>
        <w:rPr>
          <w:rFonts w:ascii="Arial" w:cs="Arial" w:eastAsia="Arial" w:hAnsi="Arial"/>
          <w:color w:val="111827"/>
          <w:sz w:val="22"/>
          <w:szCs w:val="22"/>
        </w:rPr>
        <w:t xml:space="preserve">The script copies all custom files to apps/hrms/frontend/src/</w:t>
      </w:r>
    </w:p>
    <w:p>
      <w:pPr>
        <w:pStyle w:val="ListParagraph"/>
        <w:numPr>
          <w:ilvl w:val="0"/>
          <w:numId w:val="3"/>
        </w:numPr>
        <w:spacing w:after="80" w:before="0"/>
      </w:pPr>
      <w:r>
        <w:rPr>
          <w:rFonts w:ascii="Arial" w:cs="Arial" w:eastAsia="Arial" w:hAnsi="Arial"/>
          <w:color w:val="111827"/>
          <w:sz w:val="22"/>
          <w:szCs w:val="22"/>
        </w:rPr>
        <w:t xml:space="preserve">Vite builds the compiled frontend</w:t>
      </w:r>
    </w:p>
    <w:p>
      <w:pPr>
        <w:pStyle w:val="ListParagraph"/>
        <w:numPr>
          <w:ilvl w:val="0"/>
          <w:numId w:val="3"/>
        </w:numPr>
        <w:spacing w:after="80" w:before="0"/>
      </w:pPr>
      <w:r>
        <w:rPr>
          <w:rFonts w:ascii="Arial" w:cs="Arial" w:eastAsia="Arial" w:hAnsi="Arial"/>
          <w:color w:val="111827"/>
          <w:sz w:val="22"/>
          <w:szCs w:val="22"/>
        </w:rPr>
        <w:t xml:space="preserve">Run bench clear-cache to clear server-side cache</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8.3 File Upload</w:t>
      </w:r>
    </w:p>
    <w:p>
      <w:pPr>
        <w:spacing w:after="100" w:before="0"/>
        <w:jc w:val="left"/>
      </w:pPr>
      <w:r>
        <w:rPr>
          <w:rFonts w:ascii="Arial" w:cs="Arial" w:eastAsia="Arial" w:hAnsi="Arial"/>
          <w:b w:val="false"/>
          <w:bCs w:val="false"/>
          <w:i w:val="false"/>
          <w:iCs w:val="false"/>
          <w:color w:val="111827"/>
          <w:sz w:val="22"/>
          <w:szCs w:val="22"/>
        </w:rPr>
        <w:t xml:space="preserve">Document uploads use the native Frappe FileAttachment class from the HRMS composables, not the frappe-ui FileUploader. This approach:</w:t>
      </w:r>
    </w:p>
    <w:p>
      <w:pPr>
        <w:pStyle w:val="ListParagraph"/>
        <w:numPr>
          <w:ilvl w:val="0"/>
          <w:numId w:val="2"/>
        </w:numPr>
        <w:spacing w:after="80" w:before="0"/>
      </w:pPr>
      <w:r>
        <w:rPr>
          <w:rFonts w:ascii="Arial" w:cs="Arial" w:eastAsia="Arial" w:hAnsi="Arial"/>
          <w:color w:val="111827"/>
          <w:sz w:val="22"/>
          <w:szCs w:val="22"/>
        </w:rPr>
        <w:t xml:space="preserve">Works natively within the PWA without CSRF token handling</w:t>
      </w:r>
    </w:p>
    <w:p>
      <w:pPr>
        <w:pStyle w:val="ListParagraph"/>
        <w:numPr>
          <w:ilvl w:val="0"/>
          <w:numId w:val="2"/>
        </w:numPr>
        <w:spacing w:after="80" w:before="0"/>
      </w:pPr>
      <w:r>
        <w:rPr>
          <w:rFonts w:ascii="Arial" w:cs="Arial" w:eastAsia="Arial" w:hAnsi="Arial"/>
          <w:color w:val="111827"/>
          <w:sz w:val="22"/>
          <w:szCs w:val="22"/>
        </w:rPr>
        <w:t xml:space="preserve">Calls hrms.api.upload_base64_file via createResource</w:t>
      </w:r>
    </w:p>
    <w:p>
      <w:pPr>
        <w:pStyle w:val="ListParagraph"/>
        <w:numPr>
          <w:ilvl w:val="0"/>
          <w:numId w:val="2"/>
        </w:numPr>
        <w:spacing w:after="80" w:before="0"/>
      </w:pPr>
      <w:r>
        <w:rPr>
          <w:rFonts w:ascii="Arial" w:cs="Arial" w:eastAsia="Arial" w:hAnsi="Arial"/>
          <w:color w:val="111827"/>
          <w:sz w:val="22"/>
          <w:szCs w:val="22"/>
        </w:rPr>
        <w:t xml:space="preserve">Supports all common file types (PDF, JPG, PNG)</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8.4 Atomic Updates</w:t>
      </w:r>
    </w:p>
    <w:p>
      <w:pPr>
        <w:spacing w:after="100" w:before="0"/>
        <w:jc w:val="left"/>
      </w:pPr>
      <w:r>
        <w:rPr>
          <w:rFonts w:ascii="Arial" w:cs="Arial" w:eastAsia="Arial" w:hAnsi="Arial"/>
          <w:b w:val="false"/>
          <w:bCs w:val="false"/>
          <w:i w:val="false"/>
          <w:iCs w:val="false"/>
          <w:color w:val="111827"/>
          <w:sz w:val="22"/>
          <w:szCs w:val="22"/>
        </w:rPr>
        <w:t xml:space="preserve">All field updates to the Action Centre use an “Atomic Memory-First” pattern:</w:t>
      </w:r>
    </w:p>
    <w:p>
      <w:pPr>
        <w:pStyle w:val="ListParagraph"/>
        <w:numPr>
          <w:ilvl w:val="0"/>
          <w:numId w:val="3"/>
        </w:numPr>
        <w:spacing w:after="80" w:before="0"/>
      </w:pPr>
      <w:r>
        <w:rPr>
          <w:rFonts w:ascii="Arial" w:cs="Arial" w:eastAsia="Arial" w:hAnsi="Arial"/>
          <w:color w:val="111827"/>
          <w:sz w:val="22"/>
          <w:szCs w:val="22"/>
        </w:rPr>
        <w:t xml:space="preserve">Load the full document from the database (ignore_cache=True to get fresh data)</w:t>
      </w:r>
    </w:p>
    <w:p>
      <w:pPr>
        <w:pStyle w:val="ListParagraph"/>
        <w:numPr>
          <w:ilvl w:val="0"/>
          <w:numId w:val="3"/>
        </w:numPr>
        <w:spacing w:after="80" w:before="0"/>
      </w:pPr>
      <w:r>
        <w:rPr>
          <w:rFonts w:ascii="Arial" w:cs="Arial" w:eastAsia="Arial" w:hAnsi="Arial"/>
          <w:color w:val="111827"/>
          <w:sz w:val="22"/>
          <w:szCs w:val="22"/>
        </w:rPr>
        <w:t xml:space="preserve">Set all required fields on the in-memory document object</w:t>
      </w:r>
    </w:p>
    <w:p>
      <w:pPr>
        <w:pStyle w:val="ListParagraph"/>
        <w:numPr>
          <w:ilvl w:val="0"/>
          <w:numId w:val="3"/>
        </w:numPr>
        <w:spacing w:after="80" w:before="0"/>
      </w:pPr>
      <w:r>
        <w:rPr>
          <w:rFonts w:ascii="Arial" w:cs="Arial" w:eastAsia="Arial" w:hAnsi="Arial"/>
          <w:color w:val="111827"/>
          <w:sz w:val="22"/>
          <w:szCs w:val="22"/>
        </w:rPr>
        <w:t xml:space="preserve">Call sync_master_status() to recalculate the master status</w:t>
      </w:r>
    </w:p>
    <w:p>
      <w:pPr>
        <w:pStyle w:val="ListParagraph"/>
        <w:numPr>
          <w:ilvl w:val="0"/>
          <w:numId w:val="3"/>
        </w:numPr>
        <w:spacing w:after="80" w:before="0"/>
      </w:pPr>
      <w:r>
        <w:rPr>
          <w:rFonts w:ascii="Arial" w:cs="Arial" w:eastAsia="Arial" w:hAnsi="Arial"/>
          <w:color w:val="111827"/>
          <w:sz w:val="22"/>
          <w:szCs w:val="22"/>
        </w:rPr>
        <w:t xml:space="preserve">Save the document once with doc.save(ignore_permissions=True)</w:t>
      </w:r>
    </w:p>
    <w:p>
      <w:pPr>
        <w:pStyle w:val="ListParagraph"/>
        <w:numPr>
          <w:ilvl w:val="0"/>
          <w:numId w:val="3"/>
        </w:numPr>
        <w:spacing w:after="80" w:before="0"/>
      </w:pPr>
      <w:r>
        <w:rPr>
          <w:rFonts w:ascii="Arial" w:cs="Arial" w:eastAsia="Arial" w:hAnsi="Arial"/>
          <w:color w:val="111827"/>
          <w:sz w:val="22"/>
          <w:szCs w:val="22"/>
        </w:rPr>
        <w:t xml:space="preserve">Commit the transaction with frappe.db.commit()</w:t>
      </w:r>
    </w:p>
    <w:p>
      <w:pPr>
        <w:spacing w:after="0" w:before="80"/>
      </w:pPr>
      <w:r>
        <w:t xml:space="preserve"/>
      </w:r>
    </w:p>
    <w:p>
      <w:pPr>
        <w:spacing w:after="100" w:before="0"/>
        <w:jc w:val="left"/>
      </w:pPr>
      <w:r>
        <w:rPr>
          <w:rFonts w:ascii="Arial" w:cs="Arial" w:eastAsia="Arial" w:hAnsi="Arial"/>
          <w:b w:val="false"/>
          <w:bCs w:val="false"/>
          <w:i w:val="false"/>
          <w:iCs w:val="false"/>
          <w:color w:val="111827"/>
          <w:sz w:val="22"/>
          <w:szCs w:val="22"/>
        </w:rPr>
        <w:t xml:space="preserve">This prevents race conditions and ensures that the master status is always consistent with the individual document statuses.</w:t>
      </w:r>
    </w:p>
    <w:p>
      <w:r>
        <w:br w:type="page"/>
      </w:r>
    </w:p>
    <w:p>
      <w:pPr>
        <w:pStyle w:val="Heading1"/>
        <w:pBdr>
          <w:bottom w:val="single" w:color="2563EB" w:sz="8" w:space="4"/>
        </w:pBdr>
        <w:spacing w:after="160" w:before="360"/>
      </w:pPr>
      <w:bookmarkStart w:name="roadmap" w:id="1"/>
      <w:r>
        <w:rPr>
          <w:rFonts w:ascii="Arial" w:cs="Arial" w:eastAsia="Arial" w:hAnsi="Arial"/>
          <w:b/>
          <w:bCs/>
          <w:color w:val="1B3A6B"/>
          <w:sz w:val="36"/>
          <w:szCs w:val="36"/>
        </w:rPr>
        <w:t xml:space="preserve">9. Pending Features &amp; Roadmap</w:t>
      </w:r>
      <w:bookmarkEnd w:id="1"/>
    </w:p>
    <w:p>
      <w:pPr>
        <w:spacing w:after="100" w:before="0"/>
        <w:jc w:val="left"/>
      </w:pPr>
      <w:r>
        <w:rPr>
          <w:rFonts w:ascii="Arial" w:cs="Arial" w:eastAsia="Arial" w:hAnsi="Arial"/>
          <w:b w:val="false"/>
          <w:bCs w:val="false"/>
          <w:i w:val="false"/>
          <w:iCs w:val="false"/>
          <w:color w:val="111827"/>
          <w:sz w:val="22"/>
          <w:szCs w:val="22"/>
        </w:rPr>
        <w:t xml:space="preserve">The following features have been committed to the client (Hazel Antic) and are pending implementation as of April 2026. Waiting items are blocked on data/confirmation from the client.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4"/>
              <w:left w:val="single" w:color="E5E7EB" w:sz="4"/>
              <w:bottom w:val="single" w:color="E5E7EB" w:sz="4"/>
              <w:right w:val="single" w:color="E5E7EB" w:sz="4"/>
            </w:tcBorders>
            <w:shd w:fill="1B3A6B" w:val="clear"/>
            <w:tcMar>
              <w:top w:type="dxa" w:w="80"/>
              <w:left w:type="dxa" w:w="160"/>
              <w:bottom w:type="dxa" w:w="80"/>
              <w:right w:type="dxa" w:w="80"/>
            </w:tcMar>
          </w:tcPr>
          <w:p>
            <w:r>
              <w:rPr>
                <w:rFonts w:ascii="Arial" w:cs="Arial" w:eastAsia="Arial" w:hAnsi="Arial"/>
                <w:b/>
                <w:bCs/>
                <w:color w:val="FFFFFF"/>
                <w:sz w:val="20"/>
                <w:szCs w:val="20"/>
              </w:rPr>
              <w:t xml:space="preserve">Feature</w:t>
            </w:r>
          </w:p>
        </w:tc>
        <w:tc>
          <w:tcPr>
            <w:tcW w:type="dxa" w:w="6560"/>
            <w:tcBorders>
              <w:top w:val="single" w:color="E5E7EB" w:sz="4"/>
              <w:left w:val="single" w:color="E5E7EB" w:sz="4"/>
              <w:bottom w:val="single" w:color="E5E7EB" w:sz="4"/>
              <w:right w:val="single" w:color="E5E7EB" w:sz="4"/>
            </w:tcBorders>
            <w:shd w:fill="1B3A6B" w:val="clear"/>
            <w:tcMar>
              <w:top w:type="dxa" w:w="80"/>
              <w:left w:type="dxa" w:w="160"/>
              <w:bottom w:type="dxa" w:w="80"/>
              <w:right w:type="dxa" w:w="80"/>
            </w:tcMar>
          </w:tcPr>
          <w:p>
            <w:r>
              <w:rPr>
                <w:rFonts w:ascii="Arial" w:cs="Arial" w:eastAsia="Arial" w:hAnsi="Arial"/>
                <w:b/>
                <w:bCs/>
                <w:color w:val="FFFFFF"/>
                <w:sz w:val="20"/>
                <w:szCs w:val="20"/>
              </w:rPr>
              <w:t xml:space="preserve">Status / Notes</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Policy Block on Check-in</w:t>
            </w:r>
          </w:p>
        </w:tc>
        <w:tc>
          <w:tcPr>
            <w:tcW w:type="dxa" w:w="6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PENDING: Full app block / pop-up if policies are not acknowledged before check-in is attempted. Server-side block (F5) is live; mobile UI pop-up is pending.</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Badge Count on Action Centre Link</w:t>
            </w:r>
          </w:p>
        </w:tc>
        <w:tc>
          <w:tcPr>
            <w:tcW w:type="dxa" w:w="6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PENDING: The API (get_pending_actions_count) is live. Badge UI in QuickLinks.vue is implemented. End-to-end integration testing required.</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Present by Default checkbox</w:t>
            </w:r>
          </w:p>
        </w:tc>
        <w:tc>
          <w:tcPr>
            <w:tcW w:type="dxa" w:w="6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PENDING: Custom field exists. Scheduled job to auto-mark attendance is not yet built. Waiting on list of qualifying employees from Hazel.</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Location Mandatory / Geofence Enforcement</w:t>
            </w:r>
          </w:p>
        </w:tc>
        <w:tc>
          <w:tcPr>
            <w:tcW w:type="dxa" w:w="6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PENDING: Bypass flag infrastructure is live. Full geofence radius enforcement (GPS check on check-in) is not yet built. Waiting on store location coordinates from Hazel.</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Currency ₹ across app</w:t>
            </w:r>
          </w:p>
        </w:tc>
        <w:tc>
          <w:tcPr>
            <w:tcW w:type="dxa" w:w="6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PENDING: All dollar ($) currency symbols need to be replaced with Indian Rupee (₹) throughout the HRMS frontend.</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Leave Opening Balances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PENDING: Manual update of leave balances per Hazel’s spreadsheet. E.g. Sagar PL = 13. Privileged Leave (PL) usable only post-confirmation.</w:t>
            </w:r>
          </w:p>
        </w:tc>
      </w:tr>
    </w:tbl>
    <w:p>
      <w:pPr>
        <w:spacing w:after="0" w:before="200"/>
      </w:pPr>
      <w:r>
        <w:t xml:space="preserve"/>
      </w:r>
    </w:p>
    <w:p>
      <w:pPr>
        <w:pStyle w:val="Heading2"/>
        <w:spacing w:after="120" w:before="280"/>
      </w:pPr>
      <w:r>
        <w:rPr>
          <w:rFonts w:ascii="Arial" w:cs="Arial" w:eastAsia="Arial" w:hAnsi="Arial"/>
          <w:b/>
          <w:bCs/>
          <w:color w:val="2563EB"/>
          <w:sz w:val="28"/>
          <w:szCs w:val="28"/>
        </w:rPr>
        <w:t xml:space="preserve">9.1 Items Waiting on Client</w:t>
      </w:r>
    </w:p>
    <w:p>
      <w:pPr>
        <w:spacing w:after="100" w:before="0"/>
        <w:jc w:val="left"/>
      </w:pPr>
      <w:r>
        <w:rPr>
          <w:rFonts w:ascii="Arial" w:cs="Arial" w:eastAsia="Arial" w:hAnsi="Arial"/>
          <w:b w:val="false"/>
          <w:bCs w:val="false"/>
          <w:i w:val="false"/>
          <w:iCs w:val="false"/>
          <w:color w:val="111827"/>
          <w:sz w:val="22"/>
          <w:szCs w:val="22"/>
        </w:rPr>
        <w:t xml:space="preserve">The following cannot proceed until data is received from Hazel Antic:</w:t>
      </w:r>
    </w:p>
    <w:p>
      <w:pPr>
        <w:pStyle w:val="ListParagraph"/>
        <w:numPr>
          <w:ilvl w:val="0"/>
          <w:numId w:val="2"/>
        </w:numPr>
        <w:spacing w:after="80" w:before="0"/>
      </w:pPr>
      <w:r>
        <w:rPr>
          <w:rFonts w:ascii="Arial" w:cs="Arial" w:eastAsia="Arial" w:hAnsi="Arial"/>
          <w:color w:val="111827"/>
          <w:sz w:val="22"/>
          <w:szCs w:val="22"/>
        </w:rPr>
        <w:t xml:space="preserve">Email confirmation of which employees qualify for “Present by Default”</w:t>
      </w:r>
    </w:p>
    <w:p>
      <w:pPr>
        <w:pStyle w:val="ListParagraph"/>
        <w:numPr>
          <w:ilvl w:val="0"/>
          <w:numId w:val="2"/>
        </w:numPr>
        <w:spacing w:after="80" w:before="0"/>
      </w:pPr>
      <w:r>
        <w:rPr>
          <w:rFonts w:ascii="Arial" w:cs="Arial" w:eastAsia="Arial" w:hAnsi="Arial"/>
          <w:color w:val="111827"/>
          <w:sz w:val="22"/>
          <w:szCs w:val="22"/>
        </w:rPr>
        <w:t xml:space="preserve">Signed PDF of the full leave policy document</w:t>
      </w:r>
    </w:p>
    <w:p>
      <w:pPr>
        <w:pStyle w:val="ListParagraph"/>
        <w:numPr>
          <w:ilvl w:val="0"/>
          <w:numId w:val="2"/>
        </w:numPr>
        <w:spacing w:after="80" w:before="0"/>
      </w:pPr>
      <w:r>
        <w:rPr>
          <w:rFonts w:ascii="Arial" w:cs="Arial" w:eastAsia="Arial" w:hAnsi="Arial"/>
          <w:color w:val="111827"/>
          <w:sz w:val="22"/>
          <w:szCs w:val="22"/>
        </w:rPr>
        <w:t xml:space="preserve">Retail store location coordinates for geofencing (Mumbai store + remaining)</w:t>
      </w:r>
    </w:p>
    <w:p>
      <w:pPr>
        <w:pStyle w:val="ListParagraph"/>
        <w:numPr>
          <w:ilvl w:val="0"/>
          <w:numId w:val="2"/>
        </w:numPr>
        <w:spacing w:after="80" w:before="0"/>
      </w:pPr>
      <w:r>
        <w:rPr>
          <w:rFonts w:ascii="Arial" w:cs="Arial" w:eastAsia="Arial" w:hAnsi="Arial"/>
          <w:color w:val="111827"/>
          <w:sz w:val="22"/>
          <w:szCs w:val="22"/>
        </w:rPr>
        <w:t xml:space="preserve">Bandra employee address for geofencing</w:t>
      </w:r>
    </w:p>
    <w:p>
      <w:r>
        <w:br w:type="page"/>
      </w:r>
    </w:p>
    <w:p>
      <w:pPr>
        <w:pStyle w:val="Heading1"/>
        <w:pBdr>
          <w:bottom w:val="single" w:color="2563EB" w:sz="8" w:space="4"/>
        </w:pBdr>
        <w:spacing w:after="160" w:before="360"/>
      </w:pPr>
      <w:bookmarkStart w:name="glossary" w:id="1"/>
      <w:r>
        <w:rPr>
          <w:rFonts w:ascii="Arial" w:cs="Arial" w:eastAsia="Arial" w:hAnsi="Arial"/>
          <w:b/>
          <w:bCs/>
          <w:color w:val="1B3A6B"/>
          <w:sz w:val="36"/>
          <w:szCs w:val="36"/>
        </w:rPr>
        <w:t xml:space="preserve">10. Glossary</w:t>
      </w:r>
      <w:bookmarkEnd w:id="1"/>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1B3A6B" w:val="clear"/>
            <w:tcMar>
              <w:top w:type="dxa" w:w="80"/>
              <w:left w:type="dxa" w:w="160"/>
              <w:bottom w:type="dxa" w:w="80"/>
              <w:right w:type="dxa" w:w="80"/>
            </w:tcMar>
          </w:tcPr>
          <w:p>
            <w:r>
              <w:rPr>
                <w:rFonts w:ascii="Arial" w:cs="Arial" w:eastAsia="Arial" w:hAnsi="Arial"/>
                <w:b/>
                <w:bCs/>
                <w:color w:val="FFFFFF"/>
                <w:sz w:val="20"/>
                <w:szCs w:val="20"/>
              </w:rPr>
              <w:t xml:space="preserve">Term</w:t>
            </w:r>
          </w:p>
        </w:tc>
        <w:tc>
          <w:tcPr>
            <w:tcW w:type="dxa" w:w="6960"/>
            <w:tcBorders>
              <w:top w:val="single" w:color="E5E7EB" w:sz="4"/>
              <w:left w:val="single" w:color="E5E7EB" w:sz="4"/>
              <w:bottom w:val="single" w:color="E5E7EB" w:sz="4"/>
              <w:right w:val="single" w:color="E5E7EB" w:sz="4"/>
            </w:tcBorders>
            <w:shd w:fill="1B3A6B" w:val="clear"/>
            <w:tcMar>
              <w:top w:type="dxa" w:w="80"/>
              <w:left w:type="dxa" w:w="160"/>
              <w:bottom w:type="dxa" w:w="80"/>
              <w:right w:type="dxa" w:w="80"/>
            </w:tcMar>
          </w:tcPr>
          <w:p>
            <w:r>
              <w:rPr>
                <w:rFonts w:ascii="Arial" w:cs="Arial" w:eastAsia="Arial" w:hAnsi="Arial"/>
                <w:b/>
                <w:bCs/>
                <w:color w:val="FFFFFF"/>
                <w:sz w:val="20"/>
                <w:szCs w:val="20"/>
              </w:rPr>
              <w:t xml:space="preserve">Definition</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EAC</w:t>
            </w:r>
          </w:p>
        </w:tc>
        <w:tc>
          <w:tcPr>
            <w:tcW w:type="dxa" w:w="6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Employee Action Centre — the primary onboarding document in myHR</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Action Centre</w:t>
            </w:r>
          </w:p>
        </w:tc>
        <w:tc>
          <w:tcPr>
            <w:tcW w:type="dxa" w:w="6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Shorthand for Employee Action Centre</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Shadow Frontend</w:t>
            </w:r>
          </w:p>
        </w:tc>
        <w:tc>
          <w:tcPr>
            <w:tcW w:type="dxa" w:w="6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Pattern where custom Vue files are overlaid on the open-source HRMS frontend before each build</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PWA</w:t>
            </w:r>
          </w:p>
        </w:tc>
        <w:tc>
          <w:tcPr>
            <w:tcW w:type="dxa" w:w="6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Progressive Web App — a web application that can be installed on a device like a native app</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Bench</w:t>
            </w:r>
          </w:p>
        </w:tc>
        <w:tc>
          <w:tcPr>
            <w:tcW w:type="dxa" w:w="6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Frappe’s command-line tool for managing a Frappe/ERPNext installation</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Atomic Update</w:t>
            </w:r>
          </w:p>
        </w:tc>
        <w:tc>
          <w:tcPr>
            <w:tcW w:type="dxa" w:w="6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A database update pattern where all changes are collected and saved in a single transaction</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N/A</w:t>
            </w:r>
          </w:p>
        </w:tc>
        <w:tc>
          <w:tcPr>
            <w:tcW w:type="dxa" w:w="6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Not Applicable — a toggle allowing employees to declare that a document does not apply to them</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Geofence</w:t>
            </w:r>
          </w:p>
        </w:tc>
        <w:tc>
          <w:tcPr>
            <w:tcW w:type="dxa" w:w="6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A virtual geographic boundary around a physical location, used to enforce location-based attendance</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Policy Action Task</w:t>
            </w:r>
          </w:p>
        </w:tc>
        <w:tc>
          <w:tcPr>
            <w:tcW w:type="dxa" w:w="6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Child table row recording one employee’s acknowledgement of one HR policy</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HR Manager</w:t>
            </w:r>
          </w:p>
        </w:tc>
        <w:tc>
          <w:tcPr>
            <w:tcW w:type="dxa" w:w="6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ERPNext role with full read/write/approve access to all HR documents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HR User</w:t>
            </w:r>
          </w:p>
        </w:tc>
        <w:tc>
          <w:tcPr>
            <w:tcW w:type="dxa" w:w="6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ERPNext role with read-only access to HR documents (cannot approve)</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Employee</w:t>
            </w:r>
          </w:p>
        </w:tc>
        <w:tc>
          <w:tcPr>
            <w:tcW w:type="dxa" w:w="6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ERPNext role for portal-only access; can only read/write their own records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Frappe Share</w:t>
            </w:r>
          </w:p>
        </w:tc>
        <w:tc>
          <w:tcPr>
            <w:tcW w:type="dxa" w:w="6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Frappe’s document-level sharing mechanism used to give an employee write access to their own Action Centre</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custom_bypass_geofence</w:t>
            </w:r>
          </w:p>
        </w:tc>
        <w:tc>
          <w:tcPr>
            <w:tcW w:type="dxa" w:w="6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Custom checkbox on Employee record. When checked, geofence radius is not enforced for that employee.</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custom_auto_present</w:t>
            </w:r>
          </w:p>
        </w:tc>
        <w:tc>
          <w:tcPr>
            <w:tcW w:type="dxa" w:w="6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Custom checkbox on Employee record. When checked, attendance is auto-submitted as Present daily.</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80"/>
            </w:tcMar>
          </w:tcPr>
          <w:p>
            <w:r>
              <w:rPr>
                <w:rFonts w:ascii="Arial" w:cs="Arial" w:eastAsia="Arial" w:hAnsi="Arial"/>
                <w:b/>
                <w:bCs/>
                <w:color w:val="1B3A6B"/>
                <w:sz w:val="20"/>
                <w:szCs w:val="20"/>
              </w:rPr>
              <w:t xml:space="preserve">custom_emp_directory</w:t>
            </w:r>
          </w:p>
        </w:tc>
        <w:tc>
          <w:tcPr>
            <w:tcW w:type="dxa" w:w="6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r>
              <w:rPr>
                <w:rFonts w:ascii="Arial" w:cs="Arial" w:eastAsia="Arial" w:hAnsi="Arial"/>
                <w:b w:val="false"/>
                <w:bCs w:val="false"/>
                <w:color w:val="111827"/>
                <w:sz w:val="20"/>
                <w:szCs w:val="20"/>
              </w:rPr>
              <w:t xml:space="preserve">Custom checkbox on Employee record. When checked, employee appears in the public Employee Directory.</w:t>
            </w:r>
          </w:p>
        </w:tc>
      </w:tr>
    </w:tbl>
    <w:p>
      <w:pPr>
        <w:spacing w:after="0" w:before="240"/>
      </w:pPr>
      <w:r>
        <w:t xml:space="preserve"/>
      </w:r>
    </w:p>
    <w:p>
      <w:pPr>
        <w:spacing w:after="0" w:before="240"/>
        <w:jc w:val="center"/>
      </w:pPr>
      <w:r>
        <w:rPr>
          <w:rFonts w:ascii="Arial" w:cs="Arial" w:eastAsia="Arial" w:hAnsi="Arial"/>
          <w:i/>
          <w:iCs/>
          <w:color w:val="6B7280"/>
          <w:sz w:val="20"/>
          <w:szCs w:val="20"/>
        </w:rPr>
        <w:t xml:space="preserve">— End of Document —</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6"/>
      </w:pBdr>
      <w:tabs>
        <w:tab w:val="right" w:pos="9360"/>
      </w:tabs>
    </w:pPr>
    <w:r>
      <w:rPr>
        <w:rFonts w:ascii="Arial" w:cs="Arial" w:eastAsia="Arial" w:hAnsi="Arial"/>
        <w:color w:val="6B7280"/>
        <w:sz w:val="17"/>
        <w:szCs w:val="17"/>
      </w:rPr>
      <w:t xml:space="preserve">Antigravity ERP — Internal Use Only</w:t>
    </w:r>
    <w:r>
      <w:rPr>
        <w:rFonts w:ascii="Arial" w:cs="Arial" w:eastAsia="Arial" w:hAnsi="Arial"/>
      </w:rPr>
      <w:t xml:space="preserve">	</w:t>
    </w:r>
    <w:r>
      <w:rPr>
        <w:rFonts w:ascii="Arial" w:cs="Arial" w:eastAsia="Arial" w:hAnsi="Arial"/>
        <w:color w:val="6B7280"/>
        <w:sz w:val="17"/>
        <w:szCs w:val="17"/>
      </w:rPr>
      <w:t xml:space="preserve">Page </w:t>
    </w:r>
    <w:r>
      <w:rPr>
        <w:rFonts w:ascii="Arial" w:cs="Arial" w:eastAsia="Arial" w:hAnsi="Arial"/>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6"/>
      </w:pBdr>
      <w:tabs>
        <w:tab w:val="right" w:pos="9360"/>
      </w:tabs>
    </w:pPr>
    <w:r>
      <w:rPr>
        <w:rFonts w:ascii="Arial" w:cs="Arial" w:eastAsia="Arial" w:hAnsi="Arial"/>
        <w:color w:val="6B7280"/>
        <w:sz w:val="18"/>
        <w:szCs w:val="18"/>
      </w:rPr>
      <w:t xml:space="preserve">myHR — Product Requirements Document</w:t>
    </w:r>
    <w:r>
      <w:rPr>
        <w:rFonts w:ascii="Arial" w:cs="Arial" w:eastAsia="Arial" w:hAnsi="Arial"/>
      </w:rPr>
      <w:t xml:space="preserve">	</w:t>
    </w:r>
    <w:r>
      <w:rPr>
        <w:rFonts w:ascii="Arial" w:cs="Arial" w:eastAsia="Arial" w:hAnsi="Arial"/>
        <w:b/>
        <w:bCs/>
        <w:color w:val="2563E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decimal"/>
      <w:lvlText w:val="%1.%2."/>
      <w:lvlJc w:val="left"/>
      <w:pPr>
        <w:ind w:left="10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2026-04-10T10:35:29.041Z</dcterms:created>
  <dcterms:modified xsi:type="dcterms:W3CDTF">2026-04-10T10:35:29.054Z</dcterms:modified>
</cp:coreProperties>
</file>

<file path=docProps/custom.xml><?xml version="1.0" encoding="utf-8"?>
<Properties xmlns="http://schemas.openxmlformats.org/officeDocument/2006/custom-properties" xmlns:vt="http://schemas.openxmlformats.org/officeDocument/2006/docPropsVTypes"/>
</file>