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23674">
      <w:pPr>
        <w:spacing w:after="120"/>
        <w:jc w:val="center"/>
      </w:pPr>
      <w:r>
        <w:rPr>
          <w:rFonts w:ascii="微软雅黑" w:hAnsi="微软雅黑" w:eastAsia="微软雅黑"/>
          <w:b/>
          <w:color w:val="1A237E"/>
          <w:sz w:val="48"/>
        </w:rPr>
        <w:t>Camera Sensor 适配流程指南</w:t>
      </w:r>
    </w:p>
    <w:p w14:paraId="27F8D99A">
      <w:pPr>
        <w:spacing w:after="80" w:line="324" w:lineRule="auto"/>
        <w:rPr>
          <w:rFonts w:hint="eastAsia"/>
          <w:b w:val="0"/>
          <w:i w:val="0"/>
          <w:sz w:val="21"/>
          <w:lang w:val="en-US" w:eastAsia="zh-CN"/>
        </w:rPr>
      </w:pPr>
      <w:r>
        <w:rPr>
          <w:rFonts w:hint="eastAsia"/>
          <w:b w:val="0"/>
          <w:i w:val="0"/>
          <w:sz w:val="21"/>
          <w:lang w:val="en-US" w:eastAsia="zh-CN"/>
        </w:rPr>
        <w:t>参考文档：</w:t>
      </w:r>
    </w:p>
    <w:p w14:paraId="3A3F93E4">
      <w:pPr>
        <w:spacing w:after="80" w:line="324" w:lineRule="auto"/>
        <w:rPr>
          <w:rFonts w:ascii="微软雅黑" w:hAnsi="微软雅黑" w:eastAsia="微软雅黑"/>
          <w:b w:val="0"/>
          <w:i w:val="0"/>
          <w:sz w:val="21"/>
        </w:rPr>
      </w:pPr>
      <w:r>
        <w:rPr>
          <w:rFonts w:ascii="微软雅黑" w:hAnsi="微软雅黑" w:eastAsia="微软雅黑"/>
          <w:b w:val="0"/>
          <w:i w:val="0"/>
          <w:sz w:val="21"/>
        </w:rPr>
        <w:t>《Camera Sensor 适配指南》</w:t>
      </w:r>
    </w:p>
    <w:p w14:paraId="439F0315">
      <w:pPr>
        <w:spacing w:after="80" w:line="324" w:lineRule="auto"/>
        <w:rPr>
          <w:rFonts w:ascii="微软雅黑" w:hAnsi="微软雅黑" w:eastAsia="微软雅黑"/>
          <w:b w:val="0"/>
          <w:i w:val="0"/>
          <w:sz w:val="21"/>
        </w:rPr>
      </w:pPr>
      <w:r>
        <w:rPr>
          <w:rFonts w:ascii="微软雅黑" w:hAnsi="微软雅黑" w:eastAsia="微软雅黑"/>
          <w:b w:val="0"/>
          <w:i w:val="0"/>
          <w:sz w:val="21"/>
        </w:rPr>
        <w:t>《Sensor 调试指南》</w:t>
      </w:r>
    </w:p>
    <w:p w14:paraId="127C1898">
      <w:pPr>
        <w:spacing w:after="80" w:line="324" w:lineRule="auto"/>
        <w:rPr>
          <w:rFonts w:ascii="微软雅黑" w:hAnsi="微软雅黑" w:eastAsia="微软雅黑"/>
          <w:b w:val="0"/>
          <w:i w:val="0"/>
          <w:sz w:val="21"/>
        </w:rPr>
      </w:pPr>
      <w:r>
        <w:rPr>
          <w:rFonts w:ascii="微软雅黑" w:hAnsi="微软雅黑" w:eastAsia="微软雅黑"/>
          <w:b w:val="0"/>
          <w:i w:val="0"/>
          <w:sz w:val="21"/>
        </w:rPr>
        <w:t>《MIPI 使用指南》</w:t>
      </w:r>
    </w:p>
    <w:p w14:paraId="6E5830BA">
      <w:pPr>
        <w:spacing w:after="80" w:line="324" w:lineRule="auto"/>
        <w:rPr>
          <w:rFonts w:ascii="微软雅黑" w:hAnsi="微软雅黑" w:eastAsia="微软雅黑"/>
          <w:b w:val="0"/>
          <w:i w:val="0"/>
          <w:sz w:val="21"/>
        </w:rPr>
      </w:pPr>
      <w:r>
        <w:rPr>
          <w:rFonts w:ascii="微软雅黑" w:hAnsi="微软雅黑" w:eastAsia="微软雅黑"/>
          <w:b w:val="0"/>
          <w:i w:val="0"/>
          <w:sz w:val="21"/>
        </w:rPr>
        <w:t>《SYS_CONFIG 配置指南》</w:t>
      </w:r>
    </w:p>
    <w:p w14:paraId="4423AFD1">
      <w:pPr>
        <w:spacing w:after="80" w:line="324" w:lineRule="auto"/>
        <w:rPr>
          <w:rFonts w:hint="eastAsia" w:ascii="微软雅黑" w:hAnsi="微软雅黑" w:eastAsia="微软雅黑"/>
          <w:b w:val="0"/>
          <w:i w:val="0"/>
          <w:sz w:val="21"/>
          <w:lang w:eastAsia="zh-CN"/>
        </w:rPr>
      </w:pPr>
      <w:r>
        <w:rPr>
          <w:rFonts w:hint="eastAsia"/>
          <w:b w:val="0"/>
          <w:i w:val="0"/>
          <w:sz w:val="21"/>
          <w:lang w:eastAsia="zh-CN"/>
        </w:rPr>
        <w:t>《</w:t>
      </w:r>
      <w:r>
        <w:rPr>
          <w:rFonts w:hint="eastAsia"/>
          <w:lang w:val="en-US" w:eastAsia="zh-CN"/>
        </w:rPr>
        <w:t xml:space="preserve"> pq环境搭建.docx </w:t>
      </w:r>
      <w:r>
        <w:rPr>
          <w:rFonts w:hint="eastAsia"/>
          <w:b w:val="0"/>
          <w:i w:val="0"/>
          <w:sz w:val="21"/>
          <w:lang w:eastAsia="zh-CN"/>
        </w:rPr>
        <w:t>》</w:t>
      </w:r>
    </w:p>
    <w:p w14:paraId="1C137051">
      <w:r>
        <w:br w:type="page"/>
      </w:r>
    </w:p>
    <w:p w14:paraId="7DE3439C">
      <w:pPr>
        <w:pStyle w:val="3"/>
        <w:bidi w:val="0"/>
      </w:pPr>
      <w:r>
        <w:t>第 1 章   适配前准备</w:t>
      </w:r>
    </w:p>
    <w:p w14:paraId="74DAE4F2">
      <w:pPr>
        <w:spacing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 xml:space="preserve">在动手写代码前, 必须从 sensor </w:t>
      </w:r>
      <w:r>
        <w:rPr>
          <w:rFonts w:hint="eastAsia"/>
          <w:b w:val="0"/>
          <w:i w:val="0"/>
          <w:sz w:val="21"/>
          <w:lang w:val="en-US" w:eastAsia="zh-CN"/>
        </w:rPr>
        <w:t>厂</w:t>
      </w:r>
      <w:r>
        <w:rPr>
          <w:rFonts w:ascii="微软雅黑" w:hAnsi="微软雅黑" w:eastAsia="微软雅黑"/>
          <w:b w:val="0"/>
          <w:i w:val="0"/>
          <w:sz w:val="21"/>
        </w:rPr>
        <w:t>获取以下资料 (参考《Camera Sensor 适配指南》1.1 节):</w:t>
      </w:r>
    </w:p>
    <w:p w14:paraId="75622697">
      <w:pPr>
        <w:pStyle w:val="16"/>
        <w:spacing w:after="40" w:line="312" w:lineRule="auto"/>
        <w:ind w:left="454"/>
      </w:pPr>
      <w:r>
        <w:rPr>
          <w:rFonts w:ascii="微软雅黑" w:hAnsi="微软雅黑" w:eastAsia="微软雅黑"/>
          <w:sz w:val="21"/>
        </w:rPr>
        <w:t xml:space="preserve">Sensor Datasheet </w:t>
      </w:r>
      <w:r>
        <w:rPr>
          <w:rFonts w:hint="eastAsia"/>
          <w:sz w:val="21"/>
          <w:lang w:val="en-US" w:eastAsia="zh-CN"/>
        </w:rPr>
        <w:t>如：IMX678-AAQR1-C_E_Datasheet_E21Y08B34.pdf</w:t>
      </w:r>
    </w:p>
    <w:p w14:paraId="0AFA09B5">
      <w:pPr>
        <w:pStyle w:val="16"/>
        <w:spacing w:after="40" w:line="312" w:lineRule="auto"/>
        <w:ind w:left="454"/>
      </w:pPr>
      <w:r>
        <w:rPr>
          <w:rFonts w:ascii="微软雅黑" w:hAnsi="微软雅黑" w:eastAsia="微软雅黑"/>
          <w:sz w:val="21"/>
        </w:rPr>
        <w:t xml:space="preserve">Sensor Design Reference Manual </w:t>
      </w:r>
      <w:r>
        <w:rPr>
          <w:rFonts w:hint="eastAsia" w:ascii="微软雅黑" w:hAnsi="微软雅黑" w:eastAsia="微软雅黑"/>
          <w:sz w:val="21"/>
        </w:rPr>
        <w:t>如：IMX678_SoftwareReferenceManual_E_Rev5.0</w:t>
      </w:r>
      <w:r>
        <w:rPr>
          <w:rFonts w:hint="eastAsia"/>
          <w:sz w:val="21"/>
          <w:lang w:val="en-US" w:eastAsia="zh-CN"/>
        </w:rPr>
        <w:t>.ptf</w:t>
      </w:r>
    </w:p>
    <w:p w14:paraId="340B1FD4">
      <w:pPr>
        <w:pStyle w:val="16"/>
        <w:spacing w:after="40" w:line="312" w:lineRule="auto"/>
        <w:ind w:left="454"/>
      </w:pPr>
      <w:r>
        <w:rPr>
          <w:rFonts w:hint="eastAsia"/>
        </w:rPr>
        <w:t>Sensor Register Setting 如：IMX678_Register_Map_Standard_Register_Setting.xlsx</w:t>
      </w:r>
    </w:p>
    <w:p w14:paraId="1E3F4DF6">
      <w:pPr>
        <w:pStyle w:val="16"/>
        <w:spacing w:after="40" w:line="312" w:lineRule="auto"/>
        <w:ind w:left="454"/>
      </w:pPr>
      <w:r>
        <w:rPr>
          <w:rFonts w:hint="eastAsia"/>
        </w:rPr>
        <w:t>Gain Table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如：OS04J10 Gain Table.xlsx</w:t>
      </w:r>
    </w:p>
    <w:p w14:paraId="72AFF293">
      <w:pPr>
        <w:pStyle w:val="16"/>
        <w:spacing w:after="40" w:line="312" w:lineRule="auto"/>
        <w:ind w:left="454"/>
      </w:pPr>
      <w:r>
        <w:rPr>
          <w:rFonts w:hint="eastAsia"/>
          <w:lang w:val="en-US" w:eastAsia="zh-CN"/>
        </w:rPr>
        <w:t>初始化序列，申请格式通常如下：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B4C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62" w:type="dxa"/>
          </w:tcPr>
          <w:p w14:paraId="4F2FA27A">
            <w:pPr>
              <w:pStyle w:val="16"/>
              <w:numPr>
                <w:ilvl w:val="0"/>
                <w:numId w:val="0"/>
              </w:numPr>
              <w:spacing w:after="40" w:line="312" w:lineRule="auto"/>
              <w:ind w:left="94"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Sensor型号：OS04J10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主控：HI3519AV200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分辨率：2560*1440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帧率：30FPS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输入时钟：24MHz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输出模式：Linear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接口类型：MIPI 4Lane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数据格式：RAW 12bit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master模式</w:t>
            </w:r>
          </w:p>
          <w:p w14:paraId="1E2BC8A5">
            <w:pPr>
              <w:pStyle w:val="16"/>
              <w:numPr>
                <w:ilvl w:val="0"/>
                <w:numId w:val="0"/>
              </w:numPr>
              <w:spacing w:after="40" w:line="312" w:lineRule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6C63A9B0">
      <w:pPr>
        <w:spacing w:after="80" w:line="324" w:lineRule="auto"/>
      </w:pPr>
    </w:p>
    <w:p w14:paraId="324BEBA2">
      <w:pPr>
        <w:pBdr>
          <w:left w:val="single" w:color="FFB300" w:sz="18" w:space="6"/>
        </w:pBdr>
        <w:shd w:val="clear" w:color="auto" w:fill="FFF8E1"/>
        <w:spacing w:before="80" w:after="120"/>
        <w:ind w:left="227"/>
      </w:pPr>
      <w:r>
        <w:rPr>
          <w:rFonts w:ascii="微软雅黑" w:hAnsi="微软雅黑" w:eastAsia="微软雅黑"/>
          <w:b/>
          <w:color w:val="6A1B9A"/>
          <w:sz w:val="20"/>
        </w:rPr>
        <w:t>[</w:t>
      </w:r>
      <w:r>
        <w:rPr>
          <w:rFonts w:hint="eastAsia"/>
          <w:b/>
          <w:color w:val="6A1B9A"/>
          <w:sz w:val="20"/>
          <w:lang w:val="en-US" w:eastAsia="zh-CN"/>
        </w:rPr>
        <w:t>注意</w:t>
      </w:r>
      <w:r>
        <w:rPr>
          <w:rFonts w:ascii="微软雅黑" w:hAnsi="微软雅黑" w:eastAsia="微软雅黑"/>
          <w:b/>
          <w:color w:val="6A1B9A"/>
          <w:sz w:val="20"/>
        </w:rPr>
        <w:t xml:space="preserve">]  </w:t>
      </w:r>
      <w:r>
        <w:rPr>
          <w:rFonts w:hint="eastAsia" w:ascii="微软雅黑" w:hAnsi="微软雅黑" w:eastAsia="微软雅黑"/>
          <w:b/>
          <w:color w:val="6A1B9A"/>
          <w:sz w:val="20"/>
        </w:rPr>
        <w:t>这些文档要备份在：\\192.168.100.222\public\器件规格书\Sensor</w:t>
      </w:r>
    </w:p>
    <w:p w14:paraId="36958DD1">
      <w:pPr>
        <w:bidi w:val="0"/>
      </w:pPr>
    </w:p>
    <w:p w14:paraId="7FF7C1C0">
      <w:pPr>
        <w:bidi w:val="0"/>
      </w:pPr>
    </w:p>
    <w:p w14:paraId="3C81C401">
      <w:pPr>
        <w:bidi w:val="0"/>
      </w:pPr>
    </w:p>
    <w:p w14:paraId="515029F9">
      <w:pPr>
        <w:bidi w:val="0"/>
      </w:pPr>
    </w:p>
    <w:p w14:paraId="7A9AEC2F">
      <w:pPr>
        <w:bidi w:val="0"/>
      </w:pPr>
    </w:p>
    <w:p w14:paraId="349FDED6">
      <w:pPr>
        <w:bidi w:val="0"/>
      </w:pPr>
    </w:p>
    <w:p w14:paraId="630C1095">
      <w:pPr>
        <w:pStyle w:val="3"/>
        <w:bidi w:val="0"/>
      </w:pPr>
      <w:r>
        <w:t>第 2 章   Camera 数据通路</w:t>
      </w:r>
    </w:p>
    <w:p w14:paraId="4393E513">
      <w:pPr>
        <w:spacing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一颗 Camera Sensor 从光信号到屏幕显示/录像存储, 数据要经过下图所示的链路:</w:t>
      </w:r>
    </w:p>
    <w:p w14:paraId="76B4A19E">
      <w:pPr>
        <w:spacing w:before="12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82995" cy="1633220"/>
            <wp:effectExtent l="0" t="0" r="8255" b="5080"/>
            <wp:docPr id="2" name="图片 2" descr="未命名绘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绘图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9813">
      <w:pPr>
        <w:spacing w:after="200"/>
        <w:jc w:val="center"/>
      </w:pPr>
      <w:r>
        <w:rPr>
          <w:rFonts w:ascii="微软雅黑" w:hAnsi="微软雅黑" w:eastAsia="微软雅黑"/>
          <w:b/>
          <w:color w:val="37474F"/>
          <w:sz w:val="20"/>
        </w:rPr>
        <w:t xml:space="preserve"> Camera Sensor 数据通路</w:t>
      </w:r>
    </w:p>
    <w:p w14:paraId="1D08B3FA">
      <w:pPr>
        <w:spacing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其中 Sensor 通过两条独立的链路与 SOC 交互:</w:t>
      </w:r>
    </w:p>
    <w:p w14:paraId="186B1BAF">
      <w:pPr>
        <w:pStyle w:val="16"/>
        <w:spacing w:after="40" w:line="312" w:lineRule="auto"/>
        <w:ind w:left="454"/>
      </w:pPr>
      <w:r>
        <w:rPr>
          <w:rFonts w:ascii="微软雅黑" w:hAnsi="微软雅黑" w:eastAsia="微软雅黑"/>
          <w:sz w:val="21"/>
        </w:rPr>
        <w:t>I2C 控制链路: SOC 通过 I2C 写 sensor 寄存器, 完成上电初始化、AE 增益、曝光时间下发</w:t>
      </w:r>
    </w:p>
    <w:p w14:paraId="539F5977">
      <w:pPr>
        <w:pStyle w:val="16"/>
        <w:spacing w:after="40" w:line="312" w:lineRule="auto"/>
        <w:ind w:left="454"/>
      </w:pPr>
      <w:r>
        <w:rPr>
          <w:rFonts w:ascii="微软雅黑" w:hAnsi="微软雅黑" w:eastAsia="微软雅黑"/>
          <w:sz w:val="21"/>
        </w:rPr>
        <w:t>MIPI 数据链路: Sensor 通过 D-PHY 差分信号 (CSI-2 协议) 把图像数据高速送到 SOC MIPI Rx, 经 VI进入</w:t>
      </w:r>
      <w:r>
        <w:rPr>
          <w:rFonts w:hint="eastAsia"/>
          <w:sz w:val="21"/>
          <w:lang w:val="en-US" w:eastAsia="zh-CN"/>
        </w:rPr>
        <w:t>媒体处理</w:t>
      </w:r>
      <w:r>
        <w:rPr>
          <w:rFonts w:ascii="微软雅黑" w:hAnsi="微软雅黑" w:eastAsia="微软雅黑"/>
          <w:sz w:val="21"/>
        </w:rPr>
        <w:t>链路</w:t>
      </w:r>
    </w:p>
    <w:p w14:paraId="07E885FD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61F312EA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2C31557C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5F06B16F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5BF46817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09D23C2A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2AFF0A07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35EA1C7B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1F86922E">
      <w:pPr>
        <w:pStyle w:val="16"/>
        <w:numPr>
          <w:numId w:val="0"/>
        </w:numPr>
        <w:spacing w:after="40" w:line="312" w:lineRule="auto"/>
        <w:ind w:left="94" w:leftChars="0"/>
        <w:rPr>
          <w:rFonts w:ascii="微软雅黑" w:hAnsi="微软雅黑" w:eastAsia="微软雅黑"/>
          <w:sz w:val="21"/>
        </w:rPr>
      </w:pPr>
    </w:p>
    <w:p w14:paraId="6BDECA17">
      <w:pPr>
        <w:pStyle w:val="3"/>
        <w:bidi w:val="0"/>
        <w:rPr>
          <w:rFonts w:hint="eastAsia"/>
          <w:lang w:val="en-US" w:eastAsia="zh-CN"/>
        </w:rPr>
      </w:pPr>
      <w:r>
        <w:t xml:space="preserve">第 3 章  </w:t>
      </w:r>
      <w:r>
        <w:rPr>
          <w:rFonts w:hint="eastAsia"/>
          <w:lang w:val="en-US" w:eastAsia="zh-CN"/>
        </w:rPr>
        <w:t>sensor</w:t>
      </w:r>
      <w:r>
        <w:rPr>
          <w:rFonts w:hint="eastAsia"/>
        </w:rPr>
        <w:t>出图</w:t>
      </w:r>
    </w:p>
    <w:p w14:paraId="48FD516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</w:t>
      </w:r>
    </w:p>
    <w:p w14:paraId="7CE28A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根据项目的IO list和</w:t>
      </w:r>
      <w:r>
        <w:rPr>
          <w:rFonts w:ascii="微软雅黑" w:hAnsi="微软雅黑" w:eastAsia="微软雅黑"/>
          <w:b w:val="0"/>
          <w:i w:val="0"/>
          <w:sz w:val="21"/>
        </w:rPr>
        <w:t>《SYS_CONFIG 配置指南</w:t>
      </w:r>
      <w:r>
        <w:rPr>
          <w:rFonts w:hint="eastAsia"/>
          <w:b w:val="0"/>
          <w:i w:val="0"/>
          <w:sz w:val="21"/>
          <w:lang w:eastAsia="zh-CN"/>
        </w:rPr>
        <w:t>》，</w:t>
      </w:r>
      <w:r>
        <w:rPr>
          <w:rFonts w:hint="eastAsia"/>
          <w:lang w:val="en-US" w:eastAsia="zh-CN"/>
        </w:rPr>
        <w:t>在pin_mux.c中确定sensor的的时钟、复位、MIPI、I2C的IO复用正确。</w:t>
      </w:r>
    </w:p>
    <w:p w14:paraId="704995D4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75375" cy="2708275"/>
            <wp:effectExtent l="0" t="0" r="15875" b="1587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A5E0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83630" cy="2479675"/>
            <wp:effectExtent l="0" t="0" r="7620" b="1587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833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</w:t>
      </w:r>
    </w:p>
    <w:p w14:paraId="3CA183F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latform/sdk/smp/a55_linux/mpp/cbb/isp/user/sensor/ss928v100/目录下，模仿其它已经调通的sensor新建一个驱动目录，通常是复制一个与你要调的sensor相似的型号的驱动过来，然后再进行修改。比如我要调试os04j10这个sensor的linear模式，就要新建一个如下图的驱动目录</w:t>
      </w:r>
    </w:p>
    <w:p w14:paraId="4FEFC370">
      <w:p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6181090" cy="3348355"/>
            <wp:effectExtent l="0" t="0" r="10160" b="444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4F9E">
      <w:pPr>
        <w:spacing w:after="80" w:line="324" w:lineRule="auto"/>
        <w:rPr>
          <w:rFonts w:hint="eastAsia"/>
          <w:b w:val="0"/>
          <w:i w:val="0"/>
          <w:sz w:val="21"/>
          <w:lang w:val="en-US" w:eastAsia="zh-CN"/>
        </w:rPr>
      </w:pPr>
    </w:p>
    <w:p w14:paraId="7A14D46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3.3根据sensor规格书修改i2c的设备地址和寄存器的长度</w:t>
      </w:r>
    </w:p>
    <w:p w14:paraId="67350BFF">
      <w:pPr>
        <w:spacing w:after="80" w:line="324" w:lineRule="auto"/>
        <w:rPr>
          <w:rFonts w:hint="eastAsia"/>
          <w:b w:val="0"/>
          <w:i w:val="0"/>
          <w:sz w:val="21"/>
          <w:lang w:val="en-US" w:eastAsia="zh-CN"/>
        </w:rPr>
      </w:pPr>
      <w:r>
        <w:drawing>
          <wp:inline distT="0" distB="0" distL="114300" distR="114300">
            <wp:extent cx="6181090" cy="3348355"/>
            <wp:effectExtent l="0" t="0" r="10160" b="444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3DDC">
      <w:pPr>
        <w:spacing w:after="80" w:line="324" w:lineRule="auto"/>
        <w:ind w:firstLine="720" w:firstLineChars="0"/>
        <w:rPr>
          <w:rFonts w:hint="default"/>
          <w:b w:val="0"/>
          <w:i w:val="0"/>
          <w:sz w:val="21"/>
          <w:lang w:val="en-US" w:eastAsia="zh-CN"/>
        </w:rPr>
      </w:pPr>
    </w:p>
    <w:p w14:paraId="1117FBF5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rPr>
          <w:rFonts w:hint="default"/>
          <w:b w:val="0"/>
          <w:i w:val="0"/>
          <w:sz w:val="21"/>
          <w:lang w:val="en-US" w:eastAsia="zh-CN"/>
        </w:rPr>
        <w:t xml:space="preserve">检查sensor的i2c地址 </w:t>
      </w:r>
    </w:p>
    <w:p w14:paraId="74A8732C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rPr>
          <w:rFonts w:hint="default"/>
          <w:b w:val="0"/>
          <w:i w:val="0"/>
          <w:sz w:val="21"/>
          <w:lang w:val="en-US" w:eastAsia="zh-CN"/>
        </w:rPr>
        <w:t xml:space="preserve">检查地址长度， </w:t>
      </w:r>
    </w:p>
    <w:p w14:paraId="652BE76A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rPr>
          <w:rFonts w:hint="default"/>
          <w:b w:val="0"/>
          <w:i w:val="0"/>
          <w:sz w:val="21"/>
          <w:lang w:val="en-US" w:eastAsia="zh-CN"/>
        </w:rPr>
        <w:t xml:space="preserve">例如sensor的某个寄存器的地址是0x36D8 </w:t>
      </w:r>
      <w:r>
        <w:rPr>
          <w:rFonts w:hint="eastAsia"/>
          <w:b w:val="0"/>
          <w:i w:val="0"/>
          <w:sz w:val="21"/>
          <w:lang w:val="en-US" w:eastAsia="zh-CN"/>
        </w:rPr>
        <w:t>（像imx678）</w:t>
      </w:r>
    </w:p>
    <w:p w14:paraId="6F247AB3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rPr>
          <w:rFonts w:hint="default"/>
          <w:b w:val="0"/>
          <w:i w:val="0"/>
          <w:sz w:val="21"/>
          <w:lang w:val="en-US" w:eastAsia="zh-CN"/>
        </w:rPr>
        <w:t xml:space="preserve">#define OS04J10_ADDR_BYTE 2 </w:t>
      </w:r>
    </w:p>
    <w:p w14:paraId="5A508402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rPr>
          <w:rFonts w:hint="default"/>
          <w:b w:val="0"/>
          <w:i w:val="0"/>
          <w:sz w:val="21"/>
          <w:lang w:val="en-US" w:eastAsia="zh-CN"/>
        </w:rPr>
        <w:t xml:space="preserve">#define OS04J10_DATA_BYTE 1 </w:t>
      </w:r>
    </w:p>
    <w:p w14:paraId="10001D44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</w:p>
    <w:p w14:paraId="72CC3CB6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rPr>
          <w:rFonts w:hint="default"/>
          <w:b w:val="0"/>
          <w:i w:val="0"/>
          <w:sz w:val="21"/>
          <w:lang w:val="en-US" w:eastAsia="zh-CN"/>
        </w:rPr>
        <w:t xml:space="preserve">再例如sensor的某个寄存器地址是0x5e </w:t>
      </w:r>
      <w:r>
        <w:rPr>
          <w:rFonts w:hint="eastAsia"/>
          <w:b w:val="0"/>
          <w:i w:val="0"/>
          <w:sz w:val="21"/>
          <w:lang w:val="en-US" w:eastAsia="zh-CN"/>
        </w:rPr>
        <w:t>（像os04j10）</w:t>
      </w:r>
    </w:p>
    <w:p w14:paraId="232904EB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rPr>
          <w:rFonts w:hint="default"/>
          <w:b w:val="0"/>
          <w:i w:val="0"/>
          <w:sz w:val="21"/>
          <w:lang w:val="en-US" w:eastAsia="zh-CN"/>
        </w:rPr>
        <w:t xml:space="preserve">#define OS04J10_ADDR_BYTE </w:t>
      </w:r>
      <w:r>
        <w:rPr>
          <w:rFonts w:hint="eastAsia"/>
          <w:b w:val="0"/>
          <w:i w:val="0"/>
          <w:sz w:val="21"/>
          <w:lang w:val="en-US" w:eastAsia="zh-CN"/>
        </w:rPr>
        <w:t>1</w:t>
      </w:r>
      <w:r>
        <w:rPr>
          <w:rFonts w:hint="default"/>
          <w:b w:val="0"/>
          <w:i w:val="0"/>
          <w:sz w:val="21"/>
          <w:lang w:val="en-US" w:eastAsia="zh-CN"/>
        </w:rPr>
        <w:t xml:space="preserve"> 这里需要注意 </w:t>
      </w:r>
    </w:p>
    <w:p w14:paraId="4A1E7A4B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rPr>
          <w:rFonts w:hint="default"/>
          <w:b w:val="0"/>
          <w:i w:val="0"/>
          <w:sz w:val="21"/>
          <w:lang w:val="en-US" w:eastAsia="zh-CN"/>
        </w:rPr>
        <w:t xml:space="preserve">#define OS04J10_DATA_BYTE 1 </w:t>
      </w:r>
    </w:p>
    <w:p w14:paraId="0157B519">
      <w:p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</w:p>
    <w:p w14:paraId="2F89B98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3.4修改sensor初始化序列。</w:t>
      </w:r>
    </w:p>
    <w:p w14:paraId="050C4054">
      <w:pPr>
        <w:numPr>
          <w:ilvl w:val="0"/>
          <w:numId w:val="0"/>
        </w:numPr>
        <w:spacing w:after="80" w:line="324" w:lineRule="auto"/>
        <w:rPr>
          <w:rFonts w:hint="default"/>
          <w:b w:val="0"/>
          <w:i w:val="0"/>
          <w:sz w:val="21"/>
          <w:lang w:val="en-US" w:eastAsia="zh-CN"/>
        </w:rPr>
      </w:pPr>
      <w:r>
        <w:drawing>
          <wp:inline distT="0" distB="0" distL="114300" distR="114300">
            <wp:extent cx="4227830" cy="7560945"/>
            <wp:effectExtent l="0" t="0" r="1270" b="19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756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C6A2">
      <w:pPr>
        <w:spacing w:after="80" w:line="324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6176010" cy="3504565"/>
            <wp:effectExtent l="0" t="0" r="15240" b="63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DCFD">
      <w:pPr>
        <w:numPr>
          <w:ilvl w:val="0"/>
          <w:numId w:val="0"/>
        </w:numPr>
        <w:spacing w:after="80" w:line="324" w:lineRule="auto"/>
        <w:ind w:leftChars="0"/>
      </w:pPr>
    </w:p>
    <w:p w14:paraId="51937FBC">
      <w:pPr>
        <w:numPr>
          <w:ilvl w:val="0"/>
          <w:numId w:val="0"/>
        </w:numPr>
        <w:spacing w:after="80" w:line="324" w:lineRule="auto"/>
        <w:ind w:leftChars="0"/>
      </w:pPr>
    </w:p>
    <w:p w14:paraId="5BE2B7DA">
      <w:pPr>
        <w:numPr>
          <w:ilvl w:val="0"/>
          <w:numId w:val="0"/>
        </w:numPr>
        <w:spacing w:after="80" w:line="324" w:lineRule="auto"/>
        <w:ind w:leftChars="0"/>
        <w:rPr>
          <w:rFonts w:hint="default" w:eastAsia="微软雅黑"/>
          <w:lang w:val="en-US" w:eastAsia="zh-CN"/>
        </w:rPr>
      </w:pPr>
    </w:p>
    <w:p w14:paraId="6499ACC2">
      <w:pPr>
        <w:pStyle w:val="4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3.5</w:t>
      </w:r>
      <w:r>
        <w:rPr>
          <w:lang w:val="en-US" w:eastAsia="zh-CN"/>
        </w:rPr>
        <w:t>修改宽高信息，帧率信息</w:t>
      </w:r>
    </w:p>
    <w:p w14:paraId="1B94D84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6180455" cy="4014470"/>
            <wp:effectExtent l="0" t="0" r="10795" b="508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32F8">
      <w:pPr>
        <w:numPr>
          <w:ilvl w:val="0"/>
          <w:numId w:val="0"/>
        </w:numPr>
        <w:spacing w:after="80" w:line="324" w:lineRule="auto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79820" cy="4551680"/>
            <wp:effectExtent l="0" t="0" r="11430" b="127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EFFA">
      <w:pPr>
        <w:numPr>
          <w:ilvl w:val="0"/>
          <w:numId w:val="0"/>
        </w:numPr>
        <w:spacing w:after="80" w:line="324" w:lineRule="auto"/>
        <w:ind w:leftChars="0"/>
        <w:rPr>
          <w:rFonts w:hint="eastAsia"/>
          <w:lang w:val="en-US" w:eastAsia="zh-CN"/>
        </w:rPr>
      </w:pPr>
    </w:p>
    <w:p w14:paraId="30C5D85E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3.6修改NDK</w:t>
      </w:r>
    </w:p>
    <w:p w14:paraId="3F69A75B">
      <w:pPr>
        <w:numPr>
          <w:ilvl w:val="0"/>
          <w:numId w:val="0"/>
        </w:numPr>
        <w:spacing w:after="80" w:line="324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增加新 Sensor 的宏定义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 ndk/code/include/ot_mapi_vcap_define.h中添加对应sensor的宏定义</w:t>
      </w:r>
    </w:p>
    <w:p w14:paraId="4B2C97A0">
      <w:pPr>
        <w:numPr>
          <w:ilvl w:val="0"/>
          <w:numId w:val="0"/>
        </w:numPr>
        <w:spacing w:after="80" w:line="324" w:lineRule="auto"/>
        <w:ind w:leftChars="0"/>
      </w:pPr>
      <w:r>
        <w:drawing>
          <wp:inline distT="0" distB="0" distL="114300" distR="114300">
            <wp:extent cx="6177915" cy="1038860"/>
            <wp:effectExtent l="0" t="0" r="13335" b="889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C798">
      <w:pPr>
        <w:numPr>
          <w:ilvl w:val="0"/>
          <w:numId w:val="0"/>
        </w:numPr>
        <w:spacing w:after="80" w:line="324" w:lineRule="auto"/>
        <w:ind w:leftChars="0"/>
      </w:pPr>
      <w:r>
        <w:rPr>
          <w:rFonts w:hint="eastAsia"/>
        </w:rPr>
        <w:t>在 ndk/code/mediaserver/configs/sensor/$(chip)目录下新建一个该 Sensor 的文件夹，文件夹下新增 sensor_interface_cfg_params.c 和 Makefile 两个文件</w:t>
      </w:r>
    </w:p>
    <w:p w14:paraId="2E63921D">
      <w:pPr>
        <w:numPr>
          <w:ilvl w:val="0"/>
          <w:numId w:val="0"/>
        </w:numPr>
        <w:spacing w:after="80" w:line="324" w:lineRule="auto"/>
        <w:ind w:leftChars="0"/>
      </w:pPr>
      <w:r>
        <w:drawing>
          <wp:inline distT="0" distB="0" distL="114300" distR="114300">
            <wp:extent cx="3619500" cy="4781550"/>
            <wp:effectExtent l="0" t="0" r="0" b="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68B6">
      <w:pPr>
        <w:numPr>
          <w:ilvl w:val="0"/>
          <w:numId w:val="0"/>
        </w:numPr>
        <w:spacing w:after="80" w:line="324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修改comm_sensor_intf_cfg_params.c中对应sensor的i2c的id</w:t>
      </w:r>
    </w:p>
    <w:p w14:paraId="42524E4A">
      <w:pPr>
        <w:numPr>
          <w:ilvl w:val="0"/>
          <w:numId w:val="0"/>
        </w:numPr>
        <w:spacing w:after="80" w:line="324" w:lineRule="auto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82995" cy="3093720"/>
            <wp:effectExtent l="0" t="0" r="8255" b="1143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21A3">
      <w:pPr>
        <w:numPr>
          <w:ilvl w:val="0"/>
          <w:numId w:val="0"/>
        </w:numPr>
        <w:spacing w:after="80" w:line="324" w:lineRule="auto"/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根据《</w:t>
      </w:r>
      <w:r>
        <w:rPr>
          <w:rFonts w:ascii="微软雅黑" w:hAnsi="微软雅黑" w:eastAsia="微软雅黑"/>
          <w:b w:val="0"/>
          <w:i w:val="0"/>
          <w:sz w:val="21"/>
        </w:rPr>
        <w:t>MIPI 使用指南</w:t>
      </w:r>
      <w:r>
        <w:rPr>
          <w:rFonts w:hint="eastAsia"/>
          <w:lang w:val="en-US" w:eastAsia="zh-CN"/>
        </w:rPr>
        <w:t>》</w:t>
      </w:r>
      <w:r>
        <w:rPr>
          <w:rFonts w:hint="eastAsia"/>
          <w:b w:val="0"/>
          <w:i w:val="0"/>
          <w:sz w:val="21"/>
          <w:lang w:val="en-US" w:eastAsia="zh-CN"/>
        </w:rPr>
        <w:t>配置好sensor_interface_cfg_params.c这个文件</w:t>
      </w:r>
    </w:p>
    <w:p w14:paraId="06CACC5C">
      <w:pPr>
        <w:numPr>
          <w:ilvl w:val="0"/>
          <w:numId w:val="0"/>
        </w:numPr>
        <w:spacing w:after="80" w:line="324" w:lineRule="auto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81725" cy="3262630"/>
            <wp:effectExtent l="0" t="0" r="9525" b="1397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5131">
      <w:pPr>
        <w:numPr>
          <w:ilvl w:val="0"/>
          <w:numId w:val="0"/>
        </w:numPr>
        <w:spacing w:after="80" w:line="324" w:lineRule="auto"/>
        <w:ind w:leftChars="0"/>
        <w:rPr>
          <w:rFonts w:hint="default"/>
          <w:lang w:val="en-US" w:eastAsia="zh-CN"/>
        </w:rPr>
      </w:pPr>
    </w:p>
    <w:p w14:paraId="6A3B289B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3.7修改应用层ini</w:t>
      </w:r>
    </w:p>
    <w:p w14:paraId="0FF478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主要配置对应sensor的config_product_mediamode_camx_comm_record.ini和config_product_mediamode_camx_record_1440p30_linear.ini，把绑定通路和数据格式配置好</w:t>
      </w:r>
    </w:p>
    <w:p w14:paraId="61A103D7">
      <w:pPr>
        <w:numPr>
          <w:ilvl w:val="0"/>
          <w:numId w:val="0"/>
        </w:numPr>
        <w:spacing w:after="80" w:line="324" w:lineRule="auto"/>
        <w:ind w:leftChars="0"/>
      </w:pPr>
      <w:r>
        <w:drawing>
          <wp:inline distT="0" distB="0" distL="114300" distR="114300">
            <wp:extent cx="6177280" cy="3195955"/>
            <wp:effectExtent l="0" t="0" r="1397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03FE">
      <w:pPr>
        <w:numPr>
          <w:ilvl w:val="0"/>
          <w:numId w:val="0"/>
        </w:numPr>
        <w:spacing w:after="80" w:line="324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77280" cy="3263900"/>
            <wp:effectExtent l="0" t="0" r="13970" b="1270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CF4A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3.8编译开关</w:t>
      </w:r>
    </w:p>
    <w:p w14:paraId="4547119F">
      <w:pPr>
        <w:numPr>
          <w:ilvl w:val="0"/>
          <w:numId w:val="0"/>
        </w:numPr>
        <w:spacing w:after="80" w:line="324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在cmake/build/base.mak，cmake/build/kconfig.mak，cmake/menuconfig/Kconfig.board分别添加如下编译选项</w:t>
      </w:r>
    </w:p>
    <w:p w14:paraId="6DE71291">
      <w:pPr>
        <w:numPr>
          <w:ilvl w:val="0"/>
          <w:numId w:val="0"/>
        </w:numPr>
        <w:spacing w:after="80" w:line="324" w:lineRule="auto"/>
        <w:ind w:leftChars="0"/>
      </w:pPr>
      <w:r>
        <w:drawing>
          <wp:inline distT="0" distB="0" distL="114300" distR="114300">
            <wp:extent cx="6184265" cy="4766310"/>
            <wp:effectExtent l="0" t="0" r="6985" b="152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F245">
      <w:pPr>
        <w:numPr>
          <w:ilvl w:val="0"/>
          <w:numId w:val="0"/>
        </w:numPr>
        <w:spacing w:after="80" w:line="324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同时要修改一下启动脚本load_module_ss928v100_linux_smp，传入正确的sensor参数</w:t>
      </w:r>
    </w:p>
    <w:p w14:paraId="419C8955">
      <w:pPr>
        <w:numPr>
          <w:ilvl w:val="0"/>
          <w:numId w:val="0"/>
        </w:numPr>
        <w:spacing w:after="80" w:line="324" w:lineRule="auto"/>
        <w:ind w:leftChars="0"/>
      </w:pPr>
      <w:r>
        <w:drawing>
          <wp:inline distT="0" distB="0" distL="114300" distR="114300">
            <wp:extent cx="6171565" cy="3227070"/>
            <wp:effectExtent l="0" t="0" r="635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5B7F">
      <w:pPr>
        <w:numPr>
          <w:ilvl w:val="0"/>
          <w:numId w:val="0"/>
        </w:numPr>
        <w:spacing w:after="80" w:line="324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传入的参数会在sys_cfg.c这里解析，调试的时候可以在这里加打印确认</w:t>
      </w:r>
    </w:p>
    <w:p w14:paraId="40E2AF9B">
      <w:pPr>
        <w:numPr>
          <w:ilvl w:val="0"/>
          <w:numId w:val="0"/>
        </w:numPr>
        <w:spacing w:after="80" w:line="324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82995" cy="3093720"/>
            <wp:effectExtent l="0" t="0" r="8255" b="1143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13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3.9验证 sensor 出图</w:t>
      </w:r>
    </w:p>
    <w:p w14:paraId="318A3ABF">
      <w:pPr>
        <w:numPr>
          <w:ilvl w:val="0"/>
          <w:numId w:val="0"/>
        </w:numPr>
        <w:spacing w:after="80" w:line="324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验证sensor出图时，可以认为仅跑初始化序列，可以直接在cmos.c文件中cmos_get_sns_regs_info()函数入口处，直接return TD_SUCCESS。相当于不使用isp中的ae参数，也就是使用初始化序列中的默认曝光、增益、帧率配置。</w:t>
      </w:r>
      <w:r>
        <w:rPr>
          <w:rFonts w:hint="eastAsia"/>
          <w:color w:val="C00000"/>
          <w:lang w:val="en-US" w:eastAsia="zh-CN"/>
        </w:rPr>
        <w:t>到第四章节配置AE参数时要把这个return TD_SUCCESS放开</w:t>
      </w:r>
      <w:r>
        <w:rPr>
          <w:rFonts w:hint="eastAsia"/>
          <w:lang w:val="en-US" w:eastAsia="zh-CN"/>
        </w:rPr>
        <w:t>。</w:t>
      </w:r>
    </w:p>
    <w:p w14:paraId="70B42C14">
      <w:pPr>
        <w:numPr>
          <w:ilvl w:val="0"/>
          <w:numId w:val="0"/>
        </w:numPr>
        <w:spacing w:after="80" w:line="324" w:lineRule="auto"/>
        <w:ind w:leftChars="0"/>
      </w:pPr>
      <w:r>
        <w:drawing>
          <wp:inline distT="0" distB="0" distL="114300" distR="114300">
            <wp:extent cx="6177915" cy="3334385"/>
            <wp:effectExtent l="0" t="0" r="13335" b="1841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8EA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验证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sensor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出图时，可以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cat /proc/umap/mipi_rx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，查看是否出宽高信息。</w:t>
      </w:r>
    </w:p>
    <w:p w14:paraId="00023C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6186805" cy="3714115"/>
            <wp:effectExtent l="0" t="0" r="444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E52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检查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vi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中是否有帧率。</w:t>
      </w:r>
    </w:p>
    <w:p w14:paraId="3D90C091">
      <w:pPr>
        <w:spacing w:after="80" w:line="324" w:lineRule="auto"/>
      </w:pPr>
      <w:r>
        <w:drawing>
          <wp:inline distT="0" distB="0" distL="114300" distR="114300">
            <wp:extent cx="6188710" cy="4507230"/>
            <wp:effectExtent l="0" t="0" r="254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58C7">
      <w:pPr>
        <w:spacing w:after="80" w:line="324" w:lineRule="auto"/>
      </w:pPr>
    </w:p>
    <w:p w14:paraId="645791EA">
      <w:pPr>
        <w:spacing w:after="80" w:line="324" w:lineRule="auto"/>
      </w:pPr>
    </w:p>
    <w:p w14:paraId="7818D694">
      <w:pPr>
        <w:spacing w:after="80" w:line="324" w:lineRule="auto"/>
      </w:pPr>
    </w:p>
    <w:p w14:paraId="676485E9">
      <w:pPr>
        <w:spacing w:after="80" w:line="324" w:lineRule="auto"/>
      </w:pPr>
    </w:p>
    <w:p w14:paraId="680C101E">
      <w:pPr>
        <w:spacing w:after="80" w:line="324" w:lineRule="auto"/>
      </w:pPr>
    </w:p>
    <w:p w14:paraId="56832507">
      <w:pPr>
        <w:spacing w:after="80" w:line="324" w:lineRule="auto"/>
      </w:pPr>
    </w:p>
    <w:p w14:paraId="03F00F21">
      <w:pPr>
        <w:spacing w:after="80" w:line="324" w:lineRule="auto"/>
      </w:pPr>
    </w:p>
    <w:p w14:paraId="2AF054F6">
      <w:pPr>
        <w:spacing w:after="80" w:line="324" w:lineRule="auto"/>
      </w:pPr>
    </w:p>
    <w:p w14:paraId="4DC89477">
      <w:pPr>
        <w:pStyle w:val="3"/>
        <w:bidi w:val="0"/>
        <w:rPr>
          <w:rFonts w:hint="default"/>
          <w:lang w:val="en-US" w:eastAsia="zh-CN"/>
        </w:rPr>
      </w:pPr>
      <w:r>
        <w:t xml:space="preserve">第 </w:t>
      </w:r>
      <w:r>
        <w:rPr>
          <w:rFonts w:hint="eastAsia"/>
          <w:lang w:val="en-US" w:eastAsia="zh-CN"/>
        </w:rPr>
        <w:t>4</w:t>
      </w:r>
      <w:r>
        <w:t xml:space="preserve">章  </w:t>
      </w:r>
      <w:r>
        <w:rPr>
          <w:rFonts w:hint="eastAsia"/>
          <w:lang w:val="en-US" w:eastAsia="zh-CN"/>
        </w:rPr>
        <w:t>驱动AE参数配置</w:t>
      </w:r>
    </w:p>
    <w:p w14:paraId="5391D8B8">
      <w:pPr>
        <w:spacing w:after="80" w:line="324" w:lineRule="auto"/>
        <w:rPr>
          <w:rFonts w:hint="eastAsia"/>
        </w:rPr>
      </w:pPr>
      <w:r>
        <w:rPr>
          <w:rFonts w:hint="eastAsia"/>
        </w:rPr>
        <w:t>完成第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章节的内容后，sensor已经具备了基本的出图能力，接下来需要适配ae参数，其中包括增益、曝光、帧率控制三个方面。</w:t>
      </w:r>
    </w:p>
    <w:p w14:paraId="6A42FC61">
      <w:pPr>
        <w:spacing w:after="80" w:line="324" w:lineRule="auto"/>
        <w:rPr>
          <w:rFonts w:hint="eastAsia"/>
        </w:rPr>
      </w:pPr>
      <w:r>
        <w:drawing>
          <wp:inline distT="0" distB="0" distL="114300" distR="114300">
            <wp:extent cx="6185535" cy="5538470"/>
            <wp:effectExtent l="0" t="0" r="5715" b="508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55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1E8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4.1 </w:t>
      </w:r>
    </w:p>
    <w:p w14:paraId="3DAAA8BB">
      <w:pPr>
        <w:spacing w:after="80" w:line="324" w:lineRule="auto"/>
        <w:rPr>
          <w:rFonts w:hint="eastAsia"/>
        </w:rPr>
      </w:pPr>
      <w:r>
        <w:rPr>
          <w:rFonts w:hint="eastAsia"/>
          <w:lang w:val="en-US" w:eastAsia="zh-CN"/>
        </w:rPr>
        <w:t>修改曝光（exposure）、增益（Again、Dgain）、帧率控制（Vmax）寄存器的地址</w:t>
      </w:r>
    </w:p>
    <w:p w14:paraId="2BC9B6A4">
      <w:pPr>
        <w:pStyle w:val="4"/>
        <w:bidi w:val="0"/>
        <w:rPr>
          <w:rFonts w:hint="eastAsia"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6185535" cy="3396615"/>
            <wp:effectExtent l="0" t="0" r="5715" b="1333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4.2 修改AE 相关参数 </w:t>
      </w:r>
    </w:p>
    <w:p w14:paraId="2B39DE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检查最大模拟增益，最小模拟增益，最大数字增益，最小数字增益</w:t>
      </w:r>
    </w:p>
    <w:p w14:paraId="7F0981A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181090" cy="3348355"/>
            <wp:effectExtent l="0" t="0" r="10160" b="444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5FC6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4.3 修改 vmax 的值</w:t>
      </w:r>
    </w:p>
    <w:p w14:paraId="61E19F8C">
      <w:pPr>
        <w:spacing w:after="80" w:line="324" w:lineRule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通常会跟序列申请的序列一起给过来</w:t>
      </w:r>
    </w:p>
    <w:p w14:paraId="05E3EEB3">
      <w:pPr>
        <w:spacing w:after="80" w:line="324" w:lineRule="auto"/>
        <w:rPr>
          <w:rFonts w:hint="eastAsia"/>
        </w:rPr>
      </w:pPr>
    </w:p>
    <w:p w14:paraId="49E0BE83">
      <w:pPr>
        <w:spacing w:after="80" w:line="324" w:lineRule="auto"/>
      </w:pPr>
      <w:r>
        <w:drawing>
          <wp:inline distT="0" distB="0" distL="114300" distR="114300">
            <wp:extent cx="6185535" cy="4199255"/>
            <wp:effectExtent l="0" t="0" r="5715" b="1079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81A9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4.4模拟增益、数字增益</w:t>
      </w:r>
    </w:p>
    <w:p w14:paraId="75D5E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检查这两个表格是否正确，检查计算的gain是否正确。again_lin，again_db，dgain_lin，dgain_db既是输入参数，也是输出参数。当作输入时，去匹配gain table中的值，修正或换算后，当作输出，传入cmos_gains_update(ot_vi_pipe vi_pipe, td_u32 again, td_u32 dgain)函数设置寄存器的值。由于gain的计算涉及对数运算，比较消耗算力，因此使用查表法。Gain table可以找sensor原厂获取。</w:t>
      </w:r>
    </w:p>
    <w:p w14:paraId="1CCEE168">
      <w:pPr>
        <w:numPr>
          <w:ilvl w:val="0"/>
          <w:numId w:val="0"/>
        </w:numPr>
        <w:spacing w:after="80" w:line="324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6182995" cy="4450080"/>
            <wp:effectExtent l="0" t="0" r="8255" b="762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EE62">
      <w:pPr>
        <w:spacing w:after="80" w:line="324" w:lineRule="auto"/>
      </w:pPr>
      <w:r>
        <w:drawing>
          <wp:inline distT="0" distB="0" distL="114300" distR="114300">
            <wp:extent cx="6188710" cy="3788410"/>
            <wp:effectExtent l="0" t="0" r="2540" b="2540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94A8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HCG和LCG的切换</w:t>
      </w:r>
    </w:p>
    <w:p w14:paraId="22EABC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如何确定HCG和LCG切换倍数，需要问sensor原厂如下的寄存器读取，这个值一定要准确，否则切换时会闪烁</w:t>
      </w:r>
    </w:p>
    <w:p w14:paraId="46CAEA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24605" cy="1938655"/>
            <wp:effectExtent l="0" t="0" r="444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1938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2EB5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写个脚本</w:t>
      </w:r>
    </w:p>
    <w:p w14:paraId="00E6C97B">
      <w:pPr>
        <w:pStyle w:val="16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#!/bin/sh</w:t>
      </w:r>
    </w:p>
    <w:p w14:paraId="6D544656">
      <w:pPr>
        <w:pStyle w:val="16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OS04J10 DCG CG Ratio 读取脚本</w:t>
      </w:r>
    </w:p>
    <w:p w14:paraId="60140F57">
      <w:pPr>
        <w:pStyle w:val="16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平台: HI3519AV200</w:t>
      </w:r>
    </w:p>
    <w:p w14:paraId="0B920E91">
      <w:pPr>
        <w:pStyle w:val="16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I2C bus: 2, I2C addr: 0x78, reg_width: 1, data_width: 1</w:t>
      </w:r>
    </w:p>
    <w:p w14:paraId="249E595E">
      <w:pPr>
        <w:pStyle w:val="16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用法: i2c_write &lt;i2c_num&gt; &lt;dev_addr&gt; &lt;reg_addr&gt; &lt;value&gt; &lt;reg_width&gt; &lt;data_width&gt;</w:t>
      </w:r>
    </w:p>
    <w:p w14:paraId="6D609ED0">
      <w:pPr>
        <w:pStyle w:val="16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      i2c_read  &lt;i2c_num&gt; &lt;dev_addr&gt; &lt;reg_addr&gt; &lt;reg_addr_end&gt; &lt;reg_width&gt; &lt;data_width&gt;</w:t>
      </w:r>
    </w:p>
    <w:p w14:paraId="62472CF0">
      <w:pPr>
        <w:pStyle w:val="164"/>
        <w:bidi w:val="0"/>
        <w:rPr>
          <w:rFonts w:hint="eastAsia"/>
          <w:lang w:val="en-US" w:eastAsia="zh-CN"/>
        </w:rPr>
      </w:pPr>
    </w:p>
    <w:p w14:paraId="31F26751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I2C=0x2</w:t>
      </w:r>
    </w:p>
    <w:p w14:paraId="1446D1C5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DEV=0x78</w:t>
      </w:r>
    </w:p>
    <w:p w14:paraId="3B081701">
      <w:pPr>
        <w:pStyle w:val="164"/>
        <w:bidi w:val="0"/>
        <w:rPr>
          <w:rFonts w:hint="default"/>
          <w:lang w:val="en-US" w:eastAsia="zh-CN"/>
        </w:rPr>
      </w:pPr>
    </w:p>
    <w:p w14:paraId="70EF7554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"===== OS04J10 DCG CG Ratio 读取 ====="</w:t>
      </w:r>
    </w:p>
    <w:p w14:paraId="4CD0AC69">
      <w:pPr>
        <w:pStyle w:val="164"/>
        <w:bidi w:val="0"/>
        <w:rPr>
          <w:rFonts w:hint="default"/>
          <w:lang w:val="en-US" w:eastAsia="zh-CN"/>
        </w:rPr>
      </w:pPr>
    </w:p>
    <w:p w14:paraId="2BC5B326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 步骤1: 写入 OTP 读取准备寄存器 ----</w:t>
      </w:r>
    </w:p>
    <w:p w14:paraId="7E100AC4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"[步骤1] 写入 OTP 读取准备寄存器..."</w:t>
      </w:r>
    </w:p>
    <w:p w14:paraId="39133AD1">
      <w:pPr>
        <w:pStyle w:val="164"/>
        <w:bidi w:val="0"/>
        <w:rPr>
          <w:rFonts w:hint="default"/>
          <w:lang w:val="en-US" w:eastAsia="zh-CN"/>
        </w:rPr>
      </w:pPr>
    </w:p>
    <w:p w14:paraId="4603C527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0xfd 0x00 &gt; /dev/null 2&gt;&amp;1</w:t>
      </w:r>
    </w:p>
    <w:p w14:paraId="5F62E3BC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0x57 0x10 &gt; /dev/null 2&gt;&amp;1</w:t>
      </w:r>
    </w:p>
    <w:p w14:paraId="775529EA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sleep 1</w:t>
      </w:r>
    </w:p>
    <w:p w14:paraId="274E019D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sleep 1</w:t>
      </w:r>
    </w:p>
    <w:p w14:paraId="2044DC9F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sleep 1</w:t>
      </w:r>
    </w:p>
    <w:p w14:paraId="479A4550">
      <w:pPr>
        <w:pStyle w:val="164"/>
        <w:bidi w:val="0"/>
        <w:rPr>
          <w:rFonts w:hint="default"/>
          <w:lang w:val="en-US" w:eastAsia="zh-CN"/>
        </w:rPr>
      </w:pPr>
    </w:p>
    <w:p w14:paraId="134CA7B5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0xfd 0x09 &gt; /dev/null 2&gt;&amp;1</w:t>
      </w:r>
    </w:p>
    <w:p w14:paraId="6D36569A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0x9a 0x00 &gt; /dev/null 2&gt;&amp;1</w:t>
      </w:r>
    </w:p>
    <w:p w14:paraId="40529649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0x9d 0x00 &gt; /dev/null 2&gt;&amp;1</w:t>
      </w:r>
    </w:p>
    <w:p w14:paraId="2329CBDB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0x88 0x00 &gt; /dev/null 2&gt;&amp;1</w:t>
      </w:r>
    </w:p>
    <w:p w14:paraId="13829DD6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0x89 0x00 &gt; /dev/null 2&gt;&amp;1</w:t>
      </w:r>
    </w:p>
    <w:p w14:paraId="78A9880B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0x8a 0x00 &gt; /dev/null 2&gt;&amp;1</w:t>
      </w:r>
    </w:p>
    <w:p w14:paraId="2F6D4792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0x8b 0x17 &gt; /dev/null 2&gt;&amp;1</w:t>
      </w:r>
    </w:p>
    <w:p w14:paraId="1DA226B9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0x84 0x40 &gt; /dev/null 2&gt;&amp;1</w:t>
      </w:r>
    </w:p>
    <w:p w14:paraId="2543C81C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0x81 0x01 &gt; /dev/null 2&gt;&amp;1</w:t>
      </w:r>
    </w:p>
    <w:p w14:paraId="67D905BB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usleep 7 2&gt;/dev/null || sleep 1</w:t>
      </w:r>
    </w:p>
    <w:p w14:paraId="7669CB26">
      <w:pPr>
        <w:pStyle w:val="164"/>
        <w:bidi w:val="0"/>
        <w:rPr>
          <w:rFonts w:hint="default"/>
          <w:lang w:val="en-US" w:eastAsia="zh-CN"/>
        </w:rPr>
      </w:pPr>
    </w:p>
    <w:p w14:paraId="1A12DC16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"[步骤1] 完成"</w:t>
      </w:r>
    </w:p>
    <w:p w14:paraId="26B77C95">
      <w:pPr>
        <w:pStyle w:val="164"/>
        <w:bidi w:val="0"/>
        <w:rPr>
          <w:rFonts w:hint="default"/>
          <w:lang w:val="en-US" w:eastAsia="zh-CN"/>
        </w:rPr>
      </w:pPr>
    </w:p>
    <w:p w14:paraId="5307D9BD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 步骤2: 读取 page 0x0C reg 0x00 ----</w:t>
      </w:r>
    </w:p>
    <w:p w14:paraId="57CA1FE2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"[步骤2] 读取 CG ratio..."</w:t>
      </w:r>
    </w:p>
    <w:p w14:paraId="2CCFCF37">
      <w:pPr>
        <w:pStyle w:val="164"/>
        <w:bidi w:val="0"/>
        <w:rPr>
          <w:rFonts w:hint="default"/>
          <w:lang w:val="en-US" w:eastAsia="zh-CN"/>
        </w:rPr>
      </w:pPr>
    </w:p>
    <w:p w14:paraId="6EDCF9E4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0xfd 0x0c &gt; /dev/null 2&gt;&amp;1</w:t>
      </w:r>
    </w:p>
    <w:p w14:paraId="5F73012C">
      <w:pPr>
        <w:pStyle w:val="164"/>
        <w:bidi w:val="0"/>
        <w:rPr>
          <w:rFonts w:hint="default"/>
          <w:lang w:val="en-US" w:eastAsia="zh-CN"/>
        </w:rPr>
      </w:pPr>
    </w:p>
    <w:p w14:paraId="5C719596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只读 0x00 寄存器，提取值</w:t>
      </w:r>
    </w:p>
    <w:p w14:paraId="24766D27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RAW=$(i2c_read $I2C $DEV 0x00 0x00 2&gt;/dev/null)</w:t>
      </w:r>
    </w:p>
    <w:p w14:paraId="5168D964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从输出中提取 0xNN 格式的值</w:t>
      </w:r>
    </w:p>
    <w:p w14:paraId="21BAB0A3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HEX_VAL=$(echo "$RAW" | grep "0x0:" | sed 's/.*0x0: //' | tr -d ' \r\n')</w:t>
      </w:r>
    </w:p>
    <w:p w14:paraId="1B4387DD">
      <w:pPr>
        <w:pStyle w:val="164"/>
        <w:bidi w:val="0"/>
        <w:rPr>
          <w:rFonts w:hint="default"/>
          <w:lang w:val="en-US" w:eastAsia="zh-CN"/>
        </w:rPr>
      </w:pPr>
    </w:p>
    <w:p w14:paraId="274BF2DA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[ -z "$HEX_VAL" ]; then</w:t>
      </w:r>
    </w:p>
    <w:p w14:paraId="32CE64E5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"[错误] 读取失败，无法获取寄存器值"</w:t>
      </w:r>
    </w:p>
    <w:p w14:paraId="5FF1BF71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i2c_write $I2C $DEV 0xfd 0x00 &gt; /dev/null 2&gt;&amp;1</w:t>
      </w:r>
    </w:p>
    <w:p w14:paraId="096E9E5F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exit 1</w:t>
      </w:r>
    </w:p>
    <w:p w14:paraId="7D7FD880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</w:t>
      </w:r>
    </w:p>
    <w:p w14:paraId="45A84D47">
      <w:pPr>
        <w:pStyle w:val="164"/>
        <w:bidi w:val="0"/>
        <w:rPr>
          <w:rFonts w:hint="default"/>
          <w:lang w:val="en-US" w:eastAsia="zh-CN"/>
        </w:rPr>
      </w:pPr>
    </w:p>
    <w:p w14:paraId="65647343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转换为十进制</w:t>
      </w:r>
    </w:p>
    <w:p w14:paraId="2D1AED07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DEC_VAL=$(printf "%d" "$HEX_VAL")</w:t>
      </w:r>
    </w:p>
    <w:p w14:paraId="401C007A">
      <w:pPr>
        <w:pStyle w:val="164"/>
        <w:bidi w:val="0"/>
        <w:rPr>
          <w:rFonts w:hint="default"/>
          <w:lang w:val="en-US" w:eastAsia="zh-CN"/>
        </w:rPr>
      </w:pPr>
    </w:p>
    <w:p w14:paraId="1A71BE25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 CG ratio = value / 32, 保留6位小数</w:t>
      </w:r>
    </w:p>
    <w:p w14:paraId="1113AF88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busybox ash 没有浮点，用整数模拟: ratio = val * 1000000 / 32</w:t>
      </w:r>
    </w:p>
    <w:p w14:paraId="6F40440B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RATIO_X1M=$(( DEC_VAL * 1000000 / 32 ))</w:t>
      </w:r>
    </w:p>
    <w:p w14:paraId="06B40A0E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RATIO_INT=$(( RATIO_X1M / 1000000 ))</w:t>
      </w:r>
    </w:p>
    <w:p w14:paraId="161863AB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RATIO_FRAC=$(( RATIO_X1M % 1000000 ))</w:t>
      </w:r>
    </w:p>
    <w:p w14:paraId="191780EF">
      <w:pPr>
        <w:pStyle w:val="164"/>
        <w:bidi w:val="0"/>
        <w:rPr>
          <w:rFonts w:hint="default"/>
          <w:lang w:val="en-US" w:eastAsia="zh-CN"/>
        </w:rPr>
      </w:pPr>
    </w:p>
    <w:p w14:paraId="671C93BE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补零到6位</w:t>
      </w:r>
    </w:p>
    <w:p w14:paraId="59D8E108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RATIO_FRAC_STR=$(printf "%06d" "$RATIO_FRAC")</w:t>
      </w:r>
    </w:p>
    <w:p w14:paraId="01330752">
      <w:pPr>
        <w:pStyle w:val="164"/>
        <w:bidi w:val="0"/>
        <w:rPr>
          <w:rFonts w:hint="default"/>
          <w:lang w:val="en-US" w:eastAsia="zh-CN"/>
        </w:rPr>
      </w:pPr>
    </w:p>
    <w:p w14:paraId="06251801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 恢复 page ----</w:t>
      </w:r>
    </w:p>
    <w:p w14:paraId="386CF396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 $I2C $DEV 0xfd 0x00 &gt; /dev/null 2&gt;&amp;1</w:t>
      </w:r>
    </w:p>
    <w:p w14:paraId="361E4760">
      <w:pPr>
        <w:pStyle w:val="164"/>
        <w:bidi w:val="0"/>
        <w:rPr>
          <w:rFonts w:hint="default"/>
          <w:lang w:val="en-US" w:eastAsia="zh-CN"/>
        </w:rPr>
      </w:pPr>
    </w:p>
    <w:p w14:paraId="0FD725F6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""</w:t>
      </w:r>
    </w:p>
    <w:p w14:paraId="67EFFCCC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"===== 结果 ====="</w:t>
      </w:r>
    </w:p>
    <w:p w14:paraId="05AC0C7D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"Page 0x0C Reg 0x00 = $HEX_VAL ($DEC_VAL)"</w:t>
      </w:r>
    </w:p>
    <w:p w14:paraId="678CBEAB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"CG ratio = $DEC_VAL / 32 = ${RATIO_INT}.${RATIO_FRAC_STR}"</w:t>
      </w:r>
    </w:p>
    <w:p w14:paraId="4DBC91CD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""</w:t>
      </w:r>
    </w:p>
    <w:p w14:paraId="588AC33B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[ $RATIO_X1M -ge 4400000 ] &amp;&amp; [ $RATIO_X1M -le 5000000 ]; then</w:t>
      </w:r>
    </w:p>
    <w:p w14:paraId="2DC18FB5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"状态: 正常 (范围 4.40 ~ 5.00)"</w:t>
      </w:r>
    </w:p>
    <w:p w14:paraId="60656930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0AAF0C19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"状态: 异常! (期望范围 4.40 ~ 5.00)"</w:t>
      </w:r>
    </w:p>
    <w:p w14:paraId="549FBE6C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</w:t>
      </w:r>
    </w:p>
    <w:p w14:paraId="3E70821F">
      <w:pPr>
        <w:pStyle w:val="16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"================="</w:t>
      </w:r>
    </w:p>
    <w:p w14:paraId="07D7C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运行读取结果如下：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838575" cy="222885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2B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182360" cy="4190365"/>
            <wp:effectExtent l="0" t="0" r="8890" b="635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B55E">
      <w:pPr>
        <w:rPr>
          <w:rFonts w:hint="default"/>
          <w:lang w:val="en-US" w:eastAsia="zh-CN"/>
        </w:rPr>
      </w:pPr>
    </w:p>
    <w:p w14:paraId="09B0E2F4">
      <w:pPr>
        <w:spacing w:after="80" w:line="324" w:lineRule="auto"/>
        <w:rPr>
          <w:rFonts w:hint="default"/>
          <w:lang w:val="en-US" w:eastAsia="zh-CN"/>
        </w:rPr>
      </w:pPr>
    </w:p>
    <w:p w14:paraId="6E0221D5">
      <w:pPr>
        <w:pStyle w:val="3"/>
        <w:bidi w:val="0"/>
        <w:rPr>
          <w:rFonts w:hint="default"/>
          <w:lang w:val="en-US" w:eastAsia="zh-CN"/>
        </w:rPr>
      </w:pPr>
      <w:r>
        <w:t xml:space="preserve">第 </w:t>
      </w:r>
      <w:r>
        <w:rPr>
          <w:rFonts w:hint="eastAsia"/>
          <w:lang w:val="en-US" w:eastAsia="zh-CN"/>
        </w:rPr>
        <w:t>5</w:t>
      </w:r>
      <w:r>
        <w:t xml:space="preserve">章  </w:t>
      </w:r>
      <w:r>
        <w:rPr>
          <w:rFonts w:hint="eastAsia"/>
          <w:lang w:val="en-US" w:eastAsia="zh-CN"/>
        </w:rPr>
        <w:t>等曝光量测试</w:t>
      </w:r>
    </w:p>
    <w:p w14:paraId="6CFADE16">
      <w:pPr>
        <w:spacing w:after="80" w:line="324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参考《 pq环境搭建.docx 》文档搭建PQ环</w:t>
      </w:r>
      <w:bookmarkStart w:id="0" w:name="_GoBack"/>
      <w:bookmarkEnd w:id="0"/>
      <w:r>
        <w:rPr>
          <w:rFonts w:hint="eastAsia"/>
          <w:lang w:val="en-US" w:eastAsia="zh-CN"/>
        </w:rPr>
        <w:t>境，然后根据连接PQ工具进行等曝光量测试，</w:t>
      </w:r>
    </w:p>
    <w:p w14:paraId="5675C4DF">
      <w:pPr>
        <w:spacing w:after="80" w:line="324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验证曝光和增益是同时进行的，基本原理如下：</w:t>
      </w:r>
    </w:p>
    <w:p w14:paraId="55E8EA8D">
      <w:pPr>
        <w:spacing w:after="80" w:line="324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（1）曝光时间为10000，增益为1倍</w:t>
      </w:r>
    </w:p>
    <w:p w14:paraId="61F9CB6F">
      <w:pPr>
        <w:spacing w:after="80" w:line="324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（2）曝光时间为2500，增益为4倍</w:t>
      </w:r>
    </w:p>
    <w:p w14:paraId="71E1C046">
      <w:pPr>
        <w:spacing w:after="80" w:line="324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上述两中设定的曝光量是一样的，所有对应的画面的亮度也应该是一样的，做等曝光量测试就是再pqtools设置这两种曝光量的切换，要求画面的亮度不能有变化，</w:t>
      </w:r>
      <w:r>
        <w:rPr>
          <w:rFonts w:hint="eastAsia"/>
          <w:lang w:val="en-US" w:eastAsia="zh-CN"/>
        </w:rPr>
        <w:t>切</w:t>
      </w:r>
      <w:r>
        <w:rPr>
          <w:rFonts w:hint="default"/>
          <w:lang w:val="en-US" w:eastAsia="zh-CN"/>
        </w:rPr>
        <w:t>换时画面也不能有闪烁。</w:t>
      </w:r>
    </w:p>
    <w:p w14:paraId="50B49B3E">
      <w:pPr>
        <w:spacing w:after="80" w:line="324" w:lineRule="auto"/>
        <w:rPr>
          <w:rFonts w:hint="default"/>
          <w:lang w:val="en-US" w:eastAsia="zh-CN"/>
        </w:rPr>
      </w:pPr>
    </w:p>
    <w:p w14:paraId="3A5A4082">
      <w:pPr>
        <w:spacing w:after="80" w:line="324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步骤一：将下面的图片中的自动参数，全部设为手动；</w:t>
      </w:r>
    </w:p>
    <w:p w14:paraId="604DB3D2">
      <w:pPr>
        <w:spacing w:after="80" w:line="324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步骤二：点击Float之后，gain的参数变为倍数设定，设置1为一倍，设置2，为2倍，设置4为4倍增益。</w:t>
      </w:r>
    </w:p>
    <w:p w14:paraId="48A4D2F5">
      <w:pPr>
        <w:spacing w:after="80" w:line="324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步骤三：点击扩展按钮，出现to set1和to set2。我们可以设置曝光时间为10000，增益为1倍，随后点击设定to set1；设定曝光时间为2500，增益为4倍，随后点击to set2。此时load set1和load set2都可以点击了。这时可以切换两种曝光量参数，查看</w:t>
      </w:r>
      <w:r>
        <w:rPr>
          <w:rFonts w:hint="eastAsia"/>
          <w:lang w:val="en-US" w:eastAsia="zh-CN"/>
        </w:rPr>
        <w:t>RTSP拉流的</w:t>
      </w:r>
      <w:r>
        <w:rPr>
          <w:rFonts w:hint="default"/>
          <w:lang w:val="en-US" w:eastAsia="zh-CN"/>
        </w:rPr>
        <w:t>画面，看亮度是否保持不变，画面不能</w:t>
      </w: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闪烁。</w:t>
      </w:r>
    </w:p>
    <w:p w14:paraId="75EF1E0F">
      <w:pPr>
        <w:spacing w:after="80" w:line="324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6178550" cy="5607050"/>
            <wp:effectExtent l="0" t="0" r="12700" b="12700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560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03ED">
      <w:pPr>
        <w:spacing w:after="80" w:line="324" w:lineRule="auto"/>
      </w:pPr>
      <w:r>
        <w:drawing>
          <wp:inline distT="0" distB="0" distL="114300" distR="114300">
            <wp:extent cx="6187440" cy="4635500"/>
            <wp:effectExtent l="0" t="0" r="3810" b="12700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9D03">
      <w:pPr>
        <w:spacing w:after="80" w:line="324" w:lineRule="auto"/>
      </w:pPr>
    </w:p>
    <w:p w14:paraId="4B844E63">
      <w:pPr>
        <w:spacing w:after="80" w:line="324" w:lineRule="auto"/>
      </w:pPr>
    </w:p>
    <w:p w14:paraId="73D18C09">
      <w:pPr>
        <w:spacing w:after="80" w:line="324" w:lineRule="auto"/>
        <w:rPr>
          <w:rFonts w:hint="eastAsia"/>
        </w:rPr>
      </w:pPr>
    </w:p>
    <w:p w14:paraId="287D97A9">
      <w:pPr>
        <w:spacing w:after="80" w:line="324" w:lineRule="auto"/>
        <w:jc w:val="center"/>
      </w:pPr>
      <w:r>
        <w:rPr>
          <w:rFonts w:ascii="微软雅黑" w:hAnsi="微软雅黑" w:eastAsia="微软雅黑"/>
          <w:b w:val="0"/>
          <w:i/>
          <w:color w:val="90A4AE"/>
          <w:sz w:val="20"/>
        </w:rPr>
        <w:t>-- 文档结束 --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596"/>
    <w:rsid w:val="00920A7E"/>
    <w:rsid w:val="00AA1D8D"/>
    <w:rsid w:val="00B36F57"/>
    <w:rsid w:val="00B47730"/>
    <w:rsid w:val="00CB0664"/>
    <w:rsid w:val="00FC693F"/>
    <w:rsid w:val="01AD0A5E"/>
    <w:rsid w:val="01DF2231"/>
    <w:rsid w:val="03B60F38"/>
    <w:rsid w:val="0532605E"/>
    <w:rsid w:val="05807019"/>
    <w:rsid w:val="05C9036D"/>
    <w:rsid w:val="065E266E"/>
    <w:rsid w:val="06687665"/>
    <w:rsid w:val="0AE0732E"/>
    <w:rsid w:val="0BA457DB"/>
    <w:rsid w:val="0D083A90"/>
    <w:rsid w:val="0DBA7538"/>
    <w:rsid w:val="0E061A97"/>
    <w:rsid w:val="0E313BD5"/>
    <w:rsid w:val="114F7F97"/>
    <w:rsid w:val="123609ED"/>
    <w:rsid w:val="13125E97"/>
    <w:rsid w:val="14302302"/>
    <w:rsid w:val="156C311B"/>
    <w:rsid w:val="165C1A47"/>
    <w:rsid w:val="16AE0BB4"/>
    <w:rsid w:val="186D2F5A"/>
    <w:rsid w:val="195B3EC5"/>
    <w:rsid w:val="19F60B34"/>
    <w:rsid w:val="1BE577CE"/>
    <w:rsid w:val="1E6223FD"/>
    <w:rsid w:val="1F6F18AF"/>
    <w:rsid w:val="20E27B73"/>
    <w:rsid w:val="2198698A"/>
    <w:rsid w:val="21EB7C3D"/>
    <w:rsid w:val="22C43E04"/>
    <w:rsid w:val="24F536FA"/>
    <w:rsid w:val="256D7355"/>
    <w:rsid w:val="262327FA"/>
    <w:rsid w:val="27421CD9"/>
    <w:rsid w:val="27AB594A"/>
    <w:rsid w:val="2984336C"/>
    <w:rsid w:val="2A5957DE"/>
    <w:rsid w:val="2A870734"/>
    <w:rsid w:val="2B891BAB"/>
    <w:rsid w:val="2C031008"/>
    <w:rsid w:val="2D952E82"/>
    <w:rsid w:val="2DDA3C63"/>
    <w:rsid w:val="2F7056E3"/>
    <w:rsid w:val="30012F4C"/>
    <w:rsid w:val="318B3BF0"/>
    <w:rsid w:val="3433776F"/>
    <w:rsid w:val="34BA1016"/>
    <w:rsid w:val="35F52453"/>
    <w:rsid w:val="37CB7656"/>
    <w:rsid w:val="39557DD6"/>
    <w:rsid w:val="3B126711"/>
    <w:rsid w:val="3B5879B5"/>
    <w:rsid w:val="3C5C08B1"/>
    <w:rsid w:val="3D1B32A0"/>
    <w:rsid w:val="3D5B441E"/>
    <w:rsid w:val="40AE38A6"/>
    <w:rsid w:val="427D6886"/>
    <w:rsid w:val="439653D5"/>
    <w:rsid w:val="44CC3451"/>
    <w:rsid w:val="45AA4A3B"/>
    <w:rsid w:val="46846A0B"/>
    <w:rsid w:val="47E67515"/>
    <w:rsid w:val="4859477F"/>
    <w:rsid w:val="48CB0602"/>
    <w:rsid w:val="49523083"/>
    <w:rsid w:val="49BC3715"/>
    <w:rsid w:val="4A343CE8"/>
    <w:rsid w:val="4A5A2B98"/>
    <w:rsid w:val="4BF623A0"/>
    <w:rsid w:val="4DC50570"/>
    <w:rsid w:val="4F9605FC"/>
    <w:rsid w:val="50FD42BB"/>
    <w:rsid w:val="5140308A"/>
    <w:rsid w:val="51496357"/>
    <w:rsid w:val="52752013"/>
    <w:rsid w:val="529070F6"/>
    <w:rsid w:val="53DE05BA"/>
    <w:rsid w:val="5424680B"/>
    <w:rsid w:val="559806B9"/>
    <w:rsid w:val="56604111"/>
    <w:rsid w:val="56A4435B"/>
    <w:rsid w:val="57AD3E6E"/>
    <w:rsid w:val="57BA0DDC"/>
    <w:rsid w:val="58443253"/>
    <w:rsid w:val="5B412707"/>
    <w:rsid w:val="5CB126BC"/>
    <w:rsid w:val="5D5E5D73"/>
    <w:rsid w:val="5DFB0A36"/>
    <w:rsid w:val="5E62709C"/>
    <w:rsid w:val="5F4C2FE1"/>
    <w:rsid w:val="600E45A5"/>
    <w:rsid w:val="60331837"/>
    <w:rsid w:val="60874774"/>
    <w:rsid w:val="60C04EB9"/>
    <w:rsid w:val="60DA339F"/>
    <w:rsid w:val="618A2654"/>
    <w:rsid w:val="61920D5E"/>
    <w:rsid w:val="62E373D4"/>
    <w:rsid w:val="648C4308"/>
    <w:rsid w:val="64D67E1F"/>
    <w:rsid w:val="66ED4BCF"/>
    <w:rsid w:val="67332BE8"/>
    <w:rsid w:val="67636B87"/>
    <w:rsid w:val="69916E5E"/>
    <w:rsid w:val="6E9B7953"/>
    <w:rsid w:val="6EF31B39"/>
    <w:rsid w:val="6F6E74EB"/>
    <w:rsid w:val="72566B2C"/>
    <w:rsid w:val="74066AD3"/>
    <w:rsid w:val="75180C02"/>
    <w:rsid w:val="768A0132"/>
    <w:rsid w:val="769A0A0F"/>
    <w:rsid w:val="775B5A74"/>
    <w:rsid w:val="79A6109B"/>
    <w:rsid w:val="7B10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60" w:lineRule="auto"/>
      <w:outlineLvl w:val="0"/>
    </w:pPr>
    <w:rPr>
      <w:rFonts w:eastAsia="微软雅黑" w:asciiTheme="majorAscii" w:hAnsiTheme="majorAscii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微软雅黑" w:asciiTheme="majorAscii" w:hAnsiTheme="majorAscii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微软雅黑" w:asciiTheme="majorAscii" w:hAnsiTheme="majorAscii" w:cstheme="majorBidi"/>
      <w:b/>
      <w:bCs/>
      <w:color w:val="376092" w:themeColor="accent1" w:themeShade="BF"/>
      <w:sz w:val="32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微软雅黑" w:asciiTheme="majorAscii" w:hAnsiTheme="majorAscii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jpe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2078</Words>
  <Characters>4750</Characters>
  <Lines>0</Lines>
  <Paragraphs>0</Paragraphs>
  <TotalTime>5</TotalTime>
  <ScaleCrop>false</ScaleCrop>
  <LinksUpToDate>false</LinksUpToDate>
  <CharactersWithSpaces>5212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飞</cp:lastModifiedBy>
  <dcterms:modified xsi:type="dcterms:W3CDTF">2026-08-18T03:12:24Z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eyJoZGlkIjoiMDE2YTFmYzIxNTc0ZWFlOWU4ZTcyODQ3ZjAzY2I2ODciLCJ1c2VySWQiOiI3ODEwNDQxOTQifQ==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5BEF52BB3B984E7D91DC057E9E55A51A_13</vt:lpwstr>
  </property>
</Properties>
</file>