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Acme Holdings Ltd</w:t>
        <w:br/>
        <w:t>123 Westlands Avenue, Nairobi</w:t>
        <w:br/>
        <w:t>Kenya</w:t>
      </w:r>
    </w:p>
    <w:p/>
    <w:p>
      <w:r>
        <w:rPr>
          <w:sz w:val="22"/>
        </w:rPr>
        <w:t>October 6, 2025</w:t>
      </w:r>
    </w:p>
    <w:p>
      <w:r>
        <w:rPr>
          <w:sz w:val="22"/>
        </w:rPr>
        <w:t>Mr. Daniel Otieno</w:t>
        <w:br/>
        <w:t>Director</w:t>
        <w:br/>
        <w:t>Savanna Foods Ltd</w:t>
        <w:br/>
        <w:t>Mombasa Road</w:t>
        <w:br/>
        <w:t>Nairobi, Kenya</w:t>
      </w:r>
    </w:p>
    <w:p>
      <w:r>
        <w:rPr>
          <w:b/>
          <w:sz w:val="22"/>
        </w:rPr>
        <w:t>Subject: Proposal for Marketing Automation Partnership</w:t>
      </w:r>
    </w:p>
    <w:p>
      <w:r>
        <w:rPr>
          <w:sz w:val="22"/>
        </w:rPr>
        <w:t>Dear Mr. Otieno,</w:t>
      </w:r>
    </w:p>
    <w:p>
      <w:r>
        <w:rPr>
          <w:sz w:val="22"/>
        </w:rPr>
        <w:t>Thank you for your interest in exploring a partnership with Acme Holdings. After reviewing your current digital marketing stack and discussing your goals with your team, I am pleased to outline a proposal that I believe aligns well with both our organizations' objectives for the coming year.</w:t>
      </w:r>
    </w:p>
    <w:p>
      <w:r>
        <w:rPr>
          <w:sz w:val="22"/>
        </w:rPr>
        <w:t>Our proposed engagement would span six months and focus on three pillars: (1) migrating your existing CRM and email workflows to a unified automation platform, (2) training your marketing team on the new system through a structured enablement program, and (3) running two pilot campaigns in Q4 to validate the new approach against your current baselines.</w:t>
      </w:r>
    </w:p>
    <w:p>
      <w:r>
        <w:rPr>
          <w:sz w:val="22"/>
        </w:rPr>
        <w:t>The total investment for this engagement is KES 1,850,000 exclusive of VAT, broken down into KES 1,200,000 for the platform migration, KES 450,000 for training, and KES 200,000 for the pilot campaigns. A detailed statement of work is attached for your review.</w:t>
      </w:r>
    </w:p>
    <w:p>
      <w:r>
        <w:rPr>
          <w:sz w:val="22"/>
        </w:rPr>
        <w:t>I would welcome the opportunity to walk through the proposal with you in person and to address any questions or refinements you may have. Please feel free to reach me directly on +254 712 345 678 or by reply to this letter.</w:t>
      </w:r>
    </w:p>
    <w:p>
      <w:r>
        <w:rPr>
          <w:sz w:val="22"/>
        </w:rPr>
        <w:t>Sincerely,</w:t>
      </w:r>
    </w:p>
    <w:p/>
    <w:p>
      <w:r>
        <w:rPr>
          <w:b/>
          <w:sz w:val="22"/>
        </w:rPr>
        <w:t>Sarah Wanjiru</w:t>
      </w:r>
    </w:p>
    <w:p>
      <w:r>
        <w:rPr>
          <w:color w:val="4B5563"/>
          <w:sz w:val="20"/>
        </w:rPr>
        <w:t>Director of Partnerships, Acme Holdings Ltd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