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40"/>
        </w:rPr>
        <w:t>JANE W. KAMAU</w:t>
      </w:r>
    </w:p>
    <w:p>
      <w:r>
        <w:rPr>
          <w:color w:val="4B5563"/>
          <w:sz w:val="20"/>
        </w:rPr>
        <w:t>Marketing Manager  ·  0712 345 678  ·  jane.kamau@email.com  ·  Nairobi, Kenya</w:t>
      </w:r>
    </w:p>
    <w:p>
      <w:pPr>
        <w:pBdr>
          <w:bottom w:val="single" w:sz="8" w:space="1" w:color="1F2937"/>
        </w:pBdr>
      </w:pPr>
    </w:p>
    <w:p>
      <w:r>
        <w:rPr>
          <w:b/>
          <w:color w:val="1F2937"/>
          <w:sz w:val="26"/>
        </w:rPr>
        <w:t>Profile</w:t>
      </w:r>
    </w:p>
    <w:p>
      <w:r>
        <w:rPr>
          <w:sz w:val="22"/>
        </w:rPr>
        <w:t>Marketing generalist with 10 years across FMCG and SaaS. Skilled in positioning, campaign planning, brand systems, and team leadership. Comfortable in both early-stage and corporate environments.</w:t>
      </w:r>
    </w:p>
    <w:p>
      <w:r>
        <w:rPr>
          <w:b/>
          <w:color w:val="1F2937"/>
          <w:sz w:val="26"/>
        </w:rPr>
        <w:t>Experience</w:t>
      </w:r>
    </w:p>
    <w:p>
      <w:r>
        <w:rPr>
          <w:b/>
          <w:sz w:val="22"/>
        </w:rPr>
        <w:t xml:space="preserve">Marketing Manager — </w:t>
      </w:r>
      <w:r>
        <w:rPr>
          <w:i/>
          <w:sz w:val="22"/>
        </w:rPr>
        <w:t>Savanna Foods Ltd</w:t>
      </w:r>
      <w:r>
        <w:rPr>
          <w:color w:val="4B5563"/>
          <w:sz w:val="20"/>
        </w:rPr>
        <w:t xml:space="preserve">    2019 — Present</w:t>
      </w:r>
    </w:p>
    <w:p>
      <w:r>
        <w:rPr>
          <w:sz w:val="22"/>
        </w:rPr>
        <w:t>Built the digital marketing function from 0 to 6 people, growing online sales by 142% in three years.</w:t>
      </w:r>
    </w:p>
    <w:p>
      <w:r>
        <w:rPr>
          <w:b/>
          <w:sz w:val="22"/>
        </w:rPr>
        <w:t xml:space="preserve">Brand Specialist — </w:t>
      </w:r>
      <w:r>
        <w:rPr>
          <w:i/>
          <w:sz w:val="22"/>
        </w:rPr>
        <w:t>Pulse Agency</w:t>
      </w:r>
      <w:r>
        <w:rPr>
          <w:color w:val="4B5563"/>
          <w:sz w:val="20"/>
        </w:rPr>
        <w:t xml:space="preserve">    2015 — 2019</w:t>
      </w:r>
    </w:p>
    <w:p>
      <w:r>
        <w:rPr>
          <w:sz w:val="22"/>
        </w:rPr>
        <w:t>Led brand strategy for 8 clients across financial services, retail, and telecom.</w:t>
      </w:r>
    </w:p>
    <w:p>
      <w:r>
        <w:rPr>
          <w:b/>
          <w:color w:val="1F2937"/>
          <w:sz w:val="26"/>
        </w:rPr>
        <w:t>Education</w:t>
      </w:r>
    </w:p>
    <w:p>
      <w:r>
        <w:rPr>
          <w:b/>
          <w:sz w:val="22"/>
        </w:rPr>
        <w:t xml:space="preserve">MBA — </w:t>
      </w:r>
      <w:r>
        <w:rPr>
          <w:i/>
          <w:sz w:val="22"/>
        </w:rPr>
        <w:t>Strathmore Business School</w:t>
      </w:r>
      <w:r>
        <w:rPr>
          <w:color w:val="4B5563"/>
          <w:sz w:val="20"/>
        </w:rPr>
        <w:t xml:space="preserve">    2014</w:t>
      </w:r>
    </w:p>
    <w:p>
      <w:r>
        <w:rPr>
          <w:b/>
          <w:sz w:val="22"/>
        </w:rPr>
        <w:t xml:space="preserve">BCom (Marketing) — </w:t>
      </w:r>
      <w:r>
        <w:rPr>
          <w:i/>
          <w:sz w:val="22"/>
        </w:rPr>
        <w:t>University of Nairobi</w:t>
      </w:r>
      <w:r>
        <w:rPr>
          <w:color w:val="4B5563"/>
          <w:sz w:val="20"/>
        </w:rPr>
        <w:t xml:space="preserve">    2011</w:t>
      </w:r>
    </w:p>
    <w:p>
      <w:r>
        <w:rPr>
          <w:b/>
          <w:color w:val="1F2937"/>
          <w:sz w:val="26"/>
        </w:rPr>
        <w:t>Skills</w:t>
      </w:r>
    </w:p>
    <w:p>
      <w:r>
        <w:rPr>
          <w:sz w:val="22"/>
        </w:rPr>
        <w:t>Brand strategy, growth marketing, content systems, marketing analytics, team leadership.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