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C3AED"/>
          <w:sz w:val="60"/>
        </w:rPr>
        <w:t>AMANI OCHIENG</w:t>
      </w:r>
    </w:p>
    <w:p>
      <w:r>
        <w:rPr>
          <w:i/>
          <w:color w:val="EC4899"/>
          <w:sz w:val="26"/>
        </w:rPr>
        <w:t>Creative Director  ·  Brand &amp; Visual Identity</w:t>
      </w:r>
    </w:p>
    <w:p>
      <w:r>
        <w:rPr>
          <w:color w:val="4B5563"/>
          <w:sz w:val="20"/>
        </w:rPr>
        <w:t>amaniochieng@studio.co.ke  ·  +254 720 555 0199  ·  portfolio: behance.net/amani-o  ·  Nairobi</w:t>
      </w:r>
    </w:p>
    <w:p>
      <w:pPr>
        <w:pBdr>
          <w:bottom w:val="single" w:sz="14" w:space="1" w:color="7C3AED"/>
        </w:pBdr>
      </w:pPr>
    </w:p>
    <w:p>
      <w:r>
        <w:rPr>
          <w:b/>
          <w:color w:val="7C3AED"/>
          <w:sz w:val="26"/>
        </w:rPr>
        <w:t>About</w:t>
      </w:r>
    </w:p>
    <w:p>
      <w:r>
        <w:rPr>
          <w:sz w:val="22"/>
        </w:rPr>
        <w:t>Creative director with 11 years building brand systems for hospitality, music, and consumer goods across East Africa. My work blends African visual tradition with modern minimalism — I believe brands should feel like they belong somewhere, not like they could be from anywhere.</w:t>
      </w:r>
    </w:p>
    <w:p>
      <w:r>
        <w:rPr>
          <w:b/>
          <w:color w:val="7C3AED"/>
          <w:sz w:val="26"/>
        </w:rPr>
        <w:t>Selected Work</w:t>
      </w:r>
    </w:p>
    <w:p>
      <w:r>
        <w:rPr>
          <w:b/>
          <w:sz w:val="22"/>
        </w:rPr>
        <w:t xml:space="preserve">Creative Director — </w:t>
      </w:r>
      <w:r>
        <w:rPr>
          <w:i/>
          <w:sz w:val="22"/>
        </w:rPr>
        <w:t>Studio Amani</w:t>
      </w:r>
      <w:r>
        <w:rPr>
          <w:color w:val="4B5563"/>
          <w:sz w:val="20"/>
        </w:rPr>
        <w:t xml:space="preserve">    2018 — Present</w:t>
      </w:r>
    </w:p>
    <w:p>
      <w:pPr>
        <w:pStyle w:val="ListBullet"/>
      </w:pPr>
      <w:r>
        <w:rPr>
          <w:sz w:val="22"/>
        </w:rPr>
        <w:t>Led identity systems for 32 brands across Kenya, Rwanda, Tanzania.</w:t>
      </w:r>
    </w:p>
    <w:p>
      <w:pPr>
        <w:pStyle w:val="ListBullet"/>
      </w:pPr>
      <w:r>
        <w:rPr>
          <w:sz w:val="22"/>
        </w:rPr>
        <w:t>Won 3 Loerie Awards and a Cannes Young Lions nomination in 2023.</w:t>
      </w:r>
    </w:p>
    <w:p>
      <w:pPr>
        <w:pStyle w:val="ListBullet"/>
      </w:pPr>
      <w:r>
        <w:rPr>
          <w:sz w:val="22"/>
        </w:rPr>
        <w:t>Built a 9-person team; introduced a structured 4-phase design methodology.</w:t>
      </w:r>
    </w:p>
    <w:p>
      <w:r>
        <w:rPr>
          <w:b/>
          <w:sz w:val="22"/>
        </w:rPr>
        <w:t xml:space="preserve">Senior Designer — </w:t>
      </w:r>
      <w:r>
        <w:rPr>
          <w:i/>
          <w:sz w:val="22"/>
        </w:rPr>
        <w:t>Wicked Studios</w:t>
      </w:r>
      <w:r>
        <w:rPr>
          <w:color w:val="4B5563"/>
          <w:sz w:val="20"/>
        </w:rPr>
        <w:t xml:space="preserve">    2014 — 2018</w:t>
      </w:r>
    </w:p>
    <w:p>
      <w:pPr>
        <w:pStyle w:val="ListBullet"/>
      </w:pPr>
      <w:r>
        <w:rPr>
          <w:sz w:val="22"/>
        </w:rPr>
        <w:t>Designed campaigns for Safaricom, Tusker, and Java House.</w:t>
      </w:r>
    </w:p>
    <w:p>
      <w:r>
        <w:rPr>
          <w:b/>
          <w:color w:val="7C3AED"/>
          <w:sz w:val="26"/>
        </w:rPr>
        <w:t>Skills</w:t>
      </w:r>
    </w:p>
    <w:p>
      <w:r>
        <w:rPr>
          <w:b/>
          <w:sz w:val="21"/>
        </w:rPr>
        <w:t xml:space="preserve">Software: </w:t>
      </w:r>
      <w:r>
        <w:rPr>
          <w:sz w:val="21"/>
        </w:rPr>
        <w:t>Adobe CC, Figma, Cinema 4D</w:t>
      </w:r>
      <w:r>
        <w:rPr>
          <w:color w:val="4B5563"/>
          <w:sz w:val="21"/>
        </w:rPr>
        <w:t xml:space="preserve">    ·    </w:t>
      </w:r>
      <w:r>
        <w:rPr>
          <w:b/>
          <w:sz w:val="21"/>
        </w:rPr>
        <w:t xml:space="preserve">Disciplines: </w:t>
      </w:r>
      <w:r>
        <w:rPr>
          <w:sz w:val="21"/>
        </w:rPr>
        <w:t>Brand identity, packaging, motion, art direction</w:t>
      </w:r>
      <w:r>
        <w:rPr>
          <w:color w:val="4B5563"/>
          <w:sz w:val="21"/>
        </w:rPr>
        <w:t xml:space="preserve">    ·    </w:t>
      </w:r>
      <w:r>
        <w:rPr>
          <w:b/>
          <w:sz w:val="21"/>
        </w:rPr>
        <w:t xml:space="preserve">Languages: </w:t>
      </w:r>
      <w:r>
        <w:rPr>
          <w:sz w:val="21"/>
        </w:rPr>
        <w:t>English, Swahili, Luo, basic French</w:t>
      </w:r>
    </w:p>
    <w:p>
      <w:r>
        <w:rPr>
          <w:b/>
          <w:color w:val="7C3AED"/>
          <w:sz w:val="26"/>
        </w:rPr>
        <w:t>Education</w:t>
      </w:r>
    </w:p>
    <w:p>
      <w:r>
        <w:rPr>
          <w:b/>
          <w:sz w:val="22"/>
        </w:rPr>
        <w:t xml:space="preserve">BA Visual Communication — </w:t>
      </w:r>
      <w:r>
        <w:rPr>
          <w:i/>
          <w:sz w:val="22"/>
        </w:rPr>
        <w:t>University of Nairobi</w:t>
      </w:r>
      <w:r>
        <w:rPr>
          <w:color w:val="4B5563"/>
          <w:sz w:val="20"/>
        </w:rPr>
        <w:t xml:space="preserve">    2010 — 2014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