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7706"/>
          <w:sz w:val="48"/>
        </w:rPr>
        <w:t>JOB DESCRIPTION</w:t>
      </w:r>
    </w:p>
    <w:p>
      <w:pPr>
        <w:jc w:val="center"/>
      </w:pPr>
      <w:r>
        <w:rPr>
          <w:i/>
          <w:color w:val="B45309"/>
          <w:sz w:val="26"/>
        </w:rPr>
        <w:t>Senior Product Designer</w:t>
      </w:r>
    </w:p>
    <w:p>
      <w:pPr>
        <w:pBdr>
          <w:bottom w:val="single" w:sz="10" w:space="1" w:color="D97706"/>
        </w:pBdr>
      </w:pPr>
    </w:p>
    <w:tbl>
      <w:tblPr>
        <w:tblStyle w:val="LightList-Accent1"/>
        <w:tblW w:type="auto" w:w="0"/>
        <w:tblLook w:firstColumn="1" w:firstRow="1" w:lastColumn="0" w:lastRow="0" w:noHBand="0" w:noVBand="1" w:val="04A0"/>
      </w:tblPr>
      <w:tblGrid>
        <w:gridCol w:w="4759"/>
        <w:gridCol w:w="4759"/>
      </w:tblGrid>
      <w:tr>
        <w:tc>
          <w:tcPr>
            <w:tcW w:type="dxa" w:w="4759"/>
          </w:tcPr>
          <w:p>
            <w:r>
              <w:rPr>
                <w:b/>
                <w:sz w:val="22"/>
              </w:rPr>
              <w:t>Department</w:t>
            </w:r>
          </w:p>
        </w:tc>
        <w:tc>
          <w:tcPr>
            <w:tcW w:type="dxa" w:w="4759"/>
          </w:tcPr>
          <w:p>
            <w:r>
              <w:t>Product</w:t>
            </w:r>
          </w:p>
        </w:tc>
      </w:tr>
      <w:tr>
        <w:tc>
          <w:tcPr>
            <w:tcW w:type="dxa" w:w="4759"/>
          </w:tcPr>
          <w:p>
            <w:r>
              <w:rPr>
                <w:b/>
                <w:sz w:val="22"/>
              </w:rPr>
              <w:t>Reports to</w:t>
            </w:r>
          </w:p>
        </w:tc>
        <w:tc>
          <w:tcPr>
            <w:tcW w:type="dxa" w:w="4759"/>
          </w:tcPr>
          <w:p>
            <w:r>
              <w:t>VP of Product</w:t>
            </w:r>
          </w:p>
        </w:tc>
      </w:tr>
      <w:tr>
        <w:tc>
          <w:tcPr>
            <w:tcW w:type="dxa" w:w="4759"/>
          </w:tcPr>
          <w:p>
            <w:r>
              <w:rPr>
                <w:b/>
                <w:sz w:val="22"/>
              </w:rPr>
              <w:t>Location</w:t>
            </w:r>
          </w:p>
        </w:tc>
        <w:tc>
          <w:tcPr>
            <w:tcW w:type="dxa" w:w="4759"/>
          </w:tcPr>
          <w:p>
            <w:r>
              <w:t>Hybrid, Nairobi office</w:t>
            </w:r>
          </w:p>
        </w:tc>
      </w:tr>
      <w:tr>
        <w:tc>
          <w:tcPr>
            <w:tcW w:type="dxa" w:w="4759"/>
          </w:tcPr>
          <w:p>
            <w:r>
              <w:rPr>
                <w:b/>
                <w:sz w:val="22"/>
              </w:rPr>
              <w:t>Employment type</w:t>
            </w:r>
          </w:p>
        </w:tc>
        <w:tc>
          <w:tcPr>
            <w:tcW w:type="dxa" w:w="4759"/>
          </w:tcPr>
          <w:p>
            <w:r>
              <w:t>Full-time, permanent</w:t>
            </w:r>
          </w:p>
        </w:tc>
      </w:tr>
    </w:tbl>
    <w:p>
      <w:r>
        <w:rPr>
          <w:b/>
          <w:color w:val="B45309"/>
          <w:sz w:val="26"/>
        </w:rPr>
        <w:t>About the Role</w:t>
      </w:r>
    </w:p>
    <w:p>
      <w:r>
        <w:rPr>
          <w:sz w:val="22"/>
        </w:rPr>
        <w:t>We are looking for a Senior Product Designer to lead end-to-end design for our flagship mobile app, used by 240,000 monthly active customers across East Africa. You will own the design system, partner with engineering and product on the Q4 redesign, and mentor two junior designers.</w:t>
      </w:r>
    </w:p>
    <w:p>
      <w:r>
        <w:rPr>
          <w:b/>
          <w:color w:val="B45309"/>
          <w:sz w:val="26"/>
        </w:rPr>
        <w:t>Key Responsibilities</w:t>
      </w:r>
    </w:p>
    <w:p>
      <w:pPr>
        <w:pStyle w:val="ListBullet"/>
      </w:pPr>
      <w:r>
        <w:rPr>
          <w:sz w:val="22"/>
        </w:rPr>
        <w:t>Lead the design of new mobile features from research through high-fidelity handoff.</w:t>
      </w:r>
    </w:p>
    <w:p>
      <w:pPr>
        <w:pStyle w:val="ListBullet"/>
      </w:pPr>
      <w:r>
        <w:rPr>
          <w:sz w:val="22"/>
        </w:rPr>
        <w:t>Maintain and evolve the 90-component design system adopted across 4 product teams.</w:t>
      </w:r>
    </w:p>
    <w:p>
      <w:pPr>
        <w:pStyle w:val="ListBullet"/>
      </w:pPr>
      <w:r>
        <w:rPr>
          <w:sz w:val="22"/>
        </w:rPr>
        <w:t>Run weekly design critiques and mentor 2 junior designers.</w:t>
      </w:r>
    </w:p>
    <w:p>
      <w:pPr>
        <w:pStyle w:val="ListBullet"/>
      </w:pPr>
      <w:r>
        <w:rPr>
          <w:sz w:val="22"/>
        </w:rPr>
        <w:t>Partner with research on usability testing; integrate findings into the design backlog.</w:t>
      </w:r>
    </w:p>
    <w:p>
      <w:pPr>
        <w:pStyle w:val="ListBullet"/>
      </w:pPr>
      <w:r>
        <w:rPr>
          <w:sz w:val="22"/>
        </w:rPr>
        <w:t>Work with engineering on implementation reviews; sign off on shipped features.</w:t>
      </w:r>
    </w:p>
    <w:p>
      <w:r>
        <w:rPr>
          <w:b/>
          <w:color w:val="B45309"/>
          <w:sz w:val="26"/>
        </w:rPr>
        <w:t>Requirements</w:t>
      </w:r>
    </w:p>
    <w:p>
      <w:pPr>
        <w:pStyle w:val="ListBullet"/>
      </w:pPr>
      <w:r>
        <w:rPr>
          <w:sz w:val="22"/>
        </w:rPr>
        <w:t>5+ years in product design, with at least 2 years on mobile-first products.</w:t>
      </w:r>
    </w:p>
    <w:p>
      <w:pPr>
        <w:pStyle w:val="ListBullet"/>
      </w:pPr>
      <w:r>
        <w:rPr>
          <w:sz w:val="22"/>
        </w:rPr>
        <w:t>Portfolio demonstrating end-to-end design work with measurable outcomes.</w:t>
      </w:r>
    </w:p>
    <w:p>
      <w:pPr>
        <w:pStyle w:val="ListBullet"/>
      </w:pPr>
      <w:r>
        <w:rPr>
          <w:sz w:val="22"/>
        </w:rPr>
        <w:t>Fluent in Figma; comfortable with prototyping tools (Framer, ProtoPie, or similar).</w:t>
      </w:r>
    </w:p>
    <w:p>
      <w:pPr>
        <w:pStyle w:val="ListBullet"/>
      </w:pPr>
      <w:r>
        <w:rPr>
          <w:sz w:val="22"/>
        </w:rPr>
        <w:t>Experience with design systems at scale.</w:t>
      </w:r>
    </w:p>
    <w:p>
      <w:pPr>
        <w:pStyle w:val="ListBullet"/>
      </w:pPr>
      <w:r>
        <w:rPr>
          <w:sz w:val="22"/>
        </w:rPr>
        <w:t>Strong written communication; able to articulate design rationale to non-designers.</w:t>
      </w:r>
    </w:p>
    <w:p>
      <w:r>
        <w:rPr>
          <w:b/>
          <w:color w:val="B45309"/>
          <w:sz w:val="26"/>
        </w:rPr>
        <w:t>Nice to Have</w:t>
      </w:r>
    </w:p>
    <w:p>
      <w:pPr>
        <w:pStyle w:val="ListBullet"/>
      </w:pPr>
      <w:r>
        <w:rPr>
          <w:sz w:val="22"/>
        </w:rPr>
        <w:t>Experience in fintech, logistics, or e-commerce in emerging markets.</w:t>
      </w:r>
    </w:p>
    <w:p>
      <w:pPr>
        <w:pStyle w:val="ListBullet"/>
      </w:pPr>
      <w:r>
        <w:rPr>
          <w:sz w:val="22"/>
        </w:rPr>
        <w:t>Basic HTML/CSS for closer engineering collaboration.</w:t>
      </w:r>
    </w:p>
    <w:p>
      <w:pPr>
        <w:pStyle w:val="ListBullet"/>
      </w:pPr>
      <w:r>
        <w:rPr>
          <w:sz w:val="22"/>
        </w:rPr>
        <w:t>Experience with accessibility audits (WCAG 2.1).</w:t>
      </w:r>
    </w:p>
    <w:p>
      <w:r>
        <w:rPr>
          <w:b/>
          <w:color w:val="B45309"/>
          <w:sz w:val="26"/>
        </w:rPr>
        <w:t>Compensation</w:t>
      </w:r>
    </w:p>
    <w:p>
      <w:r>
        <w:rPr>
          <w:sz w:val="22"/>
        </w:rPr>
        <w:t>KES 4,200,000 – 5,400,000 gross annual, plus performance bonus (up to 15%), family health insurance, 20 days annual leave, and a work-from-home stipend.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