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2937"/>
          <w:sz w:val="56"/>
        </w:rPr>
        <w:t>ALEX MORGAN</w:t>
      </w:r>
    </w:p>
    <w:p>
      <w:pPr>
        <w:jc w:val="center"/>
      </w:pPr>
      <w:r>
        <w:rPr>
          <w:i/>
          <w:color w:val="B45309"/>
          <w:sz w:val="26"/>
        </w:rPr>
        <w:t>Senior Product Designer</w:t>
      </w:r>
    </w:p>
    <w:p>
      <w:pPr>
        <w:jc w:val="center"/>
      </w:pPr>
      <w:r>
        <w:rPr>
          <w:color w:val="4B5563"/>
          <w:sz w:val="20"/>
        </w:rPr>
        <w:t>alex.morgan@email.com  ·  +254 712 345 678  ·  Nairobi, Kenya  ·  linkedin.com/in/alexmorgan</w:t>
      </w:r>
    </w:p>
    <w:p>
      <w:pPr>
        <w:pBdr>
          <w:bottom w:val="single" w:sz="18" w:space="1" w:color="D97706"/>
        </w:pBdr>
      </w:pPr>
    </w:p>
    <w:p>
      <w:r>
        <w:rPr>
          <w:b/>
          <w:color w:val="B45309"/>
          <w:sz w:val="26"/>
        </w:rPr>
        <w:t>Professional Summary</w:t>
      </w:r>
    </w:p>
    <w:p>
      <w:r>
        <w:rPr>
          <w:sz w:val="22"/>
        </w:rPr>
        <w:t>Senior product designer with 8+ years of experience leading cross-functional teams to ship human-centered digital products. Specialized in design systems, accessibility, and converting research insights into measurable business outcomes. Proven track record of mentoring designers and partnering with engineering to deliver high-quality releases.</w:t>
      </w:r>
    </w:p>
    <w:p>
      <w:r>
        <w:rPr>
          <w:b/>
          <w:color w:val="B45309"/>
          <w:sz w:val="26"/>
        </w:rPr>
        <w:t>Experience</w:t>
      </w:r>
    </w:p>
    <w:p>
      <w:r>
        <w:rPr>
          <w:b/>
          <w:sz w:val="22"/>
        </w:rPr>
        <w:t xml:space="preserve">Senior Product Designer — </w:t>
      </w:r>
      <w:r>
        <w:rPr>
          <w:i/>
          <w:sz w:val="22"/>
        </w:rPr>
        <w:t>Acme Technologies</w:t>
      </w:r>
      <w:r>
        <w:rPr>
          <w:color w:val="4B5563"/>
          <w:sz w:val="20"/>
        </w:rPr>
        <w:t xml:space="preserve">    2022 — Present</w:t>
      </w:r>
    </w:p>
    <w:p>
      <w:pPr>
        <w:pStyle w:val="ListBullet"/>
      </w:pPr>
      <w:r>
        <w:rPr>
          <w:sz w:val="22"/>
        </w:rPr>
        <w:t>Led the redesign of the flagship mobile app, increasing 30-day retention by 23%.</w:t>
      </w:r>
    </w:p>
    <w:p>
      <w:pPr>
        <w:pStyle w:val="ListBullet"/>
      </w:pPr>
      <w:r>
        <w:rPr>
          <w:sz w:val="22"/>
        </w:rPr>
        <w:t>Built and maintained a 90-component design system adopted across 4 product teams.</w:t>
      </w:r>
    </w:p>
    <w:p>
      <w:pPr>
        <w:pStyle w:val="ListBullet"/>
      </w:pPr>
      <w:r>
        <w:rPr>
          <w:sz w:val="22"/>
        </w:rPr>
        <w:t>Mentored 3 junior designers through structured critique and growth plans.</w:t>
      </w:r>
    </w:p>
    <w:p>
      <w:r>
        <w:rPr>
          <w:b/>
          <w:sz w:val="22"/>
        </w:rPr>
        <w:t xml:space="preserve">Product Designer — </w:t>
      </w:r>
      <w:r>
        <w:rPr>
          <w:i/>
          <w:sz w:val="22"/>
        </w:rPr>
        <w:t>Bright Labs</w:t>
      </w:r>
      <w:r>
        <w:rPr>
          <w:color w:val="4B5563"/>
          <w:sz w:val="20"/>
        </w:rPr>
        <w:t xml:space="preserve">    2019 — 2022</w:t>
      </w:r>
    </w:p>
    <w:p>
      <w:pPr>
        <w:pStyle w:val="ListBullet"/>
      </w:pPr>
      <w:r>
        <w:rPr>
          <w:sz w:val="22"/>
        </w:rPr>
        <w:t>Shipped the onboarding flow that reduced first-week churn by 17%.</w:t>
      </w:r>
    </w:p>
    <w:p>
      <w:pPr>
        <w:pStyle w:val="ListBullet"/>
      </w:pPr>
      <w:r>
        <w:rPr>
          <w:sz w:val="22"/>
        </w:rPr>
        <w:t>Partnered with research to run 24 usability sessions; findings informed 3 roadmap pivots.</w:t>
      </w:r>
    </w:p>
    <w:p>
      <w:r>
        <w:rPr>
          <w:b/>
          <w:sz w:val="22"/>
        </w:rPr>
        <w:t xml:space="preserve">UX Designer — </w:t>
      </w:r>
      <w:r>
        <w:rPr>
          <w:i/>
          <w:sz w:val="22"/>
        </w:rPr>
        <w:t>Indie Studio</w:t>
      </w:r>
      <w:r>
        <w:rPr>
          <w:color w:val="4B5563"/>
          <w:sz w:val="20"/>
        </w:rPr>
        <w:t xml:space="preserve">    2017 — 2019</w:t>
      </w:r>
    </w:p>
    <w:p>
      <w:pPr>
        <w:pStyle w:val="ListBullet"/>
      </w:pPr>
      <w:r>
        <w:rPr>
          <w:sz w:val="22"/>
        </w:rPr>
        <w:t>Owned end-to-end design for 6 client projects across fintech, health, and education.</w:t>
      </w:r>
    </w:p>
    <w:p>
      <w:r>
        <w:rPr>
          <w:b/>
          <w:color w:val="B45309"/>
          <w:sz w:val="26"/>
        </w:rPr>
        <w:t>Education</w:t>
      </w:r>
    </w:p>
    <w:p>
      <w:r>
        <w:rPr>
          <w:b/>
          <w:sz w:val="22"/>
        </w:rPr>
        <w:t xml:space="preserve">B.A. in Design — </w:t>
      </w:r>
      <w:r>
        <w:rPr>
          <w:i/>
          <w:sz w:val="22"/>
        </w:rPr>
        <w:t>University of Nairobi</w:t>
      </w:r>
      <w:r>
        <w:rPr>
          <w:color w:val="4B5563"/>
          <w:sz w:val="20"/>
        </w:rPr>
        <w:t xml:space="preserve">    2013 — 2017</w:t>
      </w:r>
    </w:p>
    <w:p>
      <w:r>
        <w:rPr>
          <w:b/>
          <w:color w:val="B45309"/>
          <w:sz w:val="26"/>
        </w:rPr>
        <w:t>Skills</w:t>
      </w:r>
    </w:p>
    <w:p>
      <w:r>
        <w:rPr>
          <w:b/>
          <w:sz w:val="21"/>
        </w:rPr>
        <w:t xml:space="preserve">Tools: </w:t>
      </w:r>
      <w:r>
        <w:rPr>
          <w:sz w:val="21"/>
        </w:rPr>
        <w:t>Figma, Sketch, ProtoPie, Framer</w:t>
      </w:r>
      <w:r>
        <w:rPr>
          <w:color w:val="4B5563"/>
          <w:sz w:val="21"/>
        </w:rPr>
        <w:t xml:space="preserve">    ·    </w:t>
      </w:r>
      <w:r>
        <w:rPr>
          <w:b/>
          <w:sz w:val="21"/>
        </w:rPr>
        <w:t xml:space="preserve">Methods: </w:t>
      </w:r>
      <w:r>
        <w:rPr>
          <w:sz w:val="21"/>
        </w:rPr>
        <w:t>Usability testing, journey mapping, service blueprints</w:t>
      </w:r>
      <w:r>
        <w:rPr>
          <w:color w:val="4B5563"/>
          <w:sz w:val="21"/>
        </w:rPr>
        <w:t xml:space="preserve">    ·    </w:t>
      </w:r>
      <w:r>
        <w:rPr>
          <w:b/>
          <w:sz w:val="21"/>
        </w:rPr>
        <w:t xml:space="preserve">Code: </w:t>
      </w:r>
      <w:r>
        <w:rPr>
          <w:sz w:val="21"/>
        </w:rPr>
        <w:t>HTML, CSS, basic React</w:t>
      </w:r>
      <w:r>
        <w:rPr>
          <w:color w:val="4B5563"/>
          <w:sz w:val="21"/>
        </w:rPr>
        <w:t xml:space="preserve">    ·    </w:t>
      </w:r>
      <w:r>
        <w:rPr>
          <w:b/>
          <w:sz w:val="21"/>
        </w:rPr>
        <w:t xml:space="preserve">Languages: </w:t>
      </w:r>
      <w:r>
        <w:rPr>
          <w:sz w:val="21"/>
        </w:rPr>
        <w:t>English (fluent), Swahili (native), French (intermediate)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