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4"/>
        </w:rPr>
        <w:t>PERFORMANCE REVIEW</w:t>
      </w:r>
    </w:p>
    <w:p>
      <w:pPr>
        <w:jc w:val="center"/>
      </w:pPr>
      <w:r>
        <w:rPr>
          <w:i/>
          <w:color w:val="B45309"/>
          <w:sz w:val="26"/>
        </w:rPr>
        <w:t>Q3 2025 — Alex Morgan, Senior Product Designer</w:t>
      </w:r>
    </w:p>
    <w:p>
      <w:pPr>
        <w:pBdr>
          <w:bottom w:val="single" w:sz="10" w:space="1" w:color="1F2937"/>
        </w:pBdr>
      </w:pPr>
    </w:p>
    <w:tbl>
      <w:tblPr>
        <w:tblStyle w:val="LightList-Accent1"/>
        <w:tblW w:type="auto" w:w="0"/>
        <w:tblLook w:firstColumn="1" w:firstRow="1" w:lastColumn="0" w:lastRow="0" w:noHBand="0" w:noVBand="1" w:val="04A0"/>
      </w:tblPr>
      <w:tblGrid>
        <w:gridCol w:w="4759"/>
        <w:gridCol w:w="4759"/>
      </w:tblGrid>
      <w:tr>
        <w:tc>
          <w:tcPr>
            <w:tcW w:type="dxa" w:w="4759"/>
          </w:tcPr>
          <w:p>
            <w:r>
              <w:rPr>
                <w:b/>
                <w:sz w:val="22"/>
              </w:rPr>
              <w:t>Review period</w:t>
            </w:r>
          </w:p>
        </w:tc>
        <w:tc>
          <w:tcPr>
            <w:tcW w:type="dxa" w:w="4759"/>
          </w:tcPr>
          <w:p>
            <w:r>
              <w:t>Jul – Sep 2025</w:t>
            </w:r>
          </w:p>
        </w:tc>
      </w:tr>
      <w:tr>
        <w:tc>
          <w:tcPr>
            <w:tcW w:type="dxa" w:w="4759"/>
          </w:tcPr>
          <w:p>
            <w:r>
              <w:rPr>
                <w:b/>
                <w:sz w:val="22"/>
              </w:rPr>
              <w:t>Reviewer</w:t>
            </w:r>
          </w:p>
        </w:tc>
        <w:tc>
          <w:tcPr>
            <w:tcW w:type="dxa" w:w="4759"/>
          </w:tcPr>
          <w:p>
            <w:r>
              <w:t>Sarah Wanjiru, VP Product</w:t>
            </w:r>
          </w:p>
        </w:tc>
      </w:tr>
      <w:tr>
        <w:tc>
          <w:tcPr>
            <w:tcW w:type="dxa" w:w="4759"/>
          </w:tcPr>
          <w:p>
            <w:r>
              <w:rPr>
                <w:b/>
                <w:sz w:val="22"/>
              </w:rPr>
              <w:t>Review type</w:t>
            </w:r>
          </w:p>
        </w:tc>
        <w:tc>
          <w:tcPr>
            <w:tcW w:type="dxa" w:w="4759"/>
          </w:tcPr>
          <w:p>
            <w:r>
              <w:t>Quarterly</w:t>
            </w:r>
          </w:p>
        </w:tc>
      </w:tr>
      <w:tr>
        <w:tc>
          <w:tcPr>
            <w:tcW w:type="dxa" w:w="4759"/>
          </w:tcPr>
          <w:p>
            <w:r>
              <w:rPr>
                <w:b/>
                <w:sz w:val="22"/>
              </w:rPr>
              <w:t>Date</w:t>
            </w:r>
          </w:p>
        </w:tc>
        <w:tc>
          <w:tcPr>
            <w:tcW w:type="dxa" w:w="4759"/>
          </w:tcPr>
          <w:p>
            <w:r>
              <w:t>October 6, 2025</w:t>
            </w:r>
          </w:p>
        </w:tc>
      </w:tr>
    </w:tbl>
    <w:p>
      <w:r>
        <w:rPr>
          <w:b/>
          <w:color w:val="B45309"/>
          <w:sz w:val="26"/>
        </w:rPr>
        <w:t>1. Goals Set for the Quarter</w:t>
      </w:r>
    </w:p>
    <w:p>
      <w:pPr>
        <w:pStyle w:val="ListBullet"/>
      </w:pPr>
      <w:r>
        <w:rPr>
          <w:sz w:val="22"/>
        </w:rPr>
        <w:t>Ship the onboarding redesign by week 4 — DONE.</w:t>
      </w:r>
    </w:p>
    <w:p>
      <w:pPr>
        <w:pStyle w:val="ListBullet"/>
      </w:pPr>
      <w:r>
        <w:rPr>
          <w:sz w:val="22"/>
        </w:rPr>
        <w:t>Reduce first-week churn from 6.1% to 4.5% — DONE (4.4%).</w:t>
      </w:r>
    </w:p>
    <w:p>
      <w:pPr>
        <w:pStyle w:val="ListBullet"/>
      </w:pPr>
      <w:r>
        <w:rPr>
          <w:sz w:val="22"/>
        </w:rPr>
        <w:t>Mentor 2 junior designers through Q3 design crits — DONE.</w:t>
      </w:r>
    </w:p>
    <w:p>
      <w:pPr>
        <w:pStyle w:val="ListBullet"/>
      </w:pPr>
      <w:r>
        <w:rPr>
          <w:sz w:val="22"/>
        </w:rPr>
        <w:t>Begin the design system v2 audit — DEFERRED to Q4 week 1.</w:t>
      </w:r>
    </w:p>
    <w:p>
      <w:r>
        <w:rPr>
          <w:b/>
          <w:color w:val="B45309"/>
          <w:sz w:val="26"/>
        </w:rPr>
        <w:t>2. Achievements</w:t>
      </w:r>
    </w:p>
    <w:p>
      <w:r>
        <w:rPr>
          <w:sz w:val="22"/>
        </w:rPr>
        <w:t>Alex shipped the onboarding redesign a week ahead of schedule, with measurable results that exceeded the target. His design crits are now the model for the rest of the design org. He also stepped up to cover the iOS engineer's design needs during a 2-week absence.</w:t>
      </w:r>
    </w:p>
    <w:p>
      <w:r>
        <w:rPr>
          <w:b/>
          <w:color w:val="B45309"/>
          <w:sz w:val="26"/>
        </w:rPr>
        <w:t>3. Areas for Growth</w:t>
      </w:r>
    </w:p>
    <w:p>
      <w:pPr>
        <w:pStyle w:val="ListBullet"/>
      </w:pPr>
      <w:r>
        <w:rPr>
          <w:sz w:val="22"/>
        </w:rPr>
        <w:t>Delegation — Alex tends to take on work that could be assigned to juniors.</w:t>
      </w:r>
    </w:p>
    <w:p>
      <w:pPr>
        <w:pStyle w:val="ListBullet"/>
      </w:pPr>
      <w:r>
        <w:rPr>
          <w:sz w:val="22"/>
        </w:rPr>
        <w:t>Strategic communication — could push design decisions up to the exec level more often.</w:t>
      </w:r>
    </w:p>
    <w:p>
      <w:r>
        <w:rPr>
          <w:b/>
          <w:color w:val="B45309"/>
          <w:sz w:val="26"/>
        </w:rPr>
        <w:t>4. 360 Feedback Highlights</w:t>
      </w:r>
    </w:p>
    <w:p>
      <w:r>
        <w:rPr>
          <w:sz w:val="22"/>
        </w:rPr>
        <w:t>Engineering: 'Best designer I've worked with on handoff quality — he marks up Figma files in a way that makes implementation trivial.'  ·  Junior designer: 'He's been very generous with critique, but I sometimes wish he'd push back harder on me.'</w:t>
      </w:r>
    </w:p>
    <w:p>
      <w:r>
        <w:rPr>
          <w:b/>
          <w:color w:val="B45309"/>
          <w:sz w:val="26"/>
        </w:rPr>
        <w:t>5. Rating &amp; Next Quarter</w:t>
      </w:r>
    </w:p>
    <w:p>
      <w:r>
        <w:rPr>
          <w:sz w:val="22"/>
        </w:rPr>
        <w:t>Rating: Exceeds expectations (4.5/5).  ·  Next quarter focus: ship the design system v2 audit; lead the mobile app redesign; grow into a player-coach role for the design org.</w:t>
      </w:r>
    </w:p>
    <w:p>
      <w:r>
        <w:rPr>
          <w:sz w:val="22"/>
        </w:rPr>
        <w:t>Reviewer signature: ____________________________  Date: ____________</w:t>
      </w:r>
    </w:p>
    <w:p>
      <w:r>
        <w:rPr>
          <w:sz w:val="22"/>
        </w:rPr>
        <w:t>Employee signature: ____________________________  Date: ____________</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