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October 6, 2025</w:t>
      </w:r>
    </w:p>
    <w:p>
      <w:r>
        <w:rPr>
          <w:sz w:val="22"/>
        </w:rPr>
        <w:t>Daniel Otieno</w:t>
        <w:br/>
        <w:t>Director</w:t>
        <w:br/>
        <w:t>Savanna Foods Ltd</w:t>
        <w:br/>
        <w:t>Nairobi</w:t>
      </w:r>
    </w:p>
    <w:p>
      <w:r>
        <w:rPr>
          <w:sz w:val="22"/>
        </w:rPr>
        <w:t>Dear Daniel,</w:t>
      </w:r>
    </w:p>
    <w:p>
      <w:r>
        <w:rPr>
          <w:sz w:val="22"/>
        </w:rPr>
        <w:t>Thank you so much for hosting me last week at the Savanna Foods offices. The tour of your distribution center and the time your team spent walking me through the cold-chain operation gave me a genuine appreciation for the complexity of what you've built — and an even deeper appreciation for the partnership we're exploring.</w:t>
      </w:r>
    </w:p>
    <w:p>
      <w:r>
        <w:rPr>
          <w:sz w:val="22"/>
        </w:rPr>
        <w:t>I left with three pages of notes — particularly on your supply variability during the rainy season, which I think directly informs the kind of flexibility we should bake into the pilot campaigns. I will share a writeup with you this week and would value your input on it.</w:t>
      </w:r>
    </w:p>
    <w:p>
      <w:r>
        <w:rPr>
          <w:sz w:val="22"/>
        </w:rPr>
        <w:t>Looking forward to the next conversation.</w:t>
      </w:r>
    </w:p>
    <w:p/>
    <w:p>
      <w:r>
        <w:rPr>
          <w:sz w:val="22"/>
        </w:rPr>
        <w:t>With gratitude,</w:t>
      </w:r>
    </w:p>
    <w:p/>
    <w:p>
      <w:r>
        <w:rPr>
          <w:b/>
          <w:sz w:val="22"/>
        </w:rPr>
        <w:t>Sarah Wanjiru</w:t>
      </w:r>
    </w:p>
    <w:p>
      <w:r>
        <w:rPr>
          <w:color w:val="4B5563"/>
          <w:sz w:val="20"/>
        </w:rPr>
        <w:t>Director of Partnerships, Acme Holdings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