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469" w:rsidRDefault="00BB1469">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b/>
          <w:color w:val="000000"/>
          <w:sz w:val="28"/>
        </w:rPr>
      </w:pPr>
      <w:r>
        <w:rPr>
          <w:rFonts w:ascii="Times" w:hAnsi="Times"/>
          <w:b/>
          <w:color w:val="000000"/>
          <w:sz w:val="28"/>
        </w:rPr>
        <w:t>Chapter 8</w:t>
      </w:r>
    </w:p>
    <w:p w:rsidR="00BB1469" w:rsidRDefault="00BB1469">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color w:val="000000"/>
          <w:sz w:val="28"/>
        </w:rPr>
      </w:pPr>
      <w:r>
        <w:rPr>
          <w:rFonts w:ascii="Times" w:hAnsi="Times"/>
          <w:b/>
          <w:color w:val="000000"/>
          <w:sz w:val="28"/>
        </w:rPr>
        <w:t>Interval Estimation</w:t>
      </w:r>
    </w:p>
    <w:p w:rsidR="00BB1469" w:rsidRDefault="00BB1469">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color w:val="000000"/>
          <w:sz w:val="24"/>
        </w:rPr>
      </w:pPr>
    </w:p>
    <w:p w:rsidR="002C670A" w:rsidRDefault="002C670A" w:rsidP="002C670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b/>
          <w:color w:val="000000"/>
          <w:sz w:val="24"/>
        </w:rPr>
      </w:pPr>
      <w:r>
        <w:rPr>
          <w:rFonts w:ascii="Times" w:hAnsi="Times"/>
          <w:b/>
          <w:color w:val="000000"/>
          <w:sz w:val="24"/>
        </w:rPr>
        <w:t xml:space="preserve">Case Problem 1:  </w:t>
      </w:r>
      <w:r w:rsidRPr="00AD2EC6">
        <w:rPr>
          <w:rFonts w:ascii="Times" w:hAnsi="Times"/>
          <w:b/>
          <w:i/>
          <w:color w:val="000000"/>
          <w:sz w:val="24"/>
        </w:rPr>
        <w:t>Young Professional</w:t>
      </w:r>
      <w:r>
        <w:rPr>
          <w:rFonts w:ascii="Times" w:hAnsi="Times"/>
          <w:b/>
          <w:color w:val="000000"/>
          <w:sz w:val="24"/>
        </w:rPr>
        <w:t xml:space="preserve"> Magazine</w:t>
      </w:r>
    </w:p>
    <w:p w:rsidR="002C670A" w:rsidRPr="002C670A" w:rsidRDefault="002C670A" w:rsidP="002C670A">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2C670A" w:rsidRPr="002C670A" w:rsidRDefault="002C670A" w:rsidP="002C670A">
      <w:pPr>
        <w:tabs>
          <w:tab w:val="left" w:pos="540"/>
        </w:tabs>
        <w:autoSpaceDE w:val="0"/>
        <w:autoSpaceDN w:val="0"/>
        <w:adjustRightInd w:val="0"/>
        <w:rPr>
          <w:rFonts w:ascii="Arial" w:hAnsi="Arial" w:cs="Arial"/>
          <w:b/>
          <w:bCs/>
        </w:rPr>
      </w:pPr>
      <w:r w:rsidRPr="002C670A">
        <w:rPr>
          <w:rFonts w:ascii="Times" w:hAnsi="Times"/>
          <w:color w:val="000000"/>
        </w:rPr>
        <w:t>1.</w:t>
      </w:r>
      <w:r>
        <w:rPr>
          <w:rFonts w:ascii="Times" w:hAnsi="Times"/>
          <w:color w:val="000000"/>
        </w:rPr>
        <w:tab/>
      </w:r>
      <w:r w:rsidRPr="002C670A">
        <w:rPr>
          <w:color w:val="000000"/>
        </w:rPr>
        <w:t>Descriptive Statistics for the quantitative variables follow:</w:t>
      </w:r>
      <w:r w:rsidRPr="002C670A">
        <w:rPr>
          <w:rFonts w:ascii="Arial" w:hAnsi="Arial" w:cs="Arial"/>
          <w:b/>
          <w:bCs/>
        </w:rPr>
        <w:t xml:space="preserve"> </w:t>
      </w:r>
    </w:p>
    <w:p w:rsidR="002C670A" w:rsidRPr="002C670A" w:rsidRDefault="002C670A" w:rsidP="002C670A">
      <w:pPr>
        <w:autoSpaceDE w:val="0"/>
        <w:autoSpaceDN w:val="0"/>
        <w:adjustRightInd w:val="0"/>
        <w:rPr>
          <w:rFonts w:ascii="Arial" w:hAnsi="Arial" w:cs="Arial"/>
          <w:b/>
          <w:bCs/>
        </w:rPr>
      </w:pPr>
    </w:p>
    <w:p w:rsidR="002C670A" w:rsidRPr="001C0FF5" w:rsidRDefault="002C670A" w:rsidP="002C670A">
      <w:pPr>
        <w:autoSpaceDE w:val="0"/>
        <w:autoSpaceDN w:val="0"/>
        <w:adjustRightInd w:val="0"/>
        <w:rPr>
          <w:rFonts w:ascii="Courier New" w:hAnsi="Courier New" w:cs="Courier New"/>
          <w:b/>
          <w:sz w:val="18"/>
          <w:szCs w:val="18"/>
        </w:rPr>
      </w:pPr>
      <w:r w:rsidRPr="001C0FF5">
        <w:rPr>
          <w:rFonts w:ascii="Courier New" w:hAnsi="Courier New" w:cs="Courier New"/>
          <w:b/>
          <w:sz w:val="18"/>
          <w:szCs w:val="18"/>
        </w:rPr>
        <w:t xml:space="preserve">Variable          </w:t>
      </w:r>
      <w:r>
        <w:rPr>
          <w:rFonts w:ascii="Courier New" w:hAnsi="Courier New" w:cs="Courier New"/>
          <w:b/>
          <w:sz w:val="18"/>
          <w:szCs w:val="18"/>
        </w:rPr>
        <w:t xml:space="preserve"> </w:t>
      </w:r>
      <w:r w:rsidRPr="001C0FF5">
        <w:rPr>
          <w:rFonts w:ascii="Courier New" w:hAnsi="Courier New" w:cs="Courier New"/>
          <w:b/>
          <w:sz w:val="18"/>
          <w:szCs w:val="18"/>
        </w:rPr>
        <w:t xml:space="preserve"> N    </w:t>
      </w:r>
      <w:proofErr w:type="gramStart"/>
      <w:r w:rsidRPr="001C0FF5">
        <w:rPr>
          <w:rFonts w:ascii="Courier New" w:hAnsi="Courier New" w:cs="Courier New"/>
          <w:b/>
          <w:sz w:val="18"/>
          <w:szCs w:val="18"/>
        </w:rPr>
        <w:t>Mean  SE</w:t>
      </w:r>
      <w:proofErr w:type="gramEnd"/>
      <w:r w:rsidRPr="001C0FF5">
        <w:rPr>
          <w:rFonts w:ascii="Courier New" w:hAnsi="Courier New" w:cs="Courier New"/>
          <w:b/>
          <w:sz w:val="18"/>
          <w:szCs w:val="18"/>
        </w:rPr>
        <w:t xml:space="preserve"> Mean  </w:t>
      </w:r>
      <w:proofErr w:type="spellStart"/>
      <w:r w:rsidRPr="001C0FF5">
        <w:rPr>
          <w:rFonts w:ascii="Courier New" w:hAnsi="Courier New" w:cs="Courier New"/>
          <w:b/>
          <w:sz w:val="18"/>
          <w:szCs w:val="18"/>
        </w:rPr>
        <w:t>StDev</w:t>
      </w:r>
      <w:proofErr w:type="spellEnd"/>
      <w:r w:rsidRPr="001C0FF5">
        <w:rPr>
          <w:rFonts w:ascii="Courier New" w:hAnsi="Courier New" w:cs="Courier New"/>
          <w:b/>
          <w:sz w:val="18"/>
          <w:szCs w:val="18"/>
        </w:rPr>
        <w:t xml:space="preserve">  Minimum  Maximum  </w:t>
      </w:r>
      <w:proofErr w:type="spellStart"/>
      <w:r w:rsidRPr="001C0FF5">
        <w:rPr>
          <w:rFonts w:ascii="Courier New" w:hAnsi="Courier New" w:cs="Courier New"/>
          <w:b/>
          <w:sz w:val="18"/>
          <w:szCs w:val="18"/>
        </w:rPr>
        <w:t>Skewness</w:t>
      </w:r>
      <w:proofErr w:type="spellEnd"/>
    </w:p>
    <w:p w:rsidR="002C670A" w:rsidRDefault="002C670A" w:rsidP="002C670A">
      <w:pPr>
        <w:autoSpaceDE w:val="0"/>
        <w:autoSpaceDN w:val="0"/>
        <w:adjustRightInd w:val="0"/>
        <w:rPr>
          <w:rFonts w:ascii="Courier New" w:hAnsi="Courier New" w:cs="Courier New"/>
          <w:sz w:val="18"/>
          <w:szCs w:val="18"/>
        </w:rPr>
      </w:pPr>
      <w:r>
        <w:rPr>
          <w:rFonts w:ascii="Courier New" w:hAnsi="Courier New" w:cs="Courier New"/>
          <w:sz w:val="18"/>
          <w:szCs w:val="18"/>
        </w:rPr>
        <w:t xml:space="preserve">Age               </w:t>
      </w:r>
      <w:proofErr w:type="gramStart"/>
      <w:r>
        <w:rPr>
          <w:rFonts w:ascii="Courier New" w:hAnsi="Courier New" w:cs="Courier New"/>
          <w:sz w:val="18"/>
          <w:szCs w:val="18"/>
        </w:rPr>
        <w:t>410  30.112</w:t>
      </w:r>
      <w:proofErr w:type="gramEnd"/>
      <w:r>
        <w:rPr>
          <w:rFonts w:ascii="Courier New" w:hAnsi="Courier New" w:cs="Courier New"/>
          <w:sz w:val="18"/>
          <w:szCs w:val="18"/>
        </w:rPr>
        <w:t xml:space="preserve">    0.199  4.024   19.000   42.000     -0.03</w:t>
      </w:r>
    </w:p>
    <w:p w:rsidR="002C670A" w:rsidRDefault="002C670A" w:rsidP="002C670A">
      <w:pPr>
        <w:autoSpaceDE w:val="0"/>
        <w:autoSpaceDN w:val="0"/>
        <w:adjustRightInd w:val="0"/>
        <w:rPr>
          <w:rFonts w:ascii="Courier New" w:hAnsi="Courier New" w:cs="Courier New"/>
          <w:sz w:val="18"/>
          <w:szCs w:val="18"/>
        </w:rPr>
      </w:pPr>
    </w:p>
    <w:p w:rsidR="002C670A" w:rsidRDefault="002C670A" w:rsidP="002C670A">
      <w:pPr>
        <w:autoSpaceDE w:val="0"/>
        <w:autoSpaceDN w:val="0"/>
        <w:adjustRightInd w:val="0"/>
        <w:rPr>
          <w:rFonts w:ascii="Courier New" w:hAnsi="Courier New" w:cs="Courier New"/>
          <w:sz w:val="18"/>
          <w:szCs w:val="18"/>
        </w:rPr>
      </w:pPr>
      <w:r>
        <w:rPr>
          <w:rFonts w:ascii="Courier New" w:hAnsi="Courier New" w:cs="Courier New"/>
          <w:sz w:val="18"/>
          <w:szCs w:val="18"/>
        </w:rPr>
        <w:t xml:space="preserve">Investments       </w:t>
      </w:r>
      <w:proofErr w:type="gramStart"/>
      <w:r>
        <w:rPr>
          <w:rFonts w:ascii="Courier New" w:hAnsi="Courier New" w:cs="Courier New"/>
          <w:sz w:val="18"/>
          <w:szCs w:val="18"/>
        </w:rPr>
        <w:t>410  28538</w:t>
      </w:r>
      <w:proofErr w:type="gramEnd"/>
      <w:r>
        <w:rPr>
          <w:rFonts w:ascii="Courier New" w:hAnsi="Courier New" w:cs="Courier New"/>
          <w:sz w:val="18"/>
          <w:szCs w:val="18"/>
        </w:rPr>
        <w:t xml:space="preserve">       781  15811    0.000   133400      1.71</w:t>
      </w:r>
    </w:p>
    <w:p w:rsidR="002C670A" w:rsidRDefault="002C670A" w:rsidP="002C670A">
      <w:pPr>
        <w:autoSpaceDE w:val="0"/>
        <w:autoSpaceDN w:val="0"/>
        <w:adjustRightInd w:val="0"/>
        <w:rPr>
          <w:rFonts w:ascii="Courier New" w:hAnsi="Courier New" w:cs="Courier New"/>
          <w:sz w:val="18"/>
          <w:szCs w:val="18"/>
        </w:rPr>
      </w:pPr>
    </w:p>
    <w:p w:rsidR="002C670A" w:rsidRDefault="002C670A" w:rsidP="002C670A">
      <w:pPr>
        <w:autoSpaceDE w:val="0"/>
        <w:autoSpaceDN w:val="0"/>
        <w:adjustRightInd w:val="0"/>
        <w:rPr>
          <w:rFonts w:ascii="Courier New" w:hAnsi="Courier New" w:cs="Courier New"/>
          <w:sz w:val="18"/>
          <w:szCs w:val="18"/>
        </w:rPr>
      </w:pPr>
      <w:r>
        <w:rPr>
          <w:rFonts w:ascii="Courier New" w:hAnsi="Courier New" w:cs="Courier New"/>
          <w:sz w:val="18"/>
          <w:szCs w:val="18"/>
        </w:rPr>
        <w:t xml:space="preserve">Transactions      </w:t>
      </w:r>
      <w:proofErr w:type="gramStart"/>
      <w:r>
        <w:rPr>
          <w:rFonts w:ascii="Courier New" w:hAnsi="Courier New" w:cs="Courier New"/>
          <w:sz w:val="18"/>
          <w:szCs w:val="18"/>
        </w:rPr>
        <w:t>410  5.973</w:t>
      </w:r>
      <w:proofErr w:type="gramEnd"/>
      <w:r>
        <w:rPr>
          <w:rFonts w:ascii="Courier New" w:hAnsi="Courier New" w:cs="Courier New"/>
          <w:sz w:val="18"/>
          <w:szCs w:val="18"/>
        </w:rPr>
        <w:t xml:space="preserve">     0.153  3.101    0.000   21.000      1.21</w:t>
      </w:r>
    </w:p>
    <w:p w:rsidR="002C670A" w:rsidRDefault="002C670A" w:rsidP="002C670A">
      <w:pPr>
        <w:autoSpaceDE w:val="0"/>
        <w:autoSpaceDN w:val="0"/>
        <w:adjustRightInd w:val="0"/>
        <w:rPr>
          <w:rFonts w:ascii="Courier New" w:hAnsi="Courier New" w:cs="Courier New"/>
          <w:sz w:val="18"/>
          <w:szCs w:val="18"/>
        </w:rPr>
      </w:pPr>
    </w:p>
    <w:p w:rsidR="002C670A" w:rsidRDefault="002C670A" w:rsidP="002C670A">
      <w:pPr>
        <w:autoSpaceDE w:val="0"/>
        <w:autoSpaceDN w:val="0"/>
        <w:adjustRightInd w:val="0"/>
        <w:rPr>
          <w:rFonts w:ascii="Courier New" w:hAnsi="Courier New" w:cs="Courier New"/>
          <w:sz w:val="18"/>
          <w:szCs w:val="18"/>
        </w:rPr>
      </w:pPr>
      <w:r>
        <w:rPr>
          <w:rFonts w:ascii="Courier New" w:hAnsi="Courier New" w:cs="Courier New"/>
          <w:sz w:val="18"/>
          <w:szCs w:val="18"/>
        </w:rPr>
        <w:t xml:space="preserve">Household </w:t>
      </w:r>
      <w:proofErr w:type="gramStart"/>
      <w:r>
        <w:rPr>
          <w:rFonts w:ascii="Courier New" w:hAnsi="Courier New" w:cs="Courier New"/>
          <w:sz w:val="18"/>
          <w:szCs w:val="18"/>
        </w:rPr>
        <w:t>Income  410</w:t>
      </w:r>
      <w:proofErr w:type="gramEnd"/>
      <w:r>
        <w:rPr>
          <w:rFonts w:ascii="Courier New" w:hAnsi="Courier New" w:cs="Courier New"/>
          <w:sz w:val="18"/>
          <w:szCs w:val="18"/>
        </w:rPr>
        <w:t xml:space="preserve">  74460      1720  34818    16200   322500      2.01</w:t>
      </w:r>
    </w:p>
    <w:p w:rsidR="002C670A" w:rsidRPr="002C670A" w:rsidRDefault="002C670A" w:rsidP="002C670A">
      <w:pPr>
        <w:autoSpaceDE w:val="0"/>
        <w:autoSpaceDN w:val="0"/>
        <w:adjustRightInd w:val="0"/>
        <w:rPr>
          <w:rFonts w:ascii="Courier New" w:hAnsi="Courier New" w:cs="Courier New"/>
        </w:rPr>
      </w:pPr>
    </w:p>
    <w:p w:rsidR="002C670A" w:rsidRPr="002C670A" w:rsidRDefault="002C670A" w:rsidP="002C670A">
      <w:pPr>
        <w:autoSpaceDE w:val="0"/>
        <w:autoSpaceDN w:val="0"/>
        <w:adjustRightInd w:val="0"/>
        <w:ind w:firstLine="540"/>
      </w:pPr>
      <w:r w:rsidRPr="002C670A">
        <w:t>Descriptive statistics for the qualitative variables follow:</w:t>
      </w:r>
    </w:p>
    <w:p w:rsidR="002C670A" w:rsidRPr="002C670A" w:rsidRDefault="002C670A" w:rsidP="002C670A">
      <w:pPr>
        <w:autoSpaceDE w:val="0"/>
        <w:autoSpaceDN w:val="0"/>
        <w:adjustRightInd w:val="0"/>
      </w:pPr>
      <w:r w:rsidRPr="002C670A">
        <w:tab/>
      </w:r>
    </w:p>
    <w:p w:rsidR="002C670A" w:rsidRDefault="002C670A" w:rsidP="002C670A">
      <w:pPr>
        <w:autoSpaceDE w:val="0"/>
        <w:autoSpaceDN w:val="0"/>
        <w:adjustRightInd w:val="0"/>
      </w:pPr>
      <w:r>
        <w:rPr>
          <w:sz w:val="24"/>
          <w:szCs w:val="24"/>
        </w:rPr>
        <w:tab/>
      </w:r>
      <w:r>
        <w:t>Gender</w:t>
      </w:r>
      <w:r>
        <w:tab/>
      </w:r>
      <w:r>
        <w:tab/>
      </w:r>
      <w:r>
        <w:tab/>
        <w:t>Male:     229</w:t>
      </w:r>
      <w:r>
        <w:tab/>
        <w:t>Proportion male:</w:t>
      </w:r>
      <w:r>
        <w:tab/>
        <w:t>.5585</w:t>
      </w:r>
    </w:p>
    <w:p w:rsidR="002C670A" w:rsidRDefault="002C670A" w:rsidP="002C670A">
      <w:pPr>
        <w:autoSpaceDE w:val="0"/>
        <w:autoSpaceDN w:val="0"/>
        <w:adjustRightInd w:val="0"/>
      </w:pPr>
    </w:p>
    <w:p w:rsidR="002C670A" w:rsidRDefault="002C670A" w:rsidP="002C670A">
      <w:pPr>
        <w:autoSpaceDE w:val="0"/>
        <w:autoSpaceDN w:val="0"/>
        <w:adjustRightInd w:val="0"/>
      </w:pPr>
      <w:r>
        <w:tab/>
        <w:t>Plan R.E. purchase</w:t>
      </w:r>
      <w:r>
        <w:tab/>
        <w:t>Yes:</w:t>
      </w:r>
      <w:r>
        <w:tab/>
        <w:t>181</w:t>
      </w:r>
      <w:r>
        <w:tab/>
        <w:t>Proportion yes:</w:t>
      </w:r>
      <w:r>
        <w:tab/>
        <w:t>.4415</w:t>
      </w:r>
    </w:p>
    <w:p w:rsidR="002C670A" w:rsidRDefault="002C670A" w:rsidP="002C670A">
      <w:pPr>
        <w:autoSpaceDE w:val="0"/>
        <w:autoSpaceDN w:val="0"/>
        <w:adjustRightInd w:val="0"/>
      </w:pPr>
    </w:p>
    <w:p w:rsidR="002C670A" w:rsidRDefault="002C670A" w:rsidP="002C670A">
      <w:pPr>
        <w:autoSpaceDE w:val="0"/>
        <w:autoSpaceDN w:val="0"/>
        <w:adjustRightInd w:val="0"/>
      </w:pPr>
      <w:r>
        <w:tab/>
        <w:t>Broadband access</w:t>
      </w:r>
      <w:r>
        <w:tab/>
      </w:r>
      <w:r>
        <w:tab/>
        <w:t>Yes:</w:t>
      </w:r>
      <w:r>
        <w:tab/>
        <w:t>256</w:t>
      </w:r>
      <w:r>
        <w:tab/>
        <w:t>Proportion yes:</w:t>
      </w:r>
      <w:r>
        <w:tab/>
        <w:t>.6244</w:t>
      </w:r>
    </w:p>
    <w:p w:rsidR="002C670A" w:rsidRDefault="002C670A" w:rsidP="002C670A">
      <w:pPr>
        <w:autoSpaceDE w:val="0"/>
        <w:autoSpaceDN w:val="0"/>
        <w:adjustRightInd w:val="0"/>
      </w:pPr>
    </w:p>
    <w:p w:rsidR="002C670A" w:rsidRDefault="002C670A" w:rsidP="002C670A">
      <w:pPr>
        <w:autoSpaceDE w:val="0"/>
        <w:autoSpaceDN w:val="0"/>
        <w:adjustRightInd w:val="0"/>
      </w:pPr>
      <w:r>
        <w:tab/>
        <w:t>Have Children</w:t>
      </w:r>
      <w:r>
        <w:tab/>
      </w:r>
      <w:r>
        <w:tab/>
        <w:t>Yes:</w:t>
      </w:r>
      <w:r>
        <w:tab/>
        <w:t>219</w:t>
      </w:r>
      <w:r>
        <w:tab/>
        <w:t>Proportion yes:</w:t>
      </w:r>
      <w:r>
        <w:tab/>
        <w:t>.5341</w:t>
      </w:r>
    </w:p>
    <w:p w:rsidR="002C670A" w:rsidRDefault="002C670A" w:rsidP="002C670A">
      <w:pPr>
        <w:autoSpaceDE w:val="0"/>
        <w:autoSpaceDN w:val="0"/>
        <w:adjustRightInd w:val="0"/>
      </w:pPr>
    </w:p>
    <w:p w:rsidR="002C670A" w:rsidRPr="002C670A" w:rsidRDefault="002C670A" w:rsidP="002C670A">
      <w:pPr>
        <w:tabs>
          <w:tab w:val="left" w:pos="540"/>
        </w:tabs>
        <w:autoSpaceDE w:val="0"/>
        <w:autoSpaceDN w:val="0"/>
        <w:adjustRightInd w:val="0"/>
        <w:rPr>
          <w:rFonts w:ascii="Times" w:hAnsi="Times"/>
          <w:color w:val="000000"/>
        </w:rPr>
      </w:pPr>
      <w:r>
        <w:t>2.</w:t>
      </w:r>
      <w:r>
        <w:tab/>
      </w:r>
      <w:r w:rsidRPr="002C670A">
        <w:rPr>
          <w:rFonts w:ascii="Times" w:hAnsi="Times"/>
          <w:color w:val="000000"/>
        </w:rPr>
        <w:t>95% Confidence Intervals</w:t>
      </w:r>
    </w:p>
    <w:p w:rsidR="002C670A" w:rsidRPr="002C670A" w:rsidRDefault="002C670A" w:rsidP="002C670A">
      <w:pPr>
        <w:autoSpaceDE w:val="0"/>
        <w:autoSpaceDN w:val="0"/>
        <w:adjustRightInd w:val="0"/>
        <w:ind w:left="360"/>
        <w:rPr>
          <w:rFonts w:ascii="Times" w:hAnsi="Times"/>
          <w:color w:val="000000"/>
        </w:rPr>
      </w:pPr>
    </w:p>
    <w:p w:rsidR="002C670A" w:rsidRDefault="002C670A" w:rsidP="002C670A">
      <w:pPr>
        <w:autoSpaceDE w:val="0"/>
        <w:autoSpaceDN w:val="0"/>
        <w:adjustRightInd w:val="0"/>
        <w:ind w:left="360"/>
        <w:rPr>
          <w:rFonts w:ascii="Courier New" w:hAnsi="Courier New" w:cs="Courier New"/>
          <w:sz w:val="18"/>
          <w:szCs w:val="18"/>
        </w:rPr>
      </w:pPr>
      <w:r>
        <w:rPr>
          <w:rFonts w:ascii="Times" w:hAnsi="Times"/>
          <w:color w:val="000000"/>
        </w:rPr>
        <w:t xml:space="preserve">   </w:t>
      </w:r>
      <w:r>
        <w:rPr>
          <w:rFonts w:ascii="Courier New" w:hAnsi="Courier New" w:cs="Courier New"/>
          <w:sz w:val="18"/>
          <w:szCs w:val="18"/>
        </w:rPr>
        <w:t xml:space="preserve">Variable   </w:t>
      </w:r>
      <w:r>
        <w:rPr>
          <w:rFonts w:ascii="Courier New" w:hAnsi="Courier New" w:cs="Courier New"/>
          <w:sz w:val="18"/>
          <w:szCs w:val="18"/>
        </w:rPr>
        <w:tab/>
        <w:t xml:space="preserve">     N     Mean    </w:t>
      </w:r>
      <w:proofErr w:type="spellStart"/>
      <w:proofErr w:type="gramStart"/>
      <w:r>
        <w:rPr>
          <w:rFonts w:ascii="Courier New" w:hAnsi="Courier New" w:cs="Courier New"/>
          <w:sz w:val="18"/>
          <w:szCs w:val="18"/>
        </w:rPr>
        <w:t>StDev</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Mean        95% CI</w:t>
      </w:r>
    </w:p>
    <w:p w:rsidR="002C670A" w:rsidRDefault="002C670A" w:rsidP="002C670A">
      <w:pPr>
        <w:autoSpaceDE w:val="0"/>
        <w:autoSpaceDN w:val="0"/>
        <w:adjustRightInd w:val="0"/>
        <w:ind w:left="360"/>
        <w:rPr>
          <w:rFonts w:ascii="Courier New" w:hAnsi="Courier New" w:cs="Courier New"/>
          <w:sz w:val="18"/>
          <w:szCs w:val="18"/>
        </w:rPr>
      </w:pPr>
      <w:r>
        <w:rPr>
          <w:rFonts w:ascii="Courier New" w:hAnsi="Courier New" w:cs="Courier New"/>
          <w:sz w:val="18"/>
          <w:szCs w:val="18"/>
        </w:rPr>
        <w:t xml:space="preserve">  Age       </w:t>
      </w:r>
      <w:r>
        <w:rPr>
          <w:rFonts w:ascii="Courier New" w:hAnsi="Courier New" w:cs="Courier New"/>
          <w:sz w:val="18"/>
          <w:szCs w:val="18"/>
        </w:rPr>
        <w:tab/>
        <w:t xml:space="preserve">   </w:t>
      </w:r>
      <w:proofErr w:type="gramStart"/>
      <w:r>
        <w:rPr>
          <w:rFonts w:ascii="Courier New" w:hAnsi="Courier New" w:cs="Courier New"/>
          <w:sz w:val="18"/>
          <w:szCs w:val="18"/>
        </w:rPr>
        <w:t>410  30.1122</w:t>
      </w:r>
      <w:proofErr w:type="gramEnd"/>
      <w:r>
        <w:rPr>
          <w:rFonts w:ascii="Courier New" w:hAnsi="Courier New" w:cs="Courier New"/>
          <w:sz w:val="18"/>
          <w:szCs w:val="18"/>
        </w:rPr>
        <w:t xml:space="preserve">   4.0240   0.1987  (29.7215, 30.5029)</w:t>
      </w:r>
    </w:p>
    <w:p w:rsidR="002C670A" w:rsidRDefault="002C670A" w:rsidP="002C670A">
      <w:pPr>
        <w:autoSpaceDE w:val="0"/>
        <w:autoSpaceDN w:val="0"/>
        <w:adjustRightInd w:val="0"/>
        <w:ind w:left="360"/>
        <w:rPr>
          <w:rFonts w:ascii="Courier New" w:hAnsi="Courier New" w:cs="Courier New"/>
          <w:sz w:val="18"/>
          <w:szCs w:val="18"/>
        </w:rPr>
      </w:pPr>
    </w:p>
    <w:p w:rsidR="002C670A" w:rsidRDefault="002C670A" w:rsidP="002C670A">
      <w:pPr>
        <w:autoSpaceDE w:val="0"/>
        <w:autoSpaceDN w:val="0"/>
        <w:adjustRightInd w:val="0"/>
        <w:ind w:left="360"/>
        <w:rPr>
          <w:rFonts w:ascii="Courier New" w:hAnsi="Courier New" w:cs="Courier New"/>
          <w:sz w:val="18"/>
          <w:szCs w:val="18"/>
        </w:rPr>
      </w:pPr>
      <w:r>
        <w:rPr>
          <w:rFonts w:ascii="Courier New" w:hAnsi="Courier New" w:cs="Courier New"/>
          <w:sz w:val="18"/>
          <w:szCs w:val="18"/>
        </w:rPr>
        <w:t xml:space="preserve">  Variable            N     Mean    </w:t>
      </w:r>
      <w:proofErr w:type="spellStart"/>
      <w:proofErr w:type="gramStart"/>
      <w:r>
        <w:rPr>
          <w:rFonts w:ascii="Courier New" w:hAnsi="Courier New" w:cs="Courier New"/>
          <w:sz w:val="18"/>
          <w:szCs w:val="18"/>
        </w:rPr>
        <w:t>StDev</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Mean        95% CI</w:t>
      </w:r>
    </w:p>
    <w:p w:rsidR="002C670A" w:rsidRDefault="002C670A" w:rsidP="002C670A">
      <w:pPr>
        <w:autoSpaceDE w:val="0"/>
        <w:autoSpaceDN w:val="0"/>
        <w:adjustRightInd w:val="0"/>
        <w:ind w:left="360"/>
        <w:rPr>
          <w:rFonts w:ascii="Courier New" w:hAnsi="Courier New" w:cs="Courier New"/>
          <w:sz w:val="18"/>
          <w:szCs w:val="18"/>
        </w:rPr>
      </w:pPr>
      <w:r>
        <w:rPr>
          <w:rFonts w:ascii="Courier New" w:hAnsi="Courier New" w:cs="Courier New"/>
          <w:sz w:val="18"/>
          <w:szCs w:val="18"/>
        </w:rPr>
        <w:t xml:space="preserve">  Household </w:t>
      </w:r>
      <w:proofErr w:type="gramStart"/>
      <w:r>
        <w:rPr>
          <w:rFonts w:ascii="Courier New" w:hAnsi="Courier New" w:cs="Courier New"/>
          <w:sz w:val="18"/>
          <w:szCs w:val="18"/>
        </w:rPr>
        <w:t>Income  410</w:t>
      </w:r>
      <w:proofErr w:type="gramEnd"/>
      <w:r>
        <w:rPr>
          <w:rFonts w:ascii="Courier New" w:hAnsi="Courier New" w:cs="Courier New"/>
          <w:sz w:val="18"/>
          <w:szCs w:val="18"/>
        </w:rPr>
        <w:t xml:space="preserve">  74459.5  34818.2   1719.5  (71079.3, 77839.8)</w:t>
      </w:r>
    </w:p>
    <w:p w:rsidR="002C670A" w:rsidRPr="002C670A" w:rsidRDefault="002C670A" w:rsidP="002C670A">
      <w:pPr>
        <w:autoSpaceDE w:val="0"/>
        <w:autoSpaceDN w:val="0"/>
        <w:adjustRightInd w:val="0"/>
        <w:ind w:left="360"/>
      </w:pPr>
    </w:p>
    <w:p w:rsidR="002C670A" w:rsidRPr="002C670A" w:rsidRDefault="002C670A" w:rsidP="002C670A">
      <w:pPr>
        <w:tabs>
          <w:tab w:val="left" w:pos="540"/>
        </w:tabs>
        <w:autoSpaceDE w:val="0"/>
        <w:autoSpaceDN w:val="0"/>
        <w:adjustRightInd w:val="0"/>
        <w:ind w:left="540" w:hanging="540"/>
      </w:pPr>
      <w:r w:rsidRPr="002C670A">
        <w:tab/>
        <w:t xml:space="preserve">We can conclude with 95% confidence that the mean age of subscribers to </w:t>
      </w:r>
      <w:r w:rsidRPr="002C670A">
        <w:rPr>
          <w:i/>
        </w:rPr>
        <w:t xml:space="preserve">Young Professional </w:t>
      </w:r>
      <w:r w:rsidRPr="002C670A">
        <w:t>is between 29.72 and 30.50 years of age.  And, we can conclude with 95% confidence that the mean household income of subscribers is between $71,079 and $77,840.</w:t>
      </w:r>
    </w:p>
    <w:p w:rsidR="002C670A" w:rsidRPr="002C670A" w:rsidRDefault="002C670A" w:rsidP="002C670A">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color w:val="000000"/>
        </w:rPr>
      </w:pPr>
    </w:p>
    <w:p w:rsidR="002C670A" w:rsidRPr="002C670A" w:rsidRDefault="002C670A" w:rsidP="002C670A">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2C670A">
        <w:rPr>
          <w:color w:val="000000"/>
        </w:rPr>
        <w:t>3.</w:t>
      </w:r>
      <w:r w:rsidRPr="002C670A">
        <w:rPr>
          <w:color w:val="000000"/>
        </w:rPr>
        <w:tab/>
        <w:t>95% Confidence Intervals</w:t>
      </w:r>
    </w:p>
    <w:p w:rsidR="002C670A" w:rsidRPr="002C670A" w:rsidRDefault="002C670A" w:rsidP="002C670A">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p>
    <w:p w:rsidR="002C670A" w:rsidRDefault="002C670A" w:rsidP="002C670A">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Variable            X    </w:t>
      </w:r>
      <w:proofErr w:type="gramStart"/>
      <w:r>
        <w:rPr>
          <w:rFonts w:ascii="Courier New" w:hAnsi="Courier New" w:cs="Courier New"/>
          <w:sz w:val="18"/>
          <w:szCs w:val="18"/>
        </w:rPr>
        <w:t>N  Sample</w:t>
      </w:r>
      <w:proofErr w:type="gramEnd"/>
      <w:r>
        <w:rPr>
          <w:rFonts w:ascii="Courier New" w:hAnsi="Courier New" w:cs="Courier New"/>
          <w:sz w:val="18"/>
          <w:szCs w:val="18"/>
        </w:rPr>
        <w:t xml:space="preserve"> p         95% CI        </w:t>
      </w:r>
    </w:p>
    <w:p w:rsidR="002C670A" w:rsidRDefault="002C670A" w:rsidP="002C670A">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Broadband </w:t>
      </w:r>
      <w:proofErr w:type="gramStart"/>
      <w:r>
        <w:rPr>
          <w:rFonts w:ascii="Courier New" w:hAnsi="Courier New" w:cs="Courier New"/>
          <w:sz w:val="18"/>
          <w:szCs w:val="18"/>
        </w:rPr>
        <w:t>Access  256</w:t>
      </w:r>
      <w:proofErr w:type="gramEnd"/>
      <w:r>
        <w:rPr>
          <w:rFonts w:ascii="Courier New" w:hAnsi="Courier New" w:cs="Courier New"/>
          <w:sz w:val="18"/>
          <w:szCs w:val="18"/>
        </w:rPr>
        <w:t xml:space="preserve">  410  0.624390  (0.577514, 0.671266)</w:t>
      </w:r>
    </w:p>
    <w:p w:rsidR="002C670A" w:rsidRDefault="002C670A" w:rsidP="002C670A">
      <w:pPr>
        <w:autoSpaceDE w:val="0"/>
        <w:autoSpaceDN w:val="0"/>
        <w:adjustRightInd w:val="0"/>
        <w:ind w:left="720"/>
        <w:rPr>
          <w:rFonts w:ascii="Courier New" w:hAnsi="Courier New" w:cs="Courier New"/>
          <w:sz w:val="18"/>
          <w:szCs w:val="18"/>
        </w:rPr>
      </w:pPr>
    </w:p>
    <w:p w:rsidR="002C670A" w:rsidRDefault="002C670A" w:rsidP="002C670A">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Variable            X    </w:t>
      </w:r>
      <w:proofErr w:type="gramStart"/>
      <w:r>
        <w:rPr>
          <w:rFonts w:ascii="Courier New" w:hAnsi="Courier New" w:cs="Courier New"/>
          <w:sz w:val="18"/>
          <w:szCs w:val="18"/>
        </w:rPr>
        <w:t>N  Sample</w:t>
      </w:r>
      <w:proofErr w:type="gramEnd"/>
      <w:r>
        <w:rPr>
          <w:rFonts w:ascii="Courier New" w:hAnsi="Courier New" w:cs="Courier New"/>
          <w:sz w:val="18"/>
          <w:szCs w:val="18"/>
        </w:rPr>
        <w:t xml:space="preserve"> p         95% CI        </w:t>
      </w:r>
    </w:p>
    <w:p w:rsidR="002C670A" w:rsidRDefault="002C670A" w:rsidP="002C670A">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Have Children?    </w:t>
      </w:r>
      <w:proofErr w:type="gramStart"/>
      <w:r>
        <w:rPr>
          <w:rFonts w:ascii="Courier New" w:hAnsi="Courier New" w:cs="Courier New"/>
          <w:sz w:val="18"/>
          <w:szCs w:val="18"/>
        </w:rPr>
        <w:t>219  410</w:t>
      </w:r>
      <w:proofErr w:type="gramEnd"/>
      <w:r>
        <w:rPr>
          <w:rFonts w:ascii="Courier New" w:hAnsi="Courier New" w:cs="Courier New"/>
          <w:sz w:val="18"/>
          <w:szCs w:val="18"/>
        </w:rPr>
        <w:t xml:space="preserve">  0.534146  (0.485861, 0.582431)</w:t>
      </w:r>
    </w:p>
    <w:p w:rsidR="002C670A" w:rsidRDefault="002C670A" w:rsidP="002C670A">
      <w:pPr>
        <w:autoSpaceDE w:val="0"/>
        <w:autoSpaceDN w:val="0"/>
        <w:adjustRightInd w:val="0"/>
        <w:ind w:left="720"/>
        <w:rPr>
          <w:rFonts w:ascii="Courier New" w:hAnsi="Courier New" w:cs="Courier New"/>
          <w:sz w:val="18"/>
          <w:szCs w:val="18"/>
        </w:rPr>
      </w:pPr>
    </w:p>
    <w:p w:rsidR="002C670A" w:rsidRPr="002C670A" w:rsidRDefault="002C670A" w:rsidP="002C670A">
      <w:pPr>
        <w:autoSpaceDE w:val="0"/>
        <w:autoSpaceDN w:val="0"/>
        <w:adjustRightInd w:val="0"/>
        <w:ind w:left="540" w:hanging="540"/>
      </w:pPr>
      <w:r>
        <w:rPr>
          <w:rFonts w:ascii="Courier New" w:hAnsi="Courier New" w:cs="Courier New"/>
          <w:sz w:val="18"/>
          <w:szCs w:val="18"/>
        </w:rPr>
        <w:tab/>
      </w:r>
      <w:r w:rsidRPr="002C670A">
        <w:t xml:space="preserve">We can conclude with 95% confidence that the proportion of subscribers with broadband access is between 57.75% and 67.13% and that the proportion of subscribers with children is between 48.59% and 58.24%. </w:t>
      </w:r>
    </w:p>
    <w:p w:rsidR="002C670A" w:rsidRPr="002C670A" w:rsidRDefault="002C670A" w:rsidP="002C670A">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p>
    <w:p w:rsidR="002C670A" w:rsidRPr="002C670A" w:rsidRDefault="002C670A" w:rsidP="002C670A">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r w:rsidRPr="002C670A">
        <w:rPr>
          <w:color w:val="000000"/>
        </w:rPr>
        <w:t xml:space="preserve">4.  </w:t>
      </w:r>
      <w:r>
        <w:rPr>
          <w:color w:val="000000"/>
        </w:rPr>
        <w:tab/>
      </w:r>
      <w:r>
        <w:rPr>
          <w:color w:val="000000"/>
        </w:rPr>
        <w:tab/>
      </w:r>
      <w:r w:rsidRPr="002C670A">
        <w:rPr>
          <w:i/>
          <w:color w:val="000000"/>
        </w:rPr>
        <w:t xml:space="preserve">Young Professional </w:t>
      </w:r>
      <w:r w:rsidRPr="002C670A">
        <w:rPr>
          <w:color w:val="000000"/>
        </w:rPr>
        <w:t>should be a good advertising outlet for online brokers.  We see that most of the subscribers have financial investments exclusive of their home (the mean amount is $28,538) and some of them have a substantial amount of investments.  (Several have over $100,000 of investments).  Another factor to consider is the number of stock, bond, and mutual fund transactions.  The mean number is approximately 6 per year and several subscribers make significantly more transactions than that.  Finally a large proportion of subscribers have broadband access (the sample proportion is .6244) and this makes them more likely to do business with an online broker.</w:t>
      </w:r>
    </w:p>
    <w:p w:rsidR="002C670A" w:rsidRDefault="008C1C98" w:rsidP="002C670A">
      <w:pPr>
        <w:tabs>
          <w:tab w:val="left" w:pos="540"/>
        </w:tabs>
        <w:ind w:left="540" w:hanging="540"/>
      </w:pPr>
      <w:r>
        <w:lastRenderedPageBreak/>
        <w:t>5.</w:t>
      </w:r>
      <w:r w:rsidR="002C670A">
        <w:tab/>
      </w:r>
      <w:r w:rsidR="002C670A" w:rsidRPr="002C670A">
        <w:t xml:space="preserve">The survey results allow us to estimate that the mean age of subscribers is 30.12 years and that 53.41% of subscribers have children.  Given the age of subscribers, it is reasonable to assume that their children are young.  Thus, we conclude that subscribers to </w:t>
      </w:r>
      <w:r w:rsidR="002C670A" w:rsidRPr="002C670A">
        <w:rPr>
          <w:i/>
        </w:rPr>
        <w:t>Young Professional</w:t>
      </w:r>
      <w:r w:rsidR="002C670A" w:rsidRPr="002C670A">
        <w:t xml:space="preserve"> would be a good target market for companies selling educational software and computer games for young children.</w:t>
      </w:r>
    </w:p>
    <w:p w:rsidR="002C670A" w:rsidRPr="002C670A" w:rsidRDefault="002C670A" w:rsidP="002C670A">
      <w:pPr>
        <w:tabs>
          <w:tab w:val="left" w:pos="540"/>
        </w:tabs>
        <w:ind w:left="540" w:hanging="540"/>
      </w:pPr>
    </w:p>
    <w:p w:rsidR="002C670A" w:rsidRPr="002C670A" w:rsidRDefault="002C670A" w:rsidP="002C670A">
      <w:pPr>
        <w:tabs>
          <w:tab w:val="left" w:pos="540"/>
        </w:tabs>
        <w:ind w:left="540" w:hanging="540"/>
      </w:pPr>
      <w:r>
        <w:t>6.</w:t>
      </w:r>
      <w:r>
        <w:tab/>
      </w:r>
      <w:r w:rsidRPr="002C670A">
        <w:t>A variety of answers are possible here.  But, from the survey results, it seems clear that articles about investing would have appeal to many readers.  Articles about real estate and architecture would probably appeal to those subscribers planning to make a real estate purchase.  Technology related articles would probably appeal to readers as well as an occasional article on parenting and child care.</w:t>
      </w:r>
    </w:p>
    <w:p w:rsidR="00BB1469" w:rsidRPr="002C670A" w:rsidRDefault="00BB1469" w:rsidP="002C670A">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720" w:hanging="720"/>
        <w:rPr>
          <w:b/>
          <w:color w:val="000000"/>
        </w:rPr>
      </w:pPr>
    </w:p>
    <w:p w:rsidR="00BB1469" w:rsidRDefault="00BB1469">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b/>
        </w:rPr>
      </w:pPr>
      <w:r>
        <w:rPr>
          <w:b/>
          <w:color w:val="000000"/>
          <w:sz w:val="24"/>
        </w:rPr>
        <w:t>Case Problem 2:  Gulf</w:t>
      </w:r>
      <w:r>
        <w:rPr>
          <w:b/>
          <w:sz w:val="24"/>
        </w:rPr>
        <w:t xml:space="preserve"> Real Estate Properties</w:t>
      </w:r>
    </w:p>
    <w:p w:rsidR="00BB1469" w:rsidRDefault="00BB1469">
      <w:pPr>
        <w:rPr>
          <w:b/>
          <w:snapToGrid w:val="0"/>
        </w:rPr>
      </w:pPr>
    </w:p>
    <w:p w:rsidR="00BB1469" w:rsidRDefault="002C670A" w:rsidP="002C670A">
      <w:pPr>
        <w:tabs>
          <w:tab w:val="left" w:pos="540"/>
        </w:tabs>
        <w:ind w:firstLine="500"/>
        <w:rPr>
          <w:snapToGrid w:val="0"/>
        </w:rPr>
      </w:pPr>
      <w:r>
        <w:rPr>
          <w:snapToGrid w:val="0"/>
        </w:rPr>
        <w:tab/>
      </w:r>
      <w:r w:rsidR="00BB1469">
        <w:rPr>
          <w:snapToGrid w:val="0"/>
        </w:rPr>
        <w:t>The variables are as follows:</w:t>
      </w:r>
    </w:p>
    <w:p w:rsidR="00BB1469" w:rsidRDefault="00BB1469" w:rsidP="002C670A">
      <w:pPr>
        <w:tabs>
          <w:tab w:val="left" w:pos="1440"/>
        </w:tabs>
        <w:rPr>
          <w:snapToGrid w:val="0"/>
        </w:rPr>
      </w:pPr>
      <w:r>
        <w:rPr>
          <w:snapToGrid w:val="0"/>
        </w:rPr>
        <w:tab/>
        <w:t>GV List</w:t>
      </w:r>
      <w:r>
        <w:rPr>
          <w:snapToGrid w:val="0"/>
        </w:rPr>
        <w:tab/>
      </w:r>
      <w:r>
        <w:rPr>
          <w:snapToGrid w:val="0"/>
        </w:rPr>
        <w:tab/>
      </w:r>
      <w:proofErr w:type="gramStart"/>
      <w:r>
        <w:rPr>
          <w:snapToGrid w:val="0"/>
        </w:rPr>
        <w:t>The</w:t>
      </w:r>
      <w:proofErr w:type="gramEnd"/>
      <w:r>
        <w:rPr>
          <w:snapToGrid w:val="0"/>
        </w:rPr>
        <w:t xml:space="preserve"> list price of a Gulf View condominium</w:t>
      </w:r>
    </w:p>
    <w:p w:rsidR="00BB1469" w:rsidRDefault="00BB1469" w:rsidP="002C670A">
      <w:pPr>
        <w:tabs>
          <w:tab w:val="left" w:pos="1440"/>
        </w:tabs>
        <w:rPr>
          <w:snapToGrid w:val="0"/>
        </w:rPr>
      </w:pPr>
      <w:r>
        <w:rPr>
          <w:snapToGrid w:val="0"/>
        </w:rPr>
        <w:tab/>
        <w:t>GV Sale</w:t>
      </w:r>
      <w:r>
        <w:rPr>
          <w:snapToGrid w:val="0"/>
        </w:rPr>
        <w:tab/>
      </w:r>
      <w:r>
        <w:rPr>
          <w:snapToGrid w:val="0"/>
        </w:rPr>
        <w:tab/>
      </w:r>
      <w:proofErr w:type="gramStart"/>
      <w:r>
        <w:rPr>
          <w:snapToGrid w:val="0"/>
        </w:rPr>
        <w:t>The</w:t>
      </w:r>
      <w:proofErr w:type="gramEnd"/>
      <w:r>
        <w:rPr>
          <w:snapToGrid w:val="0"/>
        </w:rPr>
        <w:t xml:space="preserve"> sale price of the Gulf View condominium</w:t>
      </w:r>
    </w:p>
    <w:p w:rsidR="00BB1469" w:rsidRDefault="00BB1469" w:rsidP="002C670A">
      <w:pPr>
        <w:tabs>
          <w:tab w:val="left" w:pos="1440"/>
        </w:tabs>
        <w:rPr>
          <w:snapToGrid w:val="0"/>
        </w:rPr>
      </w:pPr>
      <w:r>
        <w:rPr>
          <w:snapToGrid w:val="0"/>
        </w:rPr>
        <w:tab/>
        <w:t>GV Days</w:t>
      </w:r>
      <w:r>
        <w:rPr>
          <w:snapToGrid w:val="0"/>
        </w:rPr>
        <w:tab/>
        <w:t>The number of days to sell the Gulf View condominium</w:t>
      </w:r>
    </w:p>
    <w:p w:rsidR="00BB1469" w:rsidRDefault="00BB1469" w:rsidP="002C670A">
      <w:pPr>
        <w:tabs>
          <w:tab w:val="left" w:pos="1440"/>
        </w:tabs>
        <w:rPr>
          <w:snapToGrid w:val="0"/>
        </w:rPr>
      </w:pPr>
      <w:r>
        <w:rPr>
          <w:snapToGrid w:val="0"/>
        </w:rPr>
        <w:tab/>
        <w:t>NGV List</w:t>
      </w:r>
      <w:r>
        <w:rPr>
          <w:snapToGrid w:val="0"/>
        </w:rPr>
        <w:tab/>
        <w:t>The list price of a No Gulf View condominium</w:t>
      </w:r>
    </w:p>
    <w:p w:rsidR="00BB1469" w:rsidRDefault="00BB1469" w:rsidP="002C670A">
      <w:pPr>
        <w:tabs>
          <w:tab w:val="left" w:pos="1440"/>
        </w:tabs>
        <w:rPr>
          <w:snapToGrid w:val="0"/>
        </w:rPr>
      </w:pPr>
      <w:r>
        <w:rPr>
          <w:snapToGrid w:val="0"/>
        </w:rPr>
        <w:tab/>
        <w:t>NGV Sale</w:t>
      </w:r>
      <w:r>
        <w:rPr>
          <w:snapToGrid w:val="0"/>
        </w:rPr>
        <w:tab/>
        <w:t>The sale price of the No Gulf View condominium</w:t>
      </w:r>
    </w:p>
    <w:p w:rsidR="00BB1469" w:rsidRDefault="00BB1469" w:rsidP="002C670A">
      <w:pPr>
        <w:tabs>
          <w:tab w:val="left" w:pos="1440"/>
        </w:tabs>
        <w:rPr>
          <w:snapToGrid w:val="0"/>
        </w:rPr>
      </w:pPr>
      <w:r>
        <w:rPr>
          <w:snapToGrid w:val="0"/>
        </w:rPr>
        <w:tab/>
        <w:t>NGV Days</w:t>
      </w:r>
      <w:r>
        <w:rPr>
          <w:snapToGrid w:val="0"/>
        </w:rPr>
        <w:tab/>
        <w:t>The number of days to sell the No Gulf View condominium</w:t>
      </w:r>
    </w:p>
    <w:p w:rsidR="00BB1469" w:rsidRDefault="00BB1469" w:rsidP="002C670A">
      <w:pPr>
        <w:rPr>
          <w:snapToGrid w:val="0"/>
        </w:rPr>
      </w:pPr>
    </w:p>
    <w:p w:rsidR="00BB1469" w:rsidRDefault="00BB1469" w:rsidP="002C670A">
      <w:pPr>
        <w:tabs>
          <w:tab w:val="left" w:pos="270"/>
          <w:tab w:val="left" w:pos="540"/>
        </w:tabs>
        <w:rPr>
          <w:snapToGrid w:val="0"/>
        </w:rPr>
      </w:pPr>
      <w:r>
        <w:rPr>
          <w:snapToGrid w:val="0"/>
        </w:rPr>
        <w:t>1/2.</w:t>
      </w:r>
      <w:r>
        <w:rPr>
          <w:snapToGrid w:val="0"/>
        </w:rPr>
        <w:tab/>
        <w:t xml:space="preserve">The results obtained using Minitab </w:t>
      </w:r>
      <w:proofErr w:type="gramStart"/>
      <w:r>
        <w:rPr>
          <w:snapToGrid w:val="0"/>
        </w:rPr>
        <w:t>are</w:t>
      </w:r>
      <w:proofErr w:type="gramEnd"/>
      <w:r>
        <w:rPr>
          <w:snapToGrid w:val="0"/>
        </w:rPr>
        <w:t xml:space="preserve"> as follows:</w:t>
      </w:r>
    </w:p>
    <w:p w:rsidR="00BB1469" w:rsidRDefault="00BB1469">
      <w:pPr>
        <w:ind w:firstLine="540"/>
        <w:rPr>
          <w:b/>
          <w:snapToGrid w:val="0"/>
        </w:rPr>
      </w:pPr>
    </w:p>
    <w:p w:rsidR="00BB1469" w:rsidRDefault="00BB1469">
      <w:pPr>
        <w:ind w:firstLine="540"/>
        <w:rPr>
          <w:b/>
          <w:snapToGrid w:val="0"/>
        </w:rPr>
      </w:pPr>
      <w:r>
        <w:rPr>
          <w:b/>
          <w:snapToGrid w:val="0"/>
        </w:rPr>
        <w:t>Descriptive Statistics: GV List, GV Sale, GV Days, NGV List, NGV Sale, NGV Days</w:t>
      </w:r>
    </w:p>
    <w:p w:rsidR="00BB1469" w:rsidRDefault="00BB1469">
      <w:pPr>
        <w:ind w:firstLine="540"/>
        <w:rPr>
          <w:snapToGrid w:val="0"/>
        </w:rPr>
      </w:pPr>
    </w:p>
    <w:p w:rsidR="00BB1469" w:rsidRDefault="00BB1469">
      <w:pPr>
        <w:ind w:firstLine="540"/>
        <w:rPr>
          <w:rFonts w:ascii="Courier New" w:hAnsi="Courier New"/>
          <w:snapToGrid w:val="0"/>
        </w:rPr>
      </w:pPr>
      <w:r>
        <w:rPr>
          <w:rFonts w:ascii="Courier New" w:hAnsi="Courier New"/>
          <w:snapToGrid w:val="0"/>
        </w:rPr>
        <w:t xml:space="preserve">Variable     N     Mean     Median     </w:t>
      </w:r>
      <w:proofErr w:type="spellStart"/>
      <w:r>
        <w:rPr>
          <w:rFonts w:ascii="Courier New" w:hAnsi="Courier New"/>
          <w:snapToGrid w:val="0"/>
        </w:rPr>
        <w:t>TrMean</w:t>
      </w:r>
      <w:proofErr w:type="spellEnd"/>
      <w:r>
        <w:rPr>
          <w:rFonts w:ascii="Courier New" w:hAnsi="Courier New"/>
          <w:snapToGrid w:val="0"/>
        </w:rPr>
        <w:t xml:space="preserve">      </w:t>
      </w:r>
      <w:proofErr w:type="spellStart"/>
      <w:r>
        <w:rPr>
          <w:rFonts w:ascii="Courier New" w:hAnsi="Courier New"/>
          <w:snapToGrid w:val="0"/>
        </w:rPr>
        <w:t>StDev</w:t>
      </w:r>
      <w:proofErr w:type="spellEnd"/>
      <w:r>
        <w:rPr>
          <w:rFonts w:ascii="Courier New" w:hAnsi="Courier New"/>
          <w:snapToGrid w:val="0"/>
        </w:rPr>
        <w:t xml:space="preserve">    SE Mean</w:t>
      </w:r>
    </w:p>
    <w:p w:rsidR="00BB1469" w:rsidRDefault="00BB1469">
      <w:pPr>
        <w:ind w:firstLine="540"/>
        <w:rPr>
          <w:rFonts w:ascii="Courier New" w:hAnsi="Courier New"/>
          <w:snapToGrid w:val="0"/>
        </w:rPr>
      </w:pPr>
      <w:r>
        <w:rPr>
          <w:rFonts w:ascii="Courier New" w:hAnsi="Courier New"/>
          <w:snapToGrid w:val="0"/>
        </w:rPr>
        <w:t>GV List     40    474.0      437.0      462.0      197.3       31.2</w:t>
      </w:r>
    </w:p>
    <w:p w:rsidR="00BB1469" w:rsidRDefault="00BB1469">
      <w:pPr>
        <w:ind w:firstLine="540"/>
        <w:rPr>
          <w:rFonts w:ascii="Courier New" w:hAnsi="Courier New"/>
          <w:snapToGrid w:val="0"/>
        </w:rPr>
      </w:pPr>
      <w:r>
        <w:rPr>
          <w:rFonts w:ascii="Courier New" w:hAnsi="Courier New"/>
          <w:snapToGrid w:val="0"/>
        </w:rPr>
        <w:t>GV Sale     40    454.2      417.5      441.2      192.5       30.4</w:t>
      </w:r>
    </w:p>
    <w:p w:rsidR="00BB1469" w:rsidRDefault="00BB1469">
      <w:pPr>
        <w:ind w:firstLine="540"/>
        <w:rPr>
          <w:rFonts w:ascii="Courier New" w:hAnsi="Courier New"/>
          <w:snapToGrid w:val="0"/>
        </w:rPr>
      </w:pPr>
      <w:r>
        <w:rPr>
          <w:rFonts w:ascii="Courier New" w:hAnsi="Courier New"/>
          <w:snapToGrid w:val="0"/>
        </w:rPr>
        <w:t>GV Days     40   106.00      96.00     102.64      52.22       8.26</w:t>
      </w:r>
    </w:p>
    <w:p w:rsidR="00BB1469" w:rsidRDefault="00BB1469">
      <w:pPr>
        <w:ind w:firstLine="540"/>
        <w:rPr>
          <w:rFonts w:ascii="Courier New" w:hAnsi="Courier New"/>
          <w:snapToGrid w:val="0"/>
        </w:rPr>
      </w:pPr>
      <w:r>
        <w:rPr>
          <w:rFonts w:ascii="Courier New" w:hAnsi="Courier New"/>
          <w:snapToGrid w:val="0"/>
        </w:rPr>
        <w:t>NGV List    18    212.8      212.5      210.0       48.9       11.5</w:t>
      </w:r>
    </w:p>
    <w:p w:rsidR="00BB1469" w:rsidRDefault="00BB1469">
      <w:pPr>
        <w:ind w:firstLine="540"/>
        <w:rPr>
          <w:rFonts w:ascii="Courier New" w:hAnsi="Courier New"/>
          <w:snapToGrid w:val="0"/>
        </w:rPr>
      </w:pPr>
      <w:r>
        <w:rPr>
          <w:rFonts w:ascii="Courier New" w:hAnsi="Courier New"/>
          <w:snapToGrid w:val="0"/>
        </w:rPr>
        <w:t>NGV Sale    18    203.2      203.5      201.8       43.9       10.3</w:t>
      </w:r>
    </w:p>
    <w:p w:rsidR="00BB1469" w:rsidRDefault="00BB1469">
      <w:pPr>
        <w:ind w:firstLine="540"/>
        <w:rPr>
          <w:rFonts w:ascii="Courier New" w:hAnsi="Courier New"/>
          <w:snapToGrid w:val="0"/>
        </w:rPr>
      </w:pPr>
      <w:r>
        <w:rPr>
          <w:rFonts w:ascii="Courier New" w:hAnsi="Courier New"/>
          <w:snapToGrid w:val="0"/>
        </w:rPr>
        <w:t>NGV Days    18    135.0      126.0      127.8       76.3       18.0</w:t>
      </w:r>
    </w:p>
    <w:p w:rsidR="00BB1469" w:rsidRDefault="00BB1469">
      <w:pPr>
        <w:ind w:firstLine="540"/>
        <w:rPr>
          <w:rFonts w:ascii="Courier New" w:hAnsi="Courier New"/>
          <w:snapToGrid w:val="0"/>
        </w:rPr>
      </w:pPr>
    </w:p>
    <w:p w:rsidR="00BB1469" w:rsidRDefault="00BB1469">
      <w:pPr>
        <w:ind w:firstLine="540"/>
        <w:rPr>
          <w:rFonts w:ascii="Courier New" w:hAnsi="Courier New"/>
          <w:snapToGrid w:val="0"/>
        </w:rPr>
      </w:pPr>
      <w:r>
        <w:rPr>
          <w:rFonts w:ascii="Courier New" w:hAnsi="Courier New"/>
          <w:snapToGrid w:val="0"/>
        </w:rPr>
        <w:t>Variable       Minimum    Maximum         Q1         Q3</w:t>
      </w:r>
    </w:p>
    <w:p w:rsidR="00BB1469" w:rsidRDefault="00BB1469">
      <w:pPr>
        <w:ind w:firstLine="540"/>
        <w:rPr>
          <w:rFonts w:ascii="Courier New" w:hAnsi="Courier New"/>
          <w:snapToGrid w:val="0"/>
        </w:rPr>
      </w:pPr>
      <w:r>
        <w:rPr>
          <w:rFonts w:ascii="Courier New" w:hAnsi="Courier New"/>
          <w:snapToGrid w:val="0"/>
        </w:rPr>
        <w:t>GV List          169.9      975.0      332.7      551.9</w:t>
      </w:r>
    </w:p>
    <w:p w:rsidR="00BB1469" w:rsidRDefault="00BB1469">
      <w:pPr>
        <w:ind w:firstLine="540"/>
        <w:rPr>
          <w:rFonts w:ascii="Courier New" w:hAnsi="Courier New"/>
          <w:snapToGrid w:val="0"/>
        </w:rPr>
      </w:pPr>
      <w:r>
        <w:rPr>
          <w:rFonts w:ascii="Courier New" w:hAnsi="Courier New"/>
          <w:snapToGrid w:val="0"/>
        </w:rPr>
        <w:t>GV Sale          165.0      975.0      314.3      530.6</w:t>
      </w:r>
    </w:p>
    <w:p w:rsidR="00BB1469" w:rsidRDefault="00BB1469">
      <w:pPr>
        <w:ind w:firstLine="540"/>
        <w:rPr>
          <w:rFonts w:ascii="Courier New" w:hAnsi="Courier New"/>
          <w:snapToGrid w:val="0"/>
        </w:rPr>
      </w:pPr>
      <w:r>
        <w:rPr>
          <w:rFonts w:ascii="Courier New" w:hAnsi="Courier New"/>
          <w:snapToGrid w:val="0"/>
        </w:rPr>
        <w:t>GV Days          28.00     282.00      71.25     138.75</w:t>
      </w:r>
    </w:p>
    <w:p w:rsidR="00BB1469" w:rsidRDefault="00BB1469">
      <w:pPr>
        <w:ind w:firstLine="540"/>
        <w:rPr>
          <w:rFonts w:ascii="Courier New" w:hAnsi="Courier New"/>
          <w:snapToGrid w:val="0"/>
        </w:rPr>
      </w:pPr>
      <w:r>
        <w:rPr>
          <w:rFonts w:ascii="Courier New" w:hAnsi="Courier New"/>
          <w:snapToGrid w:val="0"/>
        </w:rPr>
        <w:t>NGV List         148.0      322.0      174.9      241.0</w:t>
      </w:r>
    </w:p>
    <w:p w:rsidR="00BB1469" w:rsidRDefault="00BB1469">
      <w:pPr>
        <w:ind w:firstLine="540"/>
        <w:rPr>
          <w:rFonts w:ascii="Courier New" w:hAnsi="Courier New"/>
          <w:snapToGrid w:val="0"/>
        </w:rPr>
      </w:pPr>
      <w:r>
        <w:rPr>
          <w:rFonts w:ascii="Courier New" w:hAnsi="Courier New"/>
          <w:snapToGrid w:val="0"/>
        </w:rPr>
        <w:t>NGV Sale         135.5      292.5      172.4      230.0</w:t>
      </w:r>
    </w:p>
    <w:p w:rsidR="00BB1469" w:rsidRDefault="00BB1469">
      <w:pPr>
        <w:ind w:firstLine="540"/>
        <w:rPr>
          <w:rFonts w:ascii="Courier New" w:hAnsi="Courier New"/>
          <w:snapToGrid w:val="0"/>
        </w:rPr>
      </w:pPr>
      <w:r>
        <w:rPr>
          <w:rFonts w:ascii="Courier New" w:hAnsi="Courier New"/>
          <w:snapToGrid w:val="0"/>
        </w:rPr>
        <w:t>NGV Days          48.0      338.0       62.5      154.8</w:t>
      </w:r>
    </w:p>
    <w:p w:rsidR="00BB1469" w:rsidRDefault="00BB1469">
      <w:pPr>
        <w:ind w:firstLine="540"/>
        <w:rPr>
          <w:rFonts w:ascii="Courier New" w:hAnsi="Courier New"/>
          <w:snapToGrid w:val="0"/>
          <w:sz w:val="18"/>
        </w:rPr>
      </w:pPr>
    </w:p>
    <w:p w:rsidR="00BB1469" w:rsidRDefault="00BB1469">
      <w:pPr>
        <w:ind w:left="540"/>
        <w:rPr>
          <w:rFonts w:ascii="Courier New" w:hAnsi="Courier New"/>
          <w:snapToGrid w:val="0"/>
          <w:sz w:val="18"/>
        </w:rPr>
      </w:pPr>
    </w:p>
    <w:p w:rsidR="00BB1469" w:rsidRDefault="002C670A" w:rsidP="002C670A">
      <w:pPr>
        <w:tabs>
          <w:tab w:val="left" w:pos="-630"/>
          <w:tab w:val="left" w:pos="270"/>
          <w:tab w:val="left" w:pos="540"/>
        </w:tabs>
        <w:ind w:left="540" w:hanging="540"/>
        <w:rPr>
          <w:snapToGrid w:val="0"/>
        </w:rPr>
      </w:pPr>
      <w:r>
        <w:rPr>
          <w:snapToGrid w:val="0"/>
        </w:rPr>
        <w:t>3.</w:t>
      </w:r>
      <w:r>
        <w:rPr>
          <w:snapToGrid w:val="0"/>
        </w:rPr>
        <w:tab/>
      </w:r>
      <w:r>
        <w:rPr>
          <w:snapToGrid w:val="0"/>
        </w:rPr>
        <w:tab/>
      </w:r>
      <w:r w:rsidR="00BB1469">
        <w:rPr>
          <w:snapToGrid w:val="0"/>
        </w:rPr>
        <w:t>Gulf View condominiums are the more expensive as usually anticipated.  A Gulf View condominium lists for a mean price of $474,000 and a median price of $437,000.  A No Gulf View condominium lists for a mean price of $212,800 and a median price of $212,500. The Gulf View condominiums are over twice as expensive as the No Gulf View condominiums.</w:t>
      </w:r>
    </w:p>
    <w:p w:rsidR="00BB1469" w:rsidRDefault="00BB1469" w:rsidP="002C670A">
      <w:pPr>
        <w:tabs>
          <w:tab w:val="left" w:pos="540"/>
        </w:tabs>
        <w:ind w:left="540" w:hanging="540"/>
        <w:rPr>
          <w:snapToGrid w:val="0"/>
        </w:rPr>
      </w:pPr>
    </w:p>
    <w:p w:rsidR="00BB1469" w:rsidRDefault="002C670A" w:rsidP="002C670A">
      <w:pPr>
        <w:tabs>
          <w:tab w:val="left" w:pos="540"/>
        </w:tabs>
        <w:ind w:left="540" w:hanging="540"/>
        <w:rPr>
          <w:snapToGrid w:val="0"/>
        </w:rPr>
      </w:pPr>
      <w:r>
        <w:rPr>
          <w:snapToGrid w:val="0"/>
        </w:rPr>
        <w:tab/>
      </w:r>
      <w:r w:rsidR="00BB1469">
        <w:rPr>
          <w:snapToGrid w:val="0"/>
        </w:rPr>
        <w:t xml:space="preserve">The standard deviation of the list price for Gulf View condominiums is $197,300 and the standard deviation of the list price for No Gulf View condominiums is $48,900.  Thus, the Gulf View condominiums have a greater variation in list price.  </w:t>
      </w:r>
    </w:p>
    <w:p w:rsidR="00BB1469" w:rsidRDefault="00BB1469">
      <w:pPr>
        <w:ind w:left="540"/>
        <w:rPr>
          <w:snapToGrid w:val="0"/>
        </w:rPr>
      </w:pPr>
    </w:p>
    <w:p w:rsidR="00BB1469" w:rsidRDefault="00BB1469" w:rsidP="002C670A">
      <w:pPr>
        <w:ind w:left="540"/>
        <w:rPr>
          <w:snapToGrid w:val="0"/>
        </w:rPr>
      </w:pPr>
      <w:r>
        <w:rPr>
          <w:snapToGrid w:val="0"/>
        </w:rPr>
        <w:t>The most expensive list-price is for a Gulf View condominium at $975,000 while the least expensive list-price is a No Gulf View condominium at $148,000.</w:t>
      </w:r>
    </w:p>
    <w:p w:rsidR="00BB1469" w:rsidRDefault="00BB1469" w:rsidP="002C670A">
      <w:pPr>
        <w:ind w:left="540"/>
        <w:rPr>
          <w:snapToGrid w:val="0"/>
        </w:rPr>
      </w:pPr>
    </w:p>
    <w:p w:rsidR="00BB1469" w:rsidRDefault="00BB1469" w:rsidP="002C670A">
      <w:pPr>
        <w:ind w:left="540"/>
        <w:rPr>
          <w:snapToGrid w:val="0"/>
        </w:rPr>
      </w:pPr>
      <w:r>
        <w:rPr>
          <w:snapToGrid w:val="0"/>
        </w:rPr>
        <w:t xml:space="preserve">A Box Plot shows that the No Gulf View condominiums do not have any outliers.  A similar box plot shows the highest four Gulf View list prices are outliers:  $885,000, $895,000 and two at </w:t>
      </w:r>
      <w:r>
        <w:rPr>
          <w:snapToGrid w:val="0"/>
        </w:rPr>
        <w:lastRenderedPageBreak/>
        <w:t xml:space="preserve">$975,000.  These </w:t>
      </w:r>
      <w:proofErr w:type="gramStart"/>
      <w:r>
        <w:rPr>
          <w:snapToGrid w:val="0"/>
        </w:rPr>
        <w:t>show</w:t>
      </w:r>
      <w:proofErr w:type="gramEnd"/>
      <w:r>
        <w:rPr>
          <w:snapToGrid w:val="0"/>
        </w:rPr>
        <w:t xml:space="preserve"> 4/40 or 10% of the Gulf View condominiums have an unusually high list price.   </w:t>
      </w:r>
    </w:p>
    <w:p w:rsidR="00BB1469" w:rsidRDefault="00BB1469" w:rsidP="002C670A">
      <w:pPr>
        <w:ind w:left="540"/>
        <w:rPr>
          <w:rFonts w:ascii="Arial" w:hAnsi="Arial"/>
          <w:b/>
          <w:snapToGrid w:val="0"/>
          <w:sz w:val="22"/>
        </w:rPr>
      </w:pPr>
    </w:p>
    <w:p w:rsidR="00BB1469" w:rsidRDefault="00BB1469" w:rsidP="002C670A">
      <w:pPr>
        <w:ind w:left="540"/>
        <w:rPr>
          <w:snapToGrid w:val="0"/>
        </w:rPr>
      </w:pPr>
      <w:r>
        <w:rPr>
          <w:snapToGrid w:val="0"/>
        </w:rPr>
        <w:t>The mean number of days to sell a condominium is slightly better for Gulf View condominiums than for No Gulf View condominiums (106 days vs. 135 days).  On average, it appears to take a little over three months to sell a Gulf View condominium and a little over four months to sell a No Gulf View condominium.  The quickest sale was a Gulf View condominium that sold in less than a month (28 days).  The slowest sale was for a No Gulf View condominium that took almost a year to sell (338 days).</w:t>
      </w:r>
    </w:p>
    <w:p w:rsidR="00BB1469" w:rsidRDefault="00BB1469" w:rsidP="002C670A">
      <w:pPr>
        <w:ind w:left="540"/>
        <w:rPr>
          <w:snapToGrid w:val="0"/>
        </w:rPr>
      </w:pPr>
    </w:p>
    <w:p w:rsidR="00BB1469" w:rsidRDefault="00BB1469" w:rsidP="002C670A">
      <w:pPr>
        <w:ind w:left="540"/>
        <w:rPr>
          <w:snapToGrid w:val="0"/>
        </w:rPr>
      </w:pPr>
      <w:r>
        <w:rPr>
          <w:snapToGrid w:val="0"/>
        </w:rPr>
        <w:t xml:space="preserve">Gulf View condominiums with a mean list price of $474,000 and a mean sale price of $454,200 sell on average $474,000 - $454,200 </w:t>
      </w:r>
      <w:proofErr w:type="gramStart"/>
      <w:r>
        <w:rPr>
          <w:snapToGrid w:val="0"/>
        </w:rPr>
        <w:t>=  $</w:t>
      </w:r>
      <w:proofErr w:type="gramEnd"/>
      <w:r>
        <w:rPr>
          <w:snapToGrid w:val="0"/>
        </w:rPr>
        <w:t>19,800 (4.2%) below list price.  No Gulf View condominiums with a mean list price of  $212,800 and a mean sale price of $203,200 appears to sell on average $212,800 - $203,200 =  $9,600 (4.5%) below list price.  There is only a small percentage difference in list and sale price for the two types of condominiums.</w:t>
      </w:r>
    </w:p>
    <w:p w:rsidR="00BB1469" w:rsidRDefault="00BB1469" w:rsidP="002C670A">
      <w:pPr>
        <w:ind w:left="540"/>
        <w:rPr>
          <w:snapToGrid w:val="0"/>
        </w:rPr>
      </w:pPr>
    </w:p>
    <w:p w:rsidR="00BB1469" w:rsidRDefault="00BB1469" w:rsidP="002C670A">
      <w:pPr>
        <w:ind w:left="540"/>
        <w:rPr>
          <w:snapToGrid w:val="0"/>
        </w:rPr>
      </w:pPr>
      <w:r>
        <w:rPr>
          <w:snapToGrid w:val="0"/>
        </w:rPr>
        <w:t>In summary, Gulf View condos are substantially more expensive and tend to sell slightly faster.  The discount off the list price is roughly 4.0 to 4.5% for both Gulf View and No Gulf View condos.</w:t>
      </w:r>
    </w:p>
    <w:p w:rsidR="00BB1469" w:rsidRDefault="00BB1469">
      <w:pPr>
        <w:ind w:firstLine="540"/>
        <w:rPr>
          <w:snapToGrid w:val="0"/>
        </w:rPr>
      </w:pPr>
    </w:p>
    <w:p w:rsidR="00BB1469" w:rsidRDefault="00BB1469" w:rsidP="002C670A">
      <w:pPr>
        <w:tabs>
          <w:tab w:val="left" w:pos="270"/>
          <w:tab w:val="left" w:pos="540"/>
          <w:tab w:val="left" w:pos="720"/>
        </w:tabs>
        <w:rPr>
          <w:snapToGrid w:val="0"/>
        </w:rPr>
      </w:pPr>
      <w:r>
        <w:rPr>
          <w:snapToGrid w:val="0"/>
        </w:rPr>
        <w:t>4.</w:t>
      </w:r>
      <w:r w:rsidR="002C670A">
        <w:rPr>
          <w:snapToGrid w:val="0"/>
        </w:rPr>
        <w:tab/>
      </w:r>
      <w:r w:rsidR="002C670A">
        <w:rPr>
          <w:snapToGrid w:val="0"/>
        </w:rPr>
        <w:tab/>
      </w:r>
      <w:r>
        <w:rPr>
          <w:snapToGrid w:val="0"/>
        </w:rPr>
        <w:t xml:space="preserve">Using the Minitab 1-Sample t procedure  </w:t>
      </w:r>
    </w:p>
    <w:p w:rsidR="00BB1469" w:rsidRDefault="00BB1469">
      <w:pPr>
        <w:tabs>
          <w:tab w:val="left" w:pos="900"/>
        </w:tabs>
        <w:rPr>
          <w:rFonts w:ascii="Courier New" w:hAnsi="Courier New"/>
          <w:snapToGrid w:val="0"/>
        </w:rPr>
      </w:pPr>
    </w:p>
    <w:p w:rsidR="00BB1469" w:rsidRDefault="00BB1469">
      <w:pPr>
        <w:tabs>
          <w:tab w:val="left" w:pos="900"/>
        </w:tabs>
        <w:ind w:firstLine="540"/>
        <w:rPr>
          <w:rFonts w:ascii="Courier New" w:hAnsi="Courier New"/>
          <w:snapToGrid w:val="0"/>
        </w:rPr>
      </w:pPr>
      <w:r>
        <w:rPr>
          <w:rFonts w:ascii="Courier New" w:hAnsi="Courier New"/>
          <w:snapToGrid w:val="0"/>
        </w:rPr>
        <w:t xml:space="preserve">Variable       N      Mean     </w:t>
      </w:r>
      <w:proofErr w:type="spellStart"/>
      <w:r>
        <w:rPr>
          <w:rFonts w:ascii="Courier New" w:hAnsi="Courier New"/>
          <w:snapToGrid w:val="0"/>
        </w:rPr>
        <w:t>StDev</w:t>
      </w:r>
      <w:proofErr w:type="spellEnd"/>
      <w:r>
        <w:rPr>
          <w:rFonts w:ascii="Courier New" w:hAnsi="Courier New"/>
          <w:snapToGrid w:val="0"/>
        </w:rPr>
        <w:t xml:space="preserve">   SE Mean         95.0% CI    </w:t>
      </w:r>
    </w:p>
    <w:p w:rsidR="00BB1469" w:rsidRDefault="00BB1469">
      <w:pPr>
        <w:tabs>
          <w:tab w:val="left" w:pos="900"/>
        </w:tabs>
        <w:ind w:firstLine="540"/>
        <w:rPr>
          <w:rFonts w:ascii="Courier New" w:hAnsi="Courier New"/>
          <w:snapToGrid w:val="0"/>
        </w:rPr>
      </w:pPr>
      <w:r>
        <w:rPr>
          <w:rFonts w:ascii="Courier New" w:hAnsi="Courier New"/>
          <w:snapToGrid w:val="0"/>
        </w:rPr>
        <w:t xml:space="preserve">GV Sale       40     454.2     192.5      </w:t>
      </w:r>
      <w:proofErr w:type="gramStart"/>
      <w:r>
        <w:rPr>
          <w:rFonts w:ascii="Courier New" w:hAnsi="Courier New"/>
          <w:snapToGrid w:val="0"/>
        </w:rPr>
        <w:t>30.4  (</w:t>
      </w:r>
      <w:proofErr w:type="gramEnd"/>
      <w:r>
        <w:rPr>
          <w:rFonts w:ascii="Courier New" w:hAnsi="Courier New"/>
          <w:snapToGrid w:val="0"/>
        </w:rPr>
        <w:t xml:space="preserve">   392.7,   515.8)</w:t>
      </w:r>
    </w:p>
    <w:p w:rsidR="00BB1469" w:rsidRDefault="00BB1469">
      <w:pPr>
        <w:tabs>
          <w:tab w:val="left" w:pos="900"/>
        </w:tabs>
        <w:rPr>
          <w:rFonts w:ascii="Courier New" w:hAnsi="Courier New"/>
          <w:snapToGrid w:val="0"/>
        </w:rPr>
      </w:pPr>
      <w:r>
        <w:rPr>
          <w:snapToGrid w:val="0"/>
        </w:rPr>
        <w:t xml:space="preserve">           </w:t>
      </w:r>
      <w:r>
        <w:rPr>
          <w:rFonts w:ascii="Courier New" w:hAnsi="Courier New"/>
          <w:snapToGrid w:val="0"/>
        </w:rPr>
        <w:t xml:space="preserve">GV Days       40    106.00     52.22      </w:t>
      </w:r>
      <w:proofErr w:type="gramStart"/>
      <w:r>
        <w:rPr>
          <w:rFonts w:ascii="Courier New" w:hAnsi="Courier New"/>
          <w:snapToGrid w:val="0"/>
        </w:rPr>
        <w:t>8.26  (</w:t>
      </w:r>
      <w:proofErr w:type="gramEnd"/>
      <w:r>
        <w:rPr>
          <w:rFonts w:ascii="Courier New" w:hAnsi="Courier New"/>
          <w:snapToGrid w:val="0"/>
        </w:rPr>
        <w:t xml:space="preserve">   89.30,  122.70)</w:t>
      </w:r>
    </w:p>
    <w:p w:rsidR="00BB1469" w:rsidRDefault="00BB1469">
      <w:pPr>
        <w:tabs>
          <w:tab w:val="left" w:pos="900"/>
        </w:tabs>
        <w:ind w:firstLine="540"/>
        <w:rPr>
          <w:rFonts w:ascii="Courier New" w:hAnsi="Courier New"/>
          <w:snapToGrid w:val="0"/>
        </w:rPr>
      </w:pPr>
    </w:p>
    <w:p w:rsidR="00BB1469" w:rsidRDefault="00BB1469">
      <w:pPr>
        <w:tabs>
          <w:tab w:val="left" w:pos="900"/>
        </w:tabs>
        <w:ind w:firstLine="540"/>
        <w:rPr>
          <w:snapToGrid w:val="0"/>
        </w:rPr>
      </w:pPr>
      <w:r>
        <w:rPr>
          <w:snapToGrid w:val="0"/>
        </w:rPr>
        <w:t>95% Confidence Intervals:</w:t>
      </w:r>
    </w:p>
    <w:p w:rsidR="00BB1469" w:rsidRDefault="00BB1469">
      <w:pPr>
        <w:tabs>
          <w:tab w:val="left" w:pos="900"/>
        </w:tabs>
        <w:ind w:firstLine="540"/>
        <w:rPr>
          <w:snapToGrid w:val="0"/>
        </w:rPr>
      </w:pPr>
    </w:p>
    <w:p w:rsidR="00BB1469" w:rsidRDefault="00BB1469">
      <w:pPr>
        <w:tabs>
          <w:tab w:val="left" w:pos="900"/>
        </w:tabs>
        <w:ind w:firstLine="540"/>
        <w:rPr>
          <w:snapToGrid w:val="0"/>
        </w:rPr>
      </w:pPr>
      <w:r>
        <w:rPr>
          <w:snapToGrid w:val="0"/>
        </w:rPr>
        <w:tab/>
        <w:t>Gulf View Mean Sales Price</w:t>
      </w:r>
      <w:r>
        <w:rPr>
          <w:snapToGrid w:val="0"/>
        </w:rPr>
        <w:tab/>
        <w:t>$392,700 to $515,800</w:t>
      </w:r>
    </w:p>
    <w:p w:rsidR="00BB1469" w:rsidRDefault="00BB1469">
      <w:pPr>
        <w:tabs>
          <w:tab w:val="left" w:pos="900"/>
        </w:tabs>
        <w:ind w:firstLine="540"/>
        <w:rPr>
          <w:snapToGrid w:val="0"/>
        </w:rPr>
      </w:pPr>
      <w:r>
        <w:rPr>
          <w:snapToGrid w:val="0"/>
        </w:rPr>
        <w:tab/>
        <w:t>Gulf View Mean Days to Sell</w:t>
      </w:r>
      <w:r>
        <w:rPr>
          <w:snapToGrid w:val="0"/>
        </w:rPr>
        <w:tab/>
        <w:t xml:space="preserve">    89 to 123</w:t>
      </w:r>
    </w:p>
    <w:p w:rsidR="002C670A" w:rsidRPr="002C670A" w:rsidRDefault="002C670A" w:rsidP="002C670A">
      <w:pPr>
        <w:tabs>
          <w:tab w:val="left" w:pos="270"/>
          <w:tab w:val="left" w:pos="540"/>
        </w:tabs>
        <w:ind w:left="276"/>
        <w:rPr>
          <w:b/>
          <w:snapToGrid w:val="0"/>
        </w:rPr>
      </w:pPr>
    </w:p>
    <w:p w:rsidR="00BB1469" w:rsidRPr="002C670A" w:rsidRDefault="002C670A" w:rsidP="002C670A">
      <w:pPr>
        <w:tabs>
          <w:tab w:val="left" w:pos="-450"/>
          <w:tab w:val="left" w:pos="540"/>
        </w:tabs>
        <w:rPr>
          <w:snapToGrid w:val="0"/>
        </w:rPr>
      </w:pPr>
      <w:r w:rsidRPr="002C670A">
        <w:rPr>
          <w:snapToGrid w:val="0"/>
        </w:rPr>
        <w:t>5.</w:t>
      </w:r>
      <w:r w:rsidRPr="002C670A">
        <w:rPr>
          <w:snapToGrid w:val="0"/>
        </w:rPr>
        <w:tab/>
      </w:r>
      <w:r w:rsidR="00BB1469" w:rsidRPr="002C670A">
        <w:rPr>
          <w:snapToGrid w:val="0"/>
        </w:rPr>
        <w:t xml:space="preserve">Using the Minitab 1-Sample t procedure </w:t>
      </w:r>
    </w:p>
    <w:p w:rsidR="00BB1469" w:rsidRPr="002C670A" w:rsidRDefault="00BB1469">
      <w:pPr>
        <w:tabs>
          <w:tab w:val="left" w:pos="270"/>
          <w:tab w:val="left" w:pos="540"/>
        </w:tabs>
        <w:ind w:left="276"/>
        <w:rPr>
          <w:b/>
          <w:snapToGrid w:val="0"/>
        </w:rPr>
      </w:pPr>
    </w:p>
    <w:p w:rsidR="00BB1469" w:rsidRDefault="00BB1469">
      <w:pPr>
        <w:ind w:firstLine="540"/>
        <w:rPr>
          <w:rFonts w:ascii="Courier New" w:hAnsi="Courier New"/>
          <w:snapToGrid w:val="0"/>
        </w:rPr>
      </w:pPr>
      <w:r>
        <w:rPr>
          <w:rFonts w:ascii="Courier New" w:hAnsi="Courier New"/>
          <w:snapToGrid w:val="0"/>
        </w:rPr>
        <w:t xml:space="preserve">Variable      N      Mean     </w:t>
      </w:r>
      <w:proofErr w:type="spellStart"/>
      <w:r>
        <w:rPr>
          <w:rFonts w:ascii="Courier New" w:hAnsi="Courier New"/>
          <w:snapToGrid w:val="0"/>
        </w:rPr>
        <w:t>StDev</w:t>
      </w:r>
      <w:proofErr w:type="spellEnd"/>
      <w:r>
        <w:rPr>
          <w:rFonts w:ascii="Courier New" w:hAnsi="Courier New"/>
          <w:snapToGrid w:val="0"/>
        </w:rPr>
        <w:t xml:space="preserve">   SE Mean         95.0% CI    </w:t>
      </w:r>
    </w:p>
    <w:p w:rsidR="00BB1469" w:rsidRDefault="00BB1469">
      <w:pPr>
        <w:ind w:firstLine="540"/>
        <w:rPr>
          <w:rFonts w:ascii="Courier New" w:hAnsi="Courier New"/>
          <w:snapToGrid w:val="0"/>
        </w:rPr>
      </w:pPr>
      <w:r>
        <w:rPr>
          <w:rFonts w:ascii="Courier New" w:hAnsi="Courier New"/>
          <w:snapToGrid w:val="0"/>
        </w:rPr>
        <w:t xml:space="preserve">NGV Sale     18     203.2      43.9      </w:t>
      </w:r>
      <w:proofErr w:type="gramStart"/>
      <w:r>
        <w:rPr>
          <w:rFonts w:ascii="Courier New" w:hAnsi="Courier New"/>
          <w:snapToGrid w:val="0"/>
        </w:rPr>
        <w:t>10.3  (</w:t>
      </w:r>
      <w:proofErr w:type="gramEnd"/>
      <w:r>
        <w:rPr>
          <w:rFonts w:ascii="Courier New" w:hAnsi="Courier New"/>
          <w:snapToGrid w:val="0"/>
        </w:rPr>
        <w:t xml:space="preserve">   181.4,   225.0)</w:t>
      </w:r>
    </w:p>
    <w:p w:rsidR="00BB1469" w:rsidRDefault="00BB1469">
      <w:pPr>
        <w:ind w:firstLine="540"/>
        <w:rPr>
          <w:rFonts w:ascii="Courier New" w:hAnsi="Courier New"/>
          <w:snapToGrid w:val="0"/>
        </w:rPr>
      </w:pPr>
      <w:r>
        <w:rPr>
          <w:rFonts w:ascii="Courier New" w:hAnsi="Courier New"/>
          <w:snapToGrid w:val="0"/>
        </w:rPr>
        <w:t xml:space="preserve">NGV Days     18     135.0      76.3      </w:t>
      </w:r>
      <w:proofErr w:type="gramStart"/>
      <w:r>
        <w:rPr>
          <w:rFonts w:ascii="Courier New" w:hAnsi="Courier New"/>
          <w:snapToGrid w:val="0"/>
        </w:rPr>
        <w:t>18.0  (</w:t>
      </w:r>
      <w:proofErr w:type="gramEnd"/>
      <w:r>
        <w:rPr>
          <w:rFonts w:ascii="Courier New" w:hAnsi="Courier New"/>
          <w:snapToGrid w:val="0"/>
        </w:rPr>
        <w:t xml:space="preserve">    97.1,   172.9)</w:t>
      </w:r>
    </w:p>
    <w:p w:rsidR="00BB1469" w:rsidRDefault="00BB1469">
      <w:pPr>
        <w:ind w:firstLine="540"/>
        <w:rPr>
          <w:rFonts w:ascii="Courier New" w:hAnsi="Courier New"/>
          <w:snapToGrid w:val="0"/>
        </w:rPr>
      </w:pPr>
    </w:p>
    <w:p w:rsidR="00BB1469" w:rsidRDefault="00BB1469">
      <w:pPr>
        <w:ind w:firstLine="540"/>
        <w:rPr>
          <w:rFonts w:ascii="Courier New" w:hAnsi="Courier New"/>
          <w:snapToGrid w:val="0"/>
        </w:rPr>
      </w:pPr>
    </w:p>
    <w:p w:rsidR="00BB1469" w:rsidRDefault="002C670A" w:rsidP="002C670A">
      <w:pPr>
        <w:tabs>
          <w:tab w:val="left" w:pos="540"/>
        </w:tabs>
        <w:rPr>
          <w:snapToGrid w:val="0"/>
        </w:rPr>
      </w:pPr>
      <w:r>
        <w:rPr>
          <w:snapToGrid w:val="0"/>
        </w:rPr>
        <w:tab/>
      </w:r>
      <w:r w:rsidR="00BB1469">
        <w:rPr>
          <w:snapToGrid w:val="0"/>
        </w:rPr>
        <w:t>95% Confidence Intervals:</w:t>
      </w:r>
    </w:p>
    <w:p w:rsidR="00BB1469" w:rsidRDefault="00BB1469">
      <w:pPr>
        <w:ind w:firstLine="540"/>
        <w:rPr>
          <w:snapToGrid w:val="0"/>
        </w:rPr>
      </w:pPr>
    </w:p>
    <w:p w:rsidR="00BB1469" w:rsidRDefault="00BB1469">
      <w:pPr>
        <w:tabs>
          <w:tab w:val="left" w:pos="900"/>
        </w:tabs>
        <w:ind w:firstLine="540"/>
        <w:rPr>
          <w:snapToGrid w:val="0"/>
        </w:rPr>
      </w:pPr>
      <w:r>
        <w:rPr>
          <w:snapToGrid w:val="0"/>
        </w:rPr>
        <w:tab/>
        <w:t>No Gulf View Mean Sales Price</w:t>
      </w:r>
      <w:r>
        <w:rPr>
          <w:snapToGrid w:val="0"/>
        </w:rPr>
        <w:tab/>
        <w:t>$181,400 to $225,000</w:t>
      </w:r>
    </w:p>
    <w:p w:rsidR="00BB1469" w:rsidRDefault="00BB1469">
      <w:pPr>
        <w:tabs>
          <w:tab w:val="left" w:pos="900"/>
        </w:tabs>
        <w:ind w:firstLine="540"/>
        <w:rPr>
          <w:snapToGrid w:val="0"/>
        </w:rPr>
      </w:pPr>
      <w:r>
        <w:rPr>
          <w:snapToGrid w:val="0"/>
        </w:rPr>
        <w:tab/>
        <w:t>No Gulf View Mean Days to Sell</w:t>
      </w:r>
      <w:r>
        <w:rPr>
          <w:snapToGrid w:val="0"/>
        </w:rPr>
        <w:tab/>
        <w:t xml:space="preserve">    97 to 173</w:t>
      </w:r>
    </w:p>
    <w:p w:rsidR="00BB1469" w:rsidRDefault="00BB1469">
      <w:pPr>
        <w:tabs>
          <w:tab w:val="left" w:pos="900"/>
        </w:tabs>
        <w:ind w:firstLine="540"/>
        <w:rPr>
          <w:snapToGrid w:val="0"/>
        </w:rPr>
      </w:pPr>
    </w:p>
    <w:p w:rsidR="00BB1469" w:rsidRDefault="00BB1469">
      <w:pPr>
        <w:tabs>
          <w:tab w:val="left" w:pos="270"/>
          <w:tab w:val="left" w:pos="540"/>
        </w:tabs>
        <w:ind w:left="540" w:hanging="540"/>
      </w:pPr>
      <w:r>
        <w:t>6.</w:t>
      </w:r>
      <w:r w:rsidR="002C670A">
        <w:tab/>
      </w:r>
      <w:r w:rsidR="002C670A">
        <w:tab/>
      </w:r>
      <w:r w:rsidRPr="00D43082">
        <w:t>Gulf View condominiums</w:t>
      </w:r>
    </w:p>
    <w:p w:rsidR="00BB1469" w:rsidRDefault="00BB1469">
      <w:pPr>
        <w:ind w:left="540"/>
      </w:pPr>
    </w:p>
    <w:p w:rsidR="00BB1469" w:rsidRDefault="00BB1469">
      <w:pPr>
        <w:ind w:left="540"/>
      </w:pPr>
      <w:r>
        <w:t xml:space="preserve">With </w:t>
      </w:r>
      <w:r>
        <w:rPr>
          <w:i/>
        </w:rPr>
        <w:t>n</w:t>
      </w:r>
      <w:r>
        <w:t xml:space="preserve"> = 40, the margin of error is $59,600.  </w:t>
      </w:r>
      <w:proofErr w:type="gramStart"/>
      <w:r>
        <w:t>To reduce the margin of error to $40,000 the recommended sample size.</w:t>
      </w:r>
      <w:proofErr w:type="gramEnd"/>
    </w:p>
    <w:p w:rsidR="00BB1469" w:rsidRDefault="00BB1469">
      <w:pPr>
        <w:ind w:left="540"/>
      </w:pPr>
    </w:p>
    <w:p w:rsidR="00BB1469" w:rsidRDefault="00BB1469">
      <w:pPr>
        <w:ind w:left="540"/>
        <w:jc w:val="center"/>
      </w:pPr>
      <w:r>
        <w:rPr>
          <w:position w:val="-22"/>
        </w:rPr>
        <w:object w:dxaOrig="28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95pt;height:29pt" o:ole="" fillcolor="window">
            <v:imagedata r:id="rId8" o:title=""/>
          </v:shape>
          <o:OLEObject Type="Embed" ProgID="Equation.DSMT4" ShapeID="_x0000_i1025" DrawAspect="Content" ObjectID="_1410525984" r:id="rId9"/>
        </w:object>
      </w:r>
    </w:p>
    <w:p w:rsidR="00BB1469" w:rsidRDefault="00BB1469">
      <w:pPr>
        <w:ind w:left="540"/>
        <w:rPr>
          <w:b/>
        </w:rPr>
      </w:pPr>
    </w:p>
    <w:p w:rsidR="00BB1469" w:rsidRPr="00D43082" w:rsidRDefault="00BB1469">
      <w:pPr>
        <w:ind w:left="540"/>
      </w:pPr>
      <w:r w:rsidRPr="00D43082">
        <w:t>No Gulf View condominiums</w:t>
      </w:r>
    </w:p>
    <w:p w:rsidR="00BB1469" w:rsidRDefault="00BB1469">
      <w:pPr>
        <w:ind w:left="540"/>
      </w:pPr>
    </w:p>
    <w:p w:rsidR="00BB1469" w:rsidRDefault="00BB1469">
      <w:pPr>
        <w:ind w:left="540"/>
      </w:pPr>
      <w:r>
        <w:t xml:space="preserve">With </w:t>
      </w:r>
      <w:r>
        <w:rPr>
          <w:i/>
        </w:rPr>
        <w:t>n</w:t>
      </w:r>
      <w:r>
        <w:t xml:space="preserve"> = 18, the margin of error is $21,800.  </w:t>
      </w:r>
      <w:proofErr w:type="gramStart"/>
      <w:r>
        <w:t>To reduce the margin of error to $15,000 the recommended sample size.</w:t>
      </w:r>
      <w:proofErr w:type="gramEnd"/>
    </w:p>
    <w:p w:rsidR="00BB1469" w:rsidRDefault="00BB1469">
      <w:pPr>
        <w:ind w:left="540"/>
      </w:pPr>
    </w:p>
    <w:p w:rsidR="00BB1469" w:rsidRDefault="00BB1469">
      <w:pPr>
        <w:ind w:left="540"/>
        <w:jc w:val="center"/>
      </w:pPr>
      <w:r>
        <w:rPr>
          <w:position w:val="-22"/>
        </w:rPr>
        <w:object w:dxaOrig="2580" w:dyaOrig="580">
          <v:shape id="_x0000_i1026" type="#_x0000_t75" style="width:128.95pt;height:29pt" o:ole="" fillcolor="window">
            <v:imagedata r:id="rId10" o:title=""/>
          </v:shape>
          <o:OLEObject Type="Embed" ProgID="Equation.DSMT4" ShapeID="_x0000_i1026" DrawAspect="Content" ObjectID="_1410525985" r:id="rId11"/>
        </w:object>
      </w:r>
    </w:p>
    <w:p w:rsidR="00BB1469" w:rsidRDefault="00BB1469">
      <w:pPr>
        <w:ind w:left="540"/>
      </w:pPr>
      <w:r>
        <w:tab/>
      </w:r>
      <w:r>
        <w:tab/>
      </w:r>
      <w:r>
        <w:tab/>
      </w:r>
      <w:r>
        <w:tab/>
      </w:r>
    </w:p>
    <w:p w:rsidR="00BB1469" w:rsidRDefault="00BB1469">
      <w:pPr>
        <w:tabs>
          <w:tab w:val="left" w:pos="270"/>
          <w:tab w:val="left" w:pos="540"/>
        </w:tabs>
        <w:ind w:left="540" w:hanging="540"/>
      </w:pPr>
      <w:r>
        <w:tab/>
        <w:t>7.</w:t>
      </w:r>
      <w:r>
        <w:tab/>
        <w:t>From part 3, a Gulf View condominium sells on average 4.2% below its list price.</w:t>
      </w:r>
    </w:p>
    <w:p w:rsidR="00BB1469" w:rsidRDefault="00BB1469">
      <w:pPr>
        <w:tabs>
          <w:tab w:val="left" w:pos="270"/>
          <w:tab w:val="left" w:pos="540"/>
        </w:tabs>
        <w:ind w:left="540" w:hanging="540"/>
      </w:pPr>
    </w:p>
    <w:p w:rsidR="00BB1469" w:rsidRDefault="00BB1469">
      <w:pPr>
        <w:tabs>
          <w:tab w:val="left" w:pos="720"/>
        </w:tabs>
        <w:ind w:left="540"/>
      </w:pPr>
      <w:r>
        <w:t>The estimated selling price is $589,000 x .958 = $564,262.  Using the mean days, it is estimated to sell in about 106 days.</w:t>
      </w:r>
    </w:p>
    <w:p w:rsidR="00BB1469" w:rsidRDefault="00BB1469">
      <w:pPr>
        <w:ind w:left="540"/>
      </w:pPr>
    </w:p>
    <w:p w:rsidR="00BB1469" w:rsidRDefault="00BB1469">
      <w:pPr>
        <w:ind w:left="540"/>
      </w:pPr>
      <w:r>
        <w:t>From part 3, a No Gulf View condominium sells on average 4.5% below its list price.</w:t>
      </w:r>
    </w:p>
    <w:p w:rsidR="00BB1469" w:rsidRDefault="00BB1469">
      <w:pPr>
        <w:ind w:left="540"/>
      </w:pPr>
    </w:p>
    <w:p w:rsidR="00BB1469" w:rsidRDefault="00BB1469">
      <w:pPr>
        <w:ind w:left="540"/>
      </w:pPr>
      <w:r>
        <w:t>The estimated selling price is $285,000 x .955 = $272,175.  Using the mean days, it is estimated to sell in about 135 days.</w:t>
      </w:r>
    </w:p>
    <w:p w:rsidR="0046028B" w:rsidRDefault="0046028B">
      <w:pPr>
        <w:ind w:left="540"/>
      </w:pPr>
    </w:p>
    <w:p w:rsidR="00BB1469" w:rsidRDefault="00BB1469">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firstLine="40"/>
        <w:rPr>
          <w:rFonts w:ascii="Times" w:hAnsi="Times"/>
          <w:b/>
          <w:color w:val="000000"/>
        </w:rPr>
      </w:pP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360" w:hanging="360"/>
        <w:rPr>
          <w:rFonts w:ascii="Times" w:hAnsi="Times"/>
          <w:color w:val="000000"/>
          <w:sz w:val="24"/>
        </w:rPr>
      </w:pPr>
      <w:r>
        <w:rPr>
          <w:rFonts w:ascii="Times" w:hAnsi="Times"/>
          <w:b/>
          <w:color w:val="000000"/>
          <w:sz w:val="24"/>
        </w:rPr>
        <w:t>Case Problem 3:  Metropolitan Research, Inc.</w:t>
      </w: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Courier" w:hAnsi="Courier"/>
          <w:color w:val="000000"/>
        </w:rPr>
      </w:pPr>
    </w:p>
    <w:p w:rsidR="0046028B" w:rsidRDefault="0046028B" w:rsidP="0046028B">
      <w:pPr>
        <w:tabs>
          <w:tab w:val="left" w:pos="-940"/>
          <w:tab w:val="left" w:pos="-27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rPr>
          <w:rFonts w:ascii="Courier" w:hAnsi="Courier"/>
          <w:color w:val="000000"/>
        </w:rPr>
      </w:pPr>
      <w:r>
        <w:rPr>
          <w:rFonts w:ascii="Times" w:hAnsi="Times"/>
          <w:color w:val="000000"/>
        </w:rPr>
        <w:t>Descriptive statistics are shown below.</w:t>
      </w: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p>
    <w:tbl>
      <w:tblPr>
        <w:tblW w:w="0" w:type="auto"/>
        <w:jc w:val="center"/>
        <w:tblLayout w:type="fixed"/>
        <w:tblLook w:val="0000" w:firstRow="0" w:lastRow="0" w:firstColumn="0" w:lastColumn="0" w:noHBand="0" w:noVBand="0"/>
      </w:tblPr>
      <w:tblGrid>
        <w:gridCol w:w="1638"/>
        <w:gridCol w:w="1260"/>
        <w:gridCol w:w="2970"/>
      </w:tblGrid>
      <w:tr w:rsidR="0046028B" w:rsidTr="004C0B8A">
        <w:tblPrEx>
          <w:tblCellMar>
            <w:top w:w="0" w:type="dxa"/>
            <w:bottom w:w="0" w:type="dxa"/>
          </w:tblCellMar>
        </w:tblPrEx>
        <w:trPr>
          <w:jc w:val="center"/>
        </w:trPr>
        <w:tc>
          <w:tcPr>
            <w:tcW w:w="1638" w:type="dxa"/>
          </w:tcPr>
          <w:p w:rsidR="0046028B" w:rsidRDefault="0046028B" w:rsidP="004C0B8A">
            <w:pPr>
              <w:rPr>
                <w:rFonts w:ascii="Courier" w:hAnsi="Courier"/>
                <w:color w:val="000000"/>
              </w:rPr>
            </w:pPr>
            <w:r>
              <w:rPr>
                <w:rFonts w:ascii="Courier" w:hAnsi="Courier"/>
                <w:color w:val="000000"/>
              </w:rPr>
              <w:t>Midpoint</w:t>
            </w:r>
          </w:p>
        </w:tc>
        <w:tc>
          <w:tcPr>
            <w:tcW w:w="1260" w:type="dxa"/>
          </w:tcPr>
          <w:p w:rsidR="0046028B" w:rsidRDefault="0046028B" w:rsidP="004C0B8A">
            <w:pPr>
              <w:jc w:val="right"/>
              <w:rPr>
                <w:rFonts w:ascii="Courier" w:hAnsi="Courier"/>
                <w:color w:val="000000"/>
              </w:rPr>
            </w:pPr>
            <w:r>
              <w:rPr>
                <w:rFonts w:ascii="Courier" w:hAnsi="Courier"/>
                <w:color w:val="000000"/>
              </w:rPr>
              <w:t>Count</w:t>
            </w:r>
          </w:p>
        </w:tc>
        <w:tc>
          <w:tcPr>
            <w:tcW w:w="2970" w:type="dxa"/>
          </w:tcPr>
          <w:p w:rsidR="0046028B" w:rsidRDefault="0046028B" w:rsidP="004C0B8A">
            <w:pPr>
              <w:rPr>
                <w:rFonts w:ascii="Courier" w:hAnsi="Courier"/>
                <w:color w:val="000000"/>
              </w:rPr>
            </w:pPr>
          </w:p>
        </w:tc>
      </w:tr>
      <w:tr w:rsidR="0046028B" w:rsidTr="004C0B8A">
        <w:tblPrEx>
          <w:tblCellMar>
            <w:top w:w="0" w:type="dxa"/>
            <w:bottom w:w="0" w:type="dxa"/>
          </w:tblCellMar>
        </w:tblPrEx>
        <w:trPr>
          <w:jc w:val="center"/>
        </w:trPr>
        <w:tc>
          <w:tcPr>
            <w:tcW w:w="1638" w:type="dxa"/>
          </w:tcPr>
          <w:p w:rsidR="0046028B" w:rsidRDefault="0046028B" w:rsidP="004C0B8A">
            <w:pPr>
              <w:rPr>
                <w:rFonts w:ascii="Courier" w:hAnsi="Courier"/>
                <w:color w:val="000000"/>
              </w:rPr>
            </w:pPr>
            <w:r>
              <w:rPr>
                <w:rFonts w:ascii="Courier" w:hAnsi="Courier"/>
                <w:color w:val="000000"/>
              </w:rPr>
              <w:t>25000</w:t>
            </w:r>
          </w:p>
        </w:tc>
        <w:tc>
          <w:tcPr>
            <w:tcW w:w="1260" w:type="dxa"/>
          </w:tcPr>
          <w:p w:rsidR="0046028B" w:rsidRDefault="0046028B" w:rsidP="004C0B8A">
            <w:pPr>
              <w:jc w:val="right"/>
              <w:rPr>
                <w:rFonts w:ascii="Courier" w:hAnsi="Courier"/>
                <w:color w:val="000000"/>
              </w:rPr>
            </w:pPr>
            <w:r>
              <w:rPr>
                <w:rFonts w:ascii="Courier" w:hAnsi="Courier"/>
                <w:color w:val="000000"/>
              </w:rPr>
              <w:t>1</w:t>
            </w:r>
          </w:p>
        </w:tc>
        <w:tc>
          <w:tcPr>
            <w:tcW w:w="2970" w:type="dxa"/>
          </w:tcPr>
          <w:p w:rsidR="0046028B" w:rsidRDefault="0046028B" w:rsidP="004C0B8A">
            <w:pPr>
              <w:rPr>
                <w:rFonts w:ascii="Courier" w:hAnsi="Courier"/>
                <w:color w:val="000000"/>
              </w:rPr>
            </w:pPr>
            <w:r>
              <w:rPr>
                <w:rFonts w:ascii="Courier" w:hAnsi="Courier"/>
                <w:color w:val="000000"/>
              </w:rPr>
              <w:t>*</w:t>
            </w:r>
          </w:p>
        </w:tc>
      </w:tr>
      <w:tr w:rsidR="0046028B" w:rsidTr="004C0B8A">
        <w:tblPrEx>
          <w:tblCellMar>
            <w:top w:w="0" w:type="dxa"/>
            <w:bottom w:w="0" w:type="dxa"/>
          </w:tblCellMar>
        </w:tblPrEx>
        <w:trPr>
          <w:jc w:val="center"/>
        </w:trPr>
        <w:tc>
          <w:tcPr>
            <w:tcW w:w="1638" w:type="dxa"/>
          </w:tcPr>
          <w:p w:rsidR="0046028B" w:rsidRDefault="0046028B" w:rsidP="004C0B8A">
            <w:pPr>
              <w:rPr>
                <w:rFonts w:ascii="Courier" w:hAnsi="Courier"/>
                <w:color w:val="000000"/>
              </w:rPr>
            </w:pPr>
            <w:r>
              <w:rPr>
                <w:rFonts w:ascii="Courier" w:hAnsi="Courier"/>
                <w:color w:val="000000"/>
              </w:rPr>
              <w:t>35000</w:t>
            </w:r>
          </w:p>
        </w:tc>
        <w:tc>
          <w:tcPr>
            <w:tcW w:w="1260" w:type="dxa"/>
          </w:tcPr>
          <w:p w:rsidR="0046028B" w:rsidRDefault="0046028B" w:rsidP="004C0B8A">
            <w:pPr>
              <w:jc w:val="right"/>
              <w:rPr>
                <w:rFonts w:ascii="Courier" w:hAnsi="Courier"/>
                <w:color w:val="000000"/>
              </w:rPr>
            </w:pPr>
            <w:r>
              <w:rPr>
                <w:rFonts w:ascii="Courier" w:hAnsi="Courier"/>
                <w:color w:val="000000"/>
              </w:rPr>
              <w:t>6</w:t>
            </w:r>
          </w:p>
        </w:tc>
        <w:tc>
          <w:tcPr>
            <w:tcW w:w="2970" w:type="dxa"/>
          </w:tcPr>
          <w:p w:rsidR="0046028B" w:rsidRDefault="0046028B" w:rsidP="004C0B8A">
            <w:pPr>
              <w:rPr>
                <w:rFonts w:ascii="Courier" w:hAnsi="Courier"/>
                <w:color w:val="000000"/>
              </w:rPr>
            </w:pPr>
            <w:r>
              <w:rPr>
                <w:rFonts w:ascii="Courier" w:hAnsi="Courier"/>
                <w:color w:val="000000"/>
              </w:rPr>
              <w:t>* * * * * *</w:t>
            </w:r>
          </w:p>
        </w:tc>
      </w:tr>
      <w:tr w:rsidR="0046028B" w:rsidTr="004C0B8A">
        <w:tblPrEx>
          <w:tblCellMar>
            <w:top w:w="0" w:type="dxa"/>
            <w:bottom w:w="0" w:type="dxa"/>
          </w:tblCellMar>
        </w:tblPrEx>
        <w:trPr>
          <w:jc w:val="center"/>
        </w:trPr>
        <w:tc>
          <w:tcPr>
            <w:tcW w:w="1638" w:type="dxa"/>
          </w:tcPr>
          <w:p w:rsidR="0046028B" w:rsidRDefault="0046028B" w:rsidP="004C0B8A">
            <w:pPr>
              <w:rPr>
                <w:rFonts w:ascii="Courier" w:hAnsi="Courier"/>
                <w:color w:val="000000"/>
              </w:rPr>
            </w:pPr>
            <w:r>
              <w:rPr>
                <w:rFonts w:ascii="Courier" w:hAnsi="Courier"/>
                <w:color w:val="000000"/>
              </w:rPr>
              <w:t>45000</w:t>
            </w:r>
          </w:p>
        </w:tc>
        <w:tc>
          <w:tcPr>
            <w:tcW w:w="1260" w:type="dxa"/>
          </w:tcPr>
          <w:p w:rsidR="0046028B" w:rsidRDefault="0046028B" w:rsidP="004C0B8A">
            <w:pPr>
              <w:jc w:val="right"/>
              <w:rPr>
                <w:rFonts w:ascii="Courier" w:hAnsi="Courier"/>
                <w:color w:val="000000"/>
              </w:rPr>
            </w:pPr>
            <w:r>
              <w:rPr>
                <w:rFonts w:ascii="Courier" w:hAnsi="Courier"/>
                <w:color w:val="000000"/>
              </w:rPr>
              <w:t>1</w:t>
            </w:r>
          </w:p>
        </w:tc>
        <w:tc>
          <w:tcPr>
            <w:tcW w:w="2970" w:type="dxa"/>
          </w:tcPr>
          <w:p w:rsidR="0046028B" w:rsidRDefault="0046028B" w:rsidP="004C0B8A">
            <w:pPr>
              <w:rPr>
                <w:rFonts w:ascii="Courier" w:hAnsi="Courier"/>
                <w:color w:val="000000"/>
              </w:rPr>
            </w:pPr>
            <w:r>
              <w:rPr>
                <w:rFonts w:ascii="Courier" w:hAnsi="Courier"/>
                <w:color w:val="000000"/>
              </w:rPr>
              <w:t>*</w:t>
            </w:r>
          </w:p>
        </w:tc>
      </w:tr>
      <w:tr w:rsidR="0046028B" w:rsidTr="004C0B8A">
        <w:tblPrEx>
          <w:tblCellMar>
            <w:top w:w="0" w:type="dxa"/>
            <w:bottom w:w="0" w:type="dxa"/>
          </w:tblCellMar>
        </w:tblPrEx>
        <w:trPr>
          <w:jc w:val="center"/>
        </w:trPr>
        <w:tc>
          <w:tcPr>
            <w:tcW w:w="1638" w:type="dxa"/>
          </w:tcPr>
          <w:p w:rsidR="0046028B" w:rsidRDefault="0046028B" w:rsidP="004C0B8A">
            <w:pPr>
              <w:rPr>
                <w:rFonts w:ascii="Courier" w:hAnsi="Courier"/>
                <w:color w:val="000000"/>
              </w:rPr>
            </w:pPr>
            <w:r>
              <w:rPr>
                <w:rFonts w:ascii="Courier" w:hAnsi="Courier"/>
                <w:color w:val="000000"/>
              </w:rPr>
              <w:t>55000</w:t>
            </w:r>
          </w:p>
        </w:tc>
        <w:tc>
          <w:tcPr>
            <w:tcW w:w="1260" w:type="dxa"/>
          </w:tcPr>
          <w:p w:rsidR="0046028B" w:rsidRDefault="0046028B" w:rsidP="004C0B8A">
            <w:pPr>
              <w:jc w:val="right"/>
              <w:rPr>
                <w:rFonts w:ascii="Courier" w:hAnsi="Courier"/>
                <w:color w:val="000000"/>
              </w:rPr>
            </w:pPr>
            <w:r>
              <w:rPr>
                <w:rFonts w:ascii="Courier" w:hAnsi="Courier"/>
                <w:color w:val="000000"/>
              </w:rPr>
              <w:t>5</w:t>
            </w:r>
          </w:p>
        </w:tc>
        <w:tc>
          <w:tcPr>
            <w:tcW w:w="2970" w:type="dxa"/>
          </w:tcPr>
          <w:p w:rsidR="0046028B" w:rsidRDefault="0046028B" w:rsidP="004C0B8A">
            <w:pPr>
              <w:rPr>
                <w:rFonts w:ascii="Courier" w:hAnsi="Courier"/>
                <w:color w:val="000000"/>
              </w:rPr>
            </w:pPr>
            <w:r>
              <w:rPr>
                <w:rFonts w:ascii="Courier" w:hAnsi="Courier"/>
                <w:color w:val="000000"/>
              </w:rPr>
              <w:t>* * * * *</w:t>
            </w:r>
          </w:p>
        </w:tc>
      </w:tr>
      <w:tr w:rsidR="0046028B" w:rsidTr="004C0B8A">
        <w:tblPrEx>
          <w:tblCellMar>
            <w:top w:w="0" w:type="dxa"/>
            <w:bottom w:w="0" w:type="dxa"/>
          </w:tblCellMar>
        </w:tblPrEx>
        <w:trPr>
          <w:jc w:val="center"/>
        </w:trPr>
        <w:tc>
          <w:tcPr>
            <w:tcW w:w="1638" w:type="dxa"/>
          </w:tcPr>
          <w:p w:rsidR="0046028B" w:rsidRDefault="0046028B" w:rsidP="004C0B8A">
            <w:pPr>
              <w:rPr>
                <w:rFonts w:ascii="Courier" w:hAnsi="Courier"/>
                <w:color w:val="000000"/>
              </w:rPr>
            </w:pPr>
            <w:r>
              <w:rPr>
                <w:rFonts w:ascii="Courier" w:hAnsi="Courier"/>
                <w:color w:val="000000"/>
              </w:rPr>
              <w:t>65000</w:t>
            </w:r>
          </w:p>
        </w:tc>
        <w:tc>
          <w:tcPr>
            <w:tcW w:w="1260" w:type="dxa"/>
          </w:tcPr>
          <w:p w:rsidR="0046028B" w:rsidRDefault="0046028B" w:rsidP="004C0B8A">
            <w:pPr>
              <w:jc w:val="right"/>
              <w:rPr>
                <w:rFonts w:ascii="Courier" w:hAnsi="Courier"/>
                <w:color w:val="000000"/>
              </w:rPr>
            </w:pPr>
            <w:r>
              <w:rPr>
                <w:rFonts w:ascii="Courier" w:hAnsi="Courier"/>
                <w:color w:val="000000"/>
              </w:rPr>
              <w:t>11</w:t>
            </w:r>
          </w:p>
        </w:tc>
        <w:tc>
          <w:tcPr>
            <w:tcW w:w="2970" w:type="dxa"/>
          </w:tcPr>
          <w:p w:rsidR="0046028B" w:rsidRDefault="0046028B" w:rsidP="004C0B8A">
            <w:pPr>
              <w:rPr>
                <w:rFonts w:ascii="Courier" w:hAnsi="Courier"/>
                <w:color w:val="000000"/>
              </w:rPr>
            </w:pPr>
            <w:r>
              <w:rPr>
                <w:rFonts w:ascii="Courier" w:hAnsi="Courier"/>
                <w:color w:val="000000"/>
              </w:rPr>
              <w:t>* * * * * * * * * * *</w:t>
            </w:r>
          </w:p>
        </w:tc>
      </w:tr>
      <w:tr w:rsidR="0046028B" w:rsidTr="004C0B8A">
        <w:tblPrEx>
          <w:tblCellMar>
            <w:top w:w="0" w:type="dxa"/>
            <w:bottom w:w="0" w:type="dxa"/>
          </w:tblCellMar>
        </w:tblPrEx>
        <w:trPr>
          <w:jc w:val="center"/>
        </w:trPr>
        <w:tc>
          <w:tcPr>
            <w:tcW w:w="1638" w:type="dxa"/>
          </w:tcPr>
          <w:p w:rsidR="0046028B" w:rsidRDefault="0046028B" w:rsidP="004C0B8A">
            <w:pPr>
              <w:rPr>
                <w:rFonts w:ascii="Courier" w:hAnsi="Courier"/>
                <w:color w:val="000000"/>
              </w:rPr>
            </w:pPr>
            <w:r>
              <w:rPr>
                <w:rFonts w:ascii="Courier" w:hAnsi="Courier"/>
                <w:color w:val="000000"/>
              </w:rPr>
              <w:t>75000</w:t>
            </w:r>
          </w:p>
        </w:tc>
        <w:tc>
          <w:tcPr>
            <w:tcW w:w="1260" w:type="dxa"/>
          </w:tcPr>
          <w:p w:rsidR="0046028B" w:rsidRDefault="0046028B" w:rsidP="004C0B8A">
            <w:pPr>
              <w:jc w:val="right"/>
              <w:rPr>
                <w:rFonts w:ascii="Courier" w:hAnsi="Courier"/>
                <w:color w:val="000000"/>
              </w:rPr>
            </w:pPr>
            <w:r>
              <w:rPr>
                <w:rFonts w:ascii="Courier" w:hAnsi="Courier"/>
                <w:color w:val="000000"/>
              </w:rPr>
              <w:t>8</w:t>
            </w:r>
          </w:p>
        </w:tc>
        <w:tc>
          <w:tcPr>
            <w:tcW w:w="2970" w:type="dxa"/>
          </w:tcPr>
          <w:p w:rsidR="0046028B" w:rsidRDefault="0046028B" w:rsidP="004C0B8A">
            <w:pPr>
              <w:rPr>
                <w:rFonts w:ascii="Courier" w:hAnsi="Courier"/>
                <w:color w:val="000000"/>
              </w:rPr>
            </w:pPr>
            <w:r>
              <w:rPr>
                <w:rFonts w:ascii="Courier" w:hAnsi="Courier"/>
                <w:color w:val="000000"/>
              </w:rPr>
              <w:t>* * * * * * * *</w:t>
            </w:r>
          </w:p>
        </w:tc>
      </w:tr>
      <w:tr w:rsidR="0046028B" w:rsidTr="004C0B8A">
        <w:tblPrEx>
          <w:tblCellMar>
            <w:top w:w="0" w:type="dxa"/>
            <w:bottom w:w="0" w:type="dxa"/>
          </w:tblCellMar>
        </w:tblPrEx>
        <w:trPr>
          <w:jc w:val="center"/>
        </w:trPr>
        <w:tc>
          <w:tcPr>
            <w:tcW w:w="1638" w:type="dxa"/>
          </w:tcPr>
          <w:p w:rsidR="0046028B" w:rsidRDefault="0046028B" w:rsidP="004C0B8A">
            <w:pPr>
              <w:rPr>
                <w:rFonts w:ascii="Courier" w:hAnsi="Courier"/>
                <w:color w:val="000000"/>
              </w:rPr>
            </w:pPr>
            <w:r>
              <w:rPr>
                <w:rFonts w:ascii="Courier" w:hAnsi="Courier"/>
                <w:color w:val="000000"/>
              </w:rPr>
              <w:t>85000</w:t>
            </w:r>
          </w:p>
        </w:tc>
        <w:tc>
          <w:tcPr>
            <w:tcW w:w="1260" w:type="dxa"/>
          </w:tcPr>
          <w:p w:rsidR="0046028B" w:rsidRDefault="0046028B" w:rsidP="004C0B8A">
            <w:pPr>
              <w:jc w:val="right"/>
              <w:rPr>
                <w:rFonts w:ascii="Courier" w:hAnsi="Courier"/>
                <w:color w:val="000000"/>
              </w:rPr>
            </w:pPr>
            <w:r>
              <w:rPr>
                <w:rFonts w:ascii="Courier" w:hAnsi="Courier"/>
                <w:color w:val="000000"/>
              </w:rPr>
              <w:t>9</w:t>
            </w:r>
          </w:p>
        </w:tc>
        <w:tc>
          <w:tcPr>
            <w:tcW w:w="2970" w:type="dxa"/>
          </w:tcPr>
          <w:p w:rsidR="0046028B" w:rsidRDefault="0046028B" w:rsidP="004C0B8A">
            <w:pPr>
              <w:rPr>
                <w:rFonts w:ascii="Courier" w:hAnsi="Courier"/>
                <w:color w:val="000000"/>
              </w:rPr>
            </w:pPr>
            <w:r>
              <w:rPr>
                <w:rFonts w:ascii="Courier" w:hAnsi="Courier"/>
                <w:color w:val="000000"/>
              </w:rPr>
              <w:t>* * * * * * * * *</w:t>
            </w:r>
          </w:p>
        </w:tc>
      </w:tr>
      <w:tr w:rsidR="0046028B" w:rsidTr="004C0B8A">
        <w:tblPrEx>
          <w:tblCellMar>
            <w:top w:w="0" w:type="dxa"/>
            <w:bottom w:w="0" w:type="dxa"/>
          </w:tblCellMar>
        </w:tblPrEx>
        <w:trPr>
          <w:jc w:val="center"/>
        </w:trPr>
        <w:tc>
          <w:tcPr>
            <w:tcW w:w="1638" w:type="dxa"/>
          </w:tcPr>
          <w:p w:rsidR="0046028B" w:rsidRDefault="0046028B" w:rsidP="004C0B8A">
            <w:pPr>
              <w:rPr>
                <w:rFonts w:ascii="Courier" w:hAnsi="Courier"/>
                <w:color w:val="000000"/>
              </w:rPr>
            </w:pPr>
            <w:r>
              <w:rPr>
                <w:rFonts w:ascii="Courier" w:hAnsi="Courier"/>
                <w:color w:val="000000"/>
              </w:rPr>
              <w:t>95000</w:t>
            </w:r>
          </w:p>
        </w:tc>
        <w:tc>
          <w:tcPr>
            <w:tcW w:w="1260" w:type="dxa"/>
          </w:tcPr>
          <w:p w:rsidR="0046028B" w:rsidRDefault="0046028B" w:rsidP="004C0B8A">
            <w:pPr>
              <w:jc w:val="right"/>
              <w:rPr>
                <w:rFonts w:ascii="Courier" w:hAnsi="Courier"/>
                <w:color w:val="000000"/>
              </w:rPr>
            </w:pPr>
            <w:r>
              <w:rPr>
                <w:rFonts w:ascii="Courier" w:hAnsi="Courier"/>
                <w:color w:val="000000"/>
              </w:rPr>
              <w:t>3</w:t>
            </w:r>
          </w:p>
        </w:tc>
        <w:tc>
          <w:tcPr>
            <w:tcW w:w="2970" w:type="dxa"/>
          </w:tcPr>
          <w:p w:rsidR="0046028B" w:rsidRDefault="0046028B" w:rsidP="004C0B8A">
            <w:pPr>
              <w:rPr>
                <w:rFonts w:ascii="Courier" w:hAnsi="Courier"/>
                <w:color w:val="000000"/>
              </w:rPr>
            </w:pPr>
            <w:r>
              <w:rPr>
                <w:rFonts w:ascii="Courier" w:hAnsi="Courier"/>
                <w:color w:val="000000"/>
              </w:rPr>
              <w:t>* * *</w:t>
            </w:r>
          </w:p>
        </w:tc>
      </w:tr>
      <w:tr w:rsidR="0046028B" w:rsidTr="004C0B8A">
        <w:tblPrEx>
          <w:tblCellMar>
            <w:top w:w="0" w:type="dxa"/>
            <w:bottom w:w="0" w:type="dxa"/>
          </w:tblCellMar>
        </w:tblPrEx>
        <w:trPr>
          <w:jc w:val="center"/>
        </w:trPr>
        <w:tc>
          <w:tcPr>
            <w:tcW w:w="1638" w:type="dxa"/>
          </w:tcPr>
          <w:p w:rsidR="0046028B" w:rsidRDefault="0046028B" w:rsidP="004C0B8A">
            <w:pPr>
              <w:rPr>
                <w:rFonts w:ascii="Courier" w:hAnsi="Courier"/>
                <w:color w:val="000000"/>
              </w:rPr>
            </w:pPr>
            <w:r>
              <w:rPr>
                <w:rFonts w:ascii="Courier" w:hAnsi="Courier"/>
                <w:color w:val="000000"/>
              </w:rPr>
              <w:t>105000</w:t>
            </w:r>
          </w:p>
        </w:tc>
        <w:tc>
          <w:tcPr>
            <w:tcW w:w="1260" w:type="dxa"/>
          </w:tcPr>
          <w:p w:rsidR="0046028B" w:rsidRDefault="0046028B" w:rsidP="004C0B8A">
            <w:pPr>
              <w:jc w:val="right"/>
              <w:rPr>
                <w:rFonts w:ascii="Courier" w:hAnsi="Courier"/>
                <w:color w:val="000000"/>
              </w:rPr>
            </w:pPr>
            <w:r>
              <w:rPr>
                <w:rFonts w:ascii="Courier" w:hAnsi="Courier"/>
                <w:color w:val="000000"/>
              </w:rPr>
              <w:t>1</w:t>
            </w:r>
          </w:p>
        </w:tc>
        <w:tc>
          <w:tcPr>
            <w:tcW w:w="2970" w:type="dxa"/>
          </w:tcPr>
          <w:p w:rsidR="0046028B" w:rsidRDefault="0046028B" w:rsidP="004C0B8A">
            <w:pPr>
              <w:rPr>
                <w:rFonts w:ascii="Courier" w:hAnsi="Courier"/>
                <w:color w:val="000000"/>
              </w:rPr>
            </w:pPr>
            <w:r>
              <w:rPr>
                <w:rFonts w:ascii="Courier" w:hAnsi="Courier"/>
                <w:color w:val="000000"/>
              </w:rPr>
              <w:t>*</w:t>
            </w:r>
          </w:p>
        </w:tc>
      </w:tr>
      <w:tr w:rsidR="0046028B" w:rsidTr="004C0B8A">
        <w:tblPrEx>
          <w:tblCellMar>
            <w:top w:w="0" w:type="dxa"/>
            <w:bottom w:w="0" w:type="dxa"/>
          </w:tblCellMar>
        </w:tblPrEx>
        <w:trPr>
          <w:jc w:val="center"/>
        </w:trPr>
        <w:tc>
          <w:tcPr>
            <w:tcW w:w="1638" w:type="dxa"/>
          </w:tcPr>
          <w:p w:rsidR="0046028B" w:rsidRDefault="0046028B" w:rsidP="004C0B8A">
            <w:pPr>
              <w:rPr>
                <w:rFonts w:ascii="Courier" w:hAnsi="Courier"/>
                <w:color w:val="000000"/>
              </w:rPr>
            </w:pPr>
            <w:r>
              <w:rPr>
                <w:rFonts w:ascii="Courier" w:hAnsi="Courier"/>
                <w:color w:val="000000"/>
              </w:rPr>
              <w:t>115000</w:t>
            </w:r>
          </w:p>
        </w:tc>
        <w:tc>
          <w:tcPr>
            <w:tcW w:w="1260" w:type="dxa"/>
          </w:tcPr>
          <w:p w:rsidR="0046028B" w:rsidRDefault="0046028B" w:rsidP="004C0B8A">
            <w:pPr>
              <w:jc w:val="right"/>
              <w:rPr>
                <w:rFonts w:ascii="Courier" w:hAnsi="Courier"/>
                <w:color w:val="000000"/>
              </w:rPr>
            </w:pPr>
            <w:r>
              <w:rPr>
                <w:rFonts w:ascii="Courier" w:hAnsi="Courier"/>
                <w:color w:val="000000"/>
              </w:rPr>
              <w:t>3</w:t>
            </w:r>
          </w:p>
        </w:tc>
        <w:tc>
          <w:tcPr>
            <w:tcW w:w="2970" w:type="dxa"/>
          </w:tcPr>
          <w:p w:rsidR="0046028B" w:rsidRDefault="0046028B" w:rsidP="004C0B8A">
            <w:pPr>
              <w:rPr>
                <w:rFonts w:ascii="Courier" w:hAnsi="Courier"/>
                <w:color w:val="000000"/>
              </w:rPr>
            </w:pPr>
            <w:r>
              <w:rPr>
                <w:rFonts w:ascii="Courier" w:hAnsi="Courier"/>
                <w:color w:val="000000"/>
              </w:rPr>
              <w:t xml:space="preserve">* * * </w:t>
            </w:r>
          </w:p>
        </w:tc>
      </w:tr>
      <w:tr w:rsidR="0046028B" w:rsidTr="004C0B8A">
        <w:tblPrEx>
          <w:tblCellMar>
            <w:top w:w="0" w:type="dxa"/>
            <w:bottom w:w="0" w:type="dxa"/>
          </w:tblCellMar>
        </w:tblPrEx>
        <w:trPr>
          <w:jc w:val="center"/>
        </w:trPr>
        <w:tc>
          <w:tcPr>
            <w:tcW w:w="1638" w:type="dxa"/>
          </w:tcPr>
          <w:p w:rsidR="0046028B" w:rsidRDefault="0046028B" w:rsidP="004C0B8A">
            <w:pPr>
              <w:rPr>
                <w:rFonts w:ascii="Courier" w:hAnsi="Courier"/>
                <w:color w:val="000000"/>
              </w:rPr>
            </w:pPr>
            <w:r>
              <w:rPr>
                <w:rFonts w:ascii="Courier" w:hAnsi="Courier"/>
                <w:color w:val="000000"/>
              </w:rPr>
              <w:t>125000</w:t>
            </w:r>
          </w:p>
        </w:tc>
        <w:tc>
          <w:tcPr>
            <w:tcW w:w="1260" w:type="dxa"/>
          </w:tcPr>
          <w:p w:rsidR="0046028B" w:rsidRDefault="0046028B" w:rsidP="004C0B8A">
            <w:pPr>
              <w:jc w:val="right"/>
              <w:rPr>
                <w:rFonts w:ascii="Courier" w:hAnsi="Courier"/>
                <w:color w:val="000000"/>
              </w:rPr>
            </w:pPr>
            <w:r>
              <w:rPr>
                <w:rFonts w:ascii="Courier" w:hAnsi="Courier"/>
                <w:color w:val="000000"/>
              </w:rPr>
              <w:t>1</w:t>
            </w:r>
          </w:p>
        </w:tc>
        <w:tc>
          <w:tcPr>
            <w:tcW w:w="2970" w:type="dxa"/>
          </w:tcPr>
          <w:p w:rsidR="0046028B" w:rsidRDefault="0046028B" w:rsidP="004C0B8A">
            <w:pPr>
              <w:rPr>
                <w:rFonts w:ascii="Courier" w:hAnsi="Courier"/>
                <w:color w:val="000000"/>
              </w:rPr>
            </w:pPr>
            <w:r>
              <w:rPr>
                <w:rFonts w:ascii="Courier" w:hAnsi="Courier"/>
                <w:color w:val="000000"/>
              </w:rPr>
              <w:t>*</w:t>
            </w:r>
          </w:p>
        </w:tc>
      </w:tr>
      <w:tr w:rsidR="0046028B" w:rsidTr="004C0B8A">
        <w:tblPrEx>
          <w:tblCellMar>
            <w:top w:w="0" w:type="dxa"/>
            <w:bottom w:w="0" w:type="dxa"/>
          </w:tblCellMar>
        </w:tblPrEx>
        <w:trPr>
          <w:jc w:val="center"/>
        </w:trPr>
        <w:tc>
          <w:tcPr>
            <w:tcW w:w="1638" w:type="dxa"/>
          </w:tcPr>
          <w:p w:rsidR="0046028B" w:rsidRDefault="0046028B" w:rsidP="004C0B8A">
            <w:pPr>
              <w:rPr>
                <w:rFonts w:ascii="Courier" w:hAnsi="Courier"/>
                <w:color w:val="000000"/>
              </w:rPr>
            </w:pPr>
            <w:r>
              <w:rPr>
                <w:rFonts w:ascii="Courier" w:hAnsi="Courier"/>
                <w:color w:val="000000"/>
              </w:rPr>
              <w:t>135000</w:t>
            </w:r>
          </w:p>
        </w:tc>
        <w:tc>
          <w:tcPr>
            <w:tcW w:w="1260" w:type="dxa"/>
          </w:tcPr>
          <w:p w:rsidR="0046028B" w:rsidRDefault="0046028B" w:rsidP="004C0B8A">
            <w:pPr>
              <w:jc w:val="right"/>
              <w:rPr>
                <w:rFonts w:ascii="Courier" w:hAnsi="Courier"/>
                <w:color w:val="000000"/>
              </w:rPr>
            </w:pPr>
            <w:r>
              <w:rPr>
                <w:rFonts w:ascii="Courier" w:hAnsi="Courier"/>
                <w:color w:val="000000"/>
              </w:rPr>
              <w:t>1</w:t>
            </w:r>
          </w:p>
        </w:tc>
        <w:tc>
          <w:tcPr>
            <w:tcW w:w="2970" w:type="dxa"/>
          </w:tcPr>
          <w:p w:rsidR="0046028B" w:rsidRDefault="0046028B" w:rsidP="004C0B8A">
            <w:pPr>
              <w:rPr>
                <w:rFonts w:ascii="Courier" w:hAnsi="Courier"/>
                <w:color w:val="000000"/>
              </w:rPr>
            </w:pPr>
            <w:r>
              <w:rPr>
                <w:rFonts w:ascii="Courier" w:hAnsi="Courier"/>
                <w:color w:val="000000"/>
              </w:rPr>
              <w:t>*</w:t>
            </w:r>
          </w:p>
        </w:tc>
      </w:tr>
    </w:tbl>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Courier" w:hAnsi="Courier"/>
          <w:color w:val="000000"/>
        </w:rPr>
      </w:pPr>
    </w:p>
    <w:tbl>
      <w:tblPr>
        <w:tblW w:w="0" w:type="auto"/>
        <w:jc w:val="center"/>
        <w:tblLayout w:type="fixed"/>
        <w:tblLook w:val="0000" w:firstRow="0" w:lastRow="0" w:firstColumn="0" w:lastColumn="0" w:noHBand="0" w:noVBand="0"/>
      </w:tblPr>
      <w:tblGrid>
        <w:gridCol w:w="1009"/>
        <w:gridCol w:w="1033"/>
        <w:gridCol w:w="1507"/>
        <w:gridCol w:w="1150"/>
        <w:gridCol w:w="1170"/>
        <w:gridCol w:w="990"/>
        <w:gridCol w:w="1080"/>
      </w:tblGrid>
      <w:tr w:rsidR="0046028B" w:rsidTr="004C0B8A">
        <w:tblPrEx>
          <w:tblCellMar>
            <w:top w:w="0" w:type="dxa"/>
            <w:bottom w:w="0" w:type="dxa"/>
          </w:tblCellMar>
        </w:tblPrEx>
        <w:trPr>
          <w:jc w:val="center"/>
        </w:trPr>
        <w:tc>
          <w:tcPr>
            <w:tcW w:w="1009" w:type="dxa"/>
          </w:tcPr>
          <w:p w:rsidR="0046028B" w:rsidRDefault="0046028B" w:rsidP="004C0B8A">
            <w:pPr>
              <w:rPr>
                <w:rFonts w:ascii="Courier" w:hAnsi="Courier"/>
                <w:color w:val="000000"/>
              </w:rPr>
            </w:pPr>
          </w:p>
        </w:tc>
        <w:tc>
          <w:tcPr>
            <w:tcW w:w="1033" w:type="dxa"/>
          </w:tcPr>
          <w:p w:rsidR="0046028B" w:rsidRDefault="0046028B" w:rsidP="004C0B8A">
            <w:pPr>
              <w:rPr>
                <w:rFonts w:ascii="Courier" w:hAnsi="Courier"/>
                <w:color w:val="000000"/>
              </w:rPr>
            </w:pPr>
            <w:r>
              <w:rPr>
                <w:rFonts w:ascii="Courier" w:hAnsi="Courier"/>
                <w:color w:val="000000"/>
              </w:rPr>
              <w:t>N</w:t>
            </w:r>
          </w:p>
        </w:tc>
        <w:tc>
          <w:tcPr>
            <w:tcW w:w="1507" w:type="dxa"/>
          </w:tcPr>
          <w:p w:rsidR="0046028B" w:rsidRDefault="0046028B" w:rsidP="004C0B8A">
            <w:pPr>
              <w:rPr>
                <w:rFonts w:ascii="Courier" w:hAnsi="Courier"/>
                <w:color w:val="000000"/>
              </w:rPr>
            </w:pPr>
            <w:r>
              <w:rPr>
                <w:rFonts w:ascii="Courier" w:hAnsi="Courier"/>
                <w:color w:val="000000"/>
              </w:rPr>
              <w:t>MEAN</w:t>
            </w:r>
          </w:p>
        </w:tc>
        <w:tc>
          <w:tcPr>
            <w:tcW w:w="1150" w:type="dxa"/>
          </w:tcPr>
          <w:p w:rsidR="0046028B" w:rsidRDefault="0046028B" w:rsidP="004C0B8A">
            <w:pPr>
              <w:rPr>
                <w:rFonts w:ascii="Courier" w:hAnsi="Courier"/>
                <w:color w:val="000000"/>
              </w:rPr>
            </w:pPr>
            <w:r>
              <w:rPr>
                <w:rFonts w:ascii="Courier" w:hAnsi="Courier"/>
                <w:color w:val="000000"/>
              </w:rPr>
              <w:t>MEDIAN</w:t>
            </w:r>
          </w:p>
        </w:tc>
        <w:tc>
          <w:tcPr>
            <w:tcW w:w="1170" w:type="dxa"/>
          </w:tcPr>
          <w:p w:rsidR="0046028B" w:rsidRDefault="0046028B" w:rsidP="004C0B8A">
            <w:pPr>
              <w:rPr>
                <w:rFonts w:ascii="Courier" w:hAnsi="Courier"/>
                <w:color w:val="000000"/>
              </w:rPr>
            </w:pPr>
            <w:r>
              <w:rPr>
                <w:rFonts w:ascii="Courier" w:hAnsi="Courier"/>
                <w:color w:val="000000"/>
              </w:rPr>
              <w:t>TRMEAN</w:t>
            </w:r>
          </w:p>
        </w:tc>
        <w:tc>
          <w:tcPr>
            <w:tcW w:w="990" w:type="dxa"/>
          </w:tcPr>
          <w:p w:rsidR="0046028B" w:rsidRDefault="0046028B" w:rsidP="004C0B8A">
            <w:pPr>
              <w:rPr>
                <w:rFonts w:ascii="Courier" w:hAnsi="Courier"/>
                <w:color w:val="000000"/>
              </w:rPr>
            </w:pPr>
            <w:r>
              <w:rPr>
                <w:rFonts w:ascii="Courier" w:hAnsi="Courier"/>
                <w:color w:val="000000"/>
              </w:rPr>
              <w:t>STDEV</w:t>
            </w:r>
          </w:p>
        </w:tc>
        <w:tc>
          <w:tcPr>
            <w:tcW w:w="1080" w:type="dxa"/>
          </w:tcPr>
          <w:p w:rsidR="0046028B" w:rsidRDefault="0046028B" w:rsidP="004C0B8A">
            <w:pPr>
              <w:rPr>
                <w:rFonts w:ascii="Courier" w:hAnsi="Courier"/>
                <w:color w:val="000000"/>
              </w:rPr>
            </w:pPr>
            <w:r>
              <w:rPr>
                <w:rFonts w:ascii="Courier" w:hAnsi="Courier"/>
                <w:color w:val="000000"/>
              </w:rPr>
              <w:t>SEMEAN</w:t>
            </w:r>
          </w:p>
        </w:tc>
      </w:tr>
      <w:tr w:rsidR="0046028B" w:rsidTr="004C0B8A">
        <w:tblPrEx>
          <w:tblCellMar>
            <w:top w:w="0" w:type="dxa"/>
            <w:bottom w:w="0" w:type="dxa"/>
          </w:tblCellMar>
        </w:tblPrEx>
        <w:trPr>
          <w:jc w:val="center"/>
        </w:trPr>
        <w:tc>
          <w:tcPr>
            <w:tcW w:w="1009" w:type="dxa"/>
          </w:tcPr>
          <w:p w:rsidR="0046028B" w:rsidRDefault="0046028B" w:rsidP="004C0B8A">
            <w:pPr>
              <w:rPr>
                <w:rFonts w:ascii="Courier" w:hAnsi="Courier"/>
                <w:color w:val="000000"/>
              </w:rPr>
            </w:pPr>
            <w:r>
              <w:rPr>
                <w:rFonts w:ascii="Courier" w:hAnsi="Courier"/>
                <w:color w:val="000000"/>
              </w:rPr>
              <w:t>MILES</w:t>
            </w:r>
          </w:p>
        </w:tc>
        <w:tc>
          <w:tcPr>
            <w:tcW w:w="1033" w:type="dxa"/>
          </w:tcPr>
          <w:p w:rsidR="0046028B" w:rsidRDefault="0046028B" w:rsidP="004C0B8A">
            <w:pPr>
              <w:rPr>
                <w:rFonts w:ascii="Courier" w:hAnsi="Courier"/>
                <w:color w:val="000000"/>
              </w:rPr>
            </w:pPr>
            <w:r>
              <w:rPr>
                <w:rFonts w:ascii="Courier" w:hAnsi="Courier"/>
                <w:color w:val="000000"/>
              </w:rPr>
              <w:t>50</w:t>
            </w:r>
          </w:p>
        </w:tc>
        <w:tc>
          <w:tcPr>
            <w:tcW w:w="1507" w:type="dxa"/>
          </w:tcPr>
          <w:p w:rsidR="0046028B" w:rsidRDefault="0046028B" w:rsidP="004C0B8A">
            <w:pPr>
              <w:rPr>
                <w:rFonts w:ascii="Courier" w:hAnsi="Courier"/>
                <w:color w:val="000000"/>
              </w:rPr>
            </w:pPr>
            <w:r>
              <w:rPr>
                <w:rFonts w:ascii="Courier" w:hAnsi="Courier"/>
                <w:color w:val="000000"/>
              </w:rPr>
              <w:t>73340</w:t>
            </w:r>
          </w:p>
        </w:tc>
        <w:tc>
          <w:tcPr>
            <w:tcW w:w="1150" w:type="dxa"/>
          </w:tcPr>
          <w:p w:rsidR="0046028B" w:rsidRDefault="0046028B" w:rsidP="004C0B8A">
            <w:pPr>
              <w:rPr>
                <w:rFonts w:ascii="Courier" w:hAnsi="Courier"/>
                <w:color w:val="000000"/>
              </w:rPr>
            </w:pPr>
            <w:r>
              <w:rPr>
                <w:rFonts w:ascii="Courier" w:hAnsi="Courier"/>
                <w:color w:val="000000"/>
              </w:rPr>
              <w:t>72705</w:t>
            </w:r>
          </w:p>
        </w:tc>
        <w:tc>
          <w:tcPr>
            <w:tcW w:w="1170" w:type="dxa"/>
          </w:tcPr>
          <w:p w:rsidR="0046028B" w:rsidRDefault="0046028B" w:rsidP="004C0B8A">
            <w:pPr>
              <w:rPr>
                <w:rFonts w:ascii="Courier" w:hAnsi="Courier"/>
                <w:color w:val="000000"/>
              </w:rPr>
            </w:pPr>
            <w:r>
              <w:rPr>
                <w:rFonts w:ascii="Courier" w:hAnsi="Courier"/>
                <w:color w:val="000000"/>
              </w:rPr>
              <w:t>72705</w:t>
            </w:r>
          </w:p>
        </w:tc>
        <w:tc>
          <w:tcPr>
            <w:tcW w:w="990" w:type="dxa"/>
          </w:tcPr>
          <w:p w:rsidR="0046028B" w:rsidRDefault="0046028B" w:rsidP="004C0B8A">
            <w:pPr>
              <w:rPr>
                <w:rFonts w:ascii="Courier" w:hAnsi="Courier"/>
                <w:color w:val="000000"/>
              </w:rPr>
            </w:pPr>
            <w:r>
              <w:rPr>
                <w:rFonts w:ascii="Courier" w:hAnsi="Courier"/>
                <w:color w:val="000000"/>
              </w:rPr>
              <w:t>24899</w:t>
            </w:r>
          </w:p>
        </w:tc>
        <w:tc>
          <w:tcPr>
            <w:tcW w:w="1080" w:type="dxa"/>
          </w:tcPr>
          <w:p w:rsidR="0046028B" w:rsidRDefault="0046028B" w:rsidP="004C0B8A">
            <w:pPr>
              <w:rPr>
                <w:rFonts w:ascii="Courier" w:hAnsi="Courier"/>
                <w:color w:val="000000"/>
              </w:rPr>
            </w:pPr>
            <w:r>
              <w:rPr>
                <w:rFonts w:ascii="Courier" w:hAnsi="Courier"/>
                <w:color w:val="000000"/>
              </w:rPr>
              <w:t>3521</w:t>
            </w:r>
          </w:p>
        </w:tc>
      </w:tr>
      <w:tr w:rsidR="0046028B" w:rsidTr="004C0B8A">
        <w:tblPrEx>
          <w:tblCellMar>
            <w:top w:w="0" w:type="dxa"/>
            <w:bottom w:w="0" w:type="dxa"/>
          </w:tblCellMar>
        </w:tblPrEx>
        <w:trPr>
          <w:jc w:val="center"/>
        </w:trPr>
        <w:tc>
          <w:tcPr>
            <w:tcW w:w="1009" w:type="dxa"/>
          </w:tcPr>
          <w:p w:rsidR="0046028B" w:rsidRDefault="0046028B" w:rsidP="004C0B8A">
            <w:pPr>
              <w:rPr>
                <w:rFonts w:ascii="Courier" w:hAnsi="Courier"/>
                <w:color w:val="000000"/>
              </w:rPr>
            </w:pPr>
          </w:p>
        </w:tc>
        <w:tc>
          <w:tcPr>
            <w:tcW w:w="1033" w:type="dxa"/>
          </w:tcPr>
          <w:p w:rsidR="0046028B" w:rsidRDefault="0046028B" w:rsidP="004C0B8A">
            <w:pPr>
              <w:rPr>
                <w:rFonts w:ascii="Courier" w:hAnsi="Courier"/>
                <w:color w:val="000000"/>
              </w:rPr>
            </w:pPr>
            <w:r>
              <w:rPr>
                <w:rFonts w:ascii="Courier" w:hAnsi="Courier"/>
                <w:color w:val="000000"/>
              </w:rPr>
              <w:t>MIN</w:t>
            </w:r>
          </w:p>
        </w:tc>
        <w:tc>
          <w:tcPr>
            <w:tcW w:w="1507" w:type="dxa"/>
          </w:tcPr>
          <w:p w:rsidR="0046028B" w:rsidRDefault="0046028B" w:rsidP="004C0B8A">
            <w:pPr>
              <w:rPr>
                <w:rFonts w:ascii="Courier" w:hAnsi="Courier"/>
                <w:color w:val="000000"/>
              </w:rPr>
            </w:pPr>
            <w:r>
              <w:rPr>
                <w:rFonts w:ascii="Courier" w:hAnsi="Courier"/>
                <w:color w:val="000000"/>
              </w:rPr>
              <w:t>MAX</w:t>
            </w:r>
          </w:p>
        </w:tc>
        <w:tc>
          <w:tcPr>
            <w:tcW w:w="1150" w:type="dxa"/>
          </w:tcPr>
          <w:p w:rsidR="0046028B" w:rsidRDefault="0046028B" w:rsidP="004C0B8A">
            <w:pPr>
              <w:rPr>
                <w:rFonts w:ascii="Courier" w:hAnsi="Courier"/>
                <w:color w:val="000000"/>
              </w:rPr>
            </w:pPr>
            <w:r>
              <w:rPr>
                <w:rFonts w:ascii="Courier" w:hAnsi="Courier"/>
                <w:color w:val="000000"/>
              </w:rPr>
              <w:t>Q1</w:t>
            </w:r>
          </w:p>
        </w:tc>
        <w:tc>
          <w:tcPr>
            <w:tcW w:w="1170" w:type="dxa"/>
          </w:tcPr>
          <w:p w:rsidR="0046028B" w:rsidRDefault="0046028B" w:rsidP="004C0B8A">
            <w:pPr>
              <w:rPr>
                <w:rFonts w:ascii="Courier" w:hAnsi="Courier"/>
                <w:color w:val="000000"/>
              </w:rPr>
            </w:pPr>
            <w:r>
              <w:rPr>
                <w:rFonts w:ascii="Courier" w:hAnsi="Courier"/>
                <w:color w:val="000000"/>
              </w:rPr>
              <w:t>Q3</w:t>
            </w:r>
          </w:p>
        </w:tc>
        <w:tc>
          <w:tcPr>
            <w:tcW w:w="990" w:type="dxa"/>
          </w:tcPr>
          <w:p w:rsidR="0046028B" w:rsidRDefault="0046028B" w:rsidP="004C0B8A">
            <w:pPr>
              <w:rPr>
                <w:rFonts w:ascii="Courier" w:hAnsi="Courier"/>
                <w:color w:val="000000"/>
              </w:rPr>
            </w:pPr>
          </w:p>
        </w:tc>
        <w:tc>
          <w:tcPr>
            <w:tcW w:w="1080" w:type="dxa"/>
          </w:tcPr>
          <w:p w:rsidR="0046028B" w:rsidRDefault="0046028B" w:rsidP="004C0B8A">
            <w:pPr>
              <w:rPr>
                <w:rFonts w:ascii="Courier" w:hAnsi="Courier"/>
                <w:color w:val="000000"/>
              </w:rPr>
            </w:pPr>
          </w:p>
        </w:tc>
      </w:tr>
      <w:tr w:rsidR="0046028B" w:rsidTr="004C0B8A">
        <w:tblPrEx>
          <w:tblCellMar>
            <w:top w:w="0" w:type="dxa"/>
            <w:bottom w:w="0" w:type="dxa"/>
          </w:tblCellMar>
        </w:tblPrEx>
        <w:trPr>
          <w:jc w:val="center"/>
        </w:trPr>
        <w:tc>
          <w:tcPr>
            <w:tcW w:w="1009" w:type="dxa"/>
          </w:tcPr>
          <w:p w:rsidR="0046028B" w:rsidRDefault="0046028B" w:rsidP="004C0B8A">
            <w:pPr>
              <w:rPr>
                <w:rFonts w:ascii="Courier" w:hAnsi="Courier"/>
                <w:color w:val="000000"/>
              </w:rPr>
            </w:pPr>
            <w:r>
              <w:rPr>
                <w:rFonts w:ascii="Courier" w:hAnsi="Courier"/>
                <w:color w:val="000000"/>
              </w:rPr>
              <w:t>MILES</w:t>
            </w:r>
          </w:p>
        </w:tc>
        <w:tc>
          <w:tcPr>
            <w:tcW w:w="1033" w:type="dxa"/>
          </w:tcPr>
          <w:p w:rsidR="0046028B" w:rsidRDefault="0046028B" w:rsidP="004C0B8A">
            <w:pPr>
              <w:rPr>
                <w:rFonts w:ascii="Courier" w:hAnsi="Courier"/>
                <w:color w:val="000000"/>
              </w:rPr>
            </w:pPr>
            <w:r>
              <w:rPr>
                <w:rFonts w:ascii="Courier" w:hAnsi="Courier"/>
                <w:color w:val="000000"/>
              </w:rPr>
              <w:t>25066</w:t>
            </w:r>
          </w:p>
        </w:tc>
        <w:tc>
          <w:tcPr>
            <w:tcW w:w="1507" w:type="dxa"/>
          </w:tcPr>
          <w:p w:rsidR="0046028B" w:rsidRDefault="0046028B" w:rsidP="004C0B8A">
            <w:pPr>
              <w:rPr>
                <w:rFonts w:ascii="Courier" w:hAnsi="Courier"/>
                <w:color w:val="000000"/>
              </w:rPr>
            </w:pPr>
            <w:r>
              <w:rPr>
                <w:rFonts w:ascii="Courier" w:hAnsi="Courier"/>
                <w:color w:val="000000"/>
              </w:rPr>
              <w:t>138114</w:t>
            </w:r>
          </w:p>
        </w:tc>
        <w:tc>
          <w:tcPr>
            <w:tcW w:w="1150" w:type="dxa"/>
          </w:tcPr>
          <w:p w:rsidR="0046028B" w:rsidRDefault="0046028B" w:rsidP="004C0B8A">
            <w:pPr>
              <w:rPr>
                <w:rFonts w:ascii="Courier" w:hAnsi="Courier"/>
                <w:color w:val="000000"/>
              </w:rPr>
            </w:pPr>
            <w:r>
              <w:rPr>
                <w:rFonts w:ascii="Courier" w:hAnsi="Courier"/>
                <w:color w:val="000000"/>
              </w:rPr>
              <w:t>59881</w:t>
            </w:r>
          </w:p>
        </w:tc>
        <w:tc>
          <w:tcPr>
            <w:tcW w:w="1170" w:type="dxa"/>
          </w:tcPr>
          <w:p w:rsidR="0046028B" w:rsidRDefault="0046028B" w:rsidP="004C0B8A">
            <w:pPr>
              <w:rPr>
                <w:rFonts w:ascii="Courier" w:hAnsi="Courier"/>
                <w:color w:val="000000"/>
              </w:rPr>
            </w:pPr>
            <w:r>
              <w:rPr>
                <w:rFonts w:ascii="Courier" w:hAnsi="Courier"/>
                <w:color w:val="000000"/>
              </w:rPr>
              <w:t>87309</w:t>
            </w:r>
          </w:p>
        </w:tc>
        <w:tc>
          <w:tcPr>
            <w:tcW w:w="990" w:type="dxa"/>
          </w:tcPr>
          <w:p w:rsidR="0046028B" w:rsidRDefault="0046028B" w:rsidP="004C0B8A">
            <w:pPr>
              <w:rPr>
                <w:color w:val="000000"/>
                <w:sz w:val="24"/>
              </w:rPr>
            </w:pPr>
          </w:p>
        </w:tc>
        <w:tc>
          <w:tcPr>
            <w:tcW w:w="1080" w:type="dxa"/>
          </w:tcPr>
          <w:p w:rsidR="0046028B" w:rsidRDefault="0046028B" w:rsidP="004C0B8A">
            <w:pPr>
              <w:rPr>
                <w:rFonts w:ascii="Courier" w:hAnsi="Courier"/>
                <w:color w:val="000000"/>
              </w:rPr>
            </w:pPr>
          </w:p>
        </w:tc>
      </w:tr>
    </w:tbl>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Courier" w:hAnsi="Courier"/>
          <w:color w:val="000000"/>
        </w:rPr>
      </w:pP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The 95% confidence interval follows:</w:t>
      </w: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46028B" w:rsidRDefault="0046028B" w:rsidP="0046028B">
      <w:pPr>
        <w:ind w:left="1440"/>
        <w:rPr>
          <w:rFonts w:ascii="Courier" w:hAnsi="Courier"/>
          <w:color w:val="000000"/>
        </w:rPr>
      </w:pPr>
      <w:r>
        <w:rPr>
          <w:rFonts w:ascii="Courier" w:hAnsi="Courier"/>
          <w:color w:val="000000"/>
        </w:rPr>
        <w:t xml:space="preserve">     N      MEAN    </w:t>
      </w:r>
      <w:proofErr w:type="gramStart"/>
      <w:r>
        <w:rPr>
          <w:rFonts w:ascii="Courier" w:hAnsi="Courier"/>
          <w:color w:val="000000"/>
        </w:rPr>
        <w:t>STDEV  SE</w:t>
      </w:r>
      <w:proofErr w:type="gramEnd"/>
      <w:r>
        <w:rPr>
          <w:rFonts w:ascii="Courier" w:hAnsi="Courier"/>
          <w:color w:val="000000"/>
        </w:rPr>
        <w:t xml:space="preserve"> MEAN   95.0 PERCENT C.I.</w:t>
      </w:r>
    </w:p>
    <w:p w:rsidR="0046028B" w:rsidRDefault="0046028B" w:rsidP="0046028B">
      <w:pPr>
        <w:ind w:firstLine="500"/>
        <w:rPr>
          <w:rFonts w:ascii="Courier" w:hAnsi="Courier"/>
          <w:color w:val="000000"/>
        </w:rPr>
      </w:pPr>
      <w:r>
        <w:rPr>
          <w:rFonts w:ascii="Courier" w:hAnsi="Courier"/>
          <w:color w:val="000000"/>
        </w:rPr>
        <w:t xml:space="preserve">MILES       50     73340    24899     </w:t>
      </w:r>
      <w:proofErr w:type="gramStart"/>
      <w:r>
        <w:rPr>
          <w:rFonts w:ascii="Courier" w:hAnsi="Courier"/>
          <w:color w:val="000000"/>
        </w:rPr>
        <w:t>3521  (</w:t>
      </w:r>
      <w:proofErr w:type="gramEnd"/>
      <w:r>
        <w:rPr>
          <w:rFonts w:ascii="Courier" w:hAnsi="Courier"/>
          <w:color w:val="000000"/>
        </w:rPr>
        <w:t xml:space="preserve">   66264,   80416)</w:t>
      </w: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Courier" w:hAnsi="Courier"/>
          <w:color w:val="000000"/>
        </w:rPr>
      </w:pP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 xml:space="preserve">The 95% confidence interval for the population mean is 66,264 to 80,416 indicating that there is a 95% confidence that this interval contains the population mean. </w:t>
      </w: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The mean is 73,340 and median is 72,705.  The first quartile of 59,881 shows 25% of the repairs occurred with less than 60,000 miles on the vehicle.  Also, the histogram shows seven (14%) repairs occurred with less than 40,000 miles.  These data tend to support the conclusion of early transmission failures for this automobile manufacturer.</w:t>
      </w: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 xml:space="preserve">In order to bring the precision for the population mean to within </w:t>
      </w:r>
      <w:r>
        <w:rPr>
          <w:rFonts w:ascii="Symbol" w:hAnsi="Symbol"/>
          <w:color w:val="000000"/>
        </w:rPr>
        <w:t></w:t>
      </w:r>
      <w:r>
        <w:rPr>
          <w:rFonts w:ascii="Times" w:hAnsi="Times"/>
          <w:color w:val="000000"/>
        </w:rPr>
        <w:t xml:space="preserve"> 5,000 miles a sample size of 96 automobile transmission repair records would be needed as follows.</w:t>
      </w: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jc w:val="center"/>
        <w:rPr>
          <w:rFonts w:ascii="Times" w:hAnsi="Times"/>
          <w:color w:val="000000"/>
        </w:rPr>
      </w:pPr>
      <w:r>
        <w:rPr>
          <w:rFonts w:ascii="Times" w:hAnsi="Times"/>
          <w:color w:val="000000"/>
          <w:position w:val="-24"/>
        </w:rPr>
        <w:object w:dxaOrig="3739" w:dyaOrig="600">
          <v:shape id="_x0000_i1027" type="#_x0000_t75" style="width:187pt;height:30.1pt" o:ole="" fillcolor="window">
            <v:imagedata r:id="rId12" o:title=""/>
          </v:shape>
          <o:OLEObject Type="Embed" ProgID="Equation" ShapeID="_x0000_i1027" DrawAspect="Content" ObjectID="_1410525986" r:id="rId13"/>
        </w:object>
      </w: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bookmarkStart w:id="0" w:name="_GoBack"/>
      <w:bookmarkEnd w:id="0"/>
      <w:r>
        <w:rPr>
          <w:rFonts w:ascii="Times" w:hAnsi="Times"/>
          <w:color w:val="000000"/>
        </w:rPr>
        <w:lastRenderedPageBreak/>
        <w:t>Additional information that would be helpful in more fully evaluating the transmission problem include</w:t>
      </w: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46028B" w:rsidRDefault="0046028B" w:rsidP="0046028B">
      <w:pPr>
        <w:tabs>
          <w:tab w:val="left" w:pos="-940"/>
          <w:tab w:val="left" w:pos="-220"/>
          <w:tab w:val="left" w:pos="500"/>
          <w:tab w:val="left" w:pos="900"/>
          <w:tab w:val="left" w:pos="1260"/>
          <w:tab w:val="left" w:pos="1680"/>
          <w:tab w:val="left" w:pos="202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ab/>
      </w:r>
      <w:r>
        <w:rPr>
          <w:rFonts w:ascii="Times" w:hAnsi="Times"/>
          <w:color w:val="000000"/>
        </w:rPr>
        <w:tab/>
      </w:r>
      <w:r>
        <w:rPr>
          <w:rFonts w:ascii="Times" w:hAnsi="Times"/>
          <w:color w:val="000000"/>
        </w:rPr>
        <w:tab/>
        <w:t>1.</w:t>
      </w:r>
      <w:r>
        <w:rPr>
          <w:rFonts w:ascii="Times" w:hAnsi="Times"/>
          <w:color w:val="000000"/>
        </w:rPr>
        <w:tab/>
      </w:r>
      <w:proofErr w:type="gramStart"/>
      <w:r>
        <w:rPr>
          <w:rFonts w:ascii="Times" w:hAnsi="Times"/>
          <w:color w:val="000000"/>
        </w:rPr>
        <w:t>transmission</w:t>
      </w:r>
      <w:proofErr w:type="gramEnd"/>
      <w:r>
        <w:rPr>
          <w:rFonts w:ascii="Times" w:hAnsi="Times"/>
          <w:color w:val="000000"/>
        </w:rPr>
        <w:t xml:space="preserve"> failure data for other automobile manufacturers</w:t>
      </w:r>
    </w:p>
    <w:p w:rsidR="0046028B" w:rsidRDefault="0046028B" w:rsidP="0046028B">
      <w:pPr>
        <w:tabs>
          <w:tab w:val="left" w:pos="-940"/>
          <w:tab w:val="left" w:pos="-220"/>
          <w:tab w:val="left" w:pos="500"/>
          <w:tab w:val="left" w:pos="900"/>
          <w:tab w:val="left" w:pos="1260"/>
          <w:tab w:val="left" w:pos="16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46028B" w:rsidRDefault="0046028B" w:rsidP="0046028B">
      <w:pPr>
        <w:tabs>
          <w:tab w:val="left" w:pos="-940"/>
          <w:tab w:val="left" w:pos="-220"/>
          <w:tab w:val="left" w:pos="500"/>
          <w:tab w:val="left" w:pos="900"/>
          <w:tab w:val="left" w:pos="1260"/>
          <w:tab w:val="left" w:pos="1680"/>
          <w:tab w:val="left" w:pos="202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ab/>
      </w:r>
      <w:r>
        <w:rPr>
          <w:rFonts w:ascii="Times" w:hAnsi="Times"/>
          <w:color w:val="000000"/>
        </w:rPr>
        <w:tab/>
      </w:r>
      <w:r>
        <w:rPr>
          <w:rFonts w:ascii="Times" w:hAnsi="Times"/>
          <w:color w:val="000000"/>
        </w:rPr>
        <w:tab/>
        <w:t>2.</w:t>
      </w:r>
      <w:r>
        <w:rPr>
          <w:rFonts w:ascii="Times" w:hAnsi="Times"/>
          <w:color w:val="000000"/>
        </w:rPr>
        <w:tab/>
      </w:r>
      <w:proofErr w:type="gramStart"/>
      <w:r>
        <w:rPr>
          <w:rFonts w:ascii="Times" w:hAnsi="Times"/>
          <w:color w:val="000000"/>
        </w:rPr>
        <w:t>the</w:t>
      </w:r>
      <w:proofErr w:type="gramEnd"/>
      <w:r>
        <w:rPr>
          <w:rFonts w:ascii="Times" w:hAnsi="Times"/>
          <w:color w:val="000000"/>
        </w:rPr>
        <w:t xml:space="preserve"> proportion of all automobiles that experience the transmission failures</w:t>
      </w:r>
    </w:p>
    <w:p w:rsidR="0046028B" w:rsidRDefault="0046028B" w:rsidP="0046028B">
      <w:pPr>
        <w:tabs>
          <w:tab w:val="left" w:pos="-940"/>
          <w:tab w:val="left" w:pos="-220"/>
          <w:tab w:val="left" w:pos="500"/>
          <w:tab w:val="left" w:pos="900"/>
          <w:tab w:val="left" w:pos="1260"/>
          <w:tab w:val="left" w:pos="1680"/>
          <w:tab w:val="left" w:pos="202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46028B" w:rsidRDefault="0046028B" w:rsidP="0046028B">
      <w:pPr>
        <w:tabs>
          <w:tab w:val="left" w:pos="-940"/>
          <w:tab w:val="left" w:pos="-220"/>
          <w:tab w:val="left" w:pos="500"/>
          <w:tab w:val="left" w:pos="900"/>
          <w:tab w:val="left" w:pos="1260"/>
          <w:tab w:val="left" w:pos="1680"/>
          <w:tab w:val="left" w:pos="202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 xml:space="preserve"> </w:t>
      </w:r>
      <w:r>
        <w:rPr>
          <w:rFonts w:ascii="Times" w:hAnsi="Times"/>
          <w:color w:val="000000"/>
        </w:rPr>
        <w:tab/>
      </w:r>
      <w:r>
        <w:rPr>
          <w:rFonts w:ascii="Times" w:hAnsi="Times"/>
          <w:color w:val="000000"/>
        </w:rPr>
        <w:tab/>
      </w:r>
      <w:r>
        <w:rPr>
          <w:rFonts w:ascii="Times" w:hAnsi="Times"/>
          <w:color w:val="000000"/>
        </w:rPr>
        <w:tab/>
        <w:t>3.</w:t>
      </w:r>
      <w:r>
        <w:rPr>
          <w:rFonts w:ascii="Times" w:hAnsi="Times"/>
          <w:color w:val="000000"/>
        </w:rPr>
        <w:tab/>
      </w:r>
      <w:proofErr w:type="gramStart"/>
      <w:r>
        <w:rPr>
          <w:rFonts w:ascii="Times" w:hAnsi="Times"/>
          <w:color w:val="000000"/>
        </w:rPr>
        <w:t>industry</w:t>
      </w:r>
      <w:proofErr w:type="gramEnd"/>
      <w:r>
        <w:rPr>
          <w:rFonts w:ascii="Times" w:hAnsi="Times"/>
          <w:color w:val="000000"/>
        </w:rPr>
        <w:t xml:space="preserve"> standards for transmission failures</w:t>
      </w:r>
    </w:p>
    <w:p w:rsidR="0046028B" w:rsidRDefault="0046028B" w:rsidP="0046028B">
      <w:pPr>
        <w:tabs>
          <w:tab w:val="left" w:pos="-940"/>
          <w:tab w:val="left" w:pos="-220"/>
          <w:tab w:val="left" w:pos="500"/>
          <w:tab w:val="left" w:pos="900"/>
          <w:tab w:val="left" w:pos="1260"/>
          <w:tab w:val="left" w:pos="1680"/>
          <w:tab w:val="left" w:pos="202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46028B" w:rsidRDefault="0046028B" w:rsidP="0046028B">
      <w:pPr>
        <w:tabs>
          <w:tab w:val="left" w:pos="-940"/>
          <w:tab w:val="left" w:pos="-220"/>
          <w:tab w:val="left" w:pos="500"/>
          <w:tab w:val="left" w:pos="900"/>
          <w:tab w:val="left" w:pos="1260"/>
          <w:tab w:val="left" w:pos="1680"/>
          <w:tab w:val="left" w:pos="202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With this information we could make comparative statements about how the manufacturer in question compares to other manufacturers as well as to industry standards.  However, with the data available, the manufacturer in question appears to have problems with early transmission failures.</w:t>
      </w:r>
    </w:p>
    <w:p w:rsidR="0046028B" w:rsidRDefault="0046028B" w:rsidP="0046028B"/>
    <w:p w:rsidR="0046028B" w:rsidRDefault="0046028B" w:rsidP="0046028B">
      <w:pPr>
        <w:ind w:left="540"/>
      </w:pPr>
    </w:p>
    <w:p w:rsidR="0046028B" w:rsidRDefault="0046028B" w:rsidP="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firstLine="40"/>
        <w:rPr>
          <w:rFonts w:ascii="Times" w:hAnsi="Times"/>
          <w:b/>
          <w:color w:val="000000"/>
        </w:rPr>
      </w:pPr>
    </w:p>
    <w:p w:rsidR="0046028B" w:rsidRDefault="0046028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firstLine="40"/>
        <w:rPr>
          <w:rFonts w:ascii="Times" w:hAnsi="Times"/>
          <w:b/>
          <w:color w:val="000000"/>
        </w:rPr>
      </w:pPr>
    </w:p>
    <w:sectPr w:rsidR="0046028B" w:rsidSect="0046028B">
      <w:headerReference w:type="default" r:id="rId14"/>
      <w:footerReference w:type="default" r:id="rId15"/>
      <w:pgSz w:w="12240" w:h="15840"/>
      <w:pgMar w:top="1440" w:right="1800" w:bottom="1440" w:left="1800" w:header="720" w:footer="720" w:gutter="0"/>
      <w:pgNumType w:start="2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A97" w:rsidRDefault="00E45A97">
      <w:r>
        <w:separator/>
      </w:r>
    </w:p>
  </w:endnote>
  <w:endnote w:type="continuationSeparator" w:id="0">
    <w:p w:rsidR="00E45A97" w:rsidRDefault="00E45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0AFF" w:usb1="00007843" w:usb2="00000001" w:usb3="00000000" w:csb0="000001BF" w:csb1="00000000"/>
  </w:font>
  <w:font w:name="Courier New">
    <w:panose1 w:val="02070309020205020404"/>
    <w:charset w:val="00"/>
    <w:family w:val="modern"/>
    <w:pitch w:val="fixed"/>
    <w:sig w:usb0="20002A87" w:usb1="00000000" w:usb2="0000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294" w:rsidRDefault="001C1294" w:rsidP="001C1294">
    <w:pPr>
      <w:pStyle w:val="Footer"/>
      <w:jc w:val="center"/>
      <w:rPr>
        <w:rFonts w:ascii="Times" w:hAnsi="Times"/>
      </w:rPr>
    </w:pPr>
    <w:r>
      <w:rPr>
        <w:rFonts w:ascii="Times New Roman" w:hAnsi="Times New Roman"/>
      </w:rPr>
      <w:t xml:space="preserve">CP -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46028B">
      <w:rPr>
        <w:rStyle w:val="PageNumber"/>
        <w:rFonts w:ascii="Times New Roman" w:hAnsi="Times New Roman"/>
        <w:noProof/>
      </w:rPr>
      <w:t>33</w:t>
    </w:r>
    <w:r>
      <w:rPr>
        <w:rStyle w:val="PageNumber"/>
        <w:rFonts w:ascii="Times New Roman" w:hAnsi="Times New Roman"/>
      </w:rPr>
      <w:fldChar w:fldCharType="end"/>
    </w:r>
  </w:p>
  <w:p w:rsidR="001C1294" w:rsidRPr="001C1294" w:rsidRDefault="001C1294" w:rsidP="001C1294">
    <w:pPr>
      <w:jc w:val="center"/>
      <w:rPr>
        <w:bCs/>
        <w:sz w:val="16"/>
        <w:szCs w:val="16"/>
      </w:rPr>
    </w:pPr>
    <w:r w:rsidRPr="001C1294">
      <w:rPr>
        <w:bCs/>
        <w:sz w:val="16"/>
        <w:szCs w:val="16"/>
      </w:rPr>
      <w:t>© 201</w:t>
    </w:r>
    <w:r w:rsidR="00E744CC">
      <w:rPr>
        <w:bCs/>
        <w:sz w:val="16"/>
        <w:szCs w:val="16"/>
      </w:rPr>
      <w:t>3</w:t>
    </w:r>
    <w:r w:rsidRPr="001C1294">
      <w:rPr>
        <w:bCs/>
        <w:sz w:val="16"/>
        <w:szCs w:val="16"/>
      </w:rPr>
      <w:t xml:space="preserve"> </w:t>
    </w:r>
    <w:proofErr w:type="spellStart"/>
    <w:r w:rsidRPr="001C1294">
      <w:rPr>
        <w:bCs/>
        <w:sz w:val="16"/>
        <w:szCs w:val="16"/>
      </w:rPr>
      <w:t>Cengage</w:t>
    </w:r>
    <w:proofErr w:type="spellEnd"/>
    <w:r w:rsidRPr="001C1294">
      <w:rPr>
        <w:bCs/>
        <w:sz w:val="16"/>
        <w:szCs w:val="16"/>
      </w:rPr>
      <w:t xml:space="preserve"> Learning. All Rights Reserved.</w:t>
    </w:r>
  </w:p>
  <w:p w:rsidR="001C1294" w:rsidRPr="001C1294" w:rsidRDefault="001C1294" w:rsidP="001C1294">
    <w:pPr>
      <w:jc w:val="center"/>
      <w:rPr>
        <w:sz w:val="16"/>
        <w:szCs w:val="16"/>
      </w:rPr>
    </w:pPr>
    <w:r w:rsidRPr="001C1294">
      <w:rPr>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A97" w:rsidRDefault="00E45A97">
      <w:r>
        <w:separator/>
      </w:r>
    </w:p>
  </w:footnote>
  <w:footnote w:type="continuationSeparator" w:id="0">
    <w:p w:rsidR="00E45A97" w:rsidRDefault="00E45A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294" w:rsidRDefault="001C1294">
    <w:pPr>
      <w:pStyle w:val="Header"/>
      <w:ind w:hanging="504"/>
      <w:rPr>
        <w:rFonts w:ascii="Times New Roman" w:hAnsi="Times New Roman"/>
      </w:rPr>
    </w:pPr>
    <w:r>
      <w:rPr>
        <w:rFonts w:ascii="Times New Roman" w:hAnsi="Times New Roman"/>
      </w:rPr>
      <w:t xml:space="preserve">Chapter 8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Interval Estimation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2346"/>
    <w:multiLevelType w:val="multilevel"/>
    <w:tmpl w:val="19D45FCC"/>
    <w:lvl w:ilvl="0">
      <w:start w:val="5"/>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6B57975"/>
    <w:multiLevelType w:val="multilevel"/>
    <w:tmpl w:val="D902B36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5CD1749"/>
    <w:multiLevelType w:val="multilevel"/>
    <w:tmpl w:val="A68AA41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15E347B9"/>
    <w:multiLevelType w:val="multilevel"/>
    <w:tmpl w:val="2642FCC0"/>
    <w:lvl w:ilvl="0">
      <w:start w:val="12"/>
      <w:numFmt w:val="lowerLetter"/>
      <w:lvlText w:val="%1."/>
      <w:lvlJc w:val="left"/>
      <w:pPr>
        <w:tabs>
          <w:tab w:val="num" w:pos="860"/>
        </w:tabs>
        <w:ind w:left="860" w:hanging="360"/>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abstractNum w:abstractNumId="4">
    <w:nsid w:val="23FD697C"/>
    <w:multiLevelType w:val="multilevel"/>
    <w:tmpl w:val="30907E5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5B8F502B"/>
    <w:multiLevelType w:val="multilevel"/>
    <w:tmpl w:val="B2F6047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5F047001"/>
    <w:multiLevelType w:val="hybridMultilevel"/>
    <w:tmpl w:val="19D45FCC"/>
    <w:lvl w:ilvl="0" w:tplc="0409000F">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66F05955"/>
    <w:multiLevelType w:val="singleLevel"/>
    <w:tmpl w:val="959C0432"/>
    <w:lvl w:ilvl="0">
      <w:start w:val="6"/>
      <w:numFmt w:val="lowerLetter"/>
      <w:lvlText w:val="%1."/>
      <w:lvlJc w:val="left"/>
      <w:pPr>
        <w:tabs>
          <w:tab w:val="num" w:pos="360"/>
        </w:tabs>
        <w:ind w:left="360" w:hanging="360"/>
      </w:pPr>
      <w:rPr>
        <w:rFonts w:hint="default"/>
      </w:rPr>
    </w:lvl>
  </w:abstractNum>
  <w:abstractNum w:abstractNumId="8">
    <w:nsid w:val="6DC20907"/>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785F3905"/>
    <w:multiLevelType w:val="hybridMultilevel"/>
    <w:tmpl w:val="C8E815B8"/>
    <w:lvl w:ilvl="0" w:tplc="920A1382">
      <w:start w:val="2"/>
      <w:numFmt w:val="decimal"/>
      <w:lvlText w:val="%1."/>
      <w:lvlJc w:val="left"/>
      <w:pPr>
        <w:tabs>
          <w:tab w:val="num" w:pos="480"/>
        </w:tabs>
        <w:ind w:left="480" w:hanging="48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7BB21CE2"/>
    <w:multiLevelType w:val="multilevel"/>
    <w:tmpl w:val="7A3E230E"/>
    <w:lvl w:ilvl="0">
      <w:start w:val="8"/>
      <w:numFmt w:val="lowerLetter"/>
      <w:lvlText w:val="%1."/>
      <w:lvlJc w:val="left"/>
      <w:pPr>
        <w:tabs>
          <w:tab w:val="num" w:pos="905"/>
        </w:tabs>
        <w:ind w:left="905" w:hanging="405"/>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abstractNum w:abstractNumId="11">
    <w:nsid w:val="7D212BA6"/>
    <w:multiLevelType w:val="multilevel"/>
    <w:tmpl w:val="AEF68FF8"/>
    <w:lvl w:ilvl="0">
      <w:start w:val="5"/>
      <w:numFmt w:val="decimal"/>
      <w:lvlText w:val="%1."/>
      <w:lvlJc w:val="left"/>
      <w:pPr>
        <w:tabs>
          <w:tab w:val="num" w:pos="636"/>
        </w:tabs>
        <w:ind w:left="636" w:hanging="360"/>
      </w:pPr>
      <w:rPr>
        <w:rFonts w:hint="default"/>
      </w:rPr>
    </w:lvl>
    <w:lvl w:ilvl="1" w:tentative="1">
      <w:start w:val="1"/>
      <w:numFmt w:val="lowerLetter"/>
      <w:lvlText w:val="%2."/>
      <w:lvlJc w:val="left"/>
      <w:pPr>
        <w:tabs>
          <w:tab w:val="num" w:pos="1356"/>
        </w:tabs>
        <w:ind w:left="1356" w:hanging="360"/>
      </w:pPr>
    </w:lvl>
    <w:lvl w:ilvl="2" w:tentative="1">
      <w:start w:val="1"/>
      <w:numFmt w:val="lowerRoman"/>
      <w:lvlText w:val="%3."/>
      <w:lvlJc w:val="right"/>
      <w:pPr>
        <w:tabs>
          <w:tab w:val="num" w:pos="2076"/>
        </w:tabs>
        <w:ind w:left="2076" w:hanging="180"/>
      </w:pPr>
    </w:lvl>
    <w:lvl w:ilvl="3" w:tentative="1">
      <w:start w:val="1"/>
      <w:numFmt w:val="decimal"/>
      <w:lvlText w:val="%4."/>
      <w:lvlJc w:val="left"/>
      <w:pPr>
        <w:tabs>
          <w:tab w:val="num" w:pos="2796"/>
        </w:tabs>
        <w:ind w:left="2796" w:hanging="360"/>
      </w:pPr>
    </w:lvl>
    <w:lvl w:ilvl="4" w:tentative="1">
      <w:start w:val="1"/>
      <w:numFmt w:val="lowerLetter"/>
      <w:lvlText w:val="%5."/>
      <w:lvlJc w:val="left"/>
      <w:pPr>
        <w:tabs>
          <w:tab w:val="num" w:pos="3516"/>
        </w:tabs>
        <w:ind w:left="3516" w:hanging="360"/>
      </w:pPr>
    </w:lvl>
    <w:lvl w:ilvl="5" w:tentative="1">
      <w:start w:val="1"/>
      <w:numFmt w:val="lowerRoman"/>
      <w:lvlText w:val="%6."/>
      <w:lvlJc w:val="right"/>
      <w:pPr>
        <w:tabs>
          <w:tab w:val="num" w:pos="4236"/>
        </w:tabs>
        <w:ind w:left="4236" w:hanging="180"/>
      </w:pPr>
    </w:lvl>
    <w:lvl w:ilvl="6" w:tentative="1">
      <w:start w:val="1"/>
      <w:numFmt w:val="decimal"/>
      <w:lvlText w:val="%7."/>
      <w:lvlJc w:val="left"/>
      <w:pPr>
        <w:tabs>
          <w:tab w:val="num" w:pos="4956"/>
        </w:tabs>
        <w:ind w:left="4956" w:hanging="360"/>
      </w:pPr>
    </w:lvl>
    <w:lvl w:ilvl="7" w:tentative="1">
      <w:start w:val="1"/>
      <w:numFmt w:val="lowerLetter"/>
      <w:lvlText w:val="%8."/>
      <w:lvlJc w:val="left"/>
      <w:pPr>
        <w:tabs>
          <w:tab w:val="num" w:pos="5676"/>
        </w:tabs>
        <w:ind w:left="5676" w:hanging="360"/>
      </w:pPr>
    </w:lvl>
    <w:lvl w:ilvl="8" w:tentative="1">
      <w:start w:val="1"/>
      <w:numFmt w:val="lowerRoman"/>
      <w:lvlText w:val="%9."/>
      <w:lvlJc w:val="right"/>
      <w:pPr>
        <w:tabs>
          <w:tab w:val="num" w:pos="6396"/>
        </w:tabs>
        <w:ind w:left="6396" w:hanging="180"/>
      </w:pPr>
    </w:lvl>
  </w:abstractNum>
  <w:num w:numId="1">
    <w:abstractNumId w:val="8"/>
  </w:num>
  <w:num w:numId="2">
    <w:abstractNumId w:val="2"/>
  </w:num>
  <w:num w:numId="3">
    <w:abstractNumId w:val="3"/>
  </w:num>
  <w:num w:numId="4">
    <w:abstractNumId w:val="10"/>
  </w:num>
  <w:num w:numId="5">
    <w:abstractNumId w:val="1"/>
  </w:num>
  <w:num w:numId="6">
    <w:abstractNumId w:val="4"/>
  </w:num>
  <w:num w:numId="7">
    <w:abstractNumId w:val="5"/>
  </w:num>
  <w:num w:numId="8">
    <w:abstractNumId w:val="7"/>
  </w:num>
  <w:num w:numId="9">
    <w:abstractNumId w:val="11"/>
  </w:num>
  <w:num w:numId="10">
    <w:abstractNumId w:val="9"/>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70A"/>
    <w:rsid w:val="00010C82"/>
    <w:rsid w:val="001C1294"/>
    <w:rsid w:val="002C670A"/>
    <w:rsid w:val="0046028B"/>
    <w:rsid w:val="004A285B"/>
    <w:rsid w:val="008C1C98"/>
    <w:rsid w:val="00926EE9"/>
    <w:rsid w:val="00965100"/>
    <w:rsid w:val="009A713C"/>
    <w:rsid w:val="00A71126"/>
    <w:rsid w:val="00BB1469"/>
    <w:rsid w:val="00BF109E"/>
    <w:rsid w:val="00D43082"/>
    <w:rsid w:val="00D5124B"/>
    <w:rsid w:val="00E45A97"/>
    <w:rsid w:val="00E744CC"/>
    <w:rsid w:val="00F1772E"/>
    <w:rsid w:val="00FF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character" w:styleId="PageNumber">
    <w:name w:val="page number"/>
    <w:basedOn w:val="DefaultParagraphFont"/>
  </w:style>
  <w:style w:type="paragraph" w:styleId="Footer">
    <w:name w:val="footer"/>
    <w:pPr>
      <w:spacing w:line="240" w:lineRule="atLeast"/>
    </w:pPr>
    <w:rPr>
      <w:rFonts w:ascii="Geneva" w:hAnsi="Geneva"/>
      <w:color w:val="000000"/>
    </w:rPr>
  </w:style>
  <w:style w:type="paragraph" w:styleId="BalloonText">
    <w:name w:val="Balloon Text"/>
    <w:basedOn w:val="Normal"/>
    <w:link w:val="BalloonTextChar"/>
    <w:rsid w:val="00E744CC"/>
    <w:rPr>
      <w:rFonts w:ascii="Tahoma" w:hAnsi="Tahoma" w:cs="Tahoma"/>
      <w:sz w:val="16"/>
      <w:szCs w:val="16"/>
    </w:rPr>
  </w:style>
  <w:style w:type="character" w:customStyle="1" w:styleId="BalloonTextChar">
    <w:name w:val="Balloon Text Char"/>
    <w:link w:val="BalloonText"/>
    <w:rsid w:val="00E744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character" w:styleId="PageNumber">
    <w:name w:val="page number"/>
    <w:basedOn w:val="DefaultParagraphFont"/>
  </w:style>
  <w:style w:type="paragraph" w:styleId="Footer">
    <w:name w:val="footer"/>
    <w:pPr>
      <w:spacing w:line="240" w:lineRule="atLeast"/>
    </w:pPr>
    <w:rPr>
      <w:rFonts w:ascii="Geneva" w:hAnsi="Geneva"/>
      <w:color w:val="000000"/>
    </w:rPr>
  </w:style>
  <w:style w:type="paragraph" w:styleId="BalloonText">
    <w:name w:val="Balloon Text"/>
    <w:basedOn w:val="Normal"/>
    <w:link w:val="BalloonTextChar"/>
    <w:rsid w:val="00E744CC"/>
    <w:rPr>
      <w:rFonts w:ascii="Tahoma" w:hAnsi="Tahoma" w:cs="Tahoma"/>
      <w:sz w:val="16"/>
      <w:szCs w:val="16"/>
    </w:rPr>
  </w:style>
  <w:style w:type="character" w:customStyle="1" w:styleId="BalloonTextChar">
    <w:name w:val="Balloon Text Char"/>
    <w:link w:val="BalloonText"/>
    <w:rsid w:val="00E744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Chapter 8</vt:lpstr>
    </vt:vector>
  </TitlesOfParts>
  <Company>Brown Dog</Company>
  <LinksUpToDate>false</LinksUpToDate>
  <CharactersWithSpaces>10318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dc:title>
  <dc:creator>Preferred Customer</dc:creator>
  <cp:lastModifiedBy>Cathy</cp:lastModifiedBy>
  <cp:revision>3</cp:revision>
  <cp:lastPrinted>2012-09-16T16:54:00Z</cp:lastPrinted>
  <dcterms:created xsi:type="dcterms:W3CDTF">2012-09-30T19:10:00Z</dcterms:created>
  <dcterms:modified xsi:type="dcterms:W3CDTF">2012-09-30T19:12:00Z</dcterms:modified>
</cp:coreProperties>
</file>