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5" w:name="content"/>
    <w:bookmarkStart w:id="114" w:name="Xb6d21484c6321ba1b69e948fc470864c07a5665"/>
    <w:p>
      <w:pPr>
        <w:pStyle w:val="Heading1"/>
      </w:pPr>
      <w:r>
        <w:t xml:space="preserve">Monaco-Style Unified Admin Control Plane – Architecture &amp; Implementation Plan</w:t>
      </w:r>
    </w:p>
    <w:bookmarkStart w:id="28" w:name="overview"/>
    <w:p>
      <w:pPr>
        <w:pStyle w:val="Heading2"/>
      </w:pPr>
      <w:r>
        <w:t xml:space="preserve">Overview</w:t>
      </w:r>
    </w:p>
    <w:p>
      <w:pPr>
        <w:pStyle w:val="FirstParagraph"/>
      </w:pPr>
      <w:r>
        <w:t xml:space="preserve">This document presents a comprehensive architecture and implementation plan for a</w:t>
      </w:r>
      <w:r>
        <w:t xml:space="preserve"> </w:t>
      </w:r>
      <w:r>
        <w:rPr>
          <w:b/>
          <w:bCs/>
        </w:rPr>
        <w:t xml:space="preserve">unified Admin Control Plane</w:t>
      </w:r>
      <w:r>
        <w:t xml:space="preserve"> </w:t>
      </w:r>
      <w:r>
        <w:t xml:space="preserve">(code-named</w:t>
      </w:r>
      <w:r>
        <w:t xml:space="preserve"> </w:t>
      </w:r>
      <w:r>
        <w:rPr>
          <w:b/>
          <w:bCs/>
        </w:rPr>
        <w:t xml:space="preserve">“Vizual-X”</w:t>
      </w:r>
      <w:r>
        <w:t xml:space="preserve">) that serves as the core of an autonomous development and execution environment. The Admin Control Plane is designed in the style of a Monaco Editor-based IDE, providing a</w:t>
      </w:r>
      <w:r>
        <w:t xml:space="preserve"> </w:t>
      </w:r>
      <w:r>
        <w:rPr>
          <w:b/>
          <w:bCs/>
        </w:rPr>
        <w:t xml:space="preserve">Progressive Web App (PWA)</w:t>
      </w:r>
      <w:r>
        <w:t xml:space="preserve"> </w:t>
      </w:r>
      <w:r>
        <w:t xml:space="preserve">interface for managing an AI-driven software system. Key goals include:</w:t>
      </w:r>
    </w:p>
    <w:p>
      <w:pPr>
        <w:pStyle w:val="Compact"/>
        <w:numPr>
          <w:ilvl w:val="0"/>
          <w:numId w:val="1001"/>
        </w:numPr>
      </w:pPr>
      <w:r>
        <w:rPr>
          <w:b/>
          <w:bCs/>
        </w:rPr>
        <w:t xml:space="preserve">Mirrored Hybrid Architecture:</w:t>
      </w:r>
      <w:r>
        <w:t xml:space="preserve"> </w:t>
      </w:r>
      <w:r>
        <w:t xml:space="preserve">Align local Docker microservices with their cloud counterparts on Google Cloud Run, forming one logical system running across two execution substrates (local-first, cloud-second)</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Modern PWA Interface:</w:t>
      </w:r>
      <w:r>
        <w:t xml:space="preserve"> </w:t>
      </w:r>
      <w:r>
        <w:t xml:space="preserve">Offer a responsive, app-like experience (desktop and mobile) with Monaco Editor UI principles – including dark/light theme toggle, code linting feedback, real-time validation highlights, and one-click rollback of changes.</w:t>
      </w:r>
    </w:p>
    <w:p>
      <w:pPr>
        <w:pStyle w:val="Compact"/>
        <w:numPr>
          <w:ilvl w:val="0"/>
          <w:numId w:val="1001"/>
        </w:numPr>
      </w:pPr>
      <w:r>
        <w:rPr>
          <w:b/>
          <w:bCs/>
        </w:rPr>
        <w:t xml:space="preserve">Modular Design:</w:t>
      </w:r>
      <w:r>
        <w:t xml:space="preserve"> </w:t>
      </w:r>
      <w:r>
        <w:t xml:space="preserve">Provide three core UI modules – the</w:t>
      </w:r>
      <w:r>
        <w:t xml:space="preserve"> </w:t>
      </w:r>
      <w:r>
        <w:rPr>
          <w:b/>
          <w:bCs/>
        </w:rPr>
        <w:t xml:space="preserve">Admin Control Panel</w:t>
      </w:r>
      <w:r>
        <w:t xml:space="preserve"> </w:t>
      </w:r>
      <w:r>
        <w:t xml:space="preserve">(system dashboard and orchestration), a</w:t>
      </w:r>
      <w:r>
        <w:t xml:space="preserve"> </w:t>
      </w:r>
      <w:r>
        <w:rPr>
          <w:b/>
          <w:bCs/>
        </w:rPr>
        <w:t xml:space="preserve">Settings Panel</w:t>
      </w:r>
      <w:r>
        <w:t xml:space="preserve"> </w:t>
      </w:r>
      <w:r>
        <w:t xml:space="preserve">(comprehensive configuration akin to Google Cloud Console and GitHub settings), and a</w:t>
      </w:r>
      <w:r>
        <w:t xml:space="preserve"> </w:t>
      </w:r>
      <w:r>
        <w:rPr>
          <w:b/>
          <w:bCs/>
        </w:rPr>
        <w:t xml:space="preserve">Chat/LLM Panel</w:t>
      </w:r>
      <w:r>
        <w:t xml:space="preserve"> </w:t>
      </w:r>
      <w:r>
        <w:t xml:space="preserve">(an AI interaction sandbox with command logs and validation results).</w:t>
      </w:r>
    </w:p>
    <w:p>
      <w:pPr>
        <w:pStyle w:val="Compact"/>
        <w:numPr>
          <w:ilvl w:val="0"/>
          <w:numId w:val="1001"/>
        </w:numPr>
      </w:pPr>
      <w:r>
        <w:rPr>
          <w:b/>
          <w:bCs/>
        </w:rPr>
        <w:t xml:space="preserve">Deep Integrations:</w:t>
      </w:r>
      <w:r>
        <w:t xml:space="preserve"> </w:t>
      </w:r>
      <w:r>
        <w:t xml:space="preserve">Securely connect to external platforms and services (GitHub, Google Cloud Vertex AI &amp; Studio, Google Cloud Run, Google Gemini, Docker, Ollama, Groq, OpenAI/ChatGPT, Cloudflare) via OAuth and token-based flows. These connectors enable the control plane to coordinate code repositories, cloud deployments, AI models, and networking.</w:t>
      </w:r>
    </w:p>
    <w:p>
      <w:pPr>
        <w:pStyle w:val="Compact"/>
        <w:numPr>
          <w:ilvl w:val="0"/>
          <w:numId w:val="1001"/>
        </w:numPr>
      </w:pPr>
      <w:r>
        <w:rPr>
          <w:b/>
          <w:bCs/>
        </w:rPr>
        <w:t xml:space="preserve">Governance &amp; Safety:</w:t>
      </w:r>
      <w:r>
        <w:t xml:space="preserve"> </w:t>
      </w:r>
      <w:r>
        <w:t xml:space="preserve">Enforce strict Phase-5 governance rules for autonomous actions as defined in the admin command schema –</w:t>
      </w:r>
      <w:r>
        <w:t xml:space="preserve"> </w:t>
      </w:r>
      <w:r>
        <w:rPr>
          <w:i/>
          <w:iCs/>
        </w:rPr>
        <w:t xml:space="preserve">no unauthorized tag changes, mandatory rollback metadata, no policy/guardrail overrides, and all admin operations executed via explicit, auditable command packets</w:t>
      </w:r>
      <w:hyperlink r:id="rId23">
        <w:r>
          <w:rPr>
            <w:rStyle w:val="Hyperlink"/>
          </w:rPr>
          <w:t xml:space="preserve">[3]</w:t>
        </w:r>
      </w:hyperlink>
      <w:r>
        <w:t xml:space="preserve">.</w:t>
      </w:r>
    </w:p>
    <w:p>
      <w:pPr>
        <w:pStyle w:val="Compact"/>
        <w:numPr>
          <w:ilvl w:val="0"/>
          <w:numId w:val="1001"/>
        </w:numPr>
      </w:pPr>
      <w:r>
        <w:rPr>
          <w:b/>
          <w:bCs/>
        </w:rPr>
        <w:t xml:space="preserve">GitHub-Centric DevOps:</w:t>
      </w:r>
      <w:r>
        <w:t xml:space="preserve"> </w:t>
      </w:r>
      <w:r>
        <w:t xml:space="preserve">Use GitHub as the single source of truth for all code and configuration. All changes funnel through Git operations (branches, commits, pull requests) and GitHub Actions pipelines, ensuring traceability and continuous integration/deployment (CI/CD) – a pipeline proven to handle very large payloads (tested over 1.7 million characters of state).</w:t>
      </w:r>
    </w:p>
    <w:p>
      <w:pPr>
        <w:pStyle w:val="Compact"/>
        <w:numPr>
          <w:ilvl w:val="0"/>
          <w:numId w:val="1001"/>
        </w:numPr>
      </w:pPr>
      <w:r>
        <w:rPr>
          <w:b/>
          <w:bCs/>
        </w:rPr>
        <w:t xml:space="preserve">Cloud-First Deployment with Local Failover:</w:t>
      </w:r>
      <w:r>
        <w:t xml:space="preserve"> </w:t>
      </w:r>
      <w:r>
        <w:t xml:space="preserve">Run cloud services on Google Cloud Run by default for scalability, with a smart routing layer that transparently directs requests to local container instances when available (for low-latency or offline operation)</w:t>
      </w:r>
      <w:hyperlink r:id="rId24">
        <w:r>
          <w:rPr>
            <w:rStyle w:val="Hyperlink"/>
          </w:rPr>
          <w:t xml:space="preserve">[4]</w:t>
        </w:r>
      </w:hyperlink>
      <w:r>
        <w:t xml:space="preserve">. Cloudflare DNS and tunnels provide unified domain access and secure connectivity between local and cloud environments.</w:t>
      </w:r>
    </w:p>
    <w:p>
      <w:pPr>
        <w:pStyle w:val="Compact"/>
        <w:numPr>
          <w:ilvl w:val="0"/>
          <w:numId w:val="1001"/>
        </w:numPr>
      </w:pPr>
      <w:r>
        <w:rPr>
          <w:b/>
          <w:bCs/>
        </w:rPr>
        <w:t xml:space="preserve">Continuous Validation &amp; Logging:</w:t>
      </w:r>
      <w:r>
        <w:t xml:space="preserve"> </w:t>
      </w:r>
      <w:r>
        <w:t xml:space="preserve">Integrate automated linting, testing, security scans, and self-healing feedback loops for any code or configuration change. A</w:t>
      </w:r>
      <w:r>
        <w:t xml:space="preserve"> </w:t>
      </w:r>
      <w:r>
        <w:rPr>
          <w:b/>
          <w:bCs/>
        </w:rPr>
        <w:t xml:space="preserve">TAP (Trusted Action Pipeline)</w:t>
      </w:r>
      <w:r>
        <w:t xml:space="preserve"> </w:t>
      </w:r>
      <w:r>
        <w:t xml:space="preserve">validator agent and sandboxed test environments catch policy violations or errors before execution</w:t>
      </w:r>
      <w:hyperlink r:id="rId25">
        <w:r>
          <w:rPr>
            <w:rStyle w:val="Hyperlink"/>
          </w:rPr>
          <w:t xml:space="preserve">[5]</w:t>
        </w:r>
      </w:hyperlink>
      <w:r>
        <w:t xml:space="preserve">. All actions and outcomes are logged to immutable stores (Git tags, JSON audit trails) for full reproducibility and auditability</w:t>
      </w:r>
      <w:hyperlink r:id="rId26">
        <w:r>
          <w:rPr>
            <w:rStyle w:val="Hyperlink"/>
          </w:rPr>
          <w:t xml:space="preserve">[6]</w:t>
        </w:r>
      </w:hyperlink>
      <w:hyperlink r:id="rId27">
        <w:r>
          <w:rPr>
            <w:rStyle w:val="Hyperlink"/>
          </w:rPr>
          <w:t xml:space="preserve">[7]</w:t>
        </w:r>
      </w:hyperlink>
      <w:r>
        <w:t xml:space="preserve">.</w:t>
      </w:r>
    </w:p>
    <w:p>
      <w:pPr>
        <w:pStyle w:val="FirstParagraph"/>
      </w:pPr>
      <w:r>
        <w:t xml:space="preserve">The remainder of this document details the system architecture and outlines implementation strategies, including component-level specifications, flow diagrams of key processes, and governance overlays that ensure safe autonomy.</w:t>
      </w:r>
    </w:p>
    <w:bookmarkEnd w:id="28"/>
    <w:bookmarkStart w:id="38" w:name="X8a1802da30f550734a0ab52d64da7a8bab7fa0e"/>
    <w:p>
      <w:pPr>
        <w:pStyle w:val="Heading2"/>
      </w:pPr>
      <w:r>
        <w:t xml:space="preserve">System Architecture: Local-Cloud Mirrored Stack</w:t>
      </w:r>
    </w:p>
    <w:p>
      <w:pPr>
        <w:pStyle w:val="FirstParagraph"/>
      </w:pPr>
      <w:r>
        <w:rPr>
          <w:b/>
          <w:bCs/>
        </w:rPr>
        <w:t xml:space="preserve">One System, Two Execution Substrates:</w:t>
      </w:r>
      <w:r>
        <w:t xml:space="preserve"> </w:t>
      </w:r>
      <w:r>
        <w:t xml:space="preserve">The Admin Control Plane is built on the principle that the local Docker-based stack and the cloud (GCP Cloud Run) stack must be</w:t>
      </w:r>
      <w:r>
        <w:t xml:space="preserve"> </w:t>
      </w:r>
      <w:r>
        <w:rPr>
          <w:b/>
          <w:bCs/>
        </w:rPr>
        <w:t xml:space="preserve">isomorphic</w:t>
      </w:r>
      <w:r>
        <w:t xml:space="preserve">. Every microservice and component exists in both environments with identical APIs, contracts, and schemas</w:t>
      </w:r>
      <w:hyperlink r:id="rId22">
        <w:r>
          <w:rPr>
            <w:rStyle w:val="Hyperlink"/>
          </w:rPr>
          <w:t xml:space="preserve">[2]</w:t>
        </w:r>
      </w:hyperlink>
      <w:r>
        <w:t xml:space="preserve">. This allows the system to run locally for development or edge use, and in the cloud for production and scale, with seamless failover between them.</w:t>
      </w:r>
    </w:p>
    <w:bookmarkStart w:id="37" w:name="service-map-local-vs-cloud-alignment"/>
    <w:p>
      <w:pPr>
        <w:pStyle w:val="Heading3"/>
      </w:pPr>
      <w:r>
        <w:t xml:space="preserve">Service Map – Local vs Cloud Alignment</w:t>
      </w:r>
    </w:p>
    <w:p>
      <w:pPr>
        <w:pStyle w:val="FirstParagraph"/>
      </w:pPr>
      <w:r>
        <w:t xml:space="preserve">All core services of the Quantum-X-Builder (QXB) architecture are mirrored 1:1 in the cloud. The table below summarizes the logical roles and their implementations in each environment</w:t>
      </w:r>
      <w:hyperlink r:id="rId29">
        <w:r>
          <w:rPr>
            <w:rStyle w:val="Hyperlink"/>
          </w:rPr>
          <w:t xml:space="preserve">[8]</w:t>
        </w:r>
      </w:hyperlink>
      <w:hyperlink r:id="rId30">
        <w:r>
          <w:rPr>
            <w:rStyle w:val="Hyperlink"/>
          </w:rPr>
          <w:t xml:space="preserve">[9]</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Logical Role</w:t>
            </w:r>
          </w:p>
        </w:tc>
        <w:tc>
          <w:tcPr/>
          <w:p>
            <w:pPr>
              <w:pStyle w:val="Compact"/>
            </w:pPr>
            <w:r>
              <w:rPr>
                <w:b/>
                <w:bCs/>
              </w:rPr>
              <w:t xml:space="preserve">Local (Docker)</w:t>
            </w:r>
          </w:p>
        </w:tc>
        <w:tc>
          <w:tcPr/>
          <w:p>
            <w:pPr>
              <w:pStyle w:val="Compact"/>
            </w:pPr>
            <w:r>
              <w:rPr>
                <w:b/>
                <w:bCs/>
              </w:rPr>
              <w:t xml:space="preserve">Cloud (GCP Cloud Run)</w:t>
            </w:r>
          </w:p>
        </w:tc>
      </w:tr>
      <w:tr>
        <w:tc>
          <w:tcPr/>
          <w:p>
            <w:pPr>
              <w:pStyle w:val="Compact"/>
            </w:pPr>
            <w:r>
              <w:rPr>
                <w:b/>
                <w:bCs/>
              </w:rPr>
              <w:t xml:space="preserve">Global Entry</w:t>
            </w:r>
          </w:p>
        </w:tc>
        <w:tc>
          <w:tcPr/>
          <w:p>
            <w:pPr>
              <w:pStyle w:val="Compact"/>
            </w:pPr>
            <w:r>
              <w:rPr>
                <w:i/>
                <w:iCs/>
              </w:rPr>
              <w:t xml:space="preserve">Local Smart Router</w:t>
            </w:r>
            <w:r>
              <w:t xml:space="preserve"> </w:t>
            </w:r>
            <w:r>
              <w:t xml:space="preserve">– a lightweight gateway container that routes requests</w:t>
            </w:r>
          </w:p>
        </w:tc>
        <w:tc>
          <w:tcPr/>
          <w:p>
            <w:pPr>
              <w:pStyle w:val="Compact"/>
            </w:pPr>
            <w:r>
              <w:rPr>
                <w:i/>
                <w:iCs/>
              </w:rPr>
              <w:t xml:space="preserve">Global Load Balancer</w:t>
            </w:r>
            <w:r>
              <w:t xml:space="preserve"> </w:t>
            </w:r>
            <w:r>
              <w:t xml:space="preserve">– entrypoint routing to Cloud Run services</w:t>
            </w:r>
          </w:p>
        </w:tc>
      </w:tr>
      <w:tr>
        <w:tc>
          <w:tcPr/>
          <w:p>
            <w:pPr>
              <w:pStyle w:val="Compact"/>
            </w:pPr>
            <w:r>
              <w:rPr>
                <w:b/>
                <w:bCs/>
              </w:rPr>
              <w:t xml:space="preserve">Frontend UI</w:t>
            </w:r>
          </w:p>
        </w:tc>
        <w:tc>
          <w:tcPr/>
          <w:p>
            <w:pPr>
              <w:pStyle w:val="Compact"/>
            </w:pPr>
            <w:r>
              <w:rPr>
                <w:b/>
                <w:bCs/>
              </w:rPr>
              <w:t xml:space="preserve">vizual-x</w:t>
            </w:r>
            <w:r>
              <w:t xml:space="preserve"> </w:t>
            </w:r>
            <w:r>
              <w:t xml:space="preserve">(PWA container serving the Monaco-style UI)</w:t>
            </w:r>
          </w:p>
        </w:tc>
        <w:tc>
          <w:tcPr/>
          <w:p>
            <w:pPr>
              <w:pStyle w:val="Compact"/>
            </w:pPr>
            <w:r>
              <w:rPr>
                <w:b/>
                <w:bCs/>
              </w:rPr>
              <w:t xml:space="preserve">frontend-service</w:t>
            </w:r>
            <w:r>
              <w:t xml:space="preserve"> </w:t>
            </w:r>
            <w:r>
              <w:t xml:space="preserve">(Cloud Run serving the same PWA UI)</w:t>
            </w:r>
          </w:p>
        </w:tc>
      </w:tr>
      <w:tr>
        <w:tc>
          <w:tcPr/>
          <w:p>
            <w:pPr>
              <w:pStyle w:val="Compact"/>
            </w:pPr>
            <w:r>
              <w:rPr>
                <w:b/>
                <w:bCs/>
              </w:rPr>
              <w:t xml:space="preserve">Core Backend</w:t>
            </w:r>
          </w:p>
        </w:tc>
        <w:tc>
          <w:tcPr/>
          <w:p>
            <w:pPr>
              <w:pStyle w:val="Compact"/>
            </w:pPr>
            <w:r>
              <w:rPr>
                <w:b/>
                <w:bCs/>
              </w:rPr>
              <w:t xml:space="preserve">backend-service</w:t>
            </w:r>
            <w:r>
              <w:t xml:space="preserve"> </w:t>
            </w:r>
            <w:r>
              <w:t xml:space="preserve">(API backend logic)</w:t>
            </w:r>
          </w:p>
        </w:tc>
        <w:tc>
          <w:tcPr/>
          <w:p>
            <w:pPr>
              <w:pStyle w:val="Compact"/>
            </w:pPr>
            <w:r>
              <w:rPr>
                <w:b/>
                <w:bCs/>
              </w:rPr>
              <w:t xml:space="preserve">backend-service</w:t>
            </w:r>
            <w:r>
              <w:t xml:space="preserve"> </w:t>
            </w:r>
            <w:r>
              <w:t xml:space="preserve">(Cloud Run API service)</w:t>
            </w:r>
          </w:p>
        </w:tc>
      </w:tr>
      <w:tr>
        <w:tc>
          <w:tcPr/>
          <w:p>
            <w:pPr>
              <w:pStyle w:val="Compact"/>
            </w:pPr>
            <w:r>
              <w:rPr>
                <w:b/>
                <w:bCs/>
              </w:rPr>
              <w:t xml:space="preserve">Builder Service</w:t>
            </w:r>
          </w:p>
        </w:tc>
        <w:tc>
          <w:tcPr/>
          <w:p>
            <w:pPr>
              <w:pStyle w:val="Compact"/>
            </w:pPr>
            <w:r>
              <w:rPr>
                <w:b/>
                <w:bCs/>
              </w:rPr>
              <w:t xml:space="preserve">builder-service</w:t>
            </w:r>
            <w:r>
              <w:t xml:space="preserve"> </w:t>
            </w:r>
            <w:r>
              <w:t xml:space="preserve">(code generation &amp; agent coordination)</w:t>
            </w:r>
          </w:p>
        </w:tc>
        <w:tc>
          <w:tcPr/>
          <w:p>
            <w:pPr>
              <w:pStyle w:val="Compact"/>
            </w:pPr>
            <w:r>
              <w:rPr>
                <w:b/>
                <w:bCs/>
              </w:rPr>
              <w:t xml:space="preserve">builder-service</w:t>
            </w:r>
            <w:r>
              <w:t xml:space="preserve"> </w:t>
            </w:r>
            <w:r>
              <w:t xml:space="preserve">(Cloud Run)</w:t>
            </w:r>
          </w:p>
        </w:tc>
      </w:tr>
      <w:tr>
        <w:tc>
          <w:tcPr/>
          <w:p>
            <w:pPr>
              <w:pStyle w:val="Compact"/>
            </w:pPr>
            <w:r>
              <w:rPr>
                <w:b/>
                <w:bCs/>
              </w:rPr>
              <w:t xml:space="preserve">Media Gen</w:t>
            </w:r>
          </w:p>
        </w:tc>
        <w:tc>
          <w:tcPr/>
          <w:p>
            <w:pPr>
              <w:pStyle w:val="Compact"/>
            </w:pPr>
            <w:r>
              <w:rPr>
                <w:b/>
                <w:bCs/>
              </w:rPr>
              <w:t xml:space="preserve">media-service</w:t>
            </w:r>
            <w:r>
              <w:t xml:space="preserve"> </w:t>
            </w:r>
            <w:r>
              <w:t xml:space="preserve">(media generation tasks)</w:t>
            </w:r>
          </w:p>
        </w:tc>
        <w:tc>
          <w:tcPr/>
          <w:p>
            <w:pPr>
              <w:pStyle w:val="Compact"/>
            </w:pPr>
            <w:r>
              <w:rPr>
                <w:b/>
                <w:bCs/>
              </w:rPr>
              <w:t xml:space="preserve">media-generation-service</w:t>
            </w:r>
            <w:r>
              <w:t xml:space="preserve"> </w:t>
            </w:r>
            <w:r>
              <w:t xml:space="preserve">(Cloud Run)</w:t>
            </w:r>
          </w:p>
        </w:tc>
      </w:tr>
      <w:tr>
        <w:tc>
          <w:tcPr/>
          <w:p>
            <w:pPr>
              <w:pStyle w:val="Compact"/>
            </w:pPr>
            <w:r>
              <w:rPr>
                <w:b/>
                <w:bCs/>
              </w:rPr>
              <w:t xml:space="preserve">Trading Sim</w:t>
            </w:r>
          </w:p>
        </w:tc>
        <w:tc>
          <w:tcPr/>
          <w:p>
            <w:pPr>
              <w:pStyle w:val="Compact"/>
            </w:pPr>
            <w:r>
              <w:rPr>
                <w:b/>
                <w:bCs/>
              </w:rPr>
              <w:t xml:space="preserve">trading-sim</w:t>
            </w:r>
            <w:r>
              <w:t xml:space="preserve"> </w:t>
            </w:r>
            <w:r>
              <w:t xml:space="preserve">(simulation engine)</w:t>
            </w:r>
          </w:p>
        </w:tc>
        <w:tc>
          <w:tcPr/>
          <w:p>
            <w:pPr>
              <w:pStyle w:val="Compact"/>
            </w:pPr>
            <w:r>
              <w:rPr>
                <w:b/>
                <w:bCs/>
              </w:rPr>
              <w:t xml:space="preserve">trading-simulation-service</w:t>
            </w:r>
            <w:r>
              <w:t xml:space="preserve"> </w:t>
            </w:r>
            <w:r>
              <w:t xml:space="preserve">(Cloud Run)</w:t>
            </w:r>
          </w:p>
        </w:tc>
      </w:tr>
      <w:tr>
        <w:tc>
          <w:tcPr/>
          <w:p>
            <w:pPr>
              <w:pStyle w:val="Compact"/>
            </w:pPr>
            <w:r>
              <w:rPr>
                <w:b/>
                <w:bCs/>
              </w:rPr>
              <w:t xml:space="preserve">Ingestion</w:t>
            </w:r>
          </w:p>
        </w:tc>
        <w:tc>
          <w:tcPr/>
          <w:p>
            <w:pPr>
              <w:pStyle w:val="Compact"/>
            </w:pPr>
            <w:r>
              <w:rPr>
                <w:b/>
                <w:bCs/>
              </w:rPr>
              <w:t xml:space="preserve">ingestion-service</w:t>
            </w:r>
            <w:r>
              <w:t xml:space="preserve"> </w:t>
            </w:r>
            <w:r>
              <w:t xml:space="preserve">(data ingestion pipeline)</w:t>
            </w:r>
          </w:p>
        </w:tc>
        <w:tc>
          <w:tcPr/>
          <w:p>
            <w:pPr>
              <w:pStyle w:val="Compact"/>
            </w:pPr>
            <w:r>
              <w:rPr>
                <w:b/>
                <w:bCs/>
              </w:rPr>
              <w:t xml:space="preserve">ingestion-service</w:t>
            </w:r>
            <w:r>
              <w:t xml:space="preserve"> </w:t>
            </w:r>
            <w:r>
              <w:t xml:space="preserve">(Cloud Run ingestion worker)</w:t>
            </w:r>
          </w:p>
        </w:tc>
      </w:tr>
      <w:tr>
        <w:tc>
          <w:tcPr/>
          <w:p>
            <w:pPr>
              <w:pStyle w:val="Compact"/>
            </w:pPr>
            <w:r>
              <w:rPr>
                <w:b/>
                <w:bCs/>
              </w:rPr>
              <w:t xml:space="preserve">Async Scraper</w:t>
            </w:r>
          </w:p>
        </w:tc>
        <w:tc>
          <w:tcPr/>
          <w:p>
            <w:pPr>
              <w:pStyle w:val="Compact"/>
            </w:pPr>
            <w:r>
              <w:rPr>
                <w:b/>
                <w:bCs/>
              </w:rPr>
              <w:t xml:space="preserve">async-scraper</w:t>
            </w:r>
            <w:r>
              <w:t xml:space="preserve"> </w:t>
            </w:r>
            <w:r>
              <w:t xml:space="preserve">(web scraper agent)</w:t>
            </w:r>
          </w:p>
        </w:tc>
        <w:tc>
          <w:tcPr/>
          <w:p>
            <w:pPr>
              <w:pStyle w:val="Compact"/>
            </w:pPr>
            <w:r>
              <w:rPr>
                <w:b/>
                <w:bCs/>
              </w:rPr>
              <w:t xml:space="preserve">async-scraper-service</w:t>
            </w:r>
            <w:r>
              <w:t xml:space="preserve"> </w:t>
            </w:r>
            <w:r>
              <w:t xml:space="preserve">(Cloud Run)</w:t>
            </w:r>
          </w:p>
        </w:tc>
      </w:tr>
      <w:tr>
        <w:tc>
          <w:tcPr/>
          <w:p>
            <w:pPr>
              <w:pStyle w:val="Compact"/>
            </w:pPr>
            <w:r>
              <w:rPr>
                <w:b/>
                <w:bCs/>
              </w:rPr>
              <w:t xml:space="preserve">Parallel Proc</w:t>
            </w:r>
          </w:p>
        </w:tc>
        <w:tc>
          <w:tcPr/>
          <w:p>
            <w:pPr>
              <w:pStyle w:val="Compact"/>
            </w:pPr>
            <w:r>
              <w:rPr>
                <w:b/>
                <w:bCs/>
              </w:rPr>
              <w:t xml:space="preserve">parallel-worker</w:t>
            </w:r>
            <w:r>
              <w:t xml:space="preserve"> </w:t>
            </w:r>
            <w:r>
              <w:t xml:space="preserve">(parallel task executor)</w:t>
            </w:r>
          </w:p>
        </w:tc>
        <w:tc>
          <w:tcPr/>
          <w:p>
            <w:pPr>
              <w:pStyle w:val="Compact"/>
            </w:pPr>
            <w:r>
              <w:rPr>
                <w:b/>
                <w:bCs/>
              </w:rPr>
              <w:t xml:space="preserve">parallel-processing-service</w:t>
            </w:r>
            <w:r>
              <w:t xml:space="preserve"> </w:t>
            </w:r>
            <w:r>
              <w:t xml:space="preserve">(Cloud Run)</w:t>
            </w:r>
          </w:p>
        </w:tc>
      </w:tr>
      <w:tr>
        <w:tc>
          <w:tcPr/>
          <w:p>
            <w:pPr>
              <w:pStyle w:val="Compact"/>
            </w:pPr>
            <w:r>
              <w:rPr>
                <w:b/>
                <w:bCs/>
              </w:rPr>
              <w:t xml:space="preserve">AI Models</w:t>
            </w:r>
          </w:p>
        </w:tc>
        <w:tc>
          <w:tcPr/>
          <w:p>
            <w:pPr>
              <w:pStyle w:val="Compact"/>
            </w:pPr>
            <w:r>
              <w:rPr>
                <w:b/>
                <w:bCs/>
              </w:rPr>
              <w:t xml:space="preserve">Ollama</w:t>
            </w:r>
            <w:r>
              <w:t xml:space="preserve">,</w:t>
            </w:r>
            <w:r>
              <w:t xml:space="preserve"> </w:t>
            </w:r>
            <w:r>
              <w:rPr>
                <w:b/>
                <w:bCs/>
              </w:rPr>
              <w:t xml:space="preserve">Groq</w:t>
            </w:r>
            <w:r>
              <w:t xml:space="preserve"> </w:t>
            </w:r>
            <w:r>
              <w:t xml:space="preserve">(local LLM runtimes)</w:t>
            </w:r>
          </w:p>
        </w:tc>
        <w:tc>
          <w:tcPr/>
          <w:p>
            <w:pPr>
              <w:pStyle w:val="Compact"/>
            </w:pPr>
            <w:r>
              <w:rPr>
                <w:b/>
                <w:bCs/>
              </w:rPr>
              <w:t xml:space="preserve">Vertex AI</w:t>
            </w:r>
            <w:r>
              <w:t xml:space="preserve">,</w:t>
            </w:r>
            <w:r>
              <w:t xml:space="preserve"> </w:t>
            </w:r>
            <w:r>
              <w:rPr>
                <w:b/>
                <w:bCs/>
              </w:rPr>
              <w:t xml:space="preserve">Gemini</w:t>
            </w:r>
            <w:r>
              <w:t xml:space="preserve"> </w:t>
            </w:r>
            <w:r>
              <w:t xml:space="preserve">(managed AI services)</w:t>
            </w:r>
            <w:hyperlink r:id="rId31">
              <w:r>
                <w:rPr>
                  <w:rStyle w:val="Hyperlink"/>
                </w:rPr>
                <w:t xml:space="preserve">[10]</w:t>
              </w:r>
            </w:hyperlink>
          </w:p>
        </w:tc>
      </w:tr>
      <w:tr>
        <w:tc>
          <w:tcPr/>
          <w:p>
            <w:pPr>
              <w:pStyle w:val="Compact"/>
            </w:pPr>
            <w:r>
              <w:rPr>
                <w:b/>
                <w:bCs/>
              </w:rPr>
              <w:t xml:space="preserve">Storage</w:t>
            </w:r>
          </w:p>
        </w:tc>
        <w:tc>
          <w:tcPr/>
          <w:p>
            <w:pPr>
              <w:pStyle w:val="Compact"/>
            </w:pPr>
            <w:r>
              <w:t xml:space="preserve">Local volumes,</w:t>
            </w:r>
            <w:r>
              <w:t xml:space="preserve"> </w:t>
            </w:r>
            <w:r>
              <w:rPr>
                <w:b/>
                <w:bCs/>
              </w:rPr>
              <w:t xml:space="preserve">MinIO</w:t>
            </w:r>
            <w:r>
              <w:t xml:space="preserve"> </w:t>
            </w:r>
            <w:r>
              <w:t xml:space="preserve">(S3-like store)</w:t>
            </w:r>
          </w:p>
        </w:tc>
        <w:tc>
          <w:tcPr/>
          <w:p>
            <w:pPr>
              <w:pStyle w:val="Compact"/>
            </w:pPr>
            <w:r>
              <w:rPr>
                <w:b/>
                <w:bCs/>
              </w:rPr>
              <w:t xml:space="preserve">GCS</w:t>
            </w:r>
            <w:r>
              <w:t xml:space="preserve">,</w:t>
            </w:r>
            <w:r>
              <w:t xml:space="preserve"> </w:t>
            </w:r>
            <w:r>
              <w:rPr>
                <w:b/>
                <w:bCs/>
              </w:rPr>
              <w:t xml:space="preserve">BigQuery</w:t>
            </w:r>
            <w:r>
              <w:t xml:space="preserve">,</w:t>
            </w:r>
            <w:r>
              <w:t xml:space="preserve"> </w:t>
            </w:r>
            <w:r>
              <w:rPr>
                <w:b/>
                <w:bCs/>
              </w:rPr>
              <w:t xml:space="preserve">Cloud SQL</w:t>
            </w:r>
            <w:r>
              <w:t xml:space="preserve"> </w:t>
            </w:r>
            <w:r>
              <w:t xml:space="preserve">(cloud storage)</w:t>
            </w:r>
          </w:p>
        </w:tc>
      </w:tr>
    </w:tbl>
    <w:p>
      <w:pPr>
        <w:pStyle w:val="BodyText"/>
      </w:pPr>
      <w:r>
        <w:rPr>
          <w:b/>
          <w:bCs/>
        </w:rPr>
        <w:t xml:space="preserve">Alignment Rule:</w:t>
      </w:r>
      <w:r>
        <w:t xml:space="preserve"> </w:t>
      </w:r>
      <w:r>
        <w:t xml:space="preserve">For every logical role or microservice in the architecture, the local container and the cloud service</w:t>
      </w:r>
      <w:r>
        <w:t xml:space="preserve"> </w:t>
      </w:r>
      <w:r>
        <w:rPr>
          <w:b/>
          <w:bCs/>
        </w:rPr>
        <w:t xml:space="preserve">expose identical endpoints and behavior</w:t>
      </w:r>
      <w:r>
        <w:t xml:space="preserve">, differing only in deployment platform. For example, the</w:t>
      </w:r>
      <w:r>
        <w:t xml:space="preserve"> </w:t>
      </w:r>
      <w:r>
        <w:rPr>
          <w:b/>
          <w:bCs/>
        </w:rPr>
        <w:t xml:space="preserve">vizual-x</w:t>
      </w:r>
      <w:r>
        <w:t xml:space="preserve"> </w:t>
      </w:r>
      <w:r>
        <w:t xml:space="preserve">UI container and the</w:t>
      </w:r>
      <w:r>
        <w:t xml:space="preserve"> </w:t>
      </w:r>
      <w:r>
        <w:rPr>
          <w:b/>
          <w:bCs/>
        </w:rPr>
        <w:t xml:space="preserve">frontend-service</w:t>
      </w:r>
      <w:r>
        <w:t xml:space="preserve"> </w:t>
      </w:r>
      <w:r>
        <w:t xml:space="preserve">on Cloud Run both serve the same PWA client; the</w:t>
      </w:r>
      <w:r>
        <w:t xml:space="preserve"> </w:t>
      </w:r>
      <w:r>
        <w:rPr>
          <w:b/>
          <w:bCs/>
        </w:rPr>
        <w:t xml:space="preserve">builder-service</w:t>
      </w:r>
      <w:r>
        <w:t xml:space="preserve"> </w:t>
      </w:r>
      <w:r>
        <w:t xml:space="preserve">runs the same code locally and in cloud, connected to either local LLMs or cloud AI APIs as appropriate. This strict parity ensures that the system can shift from local to cloud without code changes, fulfilling the “one system” design</w:t>
      </w:r>
      <w:hyperlink r:id="rId21">
        <w:r>
          <w:rPr>
            <w:rStyle w:val="Hyperlink"/>
          </w:rPr>
          <w:t xml:space="preserve">[1]</w:t>
        </w:r>
      </w:hyperlink>
      <w:r>
        <w:t xml:space="preserve">.</w:t>
      </w:r>
    </w:p>
    <w:p>
      <w:pPr>
        <w:pStyle w:val="BodyText"/>
      </w:pPr>
      <w:r>
        <w:rPr>
          <w:b/>
          <w:bCs/>
        </w:rPr>
        <w:t xml:space="preserve">Smart Routing Layer:</w:t>
      </w:r>
      <w:r>
        <w:t xml:space="preserve"> </w:t>
      </w:r>
      <w:r>
        <w:t xml:space="preserve">A stateless</w:t>
      </w:r>
      <w:r>
        <w:t xml:space="preserve"> </w:t>
      </w:r>
      <w:r>
        <w:rPr>
          <w:b/>
          <w:bCs/>
        </w:rPr>
        <w:t xml:space="preserve">Smart Router</w:t>
      </w:r>
      <w:r>
        <w:t xml:space="preserve"> </w:t>
      </w:r>
      <w:r>
        <w:t xml:space="preserve">decides at runtime whether a given request or task is handled by the local stack or the cloud stack</w:t>
      </w:r>
      <w:hyperlink r:id="rId24">
        <w:r>
          <w:rPr>
            <w:rStyle w:val="Hyperlink"/>
          </w:rPr>
          <w:t xml:space="preserve">[4]</w:t>
        </w:r>
      </w:hyperlink>
      <w:r>
        <w:t xml:space="preserve">. The router’s logic (embedded in the Global Entry component) checks local health and capacity:</w:t>
      </w:r>
    </w:p>
    <w:p>
      <w:pPr>
        <w:pStyle w:val="Compact"/>
        <w:numPr>
          <w:ilvl w:val="0"/>
          <w:numId w:val="1002"/>
        </w:numPr>
      </w:pPr>
      <w:r>
        <w:t xml:space="preserve">If local services are</w:t>
      </w:r>
      <w:r>
        <w:t xml:space="preserve"> </w:t>
      </w:r>
      <w:r>
        <w:rPr>
          <w:b/>
          <w:bCs/>
        </w:rPr>
        <w:t xml:space="preserve">healthy</w:t>
      </w:r>
      <w:r>
        <w:t xml:space="preserve"> </w:t>
      </w:r>
      <w:r>
        <w:t xml:space="preserve">(containers running with acceptable latency, error rates, and resource usage)</w:t>
      </w:r>
      <w:hyperlink r:id="rId32">
        <w:r>
          <w:rPr>
            <w:rStyle w:val="Hyperlink"/>
          </w:rPr>
          <w:t xml:space="preserve">[11]</w:t>
        </w:r>
      </w:hyperlink>
      <w:r>
        <w:t xml:space="preserve">, the router directs the request to the local Docker endpoint for fastest response and to conserve cloud resources.</w:t>
      </w:r>
    </w:p>
    <w:p>
      <w:pPr>
        <w:pStyle w:val="Compact"/>
        <w:numPr>
          <w:ilvl w:val="0"/>
          <w:numId w:val="1002"/>
        </w:numPr>
      </w:pPr>
      <w:r>
        <w:t xml:space="preserve">If the local environment is</w:t>
      </w:r>
      <w:r>
        <w:t xml:space="preserve"> </w:t>
      </w:r>
      <w:r>
        <w:rPr>
          <w:b/>
          <w:bCs/>
        </w:rPr>
        <w:t xml:space="preserve">unavailable or under high load</w:t>
      </w:r>
      <w:r>
        <w:t xml:space="preserve">, the router seamlessly falls back to the cloud endpoint (Cloud Run service) for that component</w:t>
      </w:r>
      <w:hyperlink r:id="rId24">
        <w:r>
          <w:rPr>
            <w:rStyle w:val="Hyperlink"/>
          </w:rPr>
          <w:t xml:space="preserve">[4]</w:t>
        </w:r>
      </w:hyperlink>
      <w:r>
        <w:t xml:space="preserve">.</w:t>
      </w:r>
    </w:p>
    <w:p>
      <w:pPr>
        <w:pStyle w:val="FirstParagraph"/>
      </w:pPr>
      <w:r>
        <w:t xml:space="preserve">This routing decision is made per request, enabling granular failover. Health is determined via heartbeat pings, performance metrics, and error feedback loops</w:t>
      </w:r>
      <w:hyperlink r:id="rId32">
        <w:r>
          <w:rPr>
            <w:rStyle w:val="Hyperlink"/>
          </w:rPr>
          <w:t xml:space="preserve">[11]</w:t>
        </w:r>
      </w:hyperlink>
      <w:r>
        <w:t xml:space="preserve">. The router itself is lightweight and</w:t>
      </w:r>
      <w:r>
        <w:t xml:space="preserve"> </w:t>
      </w:r>
      <w:r>
        <w:rPr>
          <w:b/>
          <w:bCs/>
        </w:rPr>
        <w:t xml:space="preserve">auditable</w:t>
      </w:r>
      <w:r>
        <w:t xml:space="preserve">, logging every decision for transparency</w:t>
      </w:r>
      <w:hyperlink r:id="rId33">
        <w:r>
          <w:rPr>
            <w:rStyle w:val="Hyperlink"/>
          </w:rPr>
          <w:t xml:space="preserve">[12]</w:t>
        </w:r>
      </w:hyperlink>
      <w:r>
        <w:t xml:space="preserve">. In the cloud deployment, the equivalent “router” is a global HTTP load balancer or API gateway that routes client requests to the appropriate Cloud Run service (based on URL paths or subdomains). On the local side, the smart router may be implemented as an Nginx or NodeJS gateway container that multiplexes to local service ports.</w:t>
      </w:r>
    </w:p>
    <w:p>
      <w:pPr>
        <w:pStyle w:val="BodyText"/>
      </w:pPr>
      <w:r>
        <w:rPr>
          <w:b/>
          <w:bCs/>
        </w:rPr>
        <w:t xml:space="preserve">Unified Domain &amp; Networking:</w:t>
      </w:r>
      <w:r>
        <w:t xml:space="preserve"> </w:t>
      </w:r>
      <w:r>
        <w:t xml:space="preserve">Cloudflare serves as the external facing DNS and tunneling layer to present a unified domain for the control plane. For example,</w:t>
      </w:r>
      <w:r>
        <w:t xml:space="preserve"> </w:t>
      </w:r>
      <w:r>
        <w:rPr>
          <w:b/>
          <w:bCs/>
        </w:rPr>
        <w:t xml:space="preserve">vizual-x.com</w:t>
      </w:r>
      <w:r>
        <w:t xml:space="preserve"> </w:t>
      </w:r>
      <w:r>
        <w:t xml:space="preserve">can point to the cloud frontend by default, while a secure</w:t>
      </w:r>
      <w:r>
        <w:t xml:space="preserve"> </w:t>
      </w:r>
      <w:r>
        <w:rPr>
          <w:b/>
          <w:bCs/>
        </w:rPr>
        <w:t xml:space="preserve">Cloudflare Tunnel</w:t>
      </w:r>
      <w:r>
        <w:t xml:space="preserve"> </w:t>
      </w:r>
      <w:r>
        <w:t xml:space="preserve">can be established when the local environment is running, allowing the local UI and API to be accessible through the same domain or a dev subdomain. Cloudflare DNS entries map key service endpoints (e.g.</w:t>
      </w:r>
      <w:r>
        <w:t xml:space="preserve"> </w:t>
      </w:r>
      <w:r>
        <w:rPr>
          <w:rStyle w:val="VerbatimChar"/>
        </w:rPr>
        <w:t xml:space="preserve">agent.vizual-x.com</w:t>
      </w:r>
      <w:r>
        <w:t xml:space="preserve">,</w:t>
      </w:r>
      <w:r>
        <w:t xml:space="preserve"> </w:t>
      </w:r>
      <w:r>
        <w:rPr>
          <w:rStyle w:val="VerbatimChar"/>
        </w:rPr>
        <w:t xml:space="preserve">api.vizual-x.com</w:t>
      </w:r>
      <w:r>
        <w:t xml:space="preserve">) to Cloud Run addresses</w:t>
      </w:r>
      <w:hyperlink r:id="rId34">
        <w:r>
          <w:rPr>
            <w:rStyle w:val="Hyperlink"/>
          </w:rPr>
          <w:t xml:space="preserve">[13]</w:t>
        </w:r>
      </w:hyperlink>
      <w:r>
        <w:t xml:space="preserve">. In addition, using Cloudflare’s Argo Tunnel, the local router can register itself so that when it’s online, traffic to certain subdomains is routed to the local machine. This hybrid approach ensures the user always interacts with a single URL, while under the hood requests are routed to local or cloud as appropriate.</w:t>
      </w:r>
    </w:p>
    <w:p>
      <w:pPr>
        <w:pStyle w:val="BodyText"/>
      </w:pPr>
      <w:r>
        <w:rPr>
          <w:b/>
          <w:bCs/>
        </w:rPr>
        <w:t xml:space="preserve">Model Mesh:</w:t>
      </w:r>
      <w:r>
        <w:t xml:space="preserve"> </w:t>
      </w:r>
      <w:r>
        <w:t xml:space="preserve">The architecture incorporates a flexible</w:t>
      </w:r>
      <w:r>
        <w:t xml:space="preserve"> </w:t>
      </w:r>
      <w:r>
        <w:rPr>
          <w:b/>
          <w:bCs/>
        </w:rPr>
        <w:t xml:space="preserve">model fabric</w:t>
      </w:r>
      <w:r>
        <w:t xml:space="preserve"> </w:t>
      </w:r>
      <w:r>
        <w:t xml:space="preserve">that can leverage local or cloud AI models. The router (or the builder service acting on router’s guidance) assigns AI tasks to the optimal model provider based on capability</w:t>
      </w:r>
      <w:hyperlink r:id="rId35">
        <w:r>
          <w:rPr>
            <w:rStyle w:val="Hyperlink"/>
          </w:rPr>
          <w:t xml:space="preserve">[14]</w:t>
        </w:r>
      </w:hyperlink>
      <w:hyperlink r:id="rId31">
        <w:r>
          <w:rPr>
            <w:rStyle w:val="Hyperlink"/>
          </w:rPr>
          <w:t xml:space="preserve">[10]</w:t>
        </w:r>
      </w:hyperlink>
      <w:r>
        <w:t xml:space="preserve">:</w:t>
      </w:r>
    </w:p>
    <w:p>
      <w:pPr>
        <w:pStyle w:val="Compact"/>
        <w:numPr>
          <w:ilvl w:val="0"/>
          <w:numId w:val="1003"/>
        </w:numPr>
      </w:pPr>
      <w:r>
        <w:rPr>
          <w:i/>
          <w:iCs/>
        </w:rPr>
        <w:t xml:space="preserve">Local models</w:t>
      </w:r>
      <w:r>
        <w:t xml:space="preserve"> </w:t>
      </w:r>
      <w:r>
        <w:t xml:space="preserve">(via</w:t>
      </w:r>
      <w:r>
        <w:t xml:space="preserve"> </w:t>
      </w:r>
      <w:r>
        <w:rPr>
          <w:b/>
          <w:bCs/>
        </w:rPr>
        <w:t xml:space="preserve">Ollama</w:t>
      </w:r>
      <w:r>
        <w:t xml:space="preserve">,</w:t>
      </w:r>
      <w:r>
        <w:t xml:space="preserve"> </w:t>
      </w:r>
      <w:r>
        <w:rPr>
          <w:b/>
          <w:bCs/>
        </w:rPr>
        <w:t xml:space="preserve">Groq</w:t>
      </w:r>
      <w:r>
        <w:t xml:space="preserve"> </w:t>
      </w:r>
      <w:r>
        <w:t xml:space="preserve">runtimes) handle dev/test tasks and low-latency reasoning locally.</w:t>
      </w:r>
    </w:p>
    <w:p>
      <w:pPr>
        <w:pStyle w:val="Compact"/>
        <w:numPr>
          <w:ilvl w:val="0"/>
          <w:numId w:val="1003"/>
        </w:numPr>
      </w:pPr>
      <w:r>
        <w:rPr>
          <w:i/>
          <w:iCs/>
        </w:rPr>
        <w:t xml:space="preserve">Cloud models</w:t>
      </w:r>
      <w:r>
        <w:t xml:space="preserve"> </w:t>
      </w:r>
      <w:r>
        <w:t xml:space="preserve">(via</w:t>
      </w:r>
      <w:r>
        <w:t xml:space="preserve"> </w:t>
      </w:r>
      <w:r>
        <w:rPr>
          <w:b/>
          <w:bCs/>
        </w:rPr>
        <w:t xml:space="preserve">Google Vertex AI</w:t>
      </w:r>
      <w:r>
        <w:t xml:space="preserve"> </w:t>
      </w:r>
      <w:r>
        <w:t xml:space="preserve">and</w:t>
      </w:r>
      <w:r>
        <w:t xml:space="preserve"> </w:t>
      </w:r>
      <w:r>
        <w:rPr>
          <w:b/>
          <w:bCs/>
        </w:rPr>
        <w:t xml:space="preserve">Gemini</w:t>
      </w:r>
      <w:r>
        <w:t xml:space="preserve">) handle large-scale processing, multimodal inputs, or high-complexity planning tasks in production</w:t>
      </w:r>
      <w:hyperlink r:id="rId31">
        <w:r>
          <w:rPr>
            <w:rStyle w:val="Hyperlink"/>
          </w:rPr>
          <w:t xml:space="preserve">[10]</w:t>
        </w:r>
      </w:hyperlink>
      <w:r>
        <w:t xml:space="preserve">.</w:t>
      </w:r>
    </w:p>
    <w:p>
      <w:pPr>
        <w:pStyle w:val="Compact"/>
        <w:numPr>
          <w:ilvl w:val="0"/>
          <w:numId w:val="1003"/>
        </w:numPr>
      </w:pPr>
      <w:r>
        <w:rPr>
          <w:i/>
          <w:iCs/>
        </w:rPr>
        <w:t xml:space="preserve">OpenAI/ChatGPT</w:t>
      </w:r>
      <w:r>
        <w:t xml:space="preserve"> </w:t>
      </w:r>
      <w:r>
        <w:t xml:space="preserve">API can be integrated as well for certain validation or planning functions (discussed later).</w:t>
      </w:r>
    </w:p>
    <w:p>
      <w:pPr>
        <w:pStyle w:val="FirstParagraph"/>
      </w:pPr>
      <w:r>
        <w:t xml:space="preserve">All model calls are abstracted behind an AI service interface so that agents can request a type of reasoning and the system selects the appropriate model based on the current mode, cost considerations, and performance needs.</w:t>
      </w:r>
    </w:p>
    <w:p>
      <w:pPr>
        <w:pStyle w:val="BodyText"/>
      </w:pPr>
      <w:r>
        <w:rPr>
          <w:b/>
          <w:bCs/>
        </w:rPr>
        <w:t xml:space="preserve">Key Takeaway:</w:t>
      </w:r>
      <w:r>
        <w:t xml:space="preserve"> </w:t>
      </w:r>
      <w:r>
        <w:t xml:space="preserve">The system architecture ensures</w:t>
      </w:r>
      <w:r>
        <w:t xml:space="preserve"> </w:t>
      </w:r>
      <w:r>
        <w:rPr>
          <w:b/>
          <w:bCs/>
        </w:rPr>
        <w:t xml:space="preserve">full parity</w:t>
      </w:r>
      <w:r>
        <w:t xml:space="preserve"> </w:t>
      </w:r>
      <w:r>
        <w:t xml:space="preserve">between local and cloud deployments. A developer can run the entire platform on a laptop (Docker Compose mesh mirroring the cloud microservices), and the</w:t>
      </w:r>
      <w:r>
        <w:t xml:space="preserve"> </w:t>
      </w:r>
      <w:r>
        <w:rPr>
          <w:i/>
          <w:iCs/>
        </w:rPr>
        <w:t xml:space="preserve">same</w:t>
      </w:r>
      <w:r>
        <w:t xml:space="preserve"> </w:t>
      </w:r>
      <w:r>
        <w:t xml:space="preserve">Admin Control Plane UI can monitor and manage it. In production, the Cloud Run services (fronted by the load balancer) run the platform at scale. The Admin Control Plane is environment-agnostic, always showing a unified view and relying on the smart router to target the appropriate backend. This design maximizes flexibility and reliability, as required for an autonomous software factory that “</w:t>
      </w:r>
      <w:r>
        <w:rPr>
          <w:i/>
          <w:iCs/>
        </w:rPr>
        <w:t xml:space="preserve">survives audits and scales globally</w:t>
      </w:r>
      <w:r>
        <w:t xml:space="preserve">”</w:t>
      </w:r>
      <w:hyperlink r:id="rId36">
        <w:r>
          <w:rPr>
            <w:rStyle w:val="Hyperlink"/>
          </w:rPr>
          <w:t xml:space="preserve">[15]</w:t>
        </w:r>
      </w:hyperlink>
      <w:r>
        <w:t xml:space="preserve">.</w:t>
      </w:r>
    </w:p>
    <w:bookmarkEnd w:id="37"/>
    <w:bookmarkEnd w:id="38"/>
    <w:bookmarkStart w:id="58" w:name="user-interface-core-modules"/>
    <w:p>
      <w:pPr>
        <w:pStyle w:val="Heading2"/>
      </w:pPr>
      <w:r>
        <w:t xml:space="preserve">User Interface &amp; Core Modules</w:t>
      </w:r>
    </w:p>
    <w:p>
      <w:pPr>
        <w:pStyle w:val="FirstParagraph"/>
      </w:pPr>
      <w:r>
        <w:t xml:space="preserve">The Admin Control Plane provides a rich</w:t>
      </w:r>
      <w:r>
        <w:t xml:space="preserve"> </w:t>
      </w:r>
      <w:r>
        <w:rPr>
          <w:b/>
          <w:bCs/>
        </w:rPr>
        <w:t xml:space="preserve">progressive web app</w:t>
      </w:r>
      <w:r>
        <w:t xml:space="preserve"> </w:t>
      </w:r>
      <w:r>
        <w:t xml:space="preserve">interface that feels like a developer IDE combined with a cloud management console. Built with modern web technologies (e.g. React or Vue + Monaco Editor library), it runs in any browser, can be installed as a desktop or mobile app, and works offline for local operations (courtesy of service workers caching core assets). The UI is divided into three primary modules:</w:t>
      </w:r>
    </w:p>
    <w:bookmarkStart w:id="44" w:name="admin-control-panel-dashboard"/>
    <w:p>
      <w:pPr>
        <w:pStyle w:val="Heading3"/>
      </w:pPr>
      <w:r>
        <w:t xml:space="preserve">1. Admin Control Panel (Dashboard)</w:t>
      </w:r>
    </w:p>
    <w:p>
      <w:pPr>
        <w:pStyle w:val="FirstParagraph"/>
      </w:pPr>
      <w:r>
        <w:t xml:space="preserve">This is the main</w:t>
      </w:r>
      <w:r>
        <w:t xml:space="preserve"> </w:t>
      </w:r>
      <w:r>
        <w:rPr>
          <w:b/>
          <w:bCs/>
        </w:rPr>
        <w:t xml:space="preserve">orchestration interface</w:t>
      </w:r>
      <w:r>
        <w:t xml:space="preserve"> </w:t>
      </w:r>
      <w:r>
        <w:t xml:space="preserve">for the autonomous system. It presents an overview of system status and provides controls for high-level operations. Key features include:</w:t>
      </w:r>
    </w:p>
    <w:p>
      <w:pPr>
        <w:pStyle w:val="Compact"/>
        <w:numPr>
          <w:ilvl w:val="0"/>
          <w:numId w:val="1004"/>
        </w:numPr>
      </w:pPr>
      <w:r>
        <w:rPr>
          <w:b/>
          <w:bCs/>
        </w:rPr>
        <w:t xml:space="preserve">System Status &amp; Health:</w:t>
      </w:r>
      <w:r>
        <w:t xml:space="preserve"> </w:t>
      </w:r>
      <w:r>
        <w:t xml:space="preserve">A dashboard showing the health of each microservice (both local and cloud) – e.g. container status, Cloud Run service status, recent logs, heartbeat indicators. This gives a quick view of what’s running where. Health checks (as defined in the integration manifest) are polled and surfaced here</w:t>
      </w:r>
      <w:hyperlink r:id="rId39">
        <w:r>
          <w:rPr>
            <w:rStyle w:val="Hyperlink"/>
          </w:rPr>
          <w:t xml:space="preserve">[16]</w:t>
        </w:r>
      </w:hyperlink>
      <w:r>
        <w:t xml:space="preserve">. If any service is down or an integration is failing, it’s highlighted (with color-coded status, following Monaco/VSCode’s problem marker style for errors/warnings).</w:t>
      </w:r>
    </w:p>
    <w:p>
      <w:pPr>
        <w:pStyle w:val="Compact"/>
        <w:numPr>
          <w:ilvl w:val="0"/>
          <w:numId w:val="1004"/>
        </w:numPr>
      </w:pPr>
      <w:r>
        <w:rPr>
          <w:b/>
          <w:bCs/>
        </w:rPr>
        <w:t xml:space="preserve">Service Orchestration:</w:t>
      </w:r>
      <w:r>
        <w:t xml:space="preserve"> </w:t>
      </w:r>
      <w:r>
        <w:t xml:space="preserve">Controls to start/stop local containers, deploy updates to Cloud Run, and manage the</w:t>
      </w:r>
      <w:r>
        <w:t xml:space="preserve"> </w:t>
      </w:r>
      <w:r>
        <w:rPr>
          <w:b/>
          <w:bCs/>
        </w:rPr>
        <w:t xml:space="preserve">smart router</w:t>
      </w:r>
      <w:r>
        <w:t xml:space="preserve"> </w:t>
      </w:r>
      <w:r>
        <w:t xml:space="preserve">mode. For example, a toggle to enable/disable local-first routing (perhaps forcing cloud-only operation for maintenance), or buttons to restart a specific service container. These actions will internally create structured admin commands (per the governance schema) to carry out the changes.</w:t>
      </w:r>
    </w:p>
    <w:p>
      <w:pPr>
        <w:pStyle w:val="Compact"/>
        <w:numPr>
          <w:ilvl w:val="0"/>
          <w:numId w:val="1004"/>
        </w:numPr>
      </w:pPr>
      <w:r>
        <w:rPr>
          <w:b/>
          <w:bCs/>
        </w:rPr>
        <w:t xml:space="preserve">Auth Sync &amp; Connectors:</w:t>
      </w:r>
      <w:r>
        <w:t xml:space="preserve"> </w:t>
      </w:r>
      <w:r>
        <w:t xml:space="preserve">A section in the dashboard shows which external accounts are connected (GitHub, Google Cloud, etc.), their status (e.g. “GitHub ✔ Connected as</w:t>
      </w:r>
      <w:r>
        <w:t xml:space="preserve"> </w:t>
      </w:r>
      <w:r>
        <w:rPr>
          <w:i/>
          <w:iCs/>
        </w:rPr>
        <w:t xml:space="preserve">user@example.com</w:t>
      </w:r>
      <w:r>
        <w:t xml:space="preserve">; Google Cloud ✔ Project</w:t>
      </w:r>
      <w:r>
        <w:t xml:space="preserve"> </w:t>
      </w:r>
      <w:r>
        <w:rPr>
          <w:i/>
          <w:iCs/>
        </w:rPr>
        <w:t xml:space="preserve">XYZ</w:t>
      </w:r>
      <w:r>
        <w:t xml:space="preserve">”). From here, an admin can initiate OAuth flows to connect or refresh tokens. This panel essentially surfaces key info from the Settings module (see below) and provides quick links to manage credentials.</w:t>
      </w:r>
    </w:p>
    <w:p>
      <w:pPr>
        <w:pStyle w:val="Compact"/>
        <w:numPr>
          <w:ilvl w:val="0"/>
          <w:numId w:val="1004"/>
        </w:numPr>
      </w:pPr>
      <w:r>
        <w:rPr>
          <w:b/>
          <w:bCs/>
        </w:rPr>
        <w:t xml:space="preserve">Activity Feed:</w:t>
      </w:r>
      <w:r>
        <w:t xml:space="preserve"> </w:t>
      </w:r>
      <w:r>
        <w:t xml:space="preserve">A real-time feed of significant events and autonomous actions. This is akin to a log or console, but high-level: e.g. “✅ Deployed</w:t>
      </w:r>
      <w:r>
        <w:t xml:space="preserve"> </w:t>
      </w:r>
      <w:r>
        <w:rPr>
          <w:i/>
          <w:iCs/>
        </w:rPr>
        <w:t xml:space="preserve">frontend-service</w:t>
      </w:r>
      <w:r>
        <w:t xml:space="preserve"> </w:t>
      </w:r>
      <w:r>
        <w:t xml:space="preserve">to Cloud Run (version xyz)” or “⚠️ Validation failed for commit</w:t>
      </w:r>
      <w:r>
        <w:t xml:space="preserve"> </w:t>
      </w:r>
      <w:r>
        <w:rPr>
          <w:i/>
          <w:iCs/>
        </w:rPr>
        <w:t xml:space="preserve">abcd123</w:t>
      </w:r>
      <w:r>
        <w:t xml:space="preserve">: security policy violation –</w:t>
      </w:r>
      <w:r>
        <w:t xml:space="preserve"> </w:t>
      </w:r>
      <w:r>
        <w:rPr>
          <w:i/>
          <w:iCs/>
        </w:rPr>
        <w:t xml:space="preserve">no direct main commit</w:t>
      </w:r>
      <w:r>
        <w:t xml:space="preserve"> </w:t>
      </w:r>
      <w:r>
        <w:t xml:space="preserve">blocked</w:t>
      </w:r>
      <w:hyperlink r:id="rId40">
        <w:r>
          <w:rPr>
            <w:rStyle w:val="Hyperlink"/>
          </w:rPr>
          <w:t xml:space="preserve">[17]</w:t>
        </w:r>
      </w:hyperlink>
      <w:r>
        <w:t xml:space="preserve">.” This feed keeps the operator informed of what the AI agents and system are doing. It is read-only in this panel (for details and interaction, the Chat UI is used).</w:t>
      </w:r>
    </w:p>
    <w:p>
      <w:pPr>
        <w:pStyle w:val="Compact"/>
        <w:numPr>
          <w:ilvl w:val="0"/>
          <w:numId w:val="1004"/>
        </w:numPr>
      </w:pPr>
      <w:r>
        <w:rPr>
          <w:b/>
          <w:bCs/>
        </w:rPr>
        <w:t xml:space="preserve">Mode &amp; Visibility Toggle:</w:t>
      </w:r>
      <w:r>
        <w:t xml:space="preserve"> </w:t>
      </w:r>
      <w:r>
        <w:t xml:space="preserve">The Admin panel prominently features the</w:t>
      </w:r>
      <w:r>
        <w:t xml:space="preserve"> </w:t>
      </w:r>
      <w:r>
        <w:rPr>
          <w:b/>
          <w:bCs/>
        </w:rPr>
        <w:t xml:space="preserve">Development/Invisible vs Production/Visible</w:t>
      </w:r>
      <w:r>
        <w:t xml:space="preserve"> </w:t>
      </w:r>
      <w:r>
        <w:t xml:space="preserve">mode toggle (as a switch or dropdown) because this setting is critical and global. The toggle reflects the state of</w:t>
      </w:r>
      <w:r>
        <w:t xml:space="preserve"> </w:t>
      </w:r>
      <w:r>
        <w:rPr>
          <w:rStyle w:val="VerbatimChar"/>
        </w:rPr>
        <w:t xml:space="preserve">settings.mode</w:t>
      </w:r>
      <w:r>
        <w:t xml:space="preserve"> </w:t>
      </w:r>
      <w:r>
        <w:t xml:space="preserve">and</w:t>
      </w:r>
      <w:r>
        <w:t xml:space="preserve"> </w:t>
      </w:r>
      <w:r>
        <w:rPr>
          <w:rStyle w:val="VerbatimChar"/>
        </w:rPr>
        <w:t xml:space="preserve">settings.visibility</w:t>
      </w:r>
      <w:r>
        <w:t xml:space="preserve"> </w:t>
      </w:r>
      <w:r>
        <w:t xml:space="preserve">(development vs production, invisible vs visible)</w:t>
      </w:r>
      <w:hyperlink r:id="rId41">
        <w:r>
          <w:rPr>
            <w:rStyle w:val="Hyperlink"/>
          </w:rPr>
          <w:t xml:space="preserve">[18]</w:t>
        </w:r>
      </w:hyperlink>
      <w:hyperlink r:id="rId42">
        <w:r>
          <w:rPr>
            <w:rStyle w:val="Hyperlink"/>
          </w:rPr>
          <w:t xml:space="preserve">[19]</w:t>
        </w:r>
      </w:hyperlink>
      <w:r>
        <w:t xml:space="preserve">. In</w:t>
      </w:r>
      <w:r>
        <w:t xml:space="preserve"> </w:t>
      </w:r>
      <w:r>
        <w:rPr>
          <w:b/>
          <w:bCs/>
        </w:rPr>
        <w:t xml:space="preserve">Development/Invisible</w:t>
      </w:r>
      <w:r>
        <w:t xml:space="preserve"> </w:t>
      </w:r>
      <w:r>
        <w:t xml:space="preserve">mode, the dashboard will indicate that</w:t>
      </w:r>
      <w:r>
        <w:t xml:space="preserve"> </w:t>
      </w:r>
      <w:r>
        <w:rPr>
          <w:i/>
          <w:iCs/>
        </w:rPr>
        <w:t xml:space="preserve">“Shadow mode is ON – external actions are disabled”</w:t>
      </w:r>
      <w:r>
        <w:t xml:space="preserve"> </w:t>
      </w:r>
      <w:r>
        <w:t xml:space="preserve">(perhaps a banner), whereas in</w:t>
      </w:r>
      <w:r>
        <w:t xml:space="preserve"> </w:t>
      </w:r>
      <w:r>
        <w:rPr>
          <w:b/>
          <w:bCs/>
        </w:rPr>
        <w:t xml:space="preserve">Production/Visible</w:t>
      </w:r>
      <w:r>
        <w:t xml:space="preserve"> </w:t>
      </w:r>
      <w:r>
        <w:t xml:space="preserve">it might show</w:t>
      </w:r>
      <w:r>
        <w:t xml:space="preserve"> </w:t>
      </w:r>
      <w:r>
        <w:rPr>
          <w:i/>
          <w:iCs/>
        </w:rPr>
        <w:t xml:space="preserve">“Live mode – external integrations active”</w:t>
      </w:r>
      <w:r>
        <w:t xml:space="preserve">. Changing this toggle requires confirmation and triggers enforcement across the system (the router, agents, and adapters all check this setting before allowing any public-facing action</w:t>
      </w:r>
      <w:hyperlink r:id="rId43">
        <w:r>
          <w:rPr>
            <w:rStyle w:val="Hyperlink"/>
          </w:rPr>
          <w:t xml:space="preserve">[20]</w:t>
        </w:r>
      </w:hyperlink>
      <w:r>
        <w:t xml:space="preserve">).</w:t>
      </w:r>
    </w:p>
    <w:p>
      <w:pPr>
        <w:pStyle w:val="FirstParagraph"/>
      </w:pPr>
      <w:r>
        <w:t xml:space="preserve">The Admin Control Panel thus serves as both a</w:t>
      </w:r>
      <w:r>
        <w:t xml:space="preserve"> </w:t>
      </w:r>
      <w:r>
        <w:rPr>
          <w:b/>
          <w:bCs/>
        </w:rPr>
        <w:t xml:space="preserve">command center</w:t>
      </w:r>
      <w:r>
        <w:t xml:space="preserve"> </w:t>
      </w:r>
      <w:r>
        <w:t xml:space="preserve">and a live status board for the autonomous platform. It’s designed with Monaco-style aesthetics: a dark theme by default (toggleable to light), panels that can be repositioned, and contextual menus similar to an IDE. For example, right-clicking on a service in the status list might offer options like “View Logs” or “Open in Editor” (opening the code or config in the integrated editor). This module is essentially the</w:t>
      </w:r>
      <w:r>
        <w:t xml:space="preserve"> </w:t>
      </w:r>
      <w:r>
        <w:rPr>
          <w:b/>
          <w:bCs/>
        </w:rPr>
        <w:t xml:space="preserve">front door</w:t>
      </w:r>
      <w:r>
        <w:t xml:space="preserve"> </w:t>
      </w:r>
      <w:r>
        <w:t xml:space="preserve">for controlling and observing the AI-driven development system.</w:t>
      </w:r>
    </w:p>
    <w:bookmarkEnd w:id="44"/>
    <w:bookmarkStart w:id="51" w:name="X4c7e54ac36a9b4bfbdc9b5e5569f1bffaffa2c4"/>
    <w:p>
      <w:pPr>
        <w:pStyle w:val="Heading3"/>
      </w:pPr>
      <w:r>
        <w:t xml:space="preserve">2. Settings Panel (Configuration &amp; Integrations)</w:t>
      </w:r>
    </w:p>
    <w:p>
      <w:pPr>
        <w:pStyle w:val="FirstParagraph"/>
      </w:pPr>
      <w:r>
        <w:t xml:space="preserve">The Settings module is inspired by the configuration experiences of</w:t>
      </w:r>
      <w:r>
        <w:t xml:space="preserve"> </w:t>
      </w:r>
      <w:r>
        <w:rPr>
          <w:b/>
          <w:bCs/>
        </w:rPr>
        <w:t xml:space="preserve">Google Cloud Console</w:t>
      </w:r>
      <w:r>
        <w:t xml:space="preserve"> </w:t>
      </w:r>
      <w:r>
        <w:t xml:space="preserve">(project settings, IAM, APIs) and</w:t>
      </w:r>
      <w:r>
        <w:t xml:space="preserve"> </w:t>
      </w:r>
      <w:r>
        <w:rPr>
          <w:b/>
          <w:bCs/>
        </w:rPr>
        <w:t xml:space="preserve">GitHub Settings</w:t>
      </w:r>
      <w:r>
        <w:t xml:space="preserve"> </w:t>
      </w:r>
      <w:r>
        <w:t xml:space="preserve">(repository options, secrets, webhooks). It provides a comprehensive interface to configure all aspects of the system in a structured way. Major sections within Settings include:</w:t>
      </w:r>
    </w:p>
    <w:p>
      <w:pPr>
        <w:pStyle w:val="Compact"/>
        <w:numPr>
          <w:ilvl w:val="0"/>
          <w:numId w:val="1005"/>
        </w:numPr>
      </w:pPr>
      <w:r>
        <w:rPr>
          <w:b/>
          <w:bCs/>
        </w:rPr>
        <w:t xml:space="preserve">Project &amp; System Settings:</w:t>
      </w:r>
      <w:r>
        <w:t xml:space="preserve"> </w:t>
      </w:r>
      <w:r>
        <w:t xml:space="preserve">Metadata about the project (system name, description, current phase/stage). One can set global toggles like enabling the SEO engine or risk engine, adjusting performance thresholds for the router, etc. It also shows the system’s current version/tag (synced from Git – e.g. showing the latest git tag or commit deployed). Governance settings like the enforced admin schema version and baseline tag are displayed (e.g. “Governance Lock:</w:t>
      </w:r>
      <w:r>
        <w:t xml:space="preserve"> </w:t>
      </w:r>
      <w:r>
        <w:rPr>
          <w:rStyle w:val="VerbatimChar"/>
        </w:rPr>
        <w:t xml:space="preserve">qxb-phase5-governance-lock-2026-02-06</w:t>
      </w:r>
      <w:hyperlink r:id="rId45">
        <w:r>
          <w:rPr>
            <w:rStyle w:val="Hyperlink"/>
          </w:rPr>
          <w:t xml:space="preserve">[21]</w:t>
        </w:r>
      </w:hyperlink>
      <w:hyperlink r:id="rId46">
        <w:r>
          <w:rPr>
            <w:rStyle w:val="Hyperlink"/>
          </w:rPr>
          <w:t xml:space="preserve">[22]</w:t>
        </w:r>
      </w:hyperlink>
      <w:r>
        <w:t xml:space="preserve">”). These values are not freely editable (they come from code), but are shown for transparency.</w:t>
      </w:r>
    </w:p>
    <w:p>
      <w:pPr>
        <w:pStyle w:val="Compact"/>
        <w:numPr>
          <w:ilvl w:val="0"/>
          <w:numId w:val="1005"/>
        </w:numPr>
      </w:pPr>
      <w:r>
        <w:rPr>
          <w:b/>
          <w:bCs/>
        </w:rPr>
        <w:t xml:space="preserve">Connectors &amp; API Keys:</w:t>
      </w:r>
      <w:r>
        <w:t xml:space="preserve"> </w:t>
      </w:r>
      <w:r>
        <w:t xml:space="preserve">A centralized place to manage integration credentials:</w:t>
      </w:r>
    </w:p>
    <w:p>
      <w:pPr>
        <w:pStyle w:val="Compact"/>
        <w:numPr>
          <w:ilvl w:val="0"/>
          <w:numId w:val="1005"/>
        </w:numPr>
      </w:pPr>
      <w:r>
        <w:rPr>
          <w:i/>
          <w:iCs/>
        </w:rPr>
        <w:t xml:space="preserve">GitHub Integration:</w:t>
      </w:r>
      <w:r>
        <w:t xml:space="preserve"> </w:t>
      </w:r>
      <w:r>
        <w:t xml:space="preserve">Shows whether the GitHub App is installed and the OAuth is active. Offers a button to install/configure the GitHub App (redirecting to GitHub OAuth flow) and to input any necessary info (like repository selection or permissions scopes). Also displays the repository link that the system is managing. If a Personal Access Token (PAT) is used for certain automation, it can be added here (stored securely in the backend)</w:t>
      </w:r>
      <w:hyperlink r:id="rId47">
        <w:r>
          <w:rPr>
            <w:rStyle w:val="Hyperlink"/>
          </w:rPr>
          <w:t xml:space="preserve">[23]</w:t>
        </w:r>
      </w:hyperlink>
      <w:hyperlink r:id="rId48">
        <w:r>
          <w:rPr>
            <w:rStyle w:val="Hyperlink"/>
          </w:rPr>
          <w:t xml:space="preserve">[24]</w:t>
        </w:r>
      </w:hyperlink>
      <w:r>
        <w:t xml:space="preserve">.</w:t>
      </w:r>
    </w:p>
    <w:p>
      <w:pPr>
        <w:pStyle w:val="Compact"/>
        <w:numPr>
          <w:ilvl w:val="0"/>
          <w:numId w:val="1005"/>
        </w:numPr>
      </w:pPr>
      <w:r>
        <w:rPr>
          <w:i/>
          <w:iCs/>
        </w:rPr>
        <w:t xml:space="preserve">Google Cloud Integration:</w:t>
      </w:r>
      <w:r>
        <w:t xml:space="preserve"> </w:t>
      </w:r>
      <w:r>
        <w:t xml:space="preserve">Allows linking a Google Cloud account or project. Likely uses OAuth 2.0 to let the user authorize access to Google Cloud resources (Cloud Run, Vertex AI, etc.). Once connected, the project ID and enabled APIs (Cloud Run, Vertex AI, etc.) are listed. Service account keys or tokens, if needed, are managed here with secure storage.</w:t>
      </w:r>
    </w:p>
    <w:p>
      <w:pPr>
        <w:pStyle w:val="Compact"/>
        <w:numPr>
          <w:ilvl w:val="0"/>
          <w:numId w:val="1005"/>
        </w:numPr>
      </w:pPr>
      <w:r>
        <w:rPr>
          <w:i/>
          <w:iCs/>
        </w:rPr>
        <w:t xml:space="preserve">Cloudflare Integration:</w:t>
      </w:r>
      <w:r>
        <w:t xml:space="preserve"> </w:t>
      </w:r>
      <w:r>
        <w:t xml:space="preserve">Manage API tokens or keys for Cloudflare. The UI might allow verifying domain settings (e.g. listing the DNS records relevant to the system such as</w:t>
      </w:r>
      <w:r>
        <w:t xml:space="preserve"> </w:t>
      </w:r>
      <w:r>
        <w:rPr>
          <w:rStyle w:val="VerbatimChar"/>
        </w:rPr>
        <w:t xml:space="preserve">vizual-x.com</w:t>
      </w:r>
      <w:r>
        <w:t xml:space="preserve"> </w:t>
      </w:r>
      <w:r>
        <w:t xml:space="preserve">A/CNAME records</w:t>
      </w:r>
      <w:hyperlink r:id="rId34">
        <w:r>
          <w:rPr>
            <w:rStyle w:val="Hyperlink"/>
          </w:rPr>
          <w:t xml:space="preserve">[13]</w:t>
        </w:r>
      </w:hyperlink>
      <w:r>
        <w:t xml:space="preserve">). It could also allow setup of a tunnel: e.g. a toggle or command to start a Cloudflare Tunnel client on the local server, with the token configured.</w:t>
      </w:r>
    </w:p>
    <w:p>
      <w:pPr>
        <w:pStyle w:val="Compact"/>
        <w:numPr>
          <w:ilvl w:val="0"/>
          <w:numId w:val="1005"/>
        </w:numPr>
      </w:pPr>
      <w:r>
        <w:rPr>
          <w:i/>
          <w:iCs/>
        </w:rPr>
        <w:t xml:space="preserve">LLM Providers:</w:t>
      </w:r>
      <w:r>
        <w:t xml:space="preserve"> </w:t>
      </w:r>
      <w:r>
        <w:t xml:space="preserve">Manage credentials for OpenAI (API key for ChatGPT access), and any config for Ollama or Groq (for example, specifying local model paths or API endpoints). For Google’s Gemini (if accessed via Vertex AI), it might piggyback on the Google Cloud auth. This section ensures the Admin can plug in or rotate keys for all AI services in one place.</w:t>
      </w:r>
    </w:p>
    <w:p>
      <w:pPr>
        <w:numPr>
          <w:ilvl w:val="0"/>
          <w:numId w:val="1005"/>
        </w:numPr>
      </w:pPr>
      <w:r>
        <w:rPr>
          <w:i/>
          <w:iCs/>
        </w:rPr>
        <w:t xml:space="preserve">Other Adapters:</w:t>
      </w:r>
      <w:r>
        <w:t xml:space="preserve"> </w:t>
      </w:r>
      <w:r>
        <w:t xml:space="preserve">If there are integrations with social platforms or other APIs (as hinted by “platform execution adapters”</w:t>
      </w:r>
      <w:hyperlink r:id="rId49">
        <w:r>
          <w:rPr>
            <w:rStyle w:val="Hyperlink"/>
          </w:rPr>
          <w:t xml:space="preserve">[25]</w:t>
        </w:r>
      </w:hyperlink>
      <w:r>
        <w:t xml:space="preserve">), their credentials and settings would also live here. Each integration entry clearly shows what is connected and allows re-auth or removal.</w:t>
      </w:r>
    </w:p>
    <w:p>
      <w:pPr>
        <w:numPr>
          <w:ilvl w:val="0"/>
          <w:numId w:val="1005"/>
        </w:numPr>
      </w:pPr>
      <w:r>
        <w:rPr>
          <w:b/>
          <w:bCs/>
        </w:rPr>
        <w:t xml:space="preserve">Security &amp; Permissions:</w:t>
      </w:r>
      <w:r>
        <w:t xml:space="preserve"> </w:t>
      </w:r>
      <w:r>
        <w:t xml:space="preserve">Though the system is largely autonomously operated, this section would cover things like user accounts for the admin plane (if multiple users or roles are allowed), API access tokens for controlling the control-plane remotely, and</w:t>
      </w:r>
      <w:r>
        <w:t xml:space="preserve"> </w:t>
      </w:r>
      <w:r>
        <w:rPr>
          <w:i/>
          <w:iCs/>
        </w:rPr>
        <w:t xml:space="preserve">secret management</w:t>
      </w:r>
      <w:r>
        <w:t xml:space="preserve">. The system will use a secure vault or encrypted storage for all tokens (GitHub App keys, PATs, OAuth refresh tokens, etc.)</w:t>
      </w:r>
      <w:hyperlink r:id="rId50">
        <w:r>
          <w:rPr>
            <w:rStyle w:val="Hyperlink"/>
          </w:rPr>
          <w:t xml:space="preserve">[26]</w:t>
        </w:r>
      </w:hyperlink>
      <w:r>
        <w:t xml:space="preserve">, and this UI provides a way to add/remove those secrets without ever displaying them in plaintext after entry (for compliance).</w:t>
      </w:r>
    </w:p>
    <w:p>
      <w:pPr>
        <w:pStyle w:val="Compact"/>
        <w:numPr>
          <w:ilvl w:val="0"/>
          <w:numId w:val="1005"/>
        </w:numPr>
      </w:pPr>
      <w:r>
        <w:rPr>
          <w:b/>
          <w:bCs/>
        </w:rPr>
        <w:t xml:space="preserve">Audit &amp; Logs Configuration:</w:t>
      </w:r>
      <w:r>
        <w:t xml:space="preserve"> </w:t>
      </w:r>
      <w:r>
        <w:t xml:space="preserve">Options to configure how verbose the audit logging is, log retention, and where logs are stored (e.g. pushing logs to an external monitoring service or just Git). Possibly allows setting up webhooks or notifications (for example, sending alerts on certain events). The UI could show the location of the audit logs (e.g. an</w:t>
      </w:r>
      <w:r>
        <w:t xml:space="preserve"> </w:t>
      </w:r>
      <w:r>
        <w:rPr>
          <w:rStyle w:val="VerbatimChar"/>
        </w:rPr>
        <w:t xml:space="preserve">_OPS/OUTPUT</w:t>
      </w:r>
      <w:r>
        <w:t xml:space="preserve"> </w:t>
      </w:r>
      <w:r>
        <w:t xml:space="preserve">directory or a BigQuery table) and allow download of recent audit files for inspection.</w:t>
      </w:r>
    </w:p>
    <w:p>
      <w:pPr>
        <w:pStyle w:val="FirstParagraph"/>
      </w:pPr>
      <w:r>
        <w:t xml:space="preserve">The Settings panel is generally a multi-tab or accordion interface listing all configurable domains. It mirrors the depth of controls you’d find in cloud consoles – ensuring that even though the AI system runs largely autonomously, the operator has full visibility and control over integrations and policies.</w:t>
      </w:r>
    </w:p>
    <w:bookmarkEnd w:id="51"/>
    <w:bookmarkStart w:id="57" w:name="Xa761811df1022d1e7c92d3cfb88a9c2e7f9c1ad"/>
    <w:p>
      <w:pPr>
        <w:pStyle w:val="Heading3"/>
      </w:pPr>
      <w:r>
        <w:t xml:space="preserve">3. Chat UI Panel (LLM Interaction &amp; Command Console)</w:t>
      </w:r>
    </w:p>
    <w:p>
      <w:pPr>
        <w:pStyle w:val="FirstParagraph"/>
      </w:pPr>
      <w:r>
        <w:t xml:space="preserve">The Chat/LLM panel is an</w:t>
      </w:r>
      <w:r>
        <w:t xml:space="preserve"> </w:t>
      </w:r>
      <w:r>
        <w:rPr>
          <w:b/>
          <w:bCs/>
        </w:rPr>
        <w:t xml:space="preserve">interactive sandbox</w:t>
      </w:r>
      <w:r>
        <w:t xml:space="preserve"> </w:t>
      </w:r>
      <w:r>
        <w:t xml:space="preserve">for conversing with the system’s AI agents (in particular, the</w:t>
      </w:r>
      <w:r>
        <w:t xml:space="preserve"> </w:t>
      </w:r>
      <w:r>
        <w:rPr>
          <w:i/>
          <w:iCs/>
        </w:rPr>
        <w:t xml:space="preserve">Shadow Operator</w:t>
      </w:r>
      <w:r>
        <w:t xml:space="preserve"> </w:t>
      </w:r>
      <w:r>
        <w:t xml:space="preserve">and related agents) and for observing and managing the autonomous command flow in real time. This panel is similar to having an integrated ChatGPT or Copilot chat inside the admin interface, tailored to this system’s context. Key aspects:</w:t>
      </w:r>
    </w:p>
    <w:p>
      <w:pPr>
        <w:pStyle w:val="Compact"/>
        <w:numPr>
          <w:ilvl w:val="0"/>
          <w:numId w:val="1006"/>
        </w:numPr>
      </w:pPr>
      <w:r>
        <w:rPr>
          <w:b/>
          <w:bCs/>
        </w:rPr>
        <w:t xml:space="preserve">LLM Chat Interface:</w:t>
      </w:r>
      <w:r>
        <w:t xml:space="preserve"> </w:t>
      </w:r>
      <w:r>
        <w:t xml:space="preserve">A chat window where the user (or operator) can ask questions, issue high-level instructions, or review the AI’s reasoning. This is where the</w:t>
      </w:r>
      <w:r>
        <w:t xml:space="preserve"> </w:t>
      </w:r>
      <w:r>
        <w:rPr>
          <w:i/>
          <w:iCs/>
        </w:rPr>
        <w:t xml:space="preserve">multi-agent coding team</w:t>
      </w:r>
      <w:r>
        <w:t xml:space="preserve"> </w:t>
      </w:r>
      <w:r>
        <w:t xml:space="preserve">“speaks.” For example, the user might ask:</w:t>
      </w:r>
      <w:r>
        <w:t xml:space="preserve"> </w:t>
      </w:r>
      <w:r>
        <w:rPr>
          <w:i/>
          <w:iCs/>
        </w:rPr>
        <w:t xml:space="preserve">“Summarize the latest changes the system made”</w:t>
      </w:r>
      <w:r>
        <w:t xml:space="preserve"> </w:t>
      </w:r>
      <w:r>
        <w:t xml:space="preserve">or</w:t>
      </w:r>
      <w:r>
        <w:t xml:space="preserve"> </w:t>
      </w:r>
      <w:r>
        <w:rPr>
          <w:i/>
          <w:iCs/>
        </w:rPr>
        <w:t xml:space="preserve">“Plan the next feature implementation.”</w:t>
      </w:r>
      <w:r>
        <w:t xml:space="preserve"> </w:t>
      </w:r>
      <w:r>
        <w:t xml:space="preserve">The system (via the Architect or Planner agent) will respond with an answer. Under the hood, this uses an LLM (like Gemini or ChatGPT) to interpret requests and formulate responses. This is analogous to</w:t>
      </w:r>
      <w:r>
        <w:t xml:space="preserve"> </w:t>
      </w:r>
      <w:r>
        <w:rPr>
          <w:b/>
          <w:bCs/>
        </w:rPr>
        <w:t xml:space="preserve">Vertex AI’s conversational studio</w:t>
      </w:r>
      <w:r>
        <w:t xml:space="preserve"> </w:t>
      </w:r>
      <w:r>
        <w:t xml:space="preserve">or</w:t>
      </w:r>
      <w:r>
        <w:t xml:space="preserve"> </w:t>
      </w:r>
      <w:r>
        <w:rPr>
          <w:b/>
          <w:bCs/>
        </w:rPr>
        <w:t xml:space="preserve">GitHub Copilot’s chat</w:t>
      </w:r>
      <w:r>
        <w:t xml:space="preserve"> </w:t>
      </w:r>
      <w:r>
        <w:t xml:space="preserve">feature – it leverages the model to provide a natural language interface for development tasks. The chat interface can also accept</w:t>
      </w:r>
      <w:r>
        <w:t xml:space="preserve"> </w:t>
      </w:r>
      <w:r>
        <w:rPr>
          <w:i/>
          <w:iCs/>
        </w:rPr>
        <w:t xml:space="preserve">voice</w:t>
      </w:r>
      <w:r>
        <w:t xml:space="preserve"> </w:t>
      </w:r>
      <w:r>
        <w:t xml:space="preserve">or</w:t>
      </w:r>
      <w:r>
        <w:t xml:space="preserve"> </w:t>
      </w:r>
      <w:r>
        <w:rPr>
          <w:i/>
          <w:iCs/>
        </w:rPr>
        <w:t xml:space="preserve">multimodal input</w:t>
      </w:r>
      <w:r>
        <w:t xml:space="preserve"> </w:t>
      </w:r>
      <w:r>
        <w:t xml:space="preserve">if needed (taking advantage of Gemini’s multimodal abilities in the future).</w:t>
      </w:r>
    </w:p>
    <w:p>
      <w:pPr>
        <w:pStyle w:val="Compact"/>
        <w:numPr>
          <w:ilvl w:val="0"/>
          <w:numId w:val="1006"/>
        </w:numPr>
      </w:pPr>
      <w:r>
        <w:rPr>
          <w:b/>
          <w:bCs/>
        </w:rPr>
        <w:t xml:space="preserve">Real-Time Command Log:</w:t>
      </w:r>
      <w:r>
        <w:t xml:space="preserve"> </w:t>
      </w:r>
      <w:r>
        <w:t xml:space="preserve">Side-by-side with the chat (or integrated within it) is a streaming log of</w:t>
      </w:r>
      <w:r>
        <w:t xml:space="preserve"> </w:t>
      </w:r>
      <w:r>
        <w:rPr>
          <w:b/>
          <w:bCs/>
        </w:rPr>
        <w:t xml:space="preserve">commands/actions</w:t>
      </w:r>
      <w:r>
        <w:t xml:space="preserve"> </w:t>
      </w:r>
      <w:r>
        <w:t xml:space="preserve">that the autonomous agents are attempting or executing. Every significant action prepared by the Shadow Operator or other agents is logged as a structured message. This corresponds to the generation of</w:t>
      </w:r>
      <w:r>
        <w:t xml:space="preserve"> </w:t>
      </w:r>
      <w:r>
        <w:rPr>
          <w:b/>
          <w:bCs/>
        </w:rPr>
        <w:t xml:space="preserve">ShadowActionPackets</w:t>
      </w:r>
      <w:r>
        <w:t xml:space="preserve"> </w:t>
      </w:r>
      <w:r>
        <w:t xml:space="preserve">(as per QXB Part IX) which contain details of proposed actions</w:t>
      </w:r>
      <w:hyperlink r:id="rId52">
        <w:r>
          <w:rPr>
            <w:rStyle w:val="Hyperlink"/>
          </w:rPr>
          <w:t xml:space="preserve">[27]</w:t>
        </w:r>
      </w:hyperlink>
      <w:hyperlink r:id="rId53">
        <w:r>
          <w:rPr>
            <w:rStyle w:val="Hyperlink"/>
          </w:rPr>
          <w:t xml:space="preserve">[28]</w:t>
        </w:r>
      </w:hyperlink>
      <w:r>
        <w:t xml:space="preserve">. For example, if the AI decides to create a new microservice, the chat log might show an entry like:</w:t>
      </w:r>
      <w:r>
        <w:t xml:space="preserve"> </w:t>
      </w:r>
      <w:r>
        <w:rPr>
          <w:i/>
          <w:iCs/>
        </w:rPr>
        <w:t xml:space="preserve">“🟡</w:t>
      </w:r>
      <w:r>
        <w:t xml:space="preserve"> </w:t>
      </w:r>
      <w:r>
        <w:rPr>
          <w:i/>
          <w:iCs/>
        </w:rPr>
        <w:t xml:space="preserve">Shadow Operator</w:t>
      </w:r>
      <w:r>
        <w:t xml:space="preserve"> </w:t>
      </w:r>
      <w:r>
        <w:rPr>
          <w:i/>
          <w:iCs/>
        </w:rPr>
        <w:t xml:space="preserve">prepared action</w:t>
      </w:r>
      <w:r>
        <w:rPr>
          <w:i/>
          <w:iCs/>
        </w:rPr>
        <w:t xml:space="preserve"> </w:t>
      </w:r>
      <w:r>
        <w:rPr>
          <w:rStyle w:val="VerbatimChar"/>
          <w:i/>
          <w:iCs/>
        </w:rPr>
        <w:t xml:space="preserve">#1234</w:t>
      </w:r>
      <w:r>
        <w:rPr>
          <w:i/>
          <w:iCs/>
        </w:rPr>
        <w:t xml:space="preserve">: Add new service</w:t>
      </w:r>
      <w:r>
        <w:rPr>
          <w:i/>
          <w:iCs/>
        </w:rPr>
        <w:t xml:space="preserve"> </w:t>
      </w:r>
      <w:r>
        <w:rPr>
          <w:rStyle w:val="VerbatimChar"/>
          <w:i/>
          <w:iCs/>
        </w:rPr>
        <w:t xml:space="preserve">analytics-service</w:t>
      </w:r>
      <w:r>
        <w:rPr>
          <w:i/>
          <w:iCs/>
        </w:rPr>
        <w:t xml:space="preserve"> </w:t>
      </w:r>
      <w:r>
        <w:rPr>
          <w:i/>
          <w:iCs/>
        </w:rPr>
        <w:t xml:space="preserve">(intent:</w:t>
      </w:r>
      <w:r>
        <w:rPr>
          <w:i/>
          <w:iCs/>
        </w:rPr>
        <w:t xml:space="preserve"> </w:t>
      </w:r>
      <w:r>
        <w:rPr>
          <w:rStyle w:val="VerbatimChar"/>
          <w:i/>
          <w:iCs/>
        </w:rPr>
        <w:t xml:space="preserve">bootstrap_admin_plane</w:t>
      </w:r>
      <w:r>
        <w:rPr>
          <w:i/>
          <w:iCs/>
        </w:rPr>
        <w:t xml:space="preserve">)”</w:t>
      </w:r>
      <w:r>
        <w:t xml:space="preserve">. This entry would include metadata such as a risk score and whether it requires human approval or not</w:t>
      </w:r>
      <w:hyperlink r:id="rId54">
        <w:r>
          <w:rPr>
            <w:rStyle w:val="Hyperlink"/>
          </w:rPr>
          <w:t xml:space="preserve">[29]</w:t>
        </w:r>
      </w:hyperlink>
      <w:r>
        <w:t xml:space="preserve">. The log updates in real time as the system moves through planning, validation, and execution steps. By clicking on an entry, the user might see the full JSON packet of that action for transparency.</w:t>
      </w:r>
    </w:p>
    <w:p>
      <w:pPr>
        <w:pStyle w:val="Compact"/>
        <w:numPr>
          <w:ilvl w:val="0"/>
          <w:numId w:val="1006"/>
        </w:numPr>
      </w:pPr>
      <w:r>
        <w:rPr>
          <w:b/>
          <w:bCs/>
        </w:rPr>
        <w:t xml:space="preserve">Rollback &amp; Approval Controls:</w:t>
      </w:r>
      <w:r>
        <w:t xml:space="preserve"> </w:t>
      </w:r>
      <w:r>
        <w:t xml:space="preserve">Each action in the command log can have interactive controls if applicable. For instance, an action might be in a “pending” state awaiting validation – the UI could show buttons to</w:t>
      </w:r>
      <w:r>
        <w:t xml:space="preserve"> </w:t>
      </w:r>
      <w:r>
        <w:rPr>
          <w:b/>
          <w:bCs/>
        </w:rPr>
        <w:t xml:space="preserve">Approve/Execute</w:t>
      </w:r>
      <w:r>
        <w:t xml:space="preserve"> </w:t>
      </w:r>
      <w:r>
        <w:t xml:space="preserve">or</w:t>
      </w:r>
      <w:r>
        <w:t xml:space="preserve"> </w:t>
      </w:r>
      <w:r>
        <w:rPr>
          <w:b/>
          <w:bCs/>
        </w:rPr>
        <w:t xml:space="preserve">Rollback</w:t>
      </w:r>
      <w:r>
        <w:t xml:space="preserve">. In fully autonomous mode, most actions might auto-execute after passing validators, but the UI still allows the operator to intervene. Rollback is especially important: if an action was executed (like a deployment or code merge) and something goes wrong, the user can select that action in the log and click</w:t>
      </w:r>
      <w:r>
        <w:t xml:space="preserve"> </w:t>
      </w:r>
      <w:r>
        <w:rPr>
          <w:b/>
          <w:bCs/>
        </w:rPr>
        <w:t xml:space="preserve">“Rollback”</w:t>
      </w:r>
      <w:r>
        <w:t xml:space="preserve">, which triggers the system’s rollback procedure for that specific change (e.g. reverting a git commit or redeploying the previous container). The UI ensures that</w:t>
      </w:r>
      <w:r>
        <w:t xml:space="preserve"> </w:t>
      </w:r>
      <w:r>
        <w:rPr>
          <w:i/>
          <w:iCs/>
        </w:rPr>
        <w:t xml:space="preserve">every admin command is paired with a rollback option</w:t>
      </w:r>
      <w:r>
        <w:t xml:space="preserve">, reflecting the governance rule that no change is final without a path to undo</w:t>
      </w:r>
      <w:hyperlink r:id="rId55">
        <w:r>
          <w:rPr>
            <w:rStyle w:val="Hyperlink"/>
          </w:rPr>
          <w:t xml:space="preserve">[30]</w:t>
        </w:r>
      </w:hyperlink>
      <w:r>
        <w:t xml:space="preserve">.</w:t>
      </w:r>
    </w:p>
    <w:p>
      <w:pPr>
        <w:pStyle w:val="Compact"/>
        <w:numPr>
          <w:ilvl w:val="0"/>
          <w:numId w:val="1006"/>
        </w:numPr>
      </w:pPr>
      <w:r>
        <w:rPr>
          <w:b/>
          <w:bCs/>
        </w:rPr>
        <w:t xml:space="preserve">Validation Feedback:</w:t>
      </w:r>
      <w:r>
        <w:t xml:space="preserve"> </w:t>
      </w:r>
      <w:r>
        <w:t xml:space="preserve">The Monaco-style interface shines in showing inline diagnostics. As the AI drafts code or configuration changes, the Chat UI can display diffs or code snippets with lint markers. For example, if the AI proposes a code change, the diff can be opened in a Monaco editor diff view, where errors or policy violations are underlined (similar to how an IDE shows lint errors). The validator agent (TAP) and test agents run checks on the changes; results are fed back to this panel. If a security rule is violated or a test fails, the chat might display a message from the</w:t>
      </w:r>
      <w:r>
        <w:t xml:space="preserve"> </w:t>
      </w:r>
      <w:r>
        <w:rPr>
          <w:b/>
          <w:bCs/>
        </w:rPr>
        <w:t xml:space="preserve">Validator Agent</w:t>
      </w:r>
      <w:r>
        <w:t xml:space="preserve">:</w:t>
      </w:r>
      <w:r>
        <w:t xml:space="preserve"> </w:t>
      </w:r>
      <w:r>
        <w:rPr>
          <w:i/>
          <w:iCs/>
        </w:rPr>
        <w:t xml:space="preserve">“❌ Validation failed: Proposed code calls a restricted API (violation of security policy). Action aborted.”</w:t>
      </w:r>
      <w:hyperlink r:id="rId56">
        <w:r>
          <w:rPr>
            <w:rStyle w:val="Hyperlink"/>
          </w:rPr>
          <w:t xml:space="preserve">[31]</w:t>
        </w:r>
      </w:hyperlink>
      <w:r>
        <w:t xml:space="preserve">. Conversely, on success:</w:t>
      </w:r>
      <w:r>
        <w:t xml:space="preserve"> </w:t>
      </w:r>
      <w:r>
        <w:rPr>
          <w:i/>
          <w:iCs/>
        </w:rPr>
        <w:t xml:space="preserve">“✅ All tests passed and policy checks clear. Action executed.”</w:t>
      </w:r>
      <w:r>
        <w:t xml:space="preserve"> </w:t>
      </w:r>
      <w:r>
        <w:t xml:space="preserve">This immediate feedback loop gives transparency into the AI’s decision-making and the safety net catching issues.</w:t>
      </w:r>
    </w:p>
    <w:p>
      <w:pPr>
        <w:pStyle w:val="Compact"/>
        <w:numPr>
          <w:ilvl w:val="0"/>
          <w:numId w:val="1006"/>
        </w:numPr>
      </w:pPr>
      <w:r>
        <w:rPr>
          <w:b/>
          <w:bCs/>
        </w:rPr>
        <w:t xml:space="preserve">Contextual AI Assistance:</w:t>
      </w:r>
      <w:r>
        <w:t xml:space="preserve"> </w:t>
      </w:r>
      <w:r>
        <w:t xml:space="preserve">The chat panel also doubles as an</w:t>
      </w:r>
      <w:r>
        <w:t xml:space="preserve"> </w:t>
      </w:r>
      <w:r>
        <w:rPr>
          <w:b/>
          <w:bCs/>
        </w:rPr>
        <w:t xml:space="preserve">AI assistant to the human operator</w:t>
      </w:r>
      <w:r>
        <w:t xml:space="preserve">. The user can ask the system to explain things (e.g.</w:t>
      </w:r>
      <w:r>
        <w:t xml:space="preserve"> </w:t>
      </w:r>
      <w:r>
        <w:rPr>
          <w:i/>
          <w:iCs/>
        </w:rPr>
        <w:t xml:space="preserve">“Why did the validator block the last action?”</w:t>
      </w:r>
      <w:r>
        <w:t xml:space="preserve"> </w:t>
      </w:r>
      <w:r>
        <w:t xml:space="preserve">and the system should answer citing the policy rule, like</w:t>
      </w:r>
      <w:r>
        <w:t xml:space="preserve"> </w:t>
      </w:r>
      <w:r>
        <w:rPr>
          <w:i/>
          <w:iCs/>
        </w:rPr>
        <w:t xml:space="preserve">“It violated constraint</w:t>
      </w:r>
      <w:r>
        <w:rPr>
          <w:i/>
          <w:iCs/>
        </w:rPr>
        <w:t xml:space="preserve"> </w:t>
      </w:r>
      <w:r>
        <w:rPr>
          <w:rStyle w:val="VerbatimChar"/>
          <w:i/>
          <w:iCs/>
        </w:rPr>
        <w:t xml:space="preserve">no_direct_main_commit</w:t>
      </w:r>
      <w:r>
        <w:rPr>
          <w:i/>
          <w:iCs/>
        </w:rPr>
        <w:t xml:space="preserve"> </w:t>
      </w:r>
      <w:r>
        <w:rPr>
          <w:i/>
          <w:iCs/>
        </w:rPr>
        <w:t xml:space="preserve">– no agent can commit directly to main branch</w:t>
      </w:r>
      <w:hyperlink r:id="rId40">
        <w:r>
          <w:rPr>
            <w:rStyle w:val="Hyperlink"/>
            <w:i/>
            <w:iCs/>
          </w:rPr>
          <w:t xml:space="preserve">[17]</w:t>
        </w:r>
      </w:hyperlink>
      <w:r>
        <w:rPr>
          <w:i/>
          <w:iCs/>
        </w:rPr>
        <w:t xml:space="preserve">.”</w:t>
      </w:r>
      <w:r>
        <w:t xml:space="preserve">). The UI may allow the user to switch the persona of the assistant – e.g. asking the “Architect Agent” for design explanations, or the “Security Agent” for a vulnerability review of code. This is akin to having multiple expert bots in one chat, each scope-limited. From an implementation standpoint, these can be routed to different system prompts or model instances specialized on those roles.</w:t>
      </w:r>
    </w:p>
    <w:p>
      <w:pPr>
        <w:pStyle w:val="FirstParagraph"/>
      </w:pPr>
      <w:r>
        <w:t xml:space="preserve">Overall, the Chat UI Panel is where</w:t>
      </w:r>
      <w:r>
        <w:t xml:space="preserve"> </w:t>
      </w:r>
      <w:r>
        <w:rPr>
          <w:b/>
          <w:bCs/>
        </w:rPr>
        <w:t xml:space="preserve">human-AI collaboration</w:t>
      </w:r>
      <w:r>
        <w:t xml:space="preserve"> </w:t>
      </w:r>
      <w:r>
        <w:t xml:space="preserve">occurs in real time. It is an essential sandbox for safely testing instructions, overseeing the autonomous workflow, and engaging with the system’s intelligence in natural language. By combining conversation with a live command console and validation feedback, it ensures the operator remains in the loop and can guide the autonomy as needed.</w:t>
      </w:r>
    </w:p>
    <w:bookmarkEnd w:id="57"/>
    <w:bookmarkEnd w:id="58"/>
    <w:bookmarkStart w:id="65" w:name="connectors-integration-architecture"/>
    <w:p>
      <w:pPr>
        <w:pStyle w:val="Heading2"/>
      </w:pPr>
      <w:r>
        <w:t xml:space="preserve">Connectors &amp; Integration Architecture</w:t>
      </w:r>
    </w:p>
    <w:p>
      <w:pPr>
        <w:pStyle w:val="FirstParagraph"/>
      </w:pPr>
      <w:r>
        <w:t xml:space="preserve">To orchestrate complex workflows, the Admin Control Plane integrates with multiple external systems. Each connector is implemented with secure authentication flows and clear separation of concerns. The table below summarizes the key integrations, their purpose, and auth method: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Connector</w:t>
            </w:r>
          </w:p>
        </w:tc>
        <w:tc>
          <w:tcPr/>
          <w:p>
            <w:pPr>
              <w:pStyle w:val="Compact"/>
            </w:pPr>
            <w:r>
              <w:rPr>
                <w:b/>
                <w:bCs/>
              </w:rPr>
              <w:t xml:space="preserve">Purpose</w:t>
            </w:r>
          </w:p>
        </w:tc>
        <w:tc>
          <w:tcPr/>
          <w:p>
            <w:pPr>
              <w:pStyle w:val="Compact"/>
            </w:pPr>
            <w:r>
              <w:rPr>
                <w:b/>
                <w:bCs/>
              </w:rPr>
              <w:t xml:space="preserve">Auth &amp; Integration Method</w:t>
            </w:r>
          </w:p>
        </w:tc>
      </w:tr>
      <w:tr>
        <w:tc>
          <w:tcPr/>
          <w:p>
            <w:pPr>
              <w:pStyle w:val="Compact"/>
            </w:pPr>
            <w:r>
              <w:rPr>
                <w:b/>
                <w:bCs/>
              </w:rPr>
              <w:t xml:space="preserve">GitHub</w:t>
            </w:r>
          </w:p>
        </w:tc>
        <w:tc>
          <w:tcPr/>
          <w:p>
            <w:pPr>
              <w:pStyle w:val="Compact"/>
            </w:pPr>
            <w:r>
              <w:t xml:space="preserve">Source of truth for all code (repos), CI/CD pipeline via Actions, issue tracking. Also used for storing</w:t>
            </w:r>
            <w:r>
              <w:t xml:space="preserve"> </w:t>
            </w:r>
            <w:r>
              <w:rPr>
                <w:b/>
                <w:bCs/>
              </w:rPr>
              <w:t xml:space="preserve">_OPS</w:t>
            </w:r>
            <w:r>
              <w:t xml:space="preserve"> </w:t>
            </w:r>
            <w:r>
              <w:t xml:space="preserve">audit artifacts and managing changes through PRs.</w:t>
            </w:r>
          </w:p>
        </w:tc>
        <w:tc>
          <w:tcPr/>
          <w:p>
            <w:pPr>
              <w:pStyle w:val="Compact"/>
            </w:pPr>
            <w:r>
              <w:rPr>
                <w:b/>
                <w:bCs/>
              </w:rPr>
              <w:t xml:space="preserve">GitHub App + OAuth</w:t>
            </w:r>
            <w:r>
              <w:t xml:space="preserve"> </w:t>
            </w:r>
            <w:r>
              <w:t xml:space="preserve">– A GitHub App is installed on the organization/repo with required scopes (code, PRs, actions, checks)</w:t>
            </w:r>
            <w:hyperlink r:id="rId59">
              <w:r>
                <w:rPr>
                  <w:rStyle w:val="Hyperlink"/>
                </w:rPr>
                <w:t xml:space="preserve">[32]</w:t>
              </w:r>
            </w:hyperlink>
            <w:hyperlink r:id="rId60">
              <w:r>
                <w:rPr>
                  <w:rStyle w:val="Hyperlink"/>
                </w:rPr>
                <w:t xml:space="preserve">[33]</w:t>
              </w:r>
            </w:hyperlink>
            <w:r>
              <w:t xml:space="preserve">. OAuth flow ensures the user consents. The app provides a client ID/secret for the PWA to get a token. For backend automation, a stored</w:t>
            </w:r>
            <w:r>
              <w:t xml:space="preserve"> </w:t>
            </w:r>
            <w:r>
              <w:rPr>
                <w:b/>
                <w:bCs/>
              </w:rPr>
              <w:t xml:space="preserve">App private key</w:t>
            </w:r>
            <w:r>
              <w:t xml:space="preserve"> </w:t>
            </w:r>
            <w:r>
              <w:t xml:space="preserve">or</w:t>
            </w:r>
            <w:r>
              <w:t xml:space="preserve"> </w:t>
            </w:r>
            <w:r>
              <w:rPr>
                <w:b/>
                <w:bCs/>
              </w:rPr>
              <w:t xml:space="preserve">PAT</w:t>
            </w:r>
            <w:r>
              <w:t xml:space="preserve"> </w:t>
            </w:r>
            <w:r>
              <w:t xml:space="preserve">is used for API calls that ChatGPT cannot make directly</w:t>
            </w:r>
            <w:hyperlink r:id="rId47">
              <w:r>
                <w:rPr>
                  <w:rStyle w:val="Hyperlink"/>
                </w:rPr>
                <w:t xml:space="preserve">[23]</w:t>
              </w:r>
            </w:hyperlink>
            <w:r>
              <w:t xml:space="preserve">. All write actions (commits, PRs) happen through this app integration, enabling fine-grained permissions and audit (every commit made by the app is labeled).</w:t>
            </w:r>
          </w:p>
        </w:tc>
      </w:tr>
      <w:tr>
        <w:tc>
          <w:tcPr/>
          <w:p>
            <w:pPr>
              <w:pStyle w:val="Compact"/>
            </w:pPr>
            <w:r>
              <w:rPr>
                <w:b/>
                <w:bCs/>
              </w:rPr>
              <w:t xml:space="preserve">Google Cloud</w:t>
            </w:r>
          </w:p>
        </w:tc>
        <w:tc>
          <w:tcPr/>
          <w:p>
            <w:pPr>
              <w:pStyle w:val="Compact"/>
            </w:pPr>
            <w:r>
              <w:t xml:space="preserve">Cloud runtime and AI services. Deploying microservices to</w:t>
            </w:r>
            <w:r>
              <w:t xml:space="preserve"> </w:t>
            </w:r>
            <w:r>
              <w:rPr>
                <w:b/>
                <w:bCs/>
              </w:rPr>
              <w:t xml:space="preserve">Cloud Run</w:t>
            </w:r>
            <w:r>
              <w:t xml:space="preserve">, using</w:t>
            </w:r>
            <w:r>
              <w:t xml:space="preserve"> </w:t>
            </w:r>
            <w:r>
              <w:rPr>
                <w:b/>
                <w:bCs/>
              </w:rPr>
              <w:t xml:space="preserve">Vertex AI</w:t>
            </w:r>
            <w:r>
              <w:t xml:space="preserve"> </w:t>
            </w:r>
            <w:r>
              <w:t xml:space="preserve">for ML tasks, and possibly interacting with</w:t>
            </w:r>
            <w:r>
              <w:t xml:space="preserve"> </w:t>
            </w:r>
            <w:r>
              <w:rPr>
                <w:b/>
                <w:bCs/>
              </w:rPr>
              <w:t xml:space="preserve">Google AI Studio</w:t>
            </w:r>
            <w:r>
              <w:t xml:space="preserve"> </w:t>
            </w:r>
            <w:r>
              <w:t xml:space="preserve">features.</w:t>
            </w:r>
          </w:p>
        </w:tc>
        <w:tc>
          <w:tcPr/>
          <w:p>
            <w:pPr>
              <w:pStyle w:val="Compact"/>
            </w:pPr>
            <w:r>
              <w:rPr>
                <w:b/>
                <w:bCs/>
              </w:rPr>
              <w:t xml:space="preserve">Google OAuth 2.0</w:t>
            </w:r>
            <w:r>
              <w:t xml:space="preserve"> </w:t>
            </w:r>
            <w:r>
              <w:t xml:space="preserve">– The admin links a Google account or service account. Uses OAuth to obtain tokens for Google Cloud APIs (Cloud Run Admin API, Vertex AI API). The PWA uses Google’s PKCE flow for user consent. For service-level access (e.g., deploying from CI), service account keys or short-lived tokens are managed in a secure secret store. This allows the control plane to programmatically deploy new revisions to Cloud Run, invoke Vertex AI endpoints (like Gemini models), etc., all under the user’s GCP project.</w:t>
            </w:r>
          </w:p>
        </w:tc>
      </w:tr>
      <w:tr>
        <w:tc>
          <w:tcPr/>
          <w:p>
            <w:pPr>
              <w:pStyle w:val="Compact"/>
            </w:pPr>
            <w:r>
              <w:rPr>
                <w:b/>
                <w:bCs/>
              </w:rPr>
              <w:t xml:space="preserve">Gemini (Google)</w:t>
            </w:r>
          </w:p>
        </w:tc>
        <w:tc>
          <w:tcPr/>
          <w:p>
            <w:pPr>
              <w:pStyle w:val="Compact"/>
            </w:pPr>
            <w:r>
              <w:t xml:space="preserve">Multimodal AI model for advanced planning and analysis. Utilized for tasks requiring understanding of text+images or long-term strategy.</w:t>
            </w:r>
          </w:p>
        </w:tc>
        <w:tc>
          <w:tcPr/>
          <w:p>
            <w:pPr>
              <w:pStyle w:val="Compact"/>
            </w:pPr>
            <w:r>
              <w:rPr>
                <w:b/>
                <w:bCs/>
              </w:rPr>
              <w:t xml:space="preserve">Vertex AI Integration</w:t>
            </w:r>
            <w:r>
              <w:t xml:space="preserve"> </w:t>
            </w:r>
            <w:r>
              <w:t xml:space="preserve">– Gemini is accessed via Vertex AI endpoints (once available). The system uses the Google Cloud credentials to call the Vertex AI</w:t>
            </w:r>
            <w:r>
              <w:t xml:space="preserve"> </w:t>
            </w:r>
            <w:r>
              <w:rPr>
                <w:b/>
                <w:bCs/>
              </w:rPr>
              <w:t xml:space="preserve">Chat API</w:t>
            </w:r>
            <w:r>
              <w:t xml:space="preserve"> </w:t>
            </w:r>
            <w:r>
              <w:t xml:space="preserve">or similar, specifying the Gemini model. Requests are routed through the AI integration layer which can switch between local models and Gemini as needed. The connector ensures requests comply with GCP quotas and data is encrypted in transit.</w:t>
            </w:r>
          </w:p>
        </w:tc>
      </w:tr>
      <w:tr>
        <w:tc>
          <w:tcPr/>
          <w:p>
            <w:pPr>
              <w:pStyle w:val="Compact"/>
            </w:pPr>
            <w:r>
              <w:rPr>
                <w:b/>
                <w:bCs/>
              </w:rPr>
              <w:t xml:space="preserve">Docker</w:t>
            </w:r>
          </w:p>
        </w:tc>
        <w:tc>
          <w:tcPr/>
          <w:p>
            <w:pPr>
              <w:pStyle w:val="Compact"/>
            </w:pPr>
            <w:r>
              <w:t xml:space="preserve">Local container orchestration for the mirrored stack. Allows the control plane to manage local services (start/stop, health, logs) and build images.</w:t>
            </w:r>
          </w:p>
        </w:tc>
        <w:tc>
          <w:tcPr/>
          <w:p>
            <w:pPr>
              <w:pStyle w:val="Compact"/>
            </w:pPr>
            <w:r>
              <w:rPr>
                <w:b/>
                <w:bCs/>
              </w:rPr>
              <w:t xml:space="preserve">Docker Engine API</w:t>
            </w:r>
            <w:r>
              <w:t xml:space="preserve"> </w:t>
            </w:r>
            <w:r>
              <w:t xml:space="preserve">– The control plane uses the Docker socket (with caution) or a local Docker SDK. Authentication is local (the user running the app must have Docker permissions). We implement a backend module that issues Docker commands (or</w:t>
            </w:r>
            <w:r>
              <w:t xml:space="preserve"> </w:t>
            </w:r>
            <w:r>
              <w:rPr>
                <w:rStyle w:val="VerbatimChar"/>
              </w:rPr>
              <w:t xml:space="preserve">docker compose</w:t>
            </w:r>
            <w:r>
              <w:t xml:space="preserve"> </w:t>
            </w:r>
            <w:r>
              <w:t xml:space="preserve">commands) for operations like bringing up the whole local stack, pulling images, or applying updates. This connector also reads container statuses and logs via Docker APIs to feed the UI dashboard. For security, this module is isolated and uses only needed Docker commands to prevent misuse.</w:t>
            </w:r>
          </w:p>
        </w:tc>
      </w:tr>
      <w:tr>
        <w:tc>
          <w:tcPr/>
          <w:p>
            <w:pPr>
              <w:pStyle w:val="Compact"/>
            </w:pPr>
            <w:r>
              <w:rPr>
                <w:b/>
                <w:bCs/>
              </w:rPr>
              <w:t xml:space="preserve">Ollama</w:t>
            </w:r>
            <w:r>
              <w:t xml:space="preserve"> </w:t>
            </w:r>
            <w:r>
              <w:t xml:space="preserve">/</w:t>
            </w:r>
            <w:r>
              <w:t xml:space="preserve"> </w:t>
            </w:r>
            <w:r>
              <w:rPr>
                <w:b/>
                <w:bCs/>
              </w:rPr>
              <w:t xml:space="preserve">Groq</w:t>
            </w:r>
          </w:p>
        </w:tc>
        <w:tc>
          <w:tcPr/>
          <w:p>
            <w:pPr>
              <w:pStyle w:val="Compact"/>
            </w:pPr>
            <w:r>
              <w:t xml:space="preserve">Local AI model runtimes for language model execution (Ollama for running LLaMA-family models on CPU/GPU, Groq for specialized low-latency inference hardware).</w:t>
            </w:r>
          </w:p>
        </w:tc>
        <w:tc>
          <w:tcPr/>
          <w:p>
            <w:pPr>
              <w:pStyle w:val="Compact"/>
            </w:pPr>
            <w:r>
              <w:rPr>
                <w:b/>
                <w:bCs/>
              </w:rPr>
              <w:t xml:space="preserve">Local API/SDK</w:t>
            </w:r>
            <w:r>
              <w:t xml:space="preserve"> </w:t>
            </w:r>
            <w:r>
              <w:t xml:space="preserve">– Ollama provides a local API for running prompts on local models; Groq might have its own SDK or network service. The control plane communicates with these via localhost endpoints or Python SDKs, requiring appropriate system access. No external auth needed beyond ensuring the local service is running. The integration abstracts them as part of the model mesh. In Settings, the admin can configure model paths or toggle use of these local engines.</w:t>
            </w:r>
          </w:p>
        </w:tc>
      </w:tr>
      <w:tr>
        <w:tc>
          <w:tcPr/>
          <w:p>
            <w:pPr>
              <w:pStyle w:val="Compact"/>
            </w:pPr>
            <w:r>
              <w:rPr>
                <w:b/>
                <w:bCs/>
              </w:rPr>
              <w:t xml:space="preserve">OpenAI (ChatGPT)</w:t>
            </w:r>
          </w:p>
        </w:tc>
        <w:tc>
          <w:tcPr/>
          <w:p>
            <w:pPr>
              <w:pStyle w:val="Compact"/>
            </w:pPr>
            <w:r>
              <w:t xml:space="preserve">External large language model for validation and planning assistive tasks. For example, using GPT-4 to double-check a proposed plan or to generate natural language explanations.</w:t>
            </w:r>
          </w:p>
        </w:tc>
        <w:tc>
          <w:tcPr/>
          <w:p>
            <w:pPr>
              <w:pStyle w:val="Compact"/>
            </w:pPr>
            <w:r>
              <w:rPr>
                <w:b/>
                <w:bCs/>
              </w:rPr>
              <w:t xml:space="preserve">API Key</w:t>
            </w:r>
            <w:r>
              <w:t xml:space="preserve"> </w:t>
            </w:r>
            <w:r>
              <w:t xml:space="preserve">– The admin provides an OpenAI API key in the Settings. The system then calls OpenAI’s API for specific functions (e.g., feeding the draft command JSON to GPT for a second opinion on risk or asking GPT to improve some generated documentation). All calls are made server-side with the key, and usage is monitored. OpenAI function calling might be used to have GPT strictly follow the ADMIN_COMMAND_SCHEMA when proposing actions, adding an extra safety layer.</w:t>
            </w:r>
          </w:p>
        </w:tc>
      </w:tr>
      <w:tr>
        <w:tc>
          <w:tcPr/>
          <w:p>
            <w:pPr>
              <w:pStyle w:val="Compact"/>
            </w:pPr>
            <w:r>
              <w:rPr>
                <w:b/>
                <w:bCs/>
              </w:rPr>
              <w:t xml:space="preserve">Cloudflare</w:t>
            </w:r>
          </w:p>
        </w:tc>
        <w:tc>
          <w:tcPr/>
          <w:p>
            <w:pPr>
              <w:pStyle w:val="Compact"/>
            </w:pPr>
            <w:r>
              <w:t xml:space="preserve">Networking layer for domain resolution and secure tunnel to local. Manages DNS records for the platform’s domain and provides tunneling for local services.</w:t>
            </w:r>
          </w:p>
        </w:tc>
        <w:tc>
          <w:tcPr/>
          <w:p>
            <w:pPr>
              <w:pStyle w:val="Compact"/>
            </w:pPr>
            <w:r>
              <w:rPr>
                <w:b/>
                <w:bCs/>
              </w:rPr>
              <w:t xml:space="preserve">API Token &amp; Tunnel Credentials</w:t>
            </w:r>
            <w:r>
              <w:t xml:space="preserve"> </w:t>
            </w:r>
            <w:r>
              <w:t xml:space="preserve">– The admin enters a Cloudflare API token with DNS edit permissions for the domain. This allows the control plane (or CI pipeline) to programmatically update DNS records (e.g., when new services are deployed to Cloud Run with new URLs, update CNAMEs). For tunnels, a one-time setup of Cloudflare Tunnel is done: the admin either runs</w:t>
            </w:r>
            <w:r>
              <w:t xml:space="preserve"> </w:t>
            </w:r>
            <w:r>
              <w:rPr>
                <w:rStyle w:val="VerbatimChar"/>
              </w:rPr>
              <w:t xml:space="preserve">cloudflared</w:t>
            </w:r>
            <w:r>
              <w:t xml:space="preserve"> </w:t>
            </w:r>
            <w:r>
              <w:t xml:space="preserve">locally with a provided token/cert, or the system orchestrates it. The tunnel runs as a daemon connecting the local router to Cloudflare’s network. The control plane can show the tunnel status (e.g., “Tunnel connected ✔” or alert if disconnected) and manage its lifecycle.</w:t>
            </w:r>
          </w:p>
        </w:tc>
      </w:tr>
    </w:tbl>
    <w:p>
      <w:pPr>
        <w:pStyle w:val="BodyText"/>
      </w:pPr>
      <w:r>
        <w:rPr>
          <w:b/>
          <w:bCs/>
        </w:rPr>
        <w:t xml:space="preserve">Secure Authentication Flows:</w:t>
      </w:r>
      <w:r>
        <w:t xml:space="preserve"> </w:t>
      </w:r>
      <w:r>
        <w:t xml:space="preserve">Each connector follows industry-standard OAuth flows where available, to avoid handling user passwords and to grant revocable, scoped access. For GitHub and Google, the PWA will integrate the OAuth sign-in as a pop-up or redirect to the provider’s authorization page. After consent, tokens are received by the backend and stored encrypted. In cases where direct OAuth isn’t possible (e.g., OpenAI API keys), the user manually inputs the key in the Settings, which is immediately encrypted and not shown again. Every integration is designed with</w:t>
      </w:r>
      <w:r>
        <w:t xml:space="preserve"> </w:t>
      </w:r>
      <w:r>
        <w:rPr>
          <w:b/>
          <w:bCs/>
        </w:rPr>
        <w:t xml:space="preserve">least privilege</w:t>
      </w:r>
      <w:r>
        <w:t xml:space="preserve"> </w:t>
      </w:r>
      <w:r>
        <w:t xml:space="preserve">in mind – for example, the GitHub App’s permissions are scoped only to the necessary repositories and actions (content read/write, pull request write, workflow dispatch, status checks)</w:t>
      </w:r>
      <w:hyperlink r:id="rId59">
        <w:r>
          <w:rPr>
            <w:rStyle w:val="Hyperlink"/>
          </w:rPr>
          <w:t xml:space="preserve">[32]</w:t>
        </w:r>
      </w:hyperlink>
      <w:hyperlink r:id="rId61">
        <w:r>
          <w:rPr>
            <w:rStyle w:val="Hyperlink"/>
          </w:rPr>
          <w:t xml:space="preserve">[34]</w:t>
        </w:r>
      </w:hyperlink>
      <w:r>
        <w:t xml:space="preserve">. Similarly, the Google Cloud service account used will have roles limited to Cloud Run admin, Vertex AI invoker, etc., and not broader owner permissions.</w:t>
      </w:r>
    </w:p>
    <w:p>
      <w:pPr>
        <w:pStyle w:val="BodyText"/>
      </w:pPr>
      <w:r>
        <w:rPr>
          <w:b/>
          <w:bCs/>
        </w:rPr>
        <w:t xml:space="preserve">Integration Testing &amp; Sandboxing:</w:t>
      </w:r>
      <w:r>
        <w:t xml:space="preserve"> </w:t>
      </w:r>
      <w:r>
        <w:t xml:space="preserve">Before using any connector in production mode, the system can perform a dry-run or connectivity test. For instance, after adding a GitHub token, a “Test Connection” button triggers a quick API call (like fetching the repo list or posting a test status) to ensure it works. For cloud deployments, the system’s CI pipeline might include a step to deploy to a</w:t>
      </w:r>
      <w:r>
        <w:t xml:space="preserve"> </w:t>
      </w:r>
      <w:r>
        <w:rPr>
          <w:b/>
          <w:bCs/>
        </w:rPr>
        <w:t xml:space="preserve">staging environment</w:t>
      </w:r>
      <w:r>
        <w:t xml:space="preserve"> </w:t>
      </w:r>
      <w:r>
        <w:t xml:space="preserve">first. All external calls from agents go through the</w:t>
      </w:r>
      <w:r>
        <w:t xml:space="preserve"> </w:t>
      </w:r>
      <w:r>
        <w:rPr>
          <w:b/>
          <w:bCs/>
        </w:rPr>
        <w:t xml:space="preserve">Platform Execution Adapters</w:t>
      </w:r>
      <w:r>
        <w:t xml:space="preserve"> </w:t>
      </w:r>
      <w:r>
        <w:t xml:space="preserve">layer</w:t>
      </w:r>
      <w:hyperlink r:id="rId49">
        <w:r>
          <w:rPr>
            <w:rStyle w:val="Hyperlink"/>
          </w:rPr>
          <w:t xml:space="preserve">[25]</w:t>
        </w:r>
      </w:hyperlink>
      <w:r>
        <w:t xml:space="preserve">, which is essentially a set of API wrappers that enforce rate limits, log all requests, and prevent dangerous operations. For example, the Twitter/social adapter would block any attempt to post repetitive spam (via the risk engine), and the GitHub adapter will ensure no force-push or deletion of protected branches occurs. These adapters correspond to QXB’s design where</w:t>
      </w:r>
      <w:r>
        <w:t xml:space="preserve"> </w:t>
      </w:r>
      <w:r>
        <w:rPr>
          <w:i/>
          <w:iCs/>
        </w:rPr>
        <w:t xml:space="preserve">“Adapters are API-only… log everything and reject unsafe packets.”</w:t>
      </w:r>
      <w:hyperlink r:id="rId62">
        <w:r>
          <w:rPr>
            <w:rStyle w:val="Hyperlink"/>
          </w:rPr>
          <w:t xml:space="preserve">[35]</w:t>
        </w:r>
      </w:hyperlink>
      <w:r>
        <w:t xml:space="preserve">.</w:t>
      </w:r>
    </w:p>
    <w:p>
      <w:pPr>
        <w:pStyle w:val="BodyText"/>
      </w:pPr>
      <w:r>
        <w:rPr>
          <w:b/>
          <w:bCs/>
        </w:rPr>
        <w:t xml:space="preserve">Secrets Management:</w:t>
      </w:r>
      <w:r>
        <w:t xml:space="preserve"> </w:t>
      </w:r>
      <w:r>
        <w:t xml:space="preserve">A dedicated</w:t>
      </w:r>
      <w:r>
        <w:t xml:space="preserve"> </w:t>
      </w:r>
      <w:r>
        <w:rPr>
          <w:b/>
          <w:bCs/>
        </w:rPr>
        <w:t xml:space="preserve">Secrets Vault</w:t>
      </w:r>
      <w:r>
        <w:t xml:space="preserve"> </w:t>
      </w:r>
      <w:r>
        <w:t xml:space="preserve">component or service (which could be a HashiCorp Vault, GCP Secret Manager, or simply an encrypted file managed by the system) stores all credentials. The Admin Control Plane backend fetches tokens from the vault at runtime when needed (e.g., to call an API) and</w:t>
      </w:r>
      <w:r>
        <w:t xml:space="preserve"> </w:t>
      </w:r>
      <w:r>
        <w:rPr>
          <w:i/>
          <w:iCs/>
        </w:rPr>
        <w:t xml:space="preserve">never exposes them to the front-end</w:t>
      </w:r>
      <w:r>
        <w:t xml:space="preserve"> </w:t>
      </w:r>
      <w:r>
        <w:t xml:space="preserve">or to any agent logic. Agents themselves do not receive raw credentials; instead, they must call through the adapter interfaces which handle auth. This prevents prompt-based agents from ever leaking keys. Regular rotation of keys can be facilitated (the UI can show how old a key is and suggest rotation if beyond a threshold). This approach aligns with the</w:t>
      </w:r>
      <w:r>
        <w:t xml:space="preserve"> </w:t>
      </w:r>
      <w:r>
        <w:rPr>
          <w:b/>
          <w:bCs/>
        </w:rPr>
        <w:t xml:space="preserve">“Secure Secrets Management Integration”</w:t>
      </w:r>
      <w:r>
        <w:t xml:space="preserve"> </w:t>
      </w:r>
      <w:r>
        <w:t xml:space="preserve">requirement</w:t>
      </w:r>
      <w:hyperlink r:id="rId63">
        <w:r>
          <w:rPr>
            <w:rStyle w:val="Hyperlink"/>
          </w:rPr>
          <w:t xml:space="preserve">[36]</w:t>
        </w:r>
      </w:hyperlink>
      <w:hyperlink r:id="rId64">
        <w:r>
          <w:rPr>
            <w:rStyle w:val="Hyperlink"/>
          </w:rPr>
          <w:t xml:space="preserve">[37]</w:t>
        </w:r>
      </w:hyperlink>
      <w:r>
        <w:t xml:space="preserve">.</w:t>
      </w:r>
    </w:p>
    <w:p>
      <w:pPr>
        <w:pStyle w:val="BodyText"/>
      </w:pPr>
      <w:r>
        <w:t xml:space="preserve">By systematically structuring these connectors, the Admin Control Plane can orchestrate complex workflows: e.g., generating code with an LLM, pushing it to GitHub, triggering a Cloud Build, deploying to Cloud Run, updating DNS, and announcing the update – all with proper authentication and error handling at each step.</w:t>
      </w:r>
    </w:p>
    <w:bookmarkEnd w:id="65"/>
    <w:bookmarkStart w:id="76" w:name="X6fbf3cbba46812c380461151b4b6e0d4c8bff97"/>
    <w:p>
      <w:pPr>
        <w:pStyle w:val="Heading2"/>
      </w:pPr>
      <w:r>
        <w:t xml:space="preserve">Governance and Policy Enforcement (Phase 5 Constraints)</w:t>
      </w:r>
    </w:p>
    <w:p>
      <w:pPr>
        <w:pStyle w:val="FirstParagraph"/>
      </w:pPr>
      <w:r>
        <w:t xml:space="preserve">Governance is baked into the system’s foundations to ensure</w:t>
      </w:r>
      <w:r>
        <w:t xml:space="preserve"> </w:t>
      </w:r>
      <w:r>
        <w:rPr>
          <w:b/>
          <w:bCs/>
        </w:rPr>
        <w:t xml:space="preserve">safe and compliant autonomy</w:t>
      </w:r>
      <w:r>
        <w:t xml:space="preserve">. By Phase 5 of the roadmap, the “Vizual-X” Admin Control Plane introduces strict rules and schemas that</w:t>
      </w:r>
      <w:r>
        <w:t xml:space="preserve"> </w:t>
      </w:r>
      <w:r>
        <w:rPr>
          <w:b/>
          <w:bCs/>
        </w:rPr>
        <w:t xml:space="preserve">all administrative actions must adhere to</w:t>
      </w:r>
      <w:hyperlink r:id="rId55">
        <w:r>
          <w:rPr>
            <w:rStyle w:val="Hyperlink"/>
          </w:rPr>
          <w:t xml:space="preserve">[38]</w:t>
        </w:r>
      </w:hyperlink>
      <w:hyperlink r:id="rId23">
        <w:r>
          <w:rPr>
            <w:rStyle w:val="Hyperlink"/>
          </w:rPr>
          <w:t xml:space="preserve">[3]</w:t>
        </w:r>
      </w:hyperlink>
      <w:r>
        <w:t xml:space="preserve">. These rules are enforced by the combination of the</w:t>
      </w:r>
      <w:r>
        <w:t xml:space="preserve"> </w:t>
      </w:r>
      <w:r>
        <w:rPr>
          <w:i/>
          <w:iCs/>
        </w:rPr>
        <w:t xml:space="preserve">Validator agent</w:t>
      </w:r>
      <w:r>
        <w:t xml:space="preserve">, the</w:t>
      </w:r>
      <w:r>
        <w:t xml:space="preserve"> </w:t>
      </w:r>
      <w:r>
        <w:rPr>
          <w:i/>
          <w:iCs/>
        </w:rPr>
        <w:t xml:space="preserve">Risk Engine</w:t>
      </w:r>
      <w:r>
        <w:t xml:space="preserve">, and the Admin Control Plane logic itself. The core governance constraints include:</w:t>
      </w:r>
    </w:p>
    <w:p>
      <w:pPr>
        <w:pStyle w:val="Compact"/>
        <w:numPr>
          <w:ilvl w:val="0"/>
          <w:numId w:val="1007"/>
        </w:numPr>
      </w:pPr>
      <w:r>
        <w:rPr>
          <w:b/>
          <w:bCs/>
        </w:rPr>
        <w:t xml:space="preserve">Explicit Command Schema:</w:t>
      </w:r>
      <w:r>
        <w:t xml:space="preserve"> </w:t>
      </w:r>
      <w:r>
        <w:t xml:space="preserve">Every admin action is represented as a structured command object conforming to a versioned schema (e.g.,</w:t>
      </w:r>
      <w:r>
        <w:t xml:space="preserve"> </w:t>
      </w:r>
      <w:r>
        <w:rPr>
          <w:rStyle w:val="VerbatimChar"/>
        </w:rPr>
        <w:t xml:space="preserve">ADMIN_COMMAND_SCHEMA.json</w:t>
      </w:r>
      <w:r>
        <w:t xml:space="preserve"> </w:t>
      </w:r>
      <w:r>
        <w:t xml:space="preserve">version 1.0)</w:t>
      </w:r>
      <w:hyperlink r:id="rId66">
        <w:r>
          <w:rPr>
            <w:rStyle w:val="Hyperlink"/>
          </w:rPr>
          <w:t xml:space="preserve">[39]</w:t>
        </w:r>
      </w:hyperlink>
      <w:r>
        <w:t xml:space="preserve">. This schema defines required fields like</w:t>
      </w:r>
      <w:r>
        <w:t xml:space="preserve"> </w:t>
      </w:r>
      <w:r>
        <w:rPr>
          <w:rStyle w:val="VerbatimChar"/>
        </w:rPr>
        <w:t xml:space="preserve">command_id</w:t>
      </w:r>
      <w:r>
        <w:t xml:space="preserve">,</w:t>
      </w:r>
      <w:r>
        <w:t xml:space="preserve"> </w:t>
      </w:r>
      <w:r>
        <w:rPr>
          <w:rStyle w:val="VerbatimChar"/>
        </w:rPr>
        <w:t xml:space="preserve">intent</w:t>
      </w:r>
      <w:r>
        <w:t xml:space="preserve">,</w:t>
      </w:r>
      <w:r>
        <w:t xml:space="preserve"> </w:t>
      </w:r>
      <w:r>
        <w:rPr>
          <w:rStyle w:val="VerbatimChar"/>
        </w:rPr>
        <w:t xml:space="preserve">scope</w:t>
      </w:r>
      <w:r>
        <w:t xml:space="preserve">,</w:t>
      </w:r>
      <w:r>
        <w:t xml:space="preserve"> </w:t>
      </w:r>
      <w:r>
        <w:rPr>
          <w:rStyle w:val="VerbatimChar"/>
        </w:rPr>
        <w:t xml:space="preserve">targets</w:t>
      </w:r>
      <w:r>
        <w:t xml:space="preserve">,</w:t>
      </w:r>
      <w:r>
        <w:t xml:space="preserve"> </w:t>
      </w:r>
      <w:r>
        <w:rPr>
          <w:rStyle w:val="VerbatimChar"/>
        </w:rPr>
        <w:t xml:space="preserve">constraints</w:t>
      </w:r>
      <w:r>
        <w:t xml:space="preserve">, etc.</w:t>
      </w:r>
      <w:hyperlink r:id="rId55">
        <w:r>
          <w:rPr>
            <w:rStyle w:val="Hyperlink"/>
          </w:rPr>
          <w:t xml:space="preserve">[38]</w:t>
        </w:r>
      </w:hyperlink>
      <w:r>
        <w:t xml:space="preserve">. For example, an action to deploy a service might have intent “deploy_service”, scope “infra.cloudrun”, targets “[frontend-service]”, etc., and must list the constraints it abides by. The system will</w:t>
      </w:r>
      <w:r>
        <w:t xml:space="preserve"> </w:t>
      </w:r>
      <w:r>
        <w:rPr>
          <w:b/>
          <w:bCs/>
        </w:rPr>
        <w:t xml:space="preserve">not execute any administrative change that isn’t encapsulated in this schema</w:t>
      </w:r>
      <w:r>
        <w:t xml:space="preserve">. This provides a uniform audit trail and allows programmatic validation before execution. The Admin Control Plane UI, when an admin uses it to do something (like toggling a setting or triggering a deployment), under the hood formulates such a command packet which is then processed. Even AI-driven actions (from the Shadow Operator) are first materialized as a</w:t>
      </w:r>
      <w:r>
        <w:t xml:space="preserve"> </w:t>
      </w:r>
      <w:r>
        <w:rPr>
          <w:rStyle w:val="VerbatimChar"/>
        </w:rPr>
        <w:t xml:space="preserve">ShadowActionPacket</w:t>
      </w:r>
      <w:hyperlink r:id="rId67">
        <w:r>
          <w:rPr>
            <w:rStyle w:val="Hyperlink"/>
          </w:rPr>
          <w:t xml:space="preserve">[40]</w:t>
        </w:r>
      </w:hyperlink>
      <w:r>
        <w:t xml:space="preserve"> </w:t>
      </w:r>
      <w:r>
        <w:t xml:space="preserve">and evaluated –</w:t>
      </w:r>
      <w:r>
        <w:t xml:space="preserve"> </w:t>
      </w:r>
      <w:r>
        <w:rPr>
          <w:i/>
          <w:iCs/>
        </w:rPr>
        <w:t xml:space="preserve">“No execution happens without a packet.”</w:t>
      </w:r>
      <w:hyperlink r:id="rId68">
        <w:r>
          <w:rPr>
            <w:rStyle w:val="Hyperlink"/>
          </w:rPr>
          <w:t xml:space="preserve">[41]</w:t>
        </w:r>
      </w:hyperlink>
      <w:r>
        <w:t xml:space="preserve">.</w:t>
      </w:r>
    </w:p>
    <w:p>
      <w:pPr>
        <w:pStyle w:val="Compact"/>
        <w:numPr>
          <w:ilvl w:val="0"/>
          <w:numId w:val="1007"/>
        </w:numPr>
      </w:pPr>
      <w:r>
        <w:rPr>
          <w:b/>
          <w:bCs/>
        </w:rPr>
        <w:t xml:space="preserve">No Tag Mutation:</w:t>
      </w:r>
      <w:r>
        <w:t xml:space="preserve"> </w:t>
      </w:r>
      <w:r>
        <w:t xml:space="preserve">The system uses Git tags to mark important states (especially for autonomous actions)</w:t>
      </w:r>
      <w:hyperlink r:id="rId69">
        <w:r>
          <w:rPr>
            <w:rStyle w:val="Hyperlink"/>
          </w:rPr>
          <w:t xml:space="preserve">[42]</w:t>
        </w:r>
      </w:hyperlink>
      <w:r>
        <w:t xml:space="preserve">. Governance lock tags (like the Phase-5 lock tag) cannot be moved or altered by agents. “No tag mutation” means an agent cannot simply rewrite or delete a Git tag that has been designated as a checkpoint. For example, the baseline tag</w:t>
      </w:r>
      <w:r>
        <w:t xml:space="preserve"> </w:t>
      </w:r>
      <w:r>
        <w:rPr>
          <w:rStyle w:val="VerbatimChar"/>
        </w:rPr>
        <w:t xml:space="preserve">qxb-phase5-governance-lock-2026-02-06</w:t>
      </w:r>
      <w:hyperlink r:id="rId45">
        <w:r>
          <w:rPr>
            <w:rStyle w:val="Hyperlink"/>
          </w:rPr>
          <w:t xml:space="preserve">[21]</w:t>
        </w:r>
      </w:hyperlink>
      <w:hyperlink r:id="rId70">
        <w:r>
          <w:rPr>
            <w:rStyle w:val="Hyperlink"/>
          </w:rPr>
          <w:t xml:space="preserve">[43]</w:t>
        </w:r>
      </w:hyperlink>
      <w:r>
        <w:t xml:space="preserve"> </w:t>
      </w:r>
      <w:r>
        <w:t xml:space="preserve">is meant to pin the state at the governance lock; agents must create new tags for new actions rather than repointing this tag. This ensures an immutable timeline of changes. The Validator agent will explicitly block any Git operation that attempts to mutate or delete tags covered by this policy.</w:t>
      </w:r>
    </w:p>
    <w:p>
      <w:pPr>
        <w:pStyle w:val="Compact"/>
        <w:numPr>
          <w:ilvl w:val="0"/>
          <w:numId w:val="1007"/>
        </w:numPr>
      </w:pPr>
      <w:r>
        <w:rPr>
          <w:b/>
          <w:bCs/>
        </w:rPr>
        <w:t xml:space="preserve">Rollback Required:</w:t>
      </w:r>
      <w:r>
        <w:t xml:space="preserve"> </w:t>
      </w:r>
      <w:r>
        <w:t xml:space="preserve">Every command must include a rollback plan or identifier of how to undo it</w:t>
      </w:r>
      <w:hyperlink r:id="rId55">
        <w:r>
          <w:rPr>
            <w:rStyle w:val="Hyperlink"/>
          </w:rPr>
          <w:t xml:space="preserve">[30]</w:t>
        </w:r>
      </w:hyperlink>
      <w:r>
        <w:t xml:space="preserve">. Practically, this means for each code commit there is a corresponding revert commit or for each infrastructure change a way to roll back (previous configuration stored). The Admin Control Plane automates much of this: when an action is executed, the system automatically records the previous state (e.g., the commit ID before a merge, or the previous version of a Cloud Run service). It may tag the repo with something like</w:t>
      </w:r>
      <w:r>
        <w:t xml:space="preserve"> </w:t>
      </w:r>
      <w:r>
        <w:rPr>
          <w:rStyle w:val="VerbatimChar"/>
        </w:rPr>
        <w:t xml:space="preserve">action-1234-before</w:t>
      </w:r>
      <w:r>
        <w:t xml:space="preserve"> </w:t>
      </w:r>
      <w:r>
        <w:t xml:space="preserve">and</w:t>
      </w:r>
      <w:r>
        <w:t xml:space="preserve"> </w:t>
      </w:r>
      <w:r>
        <w:rPr>
          <w:rStyle w:val="VerbatimChar"/>
        </w:rPr>
        <w:t xml:space="preserve">action-1234-after</w:t>
      </w:r>
      <w:r>
        <w:t xml:space="preserve">. If a rollback is triggered (either by user or by an automated failure handler), the system knows exactly which tag or snapshot to revert to. The UI emphasizes this by the presence of the rollback buttons in the Chat log and by including rollback metadata in the command details. An action without a rollback path is considered</w:t>
      </w:r>
      <w:r>
        <w:t xml:space="preserve"> </w:t>
      </w:r>
      <w:r>
        <w:rPr>
          <w:b/>
          <w:bCs/>
        </w:rPr>
        <w:t xml:space="preserve">invalid</w:t>
      </w:r>
      <w:r>
        <w:t xml:space="preserve"> </w:t>
      </w:r>
      <w:r>
        <w:t xml:space="preserve">and will be rejected by the Validator (constraint “rollback_required” in the schema)</w:t>
      </w:r>
      <w:hyperlink r:id="rId55">
        <w:r>
          <w:rPr>
            <w:rStyle w:val="Hyperlink"/>
          </w:rPr>
          <w:t xml:space="preserve">[30]</w:t>
        </w:r>
      </w:hyperlink>
      <w:r>
        <w:t xml:space="preserve">.</w:t>
      </w:r>
    </w:p>
    <w:p>
      <w:pPr>
        <w:numPr>
          <w:ilvl w:val="0"/>
          <w:numId w:val="1007"/>
        </w:numPr>
      </w:pPr>
      <w:r>
        <w:rPr>
          <w:b/>
          <w:bCs/>
        </w:rPr>
        <w:t xml:space="preserve">No Policy Bypass:</w:t>
      </w:r>
      <w:r>
        <w:t xml:space="preserve"> </w:t>
      </w:r>
      <w:r>
        <w:t xml:space="preserve">Agents and actions are forbidden from altering or bypassing the governance policies themselves. This is represented by constraints like</w:t>
      </w:r>
      <w:r>
        <w:t xml:space="preserve"> </w:t>
      </w:r>
      <w:r>
        <w:rPr>
          <w:rStyle w:val="VerbatimChar"/>
        </w:rPr>
        <w:t xml:space="preserve">no_policy_changes</w:t>
      </w:r>
      <w:r>
        <w:t xml:space="preserve"> </w:t>
      </w:r>
      <w:r>
        <w:t xml:space="preserve">and</w:t>
      </w:r>
      <w:r>
        <w:t xml:space="preserve"> </w:t>
      </w:r>
      <w:r>
        <w:rPr>
          <w:rStyle w:val="VerbatimChar"/>
        </w:rPr>
        <w:t xml:space="preserve">no_guardrail_removal</w:t>
      </w:r>
      <w:hyperlink r:id="rId23">
        <w:r>
          <w:rPr>
            <w:rStyle w:val="Hyperlink"/>
          </w:rPr>
          <w:t xml:space="preserve">[3]</w:t>
        </w:r>
      </w:hyperlink>
      <w:r>
        <w:t xml:space="preserve">. For instance, the AI cannot commit a change that modifies the ADMIN_COMMAND_SCHEMA or disables the Validator checks – such attempts are caught and blocked. The system’s guardrails (like content filters, safety check functions) are locked down. Even if the AI has write access to the repo, it is not allowed to modify the policy files or tests that enforce them. The Phase 5 governance lock essentially means the rules of engagement are fixed and only the human authorities can change them through a special process outside the autonomous loop. The Admin UI might not even present any option to modify core policies in the Settings (or if it does, it requires a special elevated confirmation outside normal AI capabilities).</w:t>
      </w:r>
    </w:p>
    <w:p>
      <w:pPr>
        <w:numPr>
          <w:ilvl w:val="0"/>
          <w:numId w:val="1007"/>
        </w:numPr>
      </w:pPr>
      <w:r>
        <w:rPr>
          <w:b/>
          <w:bCs/>
        </w:rPr>
        <w:t xml:space="preserve">Separation of Duties:</w:t>
      </w:r>
      <w:r>
        <w:t xml:space="preserve"> </w:t>
      </w:r>
      <w:r>
        <w:t xml:space="preserve">The multi-agent setup inherently provides governance through role separation (architect, coder, tester, etc.)</w:t>
      </w:r>
      <w:hyperlink r:id="rId71">
        <w:r>
          <w:rPr>
            <w:rStyle w:val="Hyperlink"/>
          </w:rPr>
          <w:t xml:space="preserve">[44]</w:t>
        </w:r>
      </w:hyperlink>
      <w:hyperlink r:id="rId72">
        <w:r>
          <w:rPr>
            <w:rStyle w:val="Hyperlink"/>
          </w:rPr>
          <w:t xml:space="preserve">[45]</w:t>
        </w:r>
      </w:hyperlink>
      <w:r>
        <w:t xml:space="preserve">. No single agent can unilaterally do something that breaks rules. For example,</w:t>
      </w:r>
      <w:r>
        <w:t xml:space="preserve"> </w:t>
      </w:r>
      <w:r>
        <w:rPr>
          <w:i/>
          <w:iCs/>
        </w:rPr>
        <w:t xml:space="preserve">“No agent can commit directly to main”</w:t>
      </w:r>
      <w:hyperlink r:id="rId40">
        <w:r>
          <w:rPr>
            <w:rStyle w:val="Hyperlink"/>
          </w:rPr>
          <w:t xml:space="preserve">[17]</w:t>
        </w:r>
      </w:hyperlink>
      <w:r>
        <w:t xml:space="preserve"> </w:t>
      </w:r>
      <w:r>
        <w:t xml:space="preserve">– the system enforces that via branch protection and requiring PRs. The Admin Control Plane’s pipeline integration with GitHub ensures that any commit to protected branches triggers mandatory CI checks (which include our TAP validations and possibly a manual review step if something is high-risk). The</w:t>
      </w:r>
      <w:r>
        <w:t xml:space="preserve"> </w:t>
      </w:r>
      <w:r>
        <w:rPr>
          <w:b/>
          <w:bCs/>
        </w:rPr>
        <w:t xml:space="preserve">Shadow Operator</w:t>
      </w:r>
      <w:r>
        <w:t xml:space="preserve"> </w:t>
      </w:r>
      <w:r>
        <w:t xml:space="preserve">agent itself is constrained to</w:t>
      </w:r>
      <w:r>
        <w:t xml:space="preserve"> </w:t>
      </w:r>
      <w:r>
        <w:rPr>
          <w:i/>
          <w:iCs/>
        </w:rPr>
        <w:t xml:space="preserve">prepare</w:t>
      </w:r>
      <w:r>
        <w:t xml:space="preserve"> </w:t>
      </w:r>
      <w:r>
        <w:t xml:space="preserve">actions but not execute them</w:t>
      </w:r>
      <w:hyperlink r:id="rId56">
        <w:r>
          <w:rPr>
            <w:rStyle w:val="Hyperlink"/>
          </w:rPr>
          <w:t xml:space="preserve">[31]</w:t>
        </w:r>
      </w:hyperlink>
      <w:r>
        <w:t xml:space="preserve">, which means execution is handed off either to a human or to a deterministic pipeline that includes checks.</w:t>
      </w:r>
    </w:p>
    <w:p>
      <w:pPr>
        <w:numPr>
          <w:ilvl w:val="0"/>
          <w:numId w:val="1007"/>
        </w:numPr>
      </w:pPr>
      <w:r>
        <w:rPr>
          <w:b/>
          <w:bCs/>
        </w:rPr>
        <w:t xml:space="preserve">Auditable Actions:</w:t>
      </w:r>
      <w:r>
        <w:t xml:space="preserve"> </w:t>
      </w:r>
      <w:r>
        <w:t xml:space="preserve">All admin commands and agent actions are logged in detail. The system maintains an</w:t>
      </w:r>
      <w:r>
        <w:t xml:space="preserve"> </w:t>
      </w:r>
      <w:r>
        <w:rPr>
          <w:b/>
          <w:bCs/>
        </w:rPr>
        <w:t xml:space="preserve">immutable audit log</w:t>
      </w:r>
      <w:r>
        <w:t xml:space="preserve"> </w:t>
      </w:r>
      <w:r>
        <w:t xml:space="preserve">(for example, under</w:t>
      </w:r>
      <w:r>
        <w:t xml:space="preserve"> </w:t>
      </w:r>
      <w:r>
        <w:rPr>
          <w:rStyle w:val="VerbatimChar"/>
        </w:rPr>
        <w:t xml:space="preserve">_OPS/OUTPUT/</w:t>
      </w:r>
      <w:r>
        <w:t xml:space="preserve"> </w:t>
      </w:r>
      <w:r>
        <w:t xml:space="preserve">directory, as JSON files) with records of every command, its approval, execution result, and rollback if any</w:t>
      </w:r>
      <w:hyperlink r:id="rId69">
        <w:r>
          <w:rPr>
            <w:rStyle w:val="Hyperlink"/>
          </w:rPr>
          <w:t xml:space="preserve">[42]</w:t>
        </w:r>
      </w:hyperlink>
      <w:r>
        <w:t xml:space="preserve">. Each record includes timestamps, the agent or user who initiated it, and references to any artifacts (code diffs, test results). This log is tamper-proof – ideally version-controlled or stored in an append-only database. The Admin UI provides views or exports for these logs (perhaps an “Audit” view in the Settings or Admin Panel). This satisfies the requirements that every run/operation must be</w:t>
      </w:r>
      <w:r>
        <w:t xml:space="preserve"> </w:t>
      </w:r>
      <w:r>
        <w:rPr>
          <w:i/>
          <w:iCs/>
        </w:rPr>
        <w:t xml:space="preserve">“Reproducible, Rollback-able, Auditable.”</w:t>
      </w:r>
      <w:hyperlink r:id="rId26">
        <w:r>
          <w:rPr>
            <w:rStyle w:val="Hyperlink"/>
          </w:rPr>
          <w:t xml:space="preserve">[6]</w:t>
        </w:r>
      </w:hyperlink>
      <w:r>
        <w:t xml:space="preserve"> </w:t>
      </w:r>
      <w:r>
        <w:t xml:space="preserve">The GitHub integration also helps here: by using pull requests and commit history as the mechanism for changes, we inherently use Git’s audit trail. Additionally, the system uses GitHub’s Checks API to report statuses of validations on each commit</w:t>
      </w:r>
      <w:hyperlink r:id="rId73">
        <w:r>
          <w:rPr>
            <w:rStyle w:val="Hyperlink"/>
          </w:rPr>
          <w:t xml:space="preserve">[46]</w:t>
        </w:r>
      </w:hyperlink>
      <w:hyperlink r:id="rId74">
        <w:r>
          <w:rPr>
            <w:rStyle w:val="Hyperlink"/>
          </w:rPr>
          <w:t xml:space="preserve">[47]</w:t>
        </w:r>
      </w:hyperlink>
      <w:r>
        <w:t xml:space="preserve">, so in the GitHub UI one can see if an autonomous commit passed all required checks (or which check failed, with a link to logs).</w:t>
      </w:r>
    </w:p>
    <w:p>
      <w:pPr>
        <w:pStyle w:val="FirstParagraph"/>
      </w:pPr>
      <w:r>
        <w:rPr>
          <w:b/>
          <w:bCs/>
        </w:rPr>
        <w:t xml:space="preserve">Phase 5 Governance in Practice:</w:t>
      </w:r>
      <w:r>
        <w:t xml:space="preserve"> </w:t>
      </w:r>
      <w:r>
        <w:t xml:space="preserve">With the above measures, by the time we reach Phase 5 (where the Admin Control Plane is introduced), the system operates with a</w:t>
      </w:r>
      <w:r>
        <w:t xml:space="preserve"> </w:t>
      </w:r>
      <w:r>
        <w:rPr>
          <w:i/>
          <w:iCs/>
        </w:rPr>
        <w:t xml:space="preserve">“trust but verify”</w:t>
      </w:r>
      <w:r>
        <w:t xml:space="preserve"> </w:t>
      </w:r>
      <w:r>
        <w:t xml:space="preserve">ethos. The AI may propose and even implement changes, but everything is governed by explicit rules and monitored. The “Vizual-X” interface is essentially the manifestation of these rules – giving the human overseer clear visibility and the tools to intervene. For example, if the AI tries an action outside its scope (say pushing a commit at 3 AM that alters the security config), the risk engine might flag this as unusual frequency or critical scope, and automatically require human approval (pausing the action and surfacing an alert on the Admin Panel). The mode toggle also ties in here: in</w:t>
      </w:r>
      <w:r>
        <w:t xml:space="preserve"> </w:t>
      </w:r>
      <w:r>
        <w:rPr>
          <w:b/>
          <w:bCs/>
        </w:rPr>
        <w:t xml:space="preserve">Development/Invisible</w:t>
      </w:r>
      <w:r>
        <w:t xml:space="preserve"> </w:t>
      </w:r>
      <w:r>
        <w:t xml:space="preserve">mode, the governance is even tighter – external effects are disabled, so many risky actions are simply not allowed to execute at all, providing a safe sandbox until the operator is ready to go</w:t>
      </w:r>
      <w:r>
        <w:t xml:space="preserve"> </w:t>
      </w:r>
      <w:r>
        <w:rPr>
          <w:b/>
          <w:bCs/>
        </w:rPr>
        <w:t xml:space="preserve">Visible</w:t>
      </w:r>
      <w:hyperlink r:id="rId75">
        <w:r>
          <w:rPr>
            <w:rStyle w:val="Hyperlink"/>
          </w:rPr>
          <w:t xml:space="preserve">[48]</w:t>
        </w:r>
      </w:hyperlink>
      <w:hyperlink r:id="rId42">
        <w:r>
          <w:rPr>
            <w:rStyle w:val="Hyperlink"/>
          </w:rPr>
          <w:t xml:space="preserve">[19]</w:t>
        </w:r>
      </w:hyperlink>
      <w:r>
        <w:t xml:space="preserve">.</w:t>
      </w:r>
    </w:p>
    <w:p>
      <w:pPr>
        <w:pStyle w:val="BodyText"/>
      </w:pPr>
      <w:r>
        <w:t xml:space="preserve">By enforcing Phase 5 constraints, the Admin Control Plane ensures that autonomy does not equate to anarchy – every action is accountable and reversible. This governance layer is one of the defining features that set the system apart as a</w:t>
      </w:r>
      <w:r>
        <w:t xml:space="preserve"> </w:t>
      </w:r>
      <w:r>
        <w:rPr>
          <w:b/>
          <w:bCs/>
        </w:rPr>
        <w:t xml:space="preserve">“distributed autonomous software factory that executes safely and survives audits”</w:t>
      </w:r>
      <w:hyperlink r:id="rId36">
        <w:r>
          <w:rPr>
            <w:rStyle w:val="Hyperlink"/>
          </w:rPr>
          <w:t xml:space="preserve">[49]</w:t>
        </w:r>
      </w:hyperlink>
      <w:r>
        <w:t xml:space="preserve">.</w:t>
      </w:r>
    </w:p>
    <w:bookmarkEnd w:id="76"/>
    <w:bookmarkStart w:id="82" w:name="devops-pipeline-github-source-of-truth"/>
    <w:p>
      <w:pPr>
        <w:pStyle w:val="Heading2"/>
      </w:pPr>
      <w:r>
        <w:t xml:space="preserve">DevOps Pipeline &amp; GitHub Source of Truth</w:t>
      </w:r>
    </w:p>
    <w:p>
      <w:pPr>
        <w:pStyle w:val="FirstParagraph"/>
      </w:pPr>
      <w:r>
        <w:t xml:space="preserve">All development and deployment activity in the system flows through GitHub as the authoritative source and through automated pipelines for execution. This leverages proven DevOps practices to add rigor to the autonomous system’s outputs.</w:t>
      </w:r>
    </w:p>
    <w:p>
      <w:pPr>
        <w:pStyle w:val="BodyText"/>
      </w:pPr>
      <w:r>
        <w:rPr>
          <w:b/>
          <w:bCs/>
        </w:rPr>
        <w:t xml:space="preserve">Repository as Source of Truth:</w:t>
      </w:r>
      <w:r>
        <w:t xml:space="preserve"> </w:t>
      </w:r>
      <w:r>
        <w:t xml:space="preserve">The entire configuration and code for the platform (in fact, multiple repos corresponding to different services) resides in the user’s GitHub organization (e.g.,</w:t>
      </w:r>
      <w:r>
        <w:t xml:space="preserve"> </w:t>
      </w:r>
      <w:r>
        <w:rPr>
          <w:rStyle w:val="VerbatimChar"/>
        </w:rPr>
        <w:t xml:space="preserve">InfinityXOneSystems/...</w:t>
      </w:r>
      <w:r>
        <w:t xml:space="preserve">). The Admin Control Plane itself (UI code, backend code) is versioned in GitHub, as are the microservices and agents. When the AI generates or modifies code, it does so by creating git branches and commits via the GitHub App integration. Nothing goes straight to production without passing through git. This provides version control, collaboration capability (e.g., a human can review a PR an agent opened), and audit trail.</w:t>
      </w:r>
    </w:p>
    <w:p>
      <w:pPr>
        <w:pStyle w:val="BodyText"/>
      </w:pPr>
      <w:r>
        <w:rPr>
          <w:b/>
          <w:bCs/>
        </w:rPr>
        <w:t xml:space="preserve">Branching Strategy:</w:t>
      </w:r>
      <w:r>
        <w:t xml:space="preserve"> </w:t>
      </w:r>
      <w:r>
        <w:t xml:space="preserve">By default, the main branch is protected (no direct commits by agents)</w:t>
      </w:r>
      <w:hyperlink r:id="rId40">
        <w:r>
          <w:rPr>
            <w:rStyle w:val="Hyperlink"/>
          </w:rPr>
          <w:t xml:space="preserve">[17]</w:t>
        </w:r>
      </w:hyperlink>
      <w:r>
        <w:t xml:space="preserve">. Agents create feature branches named after their task or command (possibly including the command ID for traceability). For example, an action with</w:t>
      </w:r>
      <w:r>
        <w:t xml:space="preserve"> </w:t>
      </w:r>
      <w:r>
        <w:rPr>
          <w:rStyle w:val="VerbatimChar"/>
        </w:rPr>
        <w:t xml:space="preserve">command_id: 42</w:t>
      </w:r>
      <w:r>
        <w:t xml:space="preserve"> </w:t>
      </w:r>
      <w:r>
        <w:t xml:space="preserve">might result in a branch</w:t>
      </w:r>
      <w:r>
        <w:t xml:space="preserve"> </w:t>
      </w:r>
      <w:r>
        <w:rPr>
          <w:rStyle w:val="VerbatimChar"/>
        </w:rPr>
        <w:t xml:space="preserve">auto/42-add-unit-tests</w:t>
      </w:r>
      <w:r>
        <w:t xml:space="preserve">. Commits on these branches are pushed by the GitHub App on behalf of the agent. The Admin Control Plane can then use the GitHub API to open a Pull Request from that branch to main (or to a staging branch). The PR’s description can be filled with context (perhaps the ShadowActionPacket description and any risk/validation summary).</w:t>
      </w:r>
    </w:p>
    <w:p>
      <w:pPr>
        <w:pStyle w:val="BodyText"/>
      </w:pPr>
      <w:r>
        <w:rPr>
          <w:b/>
          <w:bCs/>
        </w:rPr>
        <w:t xml:space="preserve">GitHub Actions Pipeline:</w:t>
      </w:r>
      <w:r>
        <w:t xml:space="preserve"> </w:t>
      </w:r>
      <w:r>
        <w:t xml:space="preserve">Once a PR or commit is pushed, GitHub Actions workflows kick in to handle testing, validation, and deployment. We set up a CI/CD pipeline that includes stages for:</w:t>
      </w:r>
      <w:r>
        <w:t xml:space="preserve"> </w:t>
      </w:r>
      <w:r>
        <w:t xml:space="preserve">-</w:t>
      </w:r>
      <w:r>
        <w:t xml:space="preserve"> </w:t>
      </w:r>
      <w:r>
        <w:rPr>
          <w:b/>
          <w:bCs/>
        </w:rPr>
        <w:t xml:space="preserve">Linting &amp; Unit Tests:</w:t>
      </w:r>
      <w:r>
        <w:t xml:space="preserve"> </w:t>
      </w:r>
      <w:r>
        <w:t xml:space="preserve">Run any language-specific linters (ESLint, PyLint, etc. depending on the repo) and unit tests generated by the Test Agent.</w:t>
      </w:r>
      <w:r>
        <w:t xml:space="preserve"> </w:t>
      </w:r>
      <w:r>
        <w:t xml:space="preserve">-</w:t>
      </w:r>
      <w:r>
        <w:t xml:space="preserve"> </w:t>
      </w:r>
      <w:r>
        <w:rPr>
          <w:b/>
          <w:bCs/>
        </w:rPr>
        <w:t xml:space="preserve">Security Scan:</w:t>
      </w:r>
      <w:r>
        <w:t xml:space="preserve"> </w:t>
      </w:r>
      <w:r>
        <w:t xml:space="preserve">Possibly run static analysis or vulnerability scan (the Security Agent’s output can complement this).</w:t>
      </w:r>
      <w:r>
        <w:t xml:space="preserve"> </w:t>
      </w:r>
      <w:r>
        <w:t xml:space="preserve">-</w:t>
      </w:r>
      <w:r>
        <w:t xml:space="preserve"> </w:t>
      </w:r>
      <w:r>
        <w:rPr>
          <w:b/>
          <w:bCs/>
        </w:rPr>
        <w:t xml:space="preserve">Build &amp; Package:</w:t>
      </w:r>
      <w:r>
        <w:t xml:space="preserve"> </w:t>
      </w:r>
      <w:r>
        <w:t xml:space="preserve">Build the Docker images for services if code changed, or compile code as needed.</w:t>
      </w:r>
      <w:r>
        <w:t xml:space="preserve"> </w:t>
      </w:r>
      <w:r>
        <w:t xml:space="preserve">-</w:t>
      </w:r>
      <w:r>
        <w:t xml:space="preserve"> </w:t>
      </w:r>
      <w:r>
        <w:rPr>
          <w:b/>
          <w:bCs/>
        </w:rPr>
        <w:t xml:space="preserve">TAP Validation:</w:t>
      </w:r>
      <w:r>
        <w:t xml:space="preserve"> </w:t>
      </w:r>
      <w:r>
        <w:t xml:space="preserve">A custom step that runs the</w:t>
      </w:r>
      <w:r>
        <w:t xml:space="preserve"> </w:t>
      </w:r>
      <w:r>
        <w:rPr>
          <w:b/>
          <w:bCs/>
        </w:rPr>
        <w:t xml:space="preserve">TAP validator</w:t>
      </w:r>
      <w:r>
        <w:t xml:space="preserve"> </w:t>
      </w:r>
      <w:r>
        <w:t xml:space="preserve">on the pending changes. This might execute the</w:t>
      </w:r>
      <w:r>
        <w:t xml:space="preserve"> </w:t>
      </w:r>
      <w:r>
        <w:rPr>
          <w:rStyle w:val="VerbatimChar"/>
        </w:rPr>
        <w:t xml:space="preserve">validate-integration.sh</w:t>
      </w:r>
      <w:r>
        <w:t xml:space="preserve"> </w:t>
      </w:r>
      <w:r>
        <w:t xml:space="preserve">script mentioned in the QXB PR</w:t>
      </w:r>
      <w:hyperlink r:id="rId39">
        <w:r>
          <w:rPr>
            <w:rStyle w:val="Hyperlink"/>
          </w:rPr>
          <w:t xml:space="preserve">[50]</w:t>
        </w:r>
      </w:hyperlink>
      <w:hyperlink r:id="rId39">
        <w:r>
          <w:rPr>
            <w:rStyle w:val="Hyperlink"/>
          </w:rPr>
          <w:t xml:space="preserve">[51]</w:t>
        </w:r>
      </w:hyperlink>
      <w:r>
        <w:t xml:space="preserve"> </w:t>
      </w:r>
      <w:r>
        <w:t xml:space="preserve">to verify that all components are correctly integrated and governance checks pass. The output (e.g. JSON report under</w:t>
      </w:r>
      <w:r>
        <w:t xml:space="preserve"> </w:t>
      </w:r>
      <w:r>
        <w:rPr>
          <w:rStyle w:val="VerbatimChar"/>
        </w:rPr>
        <w:t xml:space="preserve">_OPS/OUTPUT</w:t>
      </w:r>
      <w:r>
        <w:t xml:space="preserve">) is archived and summary results are posted to the PR. If any check fails (policy violation, missing schema fields, etc.), the workflow fails and prevents merge</w:t>
      </w:r>
      <w:hyperlink r:id="rId39">
        <w:r>
          <w:rPr>
            <w:rStyle w:val="Hyperlink"/>
          </w:rPr>
          <w:t xml:space="preserve">[52]</w:t>
        </w:r>
      </w:hyperlink>
      <w:hyperlink r:id="rId39">
        <w:r>
          <w:rPr>
            <w:rStyle w:val="Hyperlink"/>
          </w:rPr>
          <w:t xml:space="preserve">[53]</w:t>
        </w:r>
      </w:hyperlink>
      <w:r>
        <w:t xml:space="preserve">.</w:t>
      </w:r>
      <w:r>
        <w:t xml:space="preserve"> </w:t>
      </w:r>
      <w:r>
        <w:t xml:space="preserve">-</w:t>
      </w:r>
      <w:r>
        <w:t xml:space="preserve"> </w:t>
      </w:r>
      <w:r>
        <w:rPr>
          <w:b/>
          <w:bCs/>
        </w:rPr>
        <w:t xml:space="preserve">Deploy Stage (if approved):</w:t>
      </w:r>
      <w:r>
        <w:t xml:space="preserve"> </w:t>
      </w:r>
      <w:r>
        <w:t xml:space="preserve">For changes that pass validation (and any required human code review), the pipeline can automatically deploy the new version. For example, using</w:t>
      </w:r>
      <w:r>
        <w:t xml:space="preserve"> </w:t>
      </w:r>
      <w:r>
        <w:rPr>
          <w:rStyle w:val="VerbatimChar"/>
        </w:rPr>
        <w:t xml:space="preserve">gcloud</w:t>
      </w:r>
      <w:r>
        <w:t xml:space="preserve"> </w:t>
      </w:r>
      <w:r>
        <w:t xml:space="preserve">CLI or API calls to update the Cloud Run service with the new container image, or if it’s an infrastructure config change, apply it via Terraform or similar. This deployment can target a staging environment first. We incorporate</w:t>
      </w:r>
      <w:r>
        <w:t xml:space="preserve"> </w:t>
      </w:r>
      <w:r>
        <w:rPr>
          <w:i/>
          <w:iCs/>
        </w:rPr>
        <w:t xml:space="preserve">manual gates</w:t>
      </w:r>
      <w:r>
        <w:t xml:space="preserve"> </w:t>
      </w:r>
      <w:r>
        <w:t xml:space="preserve">as needed – e.g., require an explicit “approve deployment” step in the GitHub Actions UI for production if policy demands human sign-off.</w:t>
      </w:r>
    </w:p>
    <w:p>
      <w:pPr>
        <w:pStyle w:val="BodyText"/>
      </w:pPr>
      <w:r>
        <w:rPr>
          <w:b/>
          <w:bCs/>
        </w:rPr>
        <w:t xml:space="preserve">Large-Scale State Handling:</w:t>
      </w:r>
      <w:r>
        <w:t xml:space="preserve"> </w:t>
      </w:r>
      <w:r>
        <w:t xml:space="preserve">The system is expected to sometimes generate or manipulate large pieces of content (code, data) even up to millions of characters. The GitHub integration is designed to handle this by chunking changes across commits or using Git LFS for huge files if needed. The note that it’s</w:t>
      </w:r>
      <w:r>
        <w:t xml:space="preserve"> </w:t>
      </w:r>
      <w:r>
        <w:rPr>
          <w:i/>
          <w:iCs/>
        </w:rPr>
        <w:t xml:space="preserve">“capable of pushing large-scale system state (tested &gt;1.7 million characters)”</w:t>
      </w:r>
      <w:r>
        <w:t xml:space="preserve"> </w:t>
      </w:r>
      <w:r>
        <w:t xml:space="preserve">implies the pipeline and GitHub can handle very large diffs or artifacts. We might implement custom logic in the GitHub App adapter to split overly large commits into smaller ones, or commit large text as files rather than PR description. GitHub’s limits (like 100MB per file, etc.) are kept in mind. Also, storing logs/artifacts in</w:t>
      </w:r>
      <w:r>
        <w:t xml:space="preserve"> </w:t>
      </w:r>
      <w:r>
        <w:rPr>
          <w:rStyle w:val="VerbatimChar"/>
        </w:rPr>
        <w:t xml:space="preserve">_OPS/OUTPUT</w:t>
      </w:r>
      <w:r>
        <w:t xml:space="preserve"> </w:t>
      </w:r>
      <w:r>
        <w:t xml:space="preserve">(which is in the repo) ensures even logs are under version control – although for very large logs we might use an external storage and link to it.</w:t>
      </w:r>
    </w:p>
    <w:p>
      <w:pPr>
        <w:pStyle w:val="BodyText"/>
      </w:pPr>
      <w:r>
        <w:rPr>
          <w:b/>
          <w:bCs/>
        </w:rPr>
        <w:t xml:space="preserve">Continuous Deployment &amp; Fail-safe:</w:t>
      </w:r>
      <w:r>
        <w:t xml:space="preserve"> </w:t>
      </w:r>
      <w:r>
        <w:t xml:space="preserve">In autonomous mode, once tests pass, the system could auto-merge the PR and deploy. However, as part of governance, certain high-impact changes might still require manual approval. The Admin Control Panel’s UI could allow the human to set rules like “Don’t auto-deploy infrastructure changes without my confirmation” in the Settings. If a human approval is needed, the pipeline can pause (using GitHub’s environment protection rules or a dedicated “needs approval” job) and the Admin UI will show a notification. The operator can then approve via the UI (which under the hood might call a GitHub Action approval API or simply merge the PR).</w:t>
      </w:r>
    </w:p>
    <w:p>
      <w:pPr>
        <w:pStyle w:val="BodyText"/>
      </w:pPr>
      <w:r>
        <w:rPr>
          <w:b/>
          <w:bCs/>
        </w:rPr>
        <w:t xml:space="preserve">GitHub Checks &amp; Reporting:</w:t>
      </w:r>
      <w:r>
        <w:t xml:space="preserve"> </w:t>
      </w:r>
      <w:r>
        <w:t xml:space="preserve">The integration uses GitHub’s Status Checks API to report each stage’s result back to the PR. For example,</w:t>
      </w:r>
      <w:r>
        <w:t xml:space="preserve"> </w:t>
      </w:r>
      <w:r>
        <w:rPr>
          <w:b/>
          <w:bCs/>
        </w:rPr>
        <w:t xml:space="preserve">TAP Validation – Passed</w:t>
      </w:r>
      <w:r>
        <w:t xml:space="preserve"> </w:t>
      </w:r>
      <w:r>
        <w:t xml:space="preserve">or</w:t>
      </w:r>
      <w:r>
        <w:t xml:space="preserve"> </w:t>
      </w:r>
      <w:r>
        <w:rPr>
          <w:b/>
          <w:bCs/>
        </w:rPr>
        <w:t xml:space="preserve">Security Scan – Failed</w:t>
      </w:r>
      <w:r>
        <w:t xml:space="preserve"> </w:t>
      </w:r>
      <w:r>
        <w:t xml:space="preserve">with details</w:t>
      </w:r>
      <w:hyperlink r:id="rId73">
        <w:r>
          <w:rPr>
            <w:rStyle w:val="Hyperlink"/>
          </w:rPr>
          <w:t xml:space="preserve">[46]</w:t>
        </w:r>
      </w:hyperlink>
      <w:hyperlink r:id="rId74">
        <w:r>
          <w:rPr>
            <w:rStyle w:val="Hyperlink"/>
          </w:rPr>
          <w:t xml:space="preserve">[54]</w:t>
        </w:r>
      </w:hyperlink>
      <w:r>
        <w:t xml:space="preserve">. This way, anyone looking at the PR on GitHub sees the same info as in the Admin Control Plane. The Admin UI can also fetch these check results via the GitHub API to display them in a user-friendly way (like green/red indicators next to each validation item, potentially in the Chat UI or a dedicated “Pipeline” view).</w:t>
      </w:r>
    </w:p>
    <w:p>
      <w:pPr>
        <w:pStyle w:val="BodyText"/>
      </w:pPr>
      <w:r>
        <w:rPr>
          <w:b/>
          <w:bCs/>
        </w:rPr>
        <w:t xml:space="preserve">Self-Hosted Runners:</w:t>
      </w:r>
      <w:r>
        <w:t xml:space="preserve"> </w:t>
      </w:r>
      <w:r>
        <w:t xml:space="preserve">If needed (especially for running things on the local environment), the system can utilize self-hosted GitHub runners. For instance, a runner running on the local machine (registered to the repo) could execute certain jobs, enabling the pipeline to interface with local resources (like running integration tests that hit a local database). The system readiness doc emphasized registering a runner for full pipeline operation</w:t>
      </w:r>
      <w:hyperlink r:id="rId77">
        <w:r>
          <w:rPr>
            <w:rStyle w:val="Hyperlink"/>
          </w:rPr>
          <w:t xml:space="preserve">[55]</w:t>
        </w:r>
      </w:hyperlink>
      <w:hyperlink r:id="rId78">
        <w:r>
          <w:rPr>
            <w:rStyle w:val="Hyperlink"/>
          </w:rPr>
          <w:t xml:space="preserve">[56]</w:t>
        </w:r>
      </w:hyperlink>
      <w:r>
        <w:t xml:space="preserve">. The Admin Control Panel can show the status of such runners and even facilitate spinning them up when the local system is online.</w:t>
      </w:r>
    </w:p>
    <w:p>
      <w:pPr>
        <w:pStyle w:val="BodyText"/>
      </w:pPr>
      <w:r>
        <w:rPr>
          <w:b/>
          <w:bCs/>
        </w:rPr>
        <w:t xml:space="preserve">Workflow Dispatch:</w:t>
      </w:r>
      <w:r>
        <w:t xml:space="preserve"> </w:t>
      </w:r>
      <w:r>
        <w:t xml:space="preserve">The Admin Control Plane can trigger pipeline runs via the GitHub API when needed (using the</w:t>
      </w:r>
      <w:r>
        <w:t xml:space="preserve"> </w:t>
      </w:r>
      <w:r>
        <w:rPr>
          <w:rStyle w:val="VerbatimChar"/>
        </w:rPr>
        <w:t xml:space="preserve">workflow_dispatch</w:t>
      </w:r>
      <w:r>
        <w:t xml:space="preserve"> </w:t>
      </w:r>
      <w:r>
        <w:t xml:space="preserve">endpoint)</w:t>
      </w:r>
      <w:hyperlink r:id="rId79">
        <w:r>
          <w:rPr>
            <w:rStyle w:val="Hyperlink"/>
          </w:rPr>
          <w:t xml:space="preserve">[57]</w:t>
        </w:r>
      </w:hyperlink>
      <w:r>
        <w:t xml:space="preserve">. For example, if the user clicks a “Run Full Test Suite” button in the UI, the backend will call GitHub to start a specific workflow. This ties into the</w:t>
      </w:r>
      <w:r>
        <w:t xml:space="preserve"> </w:t>
      </w:r>
      <w:r>
        <w:rPr>
          <w:b/>
          <w:bCs/>
        </w:rPr>
        <w:t xml:space="preserve">Natural-Language Trigger Adapter</w:t>
      </w:r>
      <w:r>
        <w:t xml:space="preserve"> </w:t>
      </w:r>
      <w:r>
        <w:t xml:space="preserve">concept</w:t>
      </w:r>
      <w:hyperlink r:id="rId80">
        <w:r>
          <w:rPr>
            <w:rStyle w:val="Hyperlink"/>
          </w:rPr>
          <w:t xml:space="preserve">[58]</w:t>
        </w:r>
      </w:hyperlink>
      <w:hyperlink r:id="rId81">
        <w:r>
          <w:rPr>
            <w:rStyle w:val="Hyperlink"/>
          </w:rPr>
          <w:t xml:space="preserve">[59]</w:t>
        </w:r>
      </w:hyperlink>
      <w:r>
        <w:t xml:space="preserve"> </w:t>
      </w:r>
      <w:r>
        <w:t xml:space="preserve">– where a user’s command in plain English (“rehydrate system” or “deploy latest changes”) is mapped by the system to an API call that kicks off the corresponding workflow. The chat-to-action mapping is pre-defined for known commands.</w:t>
      </w:r>
    </w:p>
    <w:p>
      <w:pPr>
        <w:pStyle w:val="BodyText"/>
      </w:pPr>
      <w:r>
        <w:t xml:space="preserve">In summary, by leveraging GitHub as the devops backbone, we ensure every change is tested, logged, and gated by familiar and robust processes. The autonomous agents essentially become sophisticated CI/CD users that draft code and orchestrate pipelines, with the Admin Control Plane acting as the facilitator and overseer. This approach uses</w:t>
      </w:r>
      <w:r>
        <w:t xml:space="preserve"> </w:t>
      </w:r>
      <w:r>
        <w:rPr>
          <w:b/>
          <w:bCs/>
        </w:rPr>
        <w:t xml:space="preserve">GitHub Actions (flagship CI)</w:t>
      </w:r>
      <w:r>
        <w:t xml:space="preserve"> </w:t>
      </w:r>
      <w:r>
        <w:t xml:space="preserve">and</w:t>
      </w:r>
      <w:r>
        <w:t xml:space="preserve"> </w:t>
      </w:r>
      <w:r>
        <w:rPr>
          <w:b/>
          <w:bCs/>
        </w:rPr>
        <w:t xml:space="preserve">GitHub Copilot-like AI assistance</w:t>
      </w:r>
      <w:r>
        <w:t xml:space="preserve"> </w:t>
      </w:r>
      <w:r>
        <w:t xml:space="preserve">in tandem: Copilot helps write code, Actions tests and deploys it. It’s a synergy of open-source and cloud tooling that forms the safety harness for our AI-driven development.</w:t>
      </w:r>
    </w:p>
    <w:bookmarkEnd w:id="82"/>
    <w:bookmarkStart w:id="85" w:name="deployment-environment-routing-strategy"/>
    <w:p>
      <w:pPr>
        <w:pStyle w:val="Heading2"/>
      </w:pPr>
      <w:r>
        <w:t xml:space="preserve">Deployment Environment &amp; Routing Strategy</w:t>
      </w:r>
    </w:p>
    <w:p>
      <w:pPr>
        <w:pStyle w:val="FirstParagraph"/>
      </w:pPr>
      <w:r>
        <w:t xml:space="preserve">The default cloud deployment target for the system is</w:t>
      </w:r>
      <w:r>
        <w:t xml:space="preserve"> </w:t>
      </w:r>
      <w:r>
        <w:rPr>
          <w:b/>
          <w:bCs/>
        </w:rPr>
        <w:t xml:space="preserve">Google Cloud Run</w:t>
      </w:r>
      <w:r>
        <w:t xml:space="preserve">, which offers a fully managed, scalable platform for containerized services. Each microservice (frontend, backend, builder, etc.) is packaged as a container and deployed to Cloud Run (likely in a single GCP project for simplicity). Cloud Run was chosen for its rapid scale-out, HTTP URL endpoints, and integration with other Google services (Vertex AI, Cloud Logging, etc.).</w:t>
      </w:r>
    </w:p>
    <w:p>
      <w:pPr>
        <w:pStyle w:val="BodyText"/>
      </w:pPr>
      <w:r>
        <w:rPr>
          <w:b/>
          <w:bCs/>
        </w:rPr>
        <w:t xml:space="preserve">Cloud Run Configuration:</w:t>
      </w:r>
      <w:r>
        <w:t xml:space="preserve"> </w:t>
      </w:r>
      <w:r>
        <w:t xml:space="preserve">Each service is deployed with configurations matching the local counterpart (same environment variables, similar network contracts). Services communicate via HTTP/REST or gRPC endpoints. On Cloud Run, they can either use a shared VPC or simply public endpoints secured by tokens if needed. Because Cloud Run can automatically scale, in production mode multiple instances might spin up for load – this works fine as the system is stateless between calls (state goes into databases or storage). The Admin Control Plane might display the current Cloud Run revision of each service and allow rollbacks to prior revisions (Cloud Run supports retaining old revisions). Deployment to Cloud Run is handled via the CI pipeline as described, using either the Cloud Run Admin API or via Terraform scripts applied in the pipeline.</w:t>
      </w:r>
    </w:p>
    <w:p>
      <w:pPr>
        <w:pStyle w:val="BodyText"/>
      </w:pPr>
      <w:r>
        <w:rPr>
          <w:b/>
          <w:bCs/>
        </w:rPr>
        <w:t xml:space="preserve">Smart Router Logic Revisited:</w:t>
      </w:r>
      <w:r>
        <w:t xml:space="preserve"> </w:t>
      </w:r>
      <w:r>
        <w:t xml:space="preserve">The local vs cloud routing decision is critical in runtime operation (for every user request or internal action). Concretely, how it might be implemented: The</w:t>
      </w:r>
      <w:r>
        <w:t xml:space="preserve"> </w:t>
      </w:r>
      <w:r>
        <w:rPr>
          <w:b/>
          <w:bCs/>
        </w:rPr>
        <w:t xml:space="preserve">Local Smart Router</w:t>
      </w:r>
      <w:r>
        <w:t xml:space="preserve"> </w:t>
      </w:r>
      <w:r>
        <w:t xml:space="preserve">runs as a small web server on the user’s machine (when in local mode). It has a routing table for all service endpoints. For example, any request to</w:t>
      </w:r>
      <w:r>
        <w:t xml:space="preserve"> </w:t>
      </w:r>
      <w:r>
        <w:rPr>
          <w:rStyle w:val="VerbatimChar"/>
        </w:rPr>
        <w:t xml:space="preserve">/api/frontend/*</w:t>
      </w:r>
      <w:r>
        <w:t xml:space="preserve"> </w:t>
      </w:r>
      <w:r>
        <w:t xml:space="preserve">is forwarded to the local frontend container (vizual-x) if alive; if not, the router can forward or redirect to the cloud URL for</w:t>
      </w:r>
      <w:r>
        <w:t xml:space="preserve"> </w:t>
      </w:r>
      <w:r>
        <w:rPr>
          <w:rStyle w:val="VerbatimChar"/>
        </w:rPr>
        <w:t xml:space="preserve">frontend-service</w:t>
      </w:r>
      <w:r>
        <w:t xml:space="preserve"> </w:t>
      </w:r>
      <w:r>
        <w:t xml:space="preserve">on Cloud Run. Since the Admin Control Panel UI itself may be running in the browser, it will call an API endpoint (e.g.,</w:t>
      </w:r>
      <w:r>
        <w:t xml:space="preserve"> </w:t>
      </w:r>
      <w:r>
        <w:rPr>
          <w:rStyle w:val="VerbatimChar"/>
        </w:rPr>
        <w:t xml:space="preserve">https://api.vizual-x.com</w:t>
      </w:r>
      <w:r>
        <w:t xml:space="preserve">). That domain is managed by Cloudflare and normally points to the cloud. However, the local router could also modify the user’s hosts file or provide an alternative URL for local (this is complex, so likely the solution is that the UI by default talks to cloud, and the cloud API gateway queries local via a tunnel if needed). Another approach is a</w:t>
      </w:r>
      <w:r>
        <w:t xml:space="preserve"> </w:t>
      </w:r>
      <w:r>
        <w:rPr>
          <w:b/>
          <w:bCs/>
        </w:rPr>
        <w:t xml:space="preserve">“smart client”</w:t>
      </w:r>
      <w:r>
        <w:t xml:space="preserve">: the PWA attempts to reach a well-known local address (like</w:t>
      </w:r>
      <w:r>
        <w:t xml:space="preserve"> </w:t>
      </w:r>
      <w:r>
        <w:rPr>
          <w:rStyle w:val="VerbatimChar"/>
        </w:rPr>
        <w:t xml:space="preserve">http://localhost:PORT/health</w:t>
      </w:r>
      <w:r>
        <w:t xml:space="preserve">) to detect presence of the local router. If found, it can then use local APIs (via</w:t>
      </w:r>
      <w:r>
        <w:t xml:space="preserve"> </w:t>
      </w:r>
      <w:r>
        <w:rPr>
          <w:rStyle w:val="VerbatimChar"/>
        </w:rPr>
        <w:t xml:space="preserve">http://localhost:PORT</w:t>
      </w:r>
      <w:r>
        <w:t xml:space="preserve">) for certain operations, while using cloud for others. This requires the PWA to have CORS permissions to call local. We can ship the PWA with a fallback mechanism: try local first (if the user is running the app on the same machine as the Docker, this works), else use cloud.</w:t>
      </w:r>
    </w:p>
    <w:p>
      <w:pPr>
        <w:pStyle w:val="BodyText"/>
      </w:pPr>
      <w:r>
        <w:rPr>
          <w:b/>
          <w:bCs/>
        </w:rPr>
        <w:t xml:space="preserve">Cloudflare for Routing:</w:t>
      </w:r>
      <w:r>
        <w:t xml:space="preserve"> </w:t>
      </w:r>
      <w:r>
        <w:t xml:space="preserve">To truly unify access, one could leverage Cloudflare’s ability to route traffic at the DNS level. For instance, when local is active, the Cloudflare Tunnel essentially creates a connection such that requests to e.g.</w:t>
      </w:r>
      <w:r>
        <w:t xml:space="preserve"> </w:t>
      </w:r>
      <w:r>
        <w:rPr>
          <w:rStyle w:val="VerbatimChar"/>
        </w:rPr>
        <w:t xml:space="preserve">agent.vizual-x.com</w:t>
      </w:r>
      <w:r>
        <w:t xml:space="preserve"> </w:t>
      </w:r>
      <w:r>
        <w:t xml:space="preserve">get forwarded to the local agent service port. If the local goes down, that tunnel closes, and Cloudflare could automatically fall back to the primary DNS which is the cloud service (this might not be automatic unless we script updates to DNS or use load balancer by health). A simpler method: have distinct subdomains for local vs cloud explicitly (like</w:t>
      </w:r>
      <w:r>
        <w:t xml:space="preserve"> </w:t>
      </w:r>
      <w:r>
        <w:rPr>
          <w:rStyle w:val="VerbatimChar"/>
        </w:rPr>
        <w:t xml:space="preserve">local.vizual-x.com</w:t>
      </w:r>
      <w:r>
        <w:t xml:space="preserve"> </w:t>
      </w:r>
      <w:r>
        <w:t xml:space="preserve">goes to local tunnel,</w:t>
      </w:r>
      <w:r>
        <w:t xml:space="preserve"> </w:t>
      </w:r>
      <w:r>
        <w:rPr>
          <w:rStyle w:val="VerbatimChar"/>
        </w:rPr>
        <w:t xml:space="preserve">vizual-x.com</w:t>
      </w:r>
      <w:r>
        <w:t xml:space="preserve"> </w:t>
      </w:r>
      <w:r>
        <w:t xml:space="preserve">to cloud), and the smart router or client chooses which domain to call. But given the requirement</w:t>
      </w:r>
      <w:r>
        <w:t xml:space="preserve"> </w:t>
      </w:r>
      <w:r>
        <w:rPr>
          <w:i/>
          <w:iCs/>
        </w:rPr>
        <w:t xml:space="preserve">“smart router (local-first, cloud fallback)”</w:t>
      </w:r>
      <w:r>
        <w:t xml:space="preserve">, we emphasize that the system always tries local first.</w:t>
      </w:r>
    </w:p>
    <w:p>
      <w:pPr>
        <w:pStyle w:val="BodyText"/>
      </w:pPr>
      <w:r>
        <w:rPr>
          <w:b/>
          <w:bCs/>
        </w:rPr>
        <w:t xml:space="preserve">Failure and Recovery:</w:t>
      </w:r>
      <w:r>
        <w:t xml:space="preserve"> </w:t>
      </w:r>
      <w:r>
        <w:t xml:space="preserve">In the event a local container crashes or the machine goes offline mid-operation, the system detects this (heartbeats stop) and the next call automatically goes to cloud. The local router or orchestrator might also proactively offload tasks to cloud if it sees high resource usage (for example, if a heavy AI task is requested and the local device is low on GPU, the router can choose Vertex AI instead). This dynamic decision-making was outlined:</w:t>
      </w:r>
      <w:r>
        <w:t xml:space="preserve"> </w:t>
      </w:r>
      <w:r>
        <w:rPr>
          <w:i/>
          <w:iCs/>
        </w:rPr>
        <w:t xml:space="preserve">“The router decides which model, which agent, which sandbox, cost vs latency tradeoffs”</w:t>
      </w:r>
      <w:hyperlink r:id="rId35">
        <w:r>
          <w:rPr>
            <w:rStyle w:val="Hyperlink"/>
          </w:rPr>
          <w:t xml:space="preserve">[14]</w:t>
        </w:r>
      </w:hyperlink>
      <w:hyperlink r:id="rId83">
        <w:r>
          <w:rPr>
            <w:rStyle w:val="Hyperlink"/>
          </w:rPr>
          <w:t xml:space="preserve">[60]</w:t>
        </w:r>
      </w:hyperlink>
      <w:r>
        <w:t xml:space="preserve">. It’s essentially implementing a policy: use cheapest (local) resources when available, but maintain performance and reliability by leveraging cloud as needed.</w:t>
      </w:r>
    </w:p>
    <w:p>
      <w:pPr>
        <w:pStyle w:val="BodyText"/>
      </w:pPr>
      <w:r>
        <w:rPr>
          <w:b/>
          <w:bCs/>
        </w:rPr>
        <w:t xml:space="preserve">Cloudflare DNS and Gateway:</w:t>
      </w:r>
      <w:r>
        <w:t xml:space="preserve"> </w:t>
      </w:r>
      <w:r>
        <w:t xml:space="preserve">The domain</w:t>
      </w:r>
      <w:r>
        <w:t xml:space="preserve"> </w:t>
      </w:r>
      <w:r>
        <w:rPr>
          <w:rStyle w:val="VerbatimChar"/>
        </w:rPr>
        <w:t xml:space="preserve">vizual-x.com</w:t>
      </w:r>
      <w:r>
        <w:t xml:space="preserve"> </w:t>
      </w:r>
      <w:r>
        <w:t xml:space="preserve">is configured on Cloudflare, pointing to a Cloud Run HTTPS endpoint (via the load balancer IP or directly using CNAME to Cloud Run URL as in the records)</w:t>
      </w:r>
      <w:hyperlink r:id="rId34">
        <w:r>
          <w:rPr>
            <w:rStyle w:val="Hyperlink"/>
          </w:rPr>
          <w:t xml:space="preserve">[13]</w:t>
        </w:r>
      </w:hyperlink>
      <w:r>
        <w:t xml:space="preserve">. Cloudflare provides CDN and security benefits (DDoS protection, SSL termination). For internal communication (like webhooks from GitHub to the local system, or for receiving events), we might also use Cloudflare Tunnels so that webhooks can reach a local dev instance without opening ports. Alternatively, certain webhooks (GitHub, etc.) can just hit the cloud endpoint which then relays to local if needed.</w:t>
      </w:r>
    </w:p>
    <w:p>
      <w:pPr>
        <w:pStyle w:val="BodyText"/>
      </w:pPr>
      <w:r>
        <w:rPr>
          <w:b/>
          <w:bCs/>
        </w:rPr>
        <w:t xml:space="preserve">Domain Structure:</w:t>
      </w:r>
      <w:r>
        <w:t xml:space="preserve"> </w:t>
      </w:r>
      <w:r>
        <w:t xml:space="preserve">Likely, the main UI is served at</w:t>
      </w:r>
      <w:r>
        <w:t xml:space="preserve"> </w:t>
      </w:r>
      <w:r>
        <w:rPr>
          <w:rStyle w:val="VerbatimChar"/>
        </w:rPr>
        <w:t xml:space="preserve">vizual-x.com</w:t>
      </w:r>
      <w:r>
        <w:t xml:space="preserve"> </w:t>
      </w:r>
      <w:r>
        <w:t xml:space="preserve">(could be Cloud Run or even GitHub Pages if static, but Cloud Run if dynamic SSR). The API might be on</w:t>
      </w:r>
      <w:r>
        <w:t xml:space="preserve"> </w:t>
      </w:r>
      <w:r>
        <w:rPr>
          <w:rStyle w:val="VerbatimChar"/>
        </w:rPr>
        <w:t xml:space="preserve">api.vizual-x.com</w:t>
      </w:r>
      <w:hyperlink r:id="rId84">
        <w:r>
          <w:rPr>
            <w:rStyle w:val="Hyperlink"/>
          </w:rPr>
          <w:t xml:space="preserve">[61]</w:t>
        </w:r>
      </w:hyperlink>
      <w:r>
        <w:t xml:space="preserve">, and perhaps agent-specific things on</w:t>
      </w:r>
      <w:r>
        <w:t xml:space="preserve"> </w:t>
      </w:r>
      <w:r>
        <w:rPr>
          <w:rStyle w:val="VerbatimChar"/>
        </w:rPr>
        <w:t xml:space="preserve">agent.vizual-x.com</w:t>
      </w:r>
      <w:r>
        <w:t xml:space="preserve">. These subdomains are configured to point to Cloud Run services or load balancer paths. Cloudflare’s configuration as shown indicates</w:t>
      </w:r>
      <w:r>
        <w:t xml:space="preserve"> </w:t>
      </w:r>
      <w:r>
        <w:rPr>
          <w:rStyle w:val="VerbatimChar"/>
        </w:rPr>
        <w:t xml:space="preserve">api.</w:t>
      </w:r>
      <w:r>
        <w:t xml:space="preserve"> </w:t>
      </w:r>
      <w:r>
        <w:t xml:space="preserve">and</w:t>
      </w:r>
      <w:r>
        <w:t xml:space="preserve"> </w:t>
      </w:r>
      <w:r>
        <w:rPr>
          <w:rStyle w:val="VerbatimChar"/>
        </w:rPr>
        <w:t xml:space="preserve">agent.</w:t>
      </w:r>
      <w:r>
        <w:t xml:space="preserve"> </w:t>
      </w:r>
      <w:r>
        <w:t xml:space="preserve">CNAMEs to a Cloud Run app domain</w:t>
      </w:r>
      <w:hyperlink r:id="rId84">
        <w:r>
          <w:rPr>
            <w:rStyle w:val="Hyperlink"/>
          </w:rPr>
          <w:t xml:space="preserve">[62]</w:t>
        </w:r>
      </w:hyperlink>
      <w:r>
        <w:t xml:space="preserve">, meaning possibly a single Cloud Run service multiplexing by path (unless they use Cloud Run domain mapping features for subdomains).</w:t>
      </w:r>
    </w:p>
    <w:p>
      <w:pPr>
        <w:pStyle w:val="BodyText"/>
      </w:pPr>
      <w:r>
        <w:t xml:space="preserve">For the</w:t>
      </w:r>
      <w:r>
        <w:t xml:space="preserve"> </w:t>
      </w:r>
      <w:r>
        <w:rPr>
          <w:b/>
          <w:bCs/>
        </w:rPr>
        <w:t xml:space="preserve">Admin Control Plane</w:t>
      </w:r>
      <w:r>
        <w:t xml:space="preserve">, we might decide that it’s largely a client-side app (PWA) that calls a backend API. The backend API is essentially the “Core Backend” service from our map (which includes endpoints like /api/chat, /api/validate, etc.). This backend is deployed both locally and on Cloud Run. Cloudflare’s role is mostly at the user-facing edge; within the system, once a request is in either environment, internal routing decides service-to-service calls (e.g., the backend service might call the builder service either via localhost in Docker or via a Cloud Run HTTP call).</w:t>
      </w:r>
    </w:p>
    <w:p>
      <w:pPr>
        <w:pStyle w:val="BodyText"/>
      </w:pPr>
      <w:r>
        <w:rPr>
          <w:b/>
          <w:bCs/>
        </w:rPr>
        <w:t xml:space="preserve">Observability in Deployment:</w:t>
      </w:r>
      <w:r>
        <w:t xml:space="preserve"> </w:t>
      </w:r>
      <w:r>
        <w:t xml:space="preserve">We also integrate Google Cloud’s monitoring/logging for the cloud parts. Cloud Run automatically streams logs to</w:t>
      </w:r>
      <w:r>
        <w:t xml:space="preserve"> </w:t>
      </w:r>
      <w:r>
        <w:rPr>
          <w:b/>
          <w:bCs/>
        </w:rPr>
        <w:t xml:space="preserve">Stackdriver</w:t>
      </w:r>
      <w:r>
        <w:t xml:space="preserve"> </w:t>
      </w:r>
      <w:r>
        <w:t xml:space="preserve">(Cloud Logging) – the Admin Control Plane can fetch or subscribe to these logs (if credentials permit) to display them in the UI (for instance, clicking “View Logs” on a service in the Admin Panel could pull logs from Cloud Logging API for that service). Metrics like CPU, memory of Cloud Run services can be polled via Cloud Monitoring API, contributing to health checks. On the local side, lightweight alternatives (Prometheus or simply Docker stats) track metrics. This unified observability means the operator can see resource usage and performance metrics in one place, covering both local and cloud.</w:t>
      </w:r>
    </w:p>
    <w:p>
      <w:pPr>
        <w:pStyle w:val="BodyText"/>
      </w:pPr>
      <w:r>
        <w:t xml:space="preserve">In summary,</w:t>
      </w:r>
      <w:r>
        <w:t xml:space="preserve"> </w:t>
      </w:r>
      <w:r>
        <w:rPr>
          <w:b/>
          <w:bCs/>
        </w:rPr>
        <w:t xml:space="preserve">Google Cloud Run</w:t>
      </w:r>
      <w:r>
        <w:t xml:space="preserve"> </w:t>
      </w:r>
      <w:r>
        <w:t xml:space="preserve">provides the reliable cloud execution environment, while</w:t>
      </w:r>
      <w:r>
        <w:t xml:space="preserve"> </w:t>
      </w:r>
      <w:r>
        <w:rPr>
          <w:b/>
          <w:bCs/>
        </w:rPr>
        <w:t xml:space="preserve">Cloudflare</w:t>
      </w:r>
      <w:r>
        <w:t xml:space="preserve"> </w:t>
      </w:r>
      <w:r>
        <w:t xml:space="preserve">ties the user access and networking together, and the</w:t>
      </w:r>
      <w:r>
        <w:t xml:space="preserve"> </w:t>
      </w:r>
      <w:r>
        <w:rPr>
          <w:b/>
          <w:bCs/>
        </w:rPr>
        <w:t xml:space="preserve">smart router</w:t>
      </w:r>
      <w:r>
        <w:t xml:space="preserve"> </w:t>
      </w:r>
      <w:r>
        <w:t xml:space="preserve">plus client logic ensure that whenever feasible, local resources are utilized first. The result is a cost-efficient, resilient deployment strategy: local-first for development and quick iteration, cloud-enabled for heavy load and high availability.</w:t>
      </w:r>
    </w:p>
    <w:bookmarkEnd w:id="85"/>
    <w:bookmarkStart w:id="106" w:name="Xd19533a93cf35ef93f11d293ea7de08c95874aa"/>
    <w:p>
      <w:pPr>
        <w:pStyle w:val="Heading2"/>
      </w:pPr>
      <w:r>
        <w:t xml:space="preserve">Validation, Testing &amp; Self-Healing Mechanisms</w:t>
      </w:r>
    </w:p>
    <w:p>
      <w:pPr>
        <w:pStyle w:val="FirstParagraph"/>
      </w:pPr>
      <w:r>
        <w:t xml:space="preserve">A standout feature of this platform is its ability to</w:t>
      </w:r>
      <w:r>
        <w:t xml:space="preserve"> </w:t>
      </w:r>
      <w:r>
        <w:rPr>
          <w:b/>
          <w:bCs/>
        </w:rPr>
        <w:t xml:space="preserve">continuously validate and self-correct</w:t>
      </w:r>
      <w:r>
        <w:t xml:space="preserve"> </w:t>
      </w:r>
      <w:r>
        <w:t xml:space="preserve">its outputs. Drawing from the QXB design, we implement multiple sandboxed environments for safe testing and a TAP (Trusted Action Pipeline) validator that guards the system’s every move.</w:t>
      </w:r>
    </w:p>
    <w:bookmarkStart w:id="96" w:name="multi-sandbox-environment"/>
    <w:p>
      <w:pPr>
        <w:pStyle w:val="Heading3"/>
      </w:pPr>
      <w:r>
        <w:t xml:space="preserve">Multi-Sandbox Environment</w:t>
      </w:r>
    </w:p>
    <w:p>
      <w:pPr>
        <w:pStyle w:val="FirstParagraph"/>
      </w:pPr>
      <w:r>
        <w:t xml:space="preserve">To prevent unintended side effects and to contain different types of operations, the system uses three classes of sandboxes for executing agent tasks</w:t>
      </w:r>
      <w:hyperlink r:id="rId86">
        <w:r>
          <w:rPr>
            <w:rStyle w:val="Hyperlink"/>
          </w:rPr>
          <w:t xml:space="preserve">[63]</w:t>
        </w:r>
      </w:hyperlink>
      <w:hyperlink r:id="rId87">
        <w:r>
          <w:rPr>
            <w:rStyle w:val="Hyperlink"/>
          </w:rPr>
          <w:t xml:space="preserve">[64]</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Sandbox</w:t>
            </w:r>
          </w:p>
        </w:tc>
        <w:tc>
          <w:tcPr/>
          <w:p>
            <w:pPr>
              <w:pStyle w:val="Compact"/>
            </w:pPr>
            <w:r>
              <w:rPr>
                <w:b/>
                <w:bCs/>
              </w:rPr>
              <w:t xml:space="preserve">Purpose</w:t>
            </w:r>
          </w:p>
        </w:tc>
        <w:tc>
          <w:tcPr/>
          <w:p>
            <w:pPr>
              <w:pStyle w:val="Compact"/>
            </w:pPr>
            <w:r>
              <w:rPr>
                <w:b/>
                <w:bCs/>
              </w:rPr>
              <w:t xml:space="preserve">Key Rules &amp; Isolation</w:t>
            </w:r>
          </w:p>
        </w:tc>
      </w:tr>
      <w:tr>
        <w:tc>
          <w:tcPr/>
          <w:p>
            <w:pPr>
              <w:pStyle w:val="Compact"/>
            </w:pPr>
            <w:r>
              <w:rPr>
                <w:b/>
                <w:bCs/>
              </w:rPr>
              <w:t xml:space="preserve">Code Sandbox</w:t>
            </w:r>
            <w:r>
              <w:t xml:space="preserve"> </w:t>
            </w:r>
            <w:r>
              <w:t xml:space="preserve">(A)</w:t>
            </w:r>
          </w:p>
        </w:tc>
        <w:tc>
          <w:tcPr/>
          <w:p>
            <w:pPr>
              <w:pStyle w:val="Compact"/>
            </w:pPr>
            <w:r>
              <w:t xml:space="preserve">Safe environment for code generation and unit tests. This is where Implementation Agents write code.</w:t>
            </w:r>
          </w:p>
        </w:tc>
        <w:tc>
          <w:tcPr/>
          <w:p>
            <w:pPr>
              <w:pStyle w:val="Compact"/>
            </w:pPr>
            <w:r>
              <w:t xml:space="preserve">- Read-only access to the repository code (mounted as read-only volume)</w:t>
            </w:r>
            <w:hyperlink r:id="rId88">
              <w:r>
                <w:rPr>
                  <w:rStyle w:val="Hyperlink"/>
                </w:rPr>
                <w:t xml:space="preserve">[65]</w:t>
              </w:r>
            </w:hyperlink>
            <w:r>
              <w:t xml:space="preserve">. &lt;br&gt;- Write access only to a</w:t>
            </w:r>
            <w:r>
              <w:t xml:space="preserve"> </w:t>
            </w:r>
            <w:r>
              <w:rPr>
                <w:rStyle w:val="VerbatimChar"/>
              </w:rPr>
              <w:t xml:space="preserve">/workspace/output</w:t>
            </w:r>
            <w:r>
              <w:t xml:space="preserve"> </w:t>
            </w:r>
            <w:r>
              <w:t xml:space="preserve">directory for draft code/artifacts</w:t>
            </w:r>
            <w:hyperlink r:id="rId89">
              <w:r>
                <w:rPr>
                  <w:rStyle w:val="Hyperlink"/>
                </w:rPr>
                <w:t xml:space="preserve">[66]</w:t>
              </w:r>
            </w:hyperlink>
            <w:r>
              <w:t xml:space="preserve">. &lt;br&gt;-</w:t>
            </w:r>
            <w:r>
              <w:t xml:space="preserve"> </w:t>
            </w:r>
            <w:r>
              <w:rPr>
                <w:b/>
                <w:bCs/>
              </w:rPr>
              <w:t xml:space="preserve">No internet access</w:t>
            </w:r>
            <w:r>
              <w:t xml:space="preserve"> </w:t>
            </w:r>
            <w:r>
              <w:t xml:space="preserve">(except calls to internal model endpoints) to ensure code generation doesn’t leak or fetch unauthorized data</w:t>
            </w:r>
            <w:hyperlink r:id="rId90">
              <w:r>
                <w:rPr>
                  <w:rStyle w:val="Hyperlink"/>
                </w:rPr>
                <w:t xml:space="preserve">[67]</w:t>
              </w:r>
            </w:hyperlink>
            <w:r>
              <w:t xml:space="preserve">. &lt;br&gt;-</w:t>
            </w:r>
            <w:r>
              <w:t xml:space="preserve"> </w:t>
            </w:r>
            <w:r>
              <w:rPr>
                <w:b/>
                <w:bCs/>
              </w:rPr>
              <w:t xml:space="preserve">No credentials</w:t>
            </w:r>
            <w:r>
              <w:t xml:space="preserve"> </w:t>
            </w:r>
            <w:r>
              <w:t xml:space="preserve">loaded – cannot call external services directly. &lt;br&gt;- Runs in a Docker container that can be destroyed after use, preventing leftover state.</w:t>
            </w:r>
          </w:p>
        </w:tc>
      </w:tr>
      <w:tr>
        <w:tc>
          <w:tcPr/>
          <w:p>
            <w:pPr>
              <w:pStyle w:val="Compact"/>
            </w:pPr>
            <w:r>
              <w:rPr>
                <w:b/>
                <w:bCs/>
              </w:rPr>
              <w:t xml:space="preserve">Data/Scraper Sandbox</w:t>
            </w:r>
            <w:r>
              <w:t xml:space="preserve"> </w:t>
            </w:r>
            <w:r>
              <w:t xml:space="preserve">(B)</w:t>
            </w:r>
          </w:p>
        </w:tc>
        <w:tc>
          <w:tcPr/>
          <w:p>
            <w:pPr>
              <w:pStyle w:val="Compact"/>
            </w:pPr>
            <w:r>
              <w:t xml:space="preserve">Environment for web scraping, data ingestion, and API calls to external sites. Used by Ingestion and Async Scraper services.</w:t>
            </w:r>
          </w:p>
        </w:tc>
        <w:tc>
          <w:tcPr/>
          <w:p>
            <w:pPr>
              <w:pStyle w:val="Compact"/>
            </w:pPr>
            <w:r>
              <w:t xml:space="preserve">-</w:t>
            </w:r>
            <w:r>
              <w:t xml:space="preserve"> </w:t>
            </w:r>
            <w:r>
              <w:rPr>
                <w:b/>
                <w:bCs/>
              </w:rPr>
              <w:t xml:space="preserve">Internet access allowed</w:t>
            </w:r>
            <w:r>
              <w:t xml:space="preserve"> </w:t>
            </w:r>
            <w:r>
              <w:t xml:space="preserve">for fetching external webpages or data</w:t>
            </w:r>
            <w:hyperlink r:id="rId88">
              <w:r>
                <w:rPr>
                  <w:rStyle w:val="Hyperlink"/>
                </w:rPr>
                <w:t xml:space="preserve">[68]</w:t>
              </w:r>
            </w:hyperlink>
            <w:r>
              <w:t xml:space="preserve">. &lt;br&gt;-</w:t>
            </w:r>
            <w:r>
              <w:t xml:space="preserve"> </w:t>
            </w:r>
            <w:r>
              <w:rPr>
                <w:b/>
                <w:bCs/>
              </w:rPr>
              <w:t xml:space="preserve">No access to the internal code repo</w:t>
            </w:r>
            <w:r>
              <w:t xml:space="preserve"> </w:t>
            </w:r>
            <w:r>
              <w:t xml:space="preserve">(not mounted) to enforce separation</w:t>
            </w:r>
            <w:hyperlink r:id="rId91">
              <w:r>
                <w:rPr>
                  <w:rStyle w:val="Hyperlink"/>
                </w:rPr>
                <w:t xml:space="preserve">[69]</w:t>
              </w:r>
            </w:hyperlink>
            <w:r>
              <w:t xml:space="preserve">. &lt;br&gt;- Can only output data to a controlled interface (e.g., an ingestion queue, cloud storage)</w:t>
            </w:r>
            <w:hyperlink r:id="rId92">
              <w:r>
                <w:rPr>
                  <w:rStyle w:val="Hyperlink"/>
                </w:rPr>
                <w:t xml:space="preserve">[70]</w:t>
              </w:r>
            </w:hyperlink>
            <w:r>
              <w:t xml:space="preserve">. &lt;br&gt;- Runs as</w:t>
            </w:r>
            <w:r>
              <w:t xml:space="preserve"> </w:t>
            </w:r>
            <w:r>
              <w:rPr>
                <w:b/>
                <w:bCs/>
              </w:rPr>
              <w:t xml:space="preserve">disposable containers</w:t>
            </w:r>
            <w:r>
              <w:t xml:space="preserve"> </w:t>
            </w:r>
            <w:r>
              <w:t xml:space="preserve">– each scraping task uses a fresh container to avoid tainted state or detection</w:t>
            </w:r>
            <w:hyperlink r:id="rId92">
              <w:r>
                <w:rPr>
                  <w:rStyle w:val="Hyperlink"/>
                </w:rPr>
                <w:t xml:space="preserve">[71]</w:t>
              </w:r>
            </w:hyperlink>
            <w:r>
              <w:t xml:space="preserve">.</w:t>
            </w:r>
          </w:p>
        </w:tc>
      </w:tr>
      <w:tr>
        <w:tc>
          <w:tcPr/>
          <w:p>
            <w:pPr>
              <w:pStyle w:val="Compact"/>
            </w:pPr>
            <w:r>
              <w:rPr>
                <w:b/>
                <w:bCs/>
              </w:rPr>
              <w:t xml:space="preserve">Shadow Browser</w:t>
            </w:r>
          </w:p>
        </w:tc>
        <w:tc>
          <w:tcPr/>
          <w:p>
            <w:pPr>
              <w:pStyle w:val="Compact"/>
            </w:pPr>
            <w:r>
              <w:t xml:space="preserve">Headless browser environment for simulating user actions on websites, used by Shadow Operator for observation.</w:t>
            </w:r>
          </w:p>
        </w:tc>
        <w:tc>
          <w:tcPr/>
          <w:p>
            <w:pPr>
              <w:pStyle w:val="Compact"/>
            </w:pPr>
            <w:r>
              <w:t xml:space="preserve">- Runs a real browser (e.g., Chrome headless) but with</w:t>
            </w:r>
            <w:r>
              <w:t xml:space="preserve"> </w:t>
            </w:r>
            <w:r>
              <w:rPr>
                <w:b/>
                <w:bCs/>
              </w:rPr>
              <w:t xml:space="preserve">no persistent cookies or localStorage</w:t>
            </w:r>
            <w:r>
              <w:t xml:space="preserve"> </w:t>
            </w:r>
            <w:r>
              <w:t xml:space="preserve">to avoid accumulating state</w:t>
            </w:r>
            <w:hyperlink r:id="rId88">
              <w:r>
                <w:rPr>
                  <w:rStyle w:val="Hyperlink"/>
                </w:rPr>
                <w:t xml:space="preserve">[72]</w:t>
              </w:r>
            </w:hyperlink>
            <w:r>
              <w:t xml:space="preserve">. &lt;br&gt;-</w:t>
            </w:r>
            <w:r>
              <w:t xml:space="preserve"> </w:t>
            </w:r>
            <w:r>
              <w:rPr>
                <w:b/>
                <w:bCs/>
              </w:rPr>
              <w:t xml:space="preserve">No automated logins</w:t>
            </w:r>
            <w:r>
              <w:t xml:space="preserve"> </w:t>
            </w:r>
            <w:r>
              <w:t xml:space="preserve">to personal accounts (it operates in “incognito”)</w:t>
            </w:r>
            <w:hyperlink r:id="rId93">
              <w:r>
                <w:rPr>
                  <w:rStyle w:val="Hyperlink"/>
                </w:rPr>
                <w:t xml:space="preserve">[73]</w:t>
              </w:r>
            </w:hyperlink>
            <w:r>
              <w:t xml:space="preserve">. &lt;br&gt;- Only allowed to</w:t>
            </w:r>
            <w:r>
              <w:t xml:space="preserve"> </w:t>
            </w:r>
            <w:r>
              <w:rPr>
                <w:b/>
                <w:bCs/>
              </w:rPr>
              <w:t xml:space="preserve">observe and record</w:t>
            </w:r>
            <w:r>
              <w:t xml:space="preserve">: it may extract DOM elements, take screenshots, follow links, but not actually submit forms or perform final actions</w:t>
            </w:r>
            <w:hyperlink r:id="rId94">
              <w:r>
                <w:rPr>
                  <w:rStyle w:val="Hyperlink"/>
                </w:rPr>
                <w:t xml:space="preserve">[74]</w:t>
              </w:r>
            </w:hyperlink>
            <w:r>
              <w:t xml:space="preserve">. &lt;br&gt;- This avoids side effects or bans while gathering intelligence “invisibly”</w:t>
            </w:r>
            <w:hyperlink r:id="rId95">
              <w:r>
                <w:rPr>
                  <w:rStyle w:val="Hyperlink"/>
                </w:rPr>
                <w:t xml:space="preserve">[75]</w:t>
              </w:r>
            </w:hyperlink>
            <w:r>
              <w:t xml:space="preserve">.</w:t>
            </w:r>
          </w:p>
        </w:tc>
      </w:tr>
    </w:tbl>
    <w:p>
      <w:pPr>
        <w:pStyle w:val="BodyText"/>
      </w:pPr>
      <w:r>
        <w:t xml:space="preserve">These sandboxes are enforced by the system when agents execute tasks. For example, when the Test Agent wants to run the test suite, the Admin Control Plane spawns a Code Sandbox container, mounts the code, runs tests, and captures results. If the Security Agent wants to scan a dependency online, it might use the Data Sandbox to fetch vulnerability data. The sandboxes ensure that even if a bug or compromise occurs, it’s contained and cannot harm the overall system or external world (especially important in development/invisible mode).</w:t>
      </w:r>
    </w:p>
    <w:bookmarkEnd w:id="96"/>
    <w:bookmarkStart w:id="102" w:name="tap-validator-and-automated-linting"/>
    <w:p>
      <w:pPr>
        <w:pStyle w:val="Heading3"/>
      </w:pPr>
      <w:r>
        <w:t xml:space="preserve">TAP Validator and Automated Linting</w:t>
      </w:r>
    </w:p>
    <w:p>
      <w:pPr>
        <w:pStyle w:val="FirstParagraph"/>
      </w:pPr>
      <w:r>
        <w:t xml:space="preserve">The</w:t>
      </w:r>
      <w:r>
        <w:t xml:space="preserve"> </w:t>
      </w:r>
      <w:r>
        <w:rPr>
          <w:b/>
          <w:bCs/>
        </w:rPr>
        <w:t xml:space="preserve">TAP (Trusted Action Pipeline) Validator</w:t>
      </w:r>
      <w:r>
        <w:t xml:space="preserve"> </w:t>
      </w:r>
      <w:r>
        <w:t xml:space="preserve">is effectively an automated reviewer that checks each proposed action against policies and best practices before allowing it to proceed</w:t>
      </w:r>
      <w:hyperlink r:id="rId56">
        <w:r>
          <w:rPr>
            <w:rStyle w:val="Hyperlink"/>
          </w:rPr>
          <w:t xml:space="preserve">[31]</w:t>
        </w:r>
      </w:hyperlink>
      <w:r>
        <w:t xml:space="preserve">. It encompasses several forms of validation:</w:t>
      </w:r>
    </w:p>
    <w:p>
      <w:pPr>
        <w:pStyle w:val="Compact"/>
        <w:numPr>
          <w:ilvl w:val="0"/>
          <w:numId w:val="1008"/>
        </w:numPr>
      </w:pPr>
      <w:r>
        <w:rPr>
          <w:b/>
          <w:bCs/>
        </w:rPr>
        <w:t xml:space="preserve">Schema &amp; Intent Validation:</w:t>
      </w:r>
      <w:r>
        <w:t xml:space="preserve"> </w:t>
      </w:r>
      <w:r>
        <w:t xml:space="preserve">It verifies that every</w:t>
      </w:r>
      <w:r>
        <w:t xml:space="preserve"> </w:t>
      </w:r>
      <w:r>
        <w:rPr>
          <w:rStyle w:val="VerbatimChar"/>
        </w:rPr>
        <w:t xml:space="preserve">ShadowActionPacket</w:t>
      </w:r>
      <w:r>
        <w:t xml:space="preserve"> </w:t>
      </w:r>
      <w:r>
        <w:t xml:space="preserve">or admin command is well-formed (all required fields present) and the intent is recognized and allowed in the current mode. For instance, an intent “publish_long_form” might be disallowed in invisible mode (because publishing is only for visible mode) – the TAP validator would catch that and block it with an explanation.</w:t>
      </w:r>
    </w:p>
    <w:p>
      <w:pPr>
        <w:pStyle w:val="Compact"/>
        <w:numPr>
          <w:ilvl w:val="0"/>
          <w:numId w:val="1008"/>
        </w:numPr>
      </w:pPr>
      <w:r>
        <w:rPr>
          <w:b/>
          <w:bCs/>
        </w:rPr>
        <w:t xml:space="preserve">Policy Checks:</w:t>
      </w:r>
      <w:r>
        <w:t xml:space="preserve"> </w:t>
      </w:r>
      <w:r>
        <w:t xml:space="preserve">It enforces the Phase 5 constraints at runtime. For example, before an action that would push a git commit, the validator ensures a rollback tag is prepared. Before a deployment action, it checks that the system is in production mode (or else deploying to public cloud might be blocked in dev mode). It also checks the</w:t>
      </w:r>
      <w:r>
        <w:t xml:space="preserve"> </w:t>
      </w:r>
      <w:r>
        <w:rPr>
          <w:i/>
          <w:iCs/>
        </w:rPr>
        <w:t xml:space="preserve">content</w:t>
      </w:r>
      <w:r>
        <w:t xml:space="preserve"> </w:t>
      </w:r>
      <w:r>
        <w:t xml:space="preserve">of code changes for any violations (like searching for banned APIs, secrets, or too-high risk levels determined by the Risk Engine).</w:t>
      </w:r>
    </w:p>
    <w:p>
      <w:pPr>
        <w:pStyle w:val="Compact"/>
        <w:numPr>
          <w:ilvl w:val="0"/>
          <w:numId w:val="1008"/>
        </w:numPr>
      </w:pPr>
      <w:r>
        <w:rPr>
          <w:b/>
          <w:bCs/>
        </w:rPr>
        <w:t xml:space="preserve">Linting &amp; Static Analysis:</w:t>
      </w:r>
      <w:r>
        <w:t xml:space="preserve"> </w:t>
      </w:r>
      <w:r>
        <w:t xml:space="preserve">The validator triggers language linters and static code analysis tools on any new or changed code. Any lint errors or suspicious patterns (like insecure code) can cause the validator to flag the action. We can integrate tools like ESLint for JS/TS, flake8 for Python, etc., configured with strict rules (possibly augmented with custom rules representing our policies). The Monaco editor UI surfaces these lint findings in real-time as mentioned. The TAP validator essentially consolidates these tool reports and decides pass/fail for the action.</w:t>
      </w:r>
    </w:p>
    <w:p>
      <w:pPr>
        <w:pStyle w:val="Compact"/>
        <w:numPr>
          <w:ilvl w:val="0"/>
          <w:numId w:val="1008"/>
        </w:numPr>
      </w:pPr>
      <w:r>
        <w:rPr>
          <w:b/>
          <w:bCs/>
        </w:rPr>
        <w:t xml:space="preserve">Testing &amp; QA Gates:</w:t>
      </w:r>
      <w:r>
        <w:t xml:space="preserve"> </w:t>
      </w:r>
      <w:r>
        <w:t xml:space="preserve">It runs the Test Agent’s output (unit tests) in the sandbox and ensures they all pass. It also might perform a quick integration test by spinning up the service in a dummy environment (for critical services) to ensure it doesn’t crash on start-up. In CI, this is done in GitHub Actions, but the TAP validator can do a subset for faster feedback before even committing. For example, if an agent writes some code and proposes it, the TAP could run a subset of tests in the Code Sandbox immediately and catch glaring issues before opening a PR.</w:t>
      </w:r>
    </w:p>
    <w:p>
      <w:pPr>
        <w:pStyle w:val="Compact"/>
        <w:numPr>
          <w:ilvl w:val="0"/>
          <w:numId w:val="1008"/>
        </w:numPr>
      </w:pPr>
      <w:r>
        <w:rPr>
          <w:b/>
          <w:bCs/>
        </w:rPr>
        <w:t xml:space="preserve">Risk Engine Evaluation:</w:t>
      </w:r>
      <w:r>
        <w:t xml:space="preserve"> </w:t>
      </w:r>
      <w:r>
        <w:t xml:space="preserve">The</w:t>
      </w:r>
      <w:r>
        <w:t xml:space="preserve"> </w:t>
      </w:r>
      <w:r>
        <w:rPr>
          <w:b/>
          <w:bCs/>
        </w:rPr>
        <w:t xml:space="preserve">Risk Engine</w:t>
      </w:r>
      <w:r>
        <w:t xml:space="preserve"> </w:t>
      </w:r>
      <w:r>
        <w:t xml:space="preserve">(TAP-aligned) runs parallel to the validator</w:t>
      </w:r>
      <w:hyperlink r:id="rId97">
        <w:r>
          <w:rPr>
            <w:rStyle w:val="Hyperlink"/>
          </w:rPr>
          <w:t xml:space="preserve">[76]</w:t>
        </w:r>
      </w:hyperlink>
      <w:hyperlink r:id="rId98">
        <w:r>
          <w:rPr>
            <w:rStyle w:val="Hyperlink"/>
          </w:rPr>
          <w:t xml:space="preserve">[77]</w:t>
        </w:r>
      </w:hyperlink>
      <w:r>
        <w:t xml:space="preserve">. It looks at broader context: frequency of similar actions (is the system spamming something?), platform Terms of Service compliance (e.g., if posting content or calling APIs too often), impersonation risk (is the AI trying to act as a user or perform an administrative action it shouldn’t), footprint risk (could this action expose the system to detection or heavy cost?). It assigns a risk score to each action</w:t>
      </w:r>
      <w:hyperlink r:id="rId99">
        <w:r>
          <w:rPr>
            <w:rStyle w:val="Hyperlink"/>
          </w:rPr>
          <w:t xml:space="preserve">[78]</w:t>
        </w:r>
      </w:hyperlink>
      <w:r>
        <w:t xml:space="preserve">. The Admin Control Plane can use a threshold: if risk &gt; X, require manual approval. The risk analysis is logged (and shown in the Chat UI with maybe a colored indicator: low risk = green, high risk = red shield icon).</w:t>
      </w:r>
    </w:p>
    <w:p>
      <w:pPr>
        <w:pStyle w:val="Compact"/>
        <w:numPr>
          <w:ilvl w:val="0"/>
          <w:numId w:val="1008"/>
        </w:numPr>
      </w:pPr>
      <w:r>
        <w:rPr>
          <w:b/>
          <w:bCs/>
        </w:rPr>
        <w:t xml:space="preserve">Auto-Healing Suggestions:</w:t>
      </w:r>
      <w:r>
        <w:t xml:space="preserve"> </w:t>
      </w:r>
      <w:r>
        <w:t xml:space="preserve">If the TAP validator or tests identify issues, the system doesn’t stop at failure. Following the</w:t>
      </w:r>
      <w:r>
        <w:t xml:space="preserve"> </w:t>
      </w:r>
      <w:r>
        <w:rPr>
          <w:b/>
          <w:bCs/>
        </w:rPr>
        <w:t xml:space="preserve">self-healing</w:t>
      </w:r>
      <w:r>
        <w:t xml:space="preserve"> </w:t>
      </w:r>
      <w:r>
        <w:t xml:space="preserve">principle (Phase 6 goal)</w:t>
      </w:r>
      <w:hyperlink r:id="rId100">
        <w:r>
          <w:rPr>
            <w:rStyle w:val="Hyperlink"/>
          </w:rPr>
          <w:t xml:space="preserve">[79]</w:t>
        </w:r>
      </w:hyperlink>
      <w:hyperlink r:id="rId101">
        <w:r>
          <w:rPr>
            <w:rStyle w:val="Hyperlink"/>
          </w:rPr>
          <w:t xml:space="preserve">[80]</w:t>
        </w:r>
      </w:hyperlink>
      <w:r>
        <w:t xml:space="preserve">, the Refactor Agent or even the same Implementation Agent can be invoked to fix the problems. For example, if linting fails due to a styling issue, the system can automatically apply a formatter or adjust the code. If a unit test fails, the Test Agent’s feedback plus the error log is given back to the Implementation Agent to attempt a fix. This can loop a few times. The Admin Control Plane’s log will show these iterations (e.g., “Test failed – calling Refactor Agent to address issue…”). If after a couple of tries the issue isn’t resolved, the system will mark the action as failed and possibly alert a human.</w:t>
      </w:r>
    </w:p>
    <w:p>
      <w:pPr>
        <w:pStyle w:val="FirstParagraph"/>
      </w:pPr>
      <w:r>
        <w:t xml:space="preserve">All these validation steps are automated but also configurable. The Settings panel might allow tuning certain thresholds (like risk tolerance) or turning certain checks on/off (though core guardrails cannot be disabled due to no_guardrail_removal policy).</w:t>
      </w:r>
    </w:p>
    <w:bookmarkEnd w:id="102"/>
    <w:bookmarkStart w:id="105" w:name="audit-logging-and-monitoring"/>
    <w:p>
      <w:pPr>
        <w:pStyle w:val="Heading3"/>
      </w:pPr>
      <w:r>
        <w:t xml:space="preserve">Audit Logging and Monitoring</w:t>
      </w:r>
    </w:p>
    <w:p>
      <w:pPr>
        <w:pStyle w:val="FirstParagraph"/>
      </w:pPr>
      <w:r>
        <w:t xml:space="preserve">Every meaningful event, as noted earlier, is logged to an audit trail. In addition, real-time monitoring is set up:</w:t>
      </w:r>
    </w:p>
    <w:p>
      <w:pPr>
        <w:pStyle w:val="Compact"/>
        <w:numPr>
          <w:ilvl w:val="0"/>
          <w:numId w:val="1009"/>
        </w:numPr>
      </w:pPr>
      <w:r>
        <w:rPr>
          <w:b/>
          <w:bCs/>
        </w:rPr>
        <w:t xml:space="preserve">Activity Logs:</w:t>
      </w:r>
      <w:r>
        <w:t xml:space="preserve"> </w:t>
      </w:r>
      <w:r>
        <w:t xml:space="preserve">These cover agent actions, system decisions, and external API calls. They are stored in a structured way (JSON records with timestamp, component, action type, success/fail, etc.). In the GitOps spirit, the</w:t>
      </w:r>
      <w:r>
        <w:t xml:space="preserve"> </w:t>
      </w:r>
      <w:r>
        <w:rPr>
          <w:rStyle w:val="VerbatimChar"/>
        </w:rPr>
        <w:t xml:space="preserve">_OPS/OUTPUT</w:t>
      </w:r>
      <w:r>
        <w:t xml:space="preserve"> </w:t>
      </w:r>
      <w:r>
        <w:t xml:space="preserve">directory in the repo may contain these logs committed as part of PRs or separate audit commits</w:t>
      </w:r>
      <w:hyperlink r:id="rId39">
        <w:r>
          <w:rPr>
            <w:rStyle w:val="Hyperlink"/>
          </w:rPr>
          <w:t xml:space="preserve">[81]</w:t>
        </w:r>
      </w:hyperlink>
      <w:hyperlink r:id="rId39">
        <w:r>
          <w:rPr>
            <w:rStyle w:val="Hyperlink"/>
          </w:rPr>
          <w:t xml:space="preserve">[82]</w:t>
        </w:r>
      </w:hyperlink>
      <w:r>
        <w:t xml:space="preserve">. Alternatively, an external logging service or database might aggregate them for easier querying (especially if volume is high). The design might use both: local JSON for forensic point-in-time records and a cloud logging sink for query/alerting.</w:t>
      </w:r>
    </w:p>
    <w:p>
      <w:pPr>
        <w:pStyle w:val="Compact"/>
        <w:numPr>
          <w:ilvl w:val="0"/>
          <w:numId w:val="1009"/>
        </w:numPr>
      </w:pPr>
      <w:r>
        <w:rPr>
          <w:b/>
          <w:bCs/>
        </w:rPr>
        <w:t xml:space="preserve">Forensic Snapshots:</w:t>
      </w:r>
      <w:r>
        <w:t xml:space="preserve"> </w:t>
      </w:r>
      <w:r>
        <w:t xml:space="preserve">When key changes occur, the system takes snapshots: e.g., before deploying a new container, save the old container image ID and perhaps a backup of any changed database records. Using tools like Docker commit, we can snapshot a container filesystem if needed. These snapshots allow deep forensic analysis if something goes wrong. They align with requirements for</w:t>
      </w:r>
      <w:r>
        <w:t xml:space="preserve"> </w:t>
      </w:r>
      <w:r>
        <w:rPr>
          <w:i/>
          <w:iCs/>
        </w:rPr>
        <w:t xml:space="preserve">Docker image and volume snapshots, and Git tags per action</w:t>
      </w:r>
      <w:hyperlink r:id="rId103">
        <w:r>
          <w:rPr>
            <w:rStyle w:val="Hyperlink"/>
          </w:rPr>
          <w:t xml:space="preserve">[83]</w:t>
        </w:r>
      </w:hyperlink>
      <w:r>
        <w:t xml:space="preserve">.</w:t>
      </w:r>
    </w:p>
    <w:p>
      <w:pPr>
        <w:pStyle w:val="Compact"/>
        <w:numPr>
          <w:ilvl w:val="0"/>
          <w:numId w:val="1009"/>
        </w:numPr>
      </w:pPr>
      <w:r>
        <w:rPr>
          <w:b/>
          <w:bCs/>
        </w:rPr>
        <w:t xml:space="preserve">Monitoring &amp; Alerts:</w:t>
      </w:r>
      <w:r>
        <w:t xml:space="preserve"> </w:t>
      </w:r>
      <w:r>
        <w:t xml:space="preserve">Integrate with monitoring tools (could be as simple as pinging a Slack/email or as advanced as integrating with Google Cloud Monitoring alerts or Grafana). For example, if an action fails validation X times or if the system enters a retry loop, an alert can notify maintainers. Likewise, if production mode is active and the system is about to take a high-impact action (like spending cloud budget), it could send a notification for transparency. Cloudflare analytics can also be monitored (e.g., unusual traffic might indicate an issue or attack).</w:t>
      </w:r>
    </w:p>
    <w:p>
      <w:pPr>
        <w:pStyle w:val="Compact"/>
        <w:numPr>
          <w:ilvl w:val="0"/>
          <w:numId w:val="1009"/>
        </w:numPr>
      </w:pPr>
      <w:r>
        <w:rPr>
          <w:b/>
          <w:bCs/>
        </w:rPr>
        <w:t xml:space="preserve">UI Displays:</w:t>
      </w:r>
      <w:r>
        <w:t xml:space="preserve"> </w:t>
      </w:r>
      <w:r>
        <w:t xml:space="preserve">The Admin Control Panel offers an</w:t>
      </w:r>
      <w:r>
        <w:t xml:space="preserve"> </w:t>
      </w:r>
      <w:r>
        <w:rPr>
          <w:b/>
          <w:bCs/>
        </w:rPr>
        <w:t xml:space="preserve">Observability</w:t>
      </w:r>
      <w:r>
        <w:t xml:space="preserve"> </w:t>
      </w:r>
      <w:r>
        <w:t xml:space="preserve">view (as mentioned in Phase 5 goals</w:t>
      </w:r>
      <w:hyperlink r:id="rId104">
        <w:r>
          <w:rPr>
            <w:rStyle w:val="Hyperlink"/>
          </w:rPr>
          <w:t xml:space="preserve">[84]</w:t>
        </w:r>
      </w:hyperlink>
      <w:r>
        <w:t xml:space="preserve">). This could include log tailing (view recent logs for each service), metrics dashboards (simple CPU/memory graphs for local vs cloud), and an overview of recent actions and their outcomes (basically a filtered audit log focusing on the last N actions with status). Having this in the UI helps trust but one can always cross-verify with external systems (like checking the GitHub Actions page or Cloud Run logs if needed).</w:t>
      </w:r>
    </w:p>
    <w:p>
      <w:pPr>
        <w:pStyle w:val="FirstParagraph"/>
      </w:pPr>
      <w:r>
        <w:rPr>
          <w:b/>
          <w:bCs/>
        </w:rPr>
        <w:t xml:space="preserve">Self-Healing Actions:</w:t>
      </w:r>
      <w:r>
        <w:t xml:space="preserve"> </w:t>
      </w:r>
      <w:r>
        <w:t xml:space="preserve">In addition to reacting to code/test issues, the system can self-heal infrastructure. If a container crashes, the local orchestrator restarts it (could use Docker’s restart policies or Kubernetes if we evolve to that). If a Cloud Run deployment fails health checks, the pipeline can automatically rollback to the last good revision. The Admin Control Plane might automate such decisions or at least surface suggestions (“Frontend service deployment failed health check – rolled back to previous version”). This is aided by keeping track of known good states (the Git tags or version numbers serve as bookmarks to return to).</w:t>
      </w:r>
    </w:p>
    <w:p>
      <w:pPr>
        <w:pStyle w:val="BodyText"/>
      </w:pPr>
      <w:r>
        <w:rPr>
          <w:b/>
          <w:bCs/>
        </w:rPr>
        <w:t xml:space="preserve">Continuous Improvement Loop:</w:t>
      </w:r>
      <w:r>
        <w:t xml:space="preserve"> </w:t>
      </w:r>
      <w:r>
        <w:t xml:space="preserve">Finally, the system uses the Chat/LLM panel to analyze its own performance periodically. For instance, it might run a weekly retrospective (Test Agent and Architect Agent collaborating to see if some module is generating too many errors) and then open a task (via Shadow Operator) to improve that module. This kind of meta-self-assessment can be part of Phase 6 (autonomous loops, cost optimization)</w:t>
      </w:r>
      <w:hyperlink r:id="rId100">
        <w:r>
          <w:rPr>
            <w:rStyle w:val="Hyperlink"/>
          </w:rPr>
          <w:t xml:space="preserve">[79]</w:t>
        </w:r>
      </w:hyperlink>
      <w:hyperlink r:id="rId101">
        <w:r>
          <w:rPr>
            <w:rStyle w:val="Hyperlink"/>
          </w:rPr>
          <w:t xml:space="preserve">[80]</w:t>
        </w:r>
      </w:hyperlink>
      <w:r>
        <w:t xml:space="preserve"> </w:t>
      </w:r>
      <w:r>
        <w:t xml:space="preserve">but is started in Phase 5 in a basic form (observability data is collected, and human can trigger an analysis via the chat: “How can we reduce Cloud Run costs?” and the system might suggest changes).</w:t>
      </w:r>
    </w:p>
    <w:p>
      <w:pPr>
        <w:pStyle w:val="BodyText"/>
      </w:pPr>
      <w:r>
        <w:t xml:space="preserve">By combining rigorous validation, sandboxing, exhaustive logging, and automated recovery, the Admin Control Plane ensures that the autonomous system remains</w:t>
      </w:r>
      <w:r>
        <w:t xml:space="preserve"> </w:t>
      </w:r>
      <w:r>
        <w:rPr>
          <w:b/>
          <w:bCs/>
        </w:rPr>
        <w:t xml:space="preserve">robust and trustworthy</w:t>
      </w:r>
      <w:r>
        <w:t xml:space="preserve">. Issues are caught early, changes are tested in isolation, and any missteps can be rolled back with minimal disruption. These mechanisms give stakeholders confidence that even as the AI drives development, it does so with a safety net.</w:t>
      </w:r>
    </w:p>
    <w:bookmarkEnd w:id="105"/>
    <w:bookmarkEnd w:id="106"/>
    <w:bookmarkStart w:id="113" w:name="implementation-plan-conclusion"/>
    <w:p>
      <w:pPr>
        <w:pStyle w:val="Heading2"/>
      </w:pPr>
      <w:r>
        <w:t xml:space="preserve">Implementation Plan &amp; Conclusion</w:t>
      </w:r>
    </w:p>
    <w:p>
      <w:pPr>
        <w:pStyle w:val="FirstParagraph"/>
      </w:pPr>
      <w:r>
        <w:t xml:space="preserve">Building this unified Monaco-style Admin Control Plane will be an iterative process, aligning with the roadmap phases outlined earlier</w:t>
      </w:r>
      <w:hyperlink r:id="rId107">
        <w:r>
          <w:rPr>
            <w:rStyle w:val="Hyperlink"/>
          </w:rPr>
          <w:t xml:space="preserve">[85]</w:t>
        </w:r>
      </w:hyperlink>
      <w:hyperlink r:id="rId108">
        <w:r>
          <w:rPr>
            <w:rStyle w:val="Hyperlink"/>
          </w:rPr>
          <w:t xml:space="preserve">[86]</w:t>
        </w:r>
      </w:hyperlink>
      <w:r>
        <w:t xml:space="preserve">. Below is a high-level implementation plan:</w:t>
      </w:r>
    </w:p>
    <w:p>
      <w:pPr>
        <w:pStyle w:val="Compact"/>
        <w:numPr>
          <w:ilvl w:val="0"/>
          <w:numId w:val="1010"/>
        </w:numPr>
      </w:pPr>
      <w:r>
        <w:rPr>
          <w:b/>
          <w:bCs/>
        </w:rPr>
        <w:t xml:space="preserve">Foundation (Phase 1 &amp; 2)</w:t>
      </w:r>
      <w:r>
        <w:t xml:space="preserve"> </w:t>
      </w:r>
      <w:r>
        <w:t xml:space="preserve">–</w:t>
      </w:r>
      <w:r>
        <w:t xml:space="preserve"> </w:t>
      </w:r>
      <w:r>
        <w:rPr>
          <w:b/>
          <w:bCs/>
        </w:rPr>
        <w:t xml:space="preserve">Establish the Core Architecture</w:t>
      </w:r>
      <w:r>
        <w:t xml:space="preserve">:</w:t>
      </w:r>
    </w:p>
    <w:p>
      <w:pPr>
        <w:pStyle w:val="Compact"/>
        <w:numPr>
          <w:ilvl w:val="0"/>
          <w:numId w:val="1010"/>
        </w:numPr>
      </w:pPr>
      <w:r>
        <w:t xml:space="preserve">Define all schemas (ADMIN_COMMAND_SCHEMA, ShadowActionPacket, etc.) and lock them in the repository</w:t>
      </w:r>
      <w:hyperlink r:id="rId107">
        <w:r>
          <w:rPr>
            <w:rStyle w:val="Hyperlink"/>
          </w:rPr>
          <w:t xml:space="preserve">[85]</w:t>
        </w:r>
      </w:hyperlink>
      <w:r>
        <w:t xml:space="preserve">.</w:t>
      </w:r>
    </w:p>
    <w:p>
      <w:pPr>
        <w:pStyle w:val="Compact"/>
        <w:numPr>
          <w:ilvl w:val="0"/>
          <w:numId w:val="1010"/>
        </w:numPr>
      </w:pPr>
      <w:r>
        <w:t xml:space="preserve">Implement the multi-agent framework with clearly separated roles (enforce the taxonomy and restrictions such as no direct main commits)</w:t>
      </w:r>
      <w:hyperlink r:id="rId71">
        <w:r>
          <w:rPr>
            <w:rStyle w:val="Hyperlink"/>
          </w:rPr>
          <w:t xml:space="preserve">[44]</w:t>
        </w:r>
      </w:hyperlink>
      <w:hyperlink r:id="rId40">
        <w:r>
          <w:rPr>
            <w:rStyle w:val="Hyperlink"/>
          </w:rPr>
          <w:t xml:space="preserve">[17]</w:t>
        </w:r>
      </w:hyperlink>
      <w:r>
        <w:t xml:space="preserve">.</w:t>
      </w:r>
    </w:p>
    <w:p>
      <w:pPr>
        <w:pStyle w:val="Compact"/>
        <w:numPr>
          <w:ilvl w:val="0"/>
          <w:numId w:val="1010"/>
        </w:numPr>
      </w:pPr>
      <w:r>
        <w:t xml:space="preserve">Set up the local Docker environment to mirror the cloud services (Docker Compose with all services, matching Cloud Run config)</w:t>
      </w:r>
      <w:hyperlink r:id="rId109">
        <w:r>
          <w:rPr>
            <w:rStyle w:val="Hyperlink"/>
          </w:rPr>
          <w:t xml:space="preserve">[87]</w:t>
        </w:r>
      </w:hyperlink>
      <w:r>
        <w:t xml:space="preserve">. Verify that each service exposes identical APIs locally and on Cloud Run (start with a simple health check endpoint in each).</w:t>
      </w:r>
    </w:p>
    <w:p>
      <w:pPr>
        <w:pStyle w:val="Compact"/>
        <w:numPr>
          <w:ilvl w:val="0"/>
          <w:numId w:val="1010"/>
        </w:numPr>
      </w:pPr>
      <w:r>
        <w:t xml:space="preserve">Develop the basic Smart Router component: a simple proxy that can forward requests and toggle between local and cloud (initially can be manual switch, later automated)</w:t>
      </w:r>
      <w:hyperlink r:id="rId24">
        <w:r>
          <w:rPr>
            <w:rStyle w:val="Hyperlink"/>
          </w:rPr>
          <w:t xml:space="preserve">[4]</w:t>
        </w:r>
      </w:hyperlink>
      <w:r>
        <w:t xml:space="preserve">.</w:t>
      </w:r>
    </w:p>
    <w:p>
      <w:pPr>
        <w:numPr>
          <w:ilvl w:val="0"/>
          <w:numId w:val="1010"/>
        </w:numPr>
      </w:pPr>
      <w:r>
        <w:t xml:space="preserve">Version control all components on GitHub. Establish the GitHub App with read/write permissions</w:t>
      </w:r>
      <w:hyperlink r:id="rId59">
        <w:r>
          <w:rPr>
            <w:rStyle w:val="Hyperlink"/>
          </w:rPr>
          <w:t xml:space="preserve">[32]</w:t>
        </w:r>
      </w:hyperlink>
      <w:hyperlink r:id="rId61">
        <w:r>
          <w:rPr>
            <w:rStyle w:val="Hyperlink"/>
          </w:rPr>
          <w:t xml:space="preserve">[34]</w:t>
        </w:r>
      </w:hyperlink>
      <w:r>
        <w:t xml:space="preserve"> </w:t>
      </w:r>
      <w:r>
        <w:t xml:space="preserve">and test that the Admin Plane can read from and write to the repos (perhaps via a small CLI script using the app token).</w:t>
      </w:r>
    </w:p>
    <w:p>
      <w:pPr>
        <w:numPr>
          <w:ilvl w:val="0"/>
          <w:numId w:val="1010"/>
        </w:numPr>
      </w:pPr>
      <w:r>
        <w:rPr>
          <w:b/>
          <w:bCs/>
        </w:rPr>
        <w:t xml:space="preserve">Progressive Web App UI (Phase 5 focus)</w:t>
      </w:r>
      <w:r>
        <w:t xml:space="preserve"> </w:t>
      </w:r>
      <w:r>
        <w:t xml:space="preserve">–</w:t>
      </w:r>
      <w:r>
        <w:t xml:space="preserve"> </w:t>
      </w:r>
      <w:r>
        <w:rPr>
          <w:b/>
          <w:bCs/>
        </w:rPr>
        <w:t xml:space="preserve">Build the Monaco-Style Frontend</w:t>
      </w:r>
      <w:r>
        <w:t xml:space="preserve">:</w:t>
      </w:r>
    </w:p>
    <w:p>
      <w:pPr>
        <w:pStyle w:val="Compact"/>
        <w:numPr>
          <w:ilvl w:val="0"/>
          <w:numId w:val="1010"/>
        </w:numPr>
      </w:pPr>
      <w:r>
        <w:t xml:space="preserve">Set up a React (or Vue) project for the PWA. Integrate</w:t>
      </w:r>
      <w:r>
        <w:t xml:space="preserve"> </w:t>
      </w:r>
      <w:r>
        <w:rPr>
          <w:b/>
          <w:bCs/>
        </w:rPr>
        <w:t xml:space="preserve">Monaco Editor</w:t>
      </w:r>
      <w:r>
        <w:t xml:space="preserve"> </w:t>
      </w:r>
      <w:r>
        <w:t xml:space="preserve">component for code diff display and editing. Implement the dark/light theme toggle and ensure it persists in local storage.</w:t>
      </w:r>
    </w:p>
    <w:p>
      <w:pPr>
        <w:pStyle w:val="Compact"/>
        <w:numPr>
          <w:ilvl w:val="0"/>
          <w:numId w:val="1010"/>
        </w:numPr>
      </w:pPr>
      <w:r>
        <w:t xml:space="preserve">Build the three modules incrementally:</w:t>
      </w:r>
    </w:p>
    <w:p>
      <w:pPr>
        <w:pStyle w:val="Compact"/>
        <w:numPr>
          <w:ilvl w:val="1"/>
          <w:numId w:val="1011"/>
        </w:numPr>
      </w:pPr>
      <w:r>
        <w:rPr>
          <w:b/>
          <w:bCs/>
        </w:rPr>
        <w:t xml:space="preserve">Dashboard Panel:</w:t>
      </w:r>
      <w:r>
        <w:t xml:space="preserve"> </w:t>
      </w:r>
      <w:r>
        <w:t xml:space="preserve">Start with read-only displays (fetch service status from a stub backend, show mode toggle state). Then add controls (buttons that call backend API to e.g. restart a service or change mode).</w:t>
      </w:r>
    </w:p>
    <w:p>
      <w:pPr>
        <w:pStyle w:val="Compact"/>
        <w:numPr>
          <w:ilvl w:val="1"/>
          <w:numId w:val="1011"/>
        </w:numPr>
      </w:pPr>
      <w:r>
        <w:rPr>
          <w:b/>
          <w:bCs/>
        </w:rPr>
        <w:t xml:space="preserve">Settings Panel:</w:t>
      </w:r>
      <w:r>
        <w:t xml:space="preserve"> </w:t>
      </w:r>
      <w:r>
        <w:t xml:space="preserve">Create the sections for each connector. Implement OAuth flows: for GitHub, use the OAuth App credentials to let user connect – on success, store token via backend; similarly for Google. Use dummy placeholders for secrets initially, then integrate a secure storage (could use environment variables in dev, then move to a vault service in prod).</w:t>
      </w:r>
    </w:p>
    <w:p>
      <w:pPr>
        <w:pStyle w:val="Compact"/>
        <w:numPr>
          <w:ilvl w:val="1"/>
          <w:numId w:val="1011"/>
        </w:numPr>
      </w:pPr>
      <w:r>
        <w:rPr>
          <w:b/>
          <w:bCs/>
        </w:rPr>
        <w:t xml:space="preserve">Chat Panel:</w:t>
      </w:r>
      <w:r>
        <w:t xml:space="preserve"> </w:t>
      </w:r>
      <w:r>
        <w:t xml:space="preserve">Integrate a basic chat component. Initially, hook it up to a simple echo or a rule-based response for testing. Then integrate an LLM API (e.g., OpenAI GPT-4) with a system prompt to act like the platform’s assistant. Develop the formatting for command logs (a list component that can display actions). Hook up rollback buttons to backend APIs (which for now might just simulate a success).</w:t>
      </w:r>
    </w:p>
    <w:p>
      <w:pPr>
        <w:pStyle w:val="Compact"/>
        <w:numPr>
          <w:ilvl w:val="0"/>
          <w:numId w:val="1010"/>
        </w:numPr>
      </w:pPr>
      <w:r>
        <w:t xml:space="preserve">Make the PWA installable (add manifest.json, service worker for offline caching of core assets). Test on mobile for responsiveness (use a CSS framework or custom styles to ensure the layout adapts).</w:t>
      </w:r>
    </w:p>
    <w:p>
      <w:pPr>
        <w:numPr>
          <w:ilvl w:val="0"/>
          <w:numId w:val="1010"/>
        </w:numPr>
      </w:pPr>
      <w:r>
        <w:t xml:space="preserve">Implement Monaco Editor enhancements: linting gutters – possibly use Monaco’s Diagnostics API to show errors that come from the TAP validator results. This might require feeding Monaco with results via a language server or directly as markers.</w:t>
      </w:r>
    </w:p>
    <w:p>
      <w:pPr>
        <w:numPr>
          <w:ilvl w:val="0"/>
          <w:numId w:val="1010"/>
        </w:numPr>
      </w:pPr>
      <w:r>
        <w:rPr>
          <w:b/>
          <w:bCs/>
        </w:rPr>
        <w:t xml:space="preserve">Backend Services &amp; Connectors (Phase 3 &amp; 4)</w:t>
      </w:r>
      <w:r>
        <w:t xml:space="preserve"> </w:t>
      </w:r>
      <w:r>
        <w:t xml:space="preserve">–</w:t>
      </w:r>
      <w:r>
        <w:t xml:space="preserve"> </w:t>
      </w:r>
      <w:r>
        <w:rPr>
          <w:b/>
          <w:bCs/>
        </w:rPr>
        <w:t xml:space="preserve">Integrate External Systems and AI</w:t>
      </w:r>
      <w:r>
        <w:t xml:space="preserve">:</w:t>
      </w:r>
    </w:p>
    <w:p>
      <w:pPr>
        <w:pStyle w:val="Compact"/>
        <w:numPr>
          <w:ilvl w:val="0"/>
          <w:numId w:val="1010"/>
        </w:numPr>
      </w:pPr>
      <w:r>
        <w:t xml:space="preserve">Implement the</w:t>
      </w:r>
      <w:r>
        <w:t xml:space="preserve"> </w:t>
      </w:r>
      <w:r>
        <w:rPr>
          <w:b/>
          <w:bCs/>
        </w:rPr>
        <w:t xml:space="preserve">Core Backend</w:t>
      </w:r>
      <w:r>
        <w:t xml:space="preserve"> </w:t>
      </w:r>
      <w:r>
        <w:t xml:space="preserve">service that the UI will talk to. This will have routes for: getting status (</w:t>
      </w:r>
      <w:r>
        <w:rPr>
          <w:rStyle w:val="VerbatimChar"/>
        </w:rPr>
        <w:t xml:space="preserve">/health</w:t>
      </w:r>
      <w:r>
        <w:t xml:space="preserve">), performing actions (</w:t>
      </w:r>
      <w:r>
        <w:rPr>
          <w:rStyle w:val="VerbatimChar"/>
        </w:rPr>
        <w:t xml:space="preserve">/api/admin/*</w:t>
      </w:r>
      <w:r>
        <w:t xml:space="preserve"> </w:t>
      </w:r>
      <w:r>
        <w:t xml:space="preserve">like toggle mode, connector auth callbacks), chat operations (</w:t>
      </w:r>
      <w:r>
        <w:rPr>
          <w:rStyle w:val="VerbatimChar"/>
        </w:rPr>
        <w:t xml:space="preserve">/api/chat</w:t>
      </w:r>
      <w:r>
        <w:t xml:space="preserve"> </w:t>
      </w:r>
      <w:r>
        <w:t xml:space="preserve">to relay user messages to the AI system), etc. Use Node.js/Express or Python/FastAPI depending on team preference. Ensure this service can run both locally and on Cloud Run.</w:t>
      </w:r>
    </w:p>
    <w:p>
      <w:pPr>
        <w:pStyle w:val="Compact"/>
        <w:numPr>
          <w:ilvl w:val="0"/>
          <w:numId w:val="1010"/>
        </w:numPr>
      </w:pPr>
      <w:r>
        <w:t xml:space="preserve">Develop integration modules for each connector:</w:t>
      </w:r>
    </w:p>
    <w:p>
      <w:pPr>
        <w:pStyle w:val="Compact"/>
        <w:numPr>
          <w:ilvl w:val="1"/>
          <w:numId w:val="1012"/>
        </w:numPr>
      </w:pPr>
      <w:r>
        <w:t xml:space="preserve">GitHub: use Octokit (GitHub’s JS/TS library) or direct REST calls for creating branches, commits, PRs, dispatching workflows</w:t>
      </w:r>
      <w:hyperlink r:id="rId79">
        <w:r>
          <w:rPr>
            <w:rStyle w:val="Hyperlink"/>
          </w:rPr>
          <w:t xml:space="preserve">[57]</w:t>
        </w:r>
      </w:hyperlink>
      <w:r>
        <w:t xml:space="preserve">, and listening to webhooks. Set up a webhook handler (could be part of the backend service) to receive GitHub events like PR merged or workflow completed – these can be forwarded to the Chat UI so the user sees outcomes in real time</w:t>
      </w:r>
      <w:hyperlink r:id="rId110">
        <w:r>
          <w:rPr>
            <w:rStyle w:val="Hyperlink"/>
          </w:rPr>
          <w:t xml:space="preserve">[88]</w:t>
        </w:r>
      </w:hyperlink>
      <w:hyperlink r:id="rId111">
        <w:r>
          <w:rPr>
            <w:rStyle w:val="Hyperlink"/>
          </w:rPr>
          <w:t xml:space="preserve">[89]</w:t>
        </w:r>
      </w:hyperlink>
      <w:r>
        <w:t xml:space="preserve">.</w:t>
      </w:r>
    </w:p>
    <w:p>
      <w:pPr>
        <w:pStyle w:val="Compact"/>
        <w:numPr>
          <w:ilvl w:val="1"/>
          <w:numId w:val="1012"/>
        </w:numPr>
      </w:pPr>
      <w:r>
        <w:t xml:space="preserve">Google Cloud: use Google’s SDK to list Cloud Run services, get logs, deploy new revisions (or call a Cloud Build pipeline). For Vertex AI, integrate with their Python SDK or REST API for calling models (Gemini integration point).</w:t>
      </w:r>
    </w:p>
    <w:p>
      <w:pPr>
        <w:pStyle w:val="Compact"/>
        <w:numPr>
          <w:ilvl w:val="1"/>
          <w:numId w:val="1012"/>
        </w:numPr>
      </w:pPr>
      <w:r>
        <w:t xml:space="preserve">Cloudflare: use Cloudflare’s REST API for DNS (update records after deployment if needed). Install</w:t>
      </w:r>
      <w:r>
        <w:t xml:space="preserve"> </w:t>
      </w:r>
      <w:r>
        <w:rPr>
          <w:rStyle w:val="VerbatimChar"/>
        </w:rPr>
        <w:t xml:space="preserve">cloudflared</w:t>
      </w:r>
      <w:r>
        <w:t xml:space="preserve"> </w:t>
      </w:r>
      <w:r>
        <w:t xml:space="preserve">on the host and figure out controlling it via CLI or API. Possibly treat it as a background process that the backend can start/stop.</w:t>
      </w:r>
    </w:p>
    <w:p>
      <w:pPr>
        <w:pStyle w:val="Compact"/>
        <w:numPr>
          <w:ilvl w:val="1"/>
          <w:numId w:val="1012"/>
        </w:numPr>
      </w:pPr>
      <w:r>
        <w:t xml:space="preserve">Docker: use the Docker Engine API (via docker SDK) for local orchestration. Implement functions to start all services (</w:t>
      </w:r>
      <w:r>
        <w:rPr>
          <w:rStyle w:val="VerbatimChar"/>
        </w:rPr>
        <w:t xml:space="preserve">docker-compose up</w:t>
      </w:r>
      <w:r>
        <w:t xml:space="preserve">) and to fetch statuses (perhaps by running</w:t>
      </w:r>
      <w:r>
        <w:t xml:space="preserve"> </w:t>
      </w:r>
      <w:r>
        <w:rPr>
          <w:rStyle w:val="VerbatimChar"/>
        </w:rPr>
        <w:t xml:space="preserve">docker ps</w:t>
      </w:r>
      <w:r>
        <w:t xml:space="preserve"> </w:t>
      </w:r>
      <w:r>
        <w:t xml:space="preserve">or keeping track of events).</w:t>
      </w:r>
    </w:p>
    <w:p>
      <w:pPr>
        <w:pStyle w:val="Compact"/>
        <w:numPr>
          <w:ilvl w:val="1"/>
          <w:numId w:val="1012"/>
        </w:numPr>
      </w:pPr>
      <w:r>
        <w:t xml:space="preserve">LLMs: set up Ollama with a couple of local models and test sending prompts. Integrate with the chat backend logic – e.g., use a certain model for Architect role, another for Code role, etc. Ensure the prompts and responses can be streamed to the UI for a good UX.</w:t>
      </w:r>
    </w:p>
    <w:p>
      <w:pPr>
        <w:numPr>
          <w:ilvl w:val="0"/>
          <w:numId w:val="1010"/>
        </w:numPr>
      </w:pPr>
      <w:r>
        <w:t xml:space="preserve">Implement the</w:t>
      </w:r>
      <w:r>
        <w:t xml:space="preserve"> </w:t>
      </w:r>
      <w:r>
        <w:rPr>
          <w:b/>
          <w:bCs/>
        </w:rPr>
        <w:t xml:space="preserve">Platform Execution Adapters</w:t>
      </w:r>
      <w:r>
        <w:t xml:space="preserve"> </w:t>
      </w:r>
      <w:r>
        <w:t xml:space="preserve">corresponding to external actions (though Phase 4, at least create structure): e.g., a GitHubAdapter that any agent must call to do GitHub changes (so it can enforce logging), a CloudAdapter for cloud ops, etc.</w:t>
      </w:r>
      <w:hyperlink r:id="rId49">
        <w:r>
          <w:rPr>
            <w:rStyle w:val="Hyperlink"/>
          </w:rPr>
          <w:t xml:space="preserve">[25]</w:t>
        </w:r>
      </w:hyperlink>
      <w:hyperlink r:id="rId112">
        <w:r>
          <w:rPr>
            <w:rStyle w:val="Hyperlink"/>
          </w:rPr>
          <w:t xml:space="preserve">[90]</w:t>
        </w:r>
      </w:hyperlink>
      <w:r>
        <w:t xml:space="preserve">. In code, these might be classes with methods like</w:t>
      </w:r>
      <w:r>
        <w:t xml:space="preserve"> </w:t>
      </w:r>
      <w:r>
        <w:rPr>
          <w:rStyle w:val="VerbatimChar"/>
        </w:rPr>
        <w:t xml:space="preserve">createPullRequest()</w:t>
      </w:r>
      <w:r>
        <w:t xml:space="preserve"> </w:t>
      </w:r>
      <w:r>
        <w:t xml:space="preserve">which internally log the request and check mode (visible/invisible) before actually calling GitHub.</w:t>
      </w:r>
    </w:p>
    <w:p>
      <w:pPr>
        <w:numPr>
          <w:ilvl w:val="0"/>
          <w:numId w:val="1010"/>
        </w:numPr>
      </w:pPr>
      <w:r>
        <w:rPr>
          <w:b/>
          <w:bCs/>
        </w:rPr>
        <w:t xml:space="preserve">Governance &amp; Validator (Phase 5)</w:t>
      </w:r>
      <w:r>
        <w:t xml:space="preserve"> </w:t>
      </w:r>
      <w:r>
        <w:t xml:space="preserve">–</w:t>
      </w:r>
      <w:r>
        <w:t xml:space="preserve"> </w:t>
      </w:r>
      <w:r>
        <w:rPr>
          <w:b/>
          <w:bCs/>
        </w:rPr>
        <w:t xml:space="preserve">Enforce Policies and Quality Gates</w:t>
      </w:r>
      <w:r>
        <w:t xml:space="preserve">:</w:t>
      </w:r>
    </w:p>
    <w:p>
      <w:pPr>
        <w:pStyle w:val="Compact"/>
        <w:numPr>
          <w:ilvl w:val="0"/>
          <w:numId w:val="1010"/>
        </w:numPr>
      </w:pPr>
      <w:r>
        <w:t xml:space="preserve">Implement the</w:t>
      </w:r>
      <w:r>
        <w:t xml:space="preserve"> </w:t>
      </w:r>
      <w:r>
        <w:rPr>
          <w:b/>
          <w:bCs/>
        </w:rPr>
        <w:t xml:space="preserve">TAP Validator Agent</w:t>
      </w:r>
      <w:r>
        <w:t xml:space="preserve"> </w:t>
      </w:r>
      <w:r>
        <w:t xml:space="preserve">as a module (this could be a Python script or Node worker that runs checks on a given Action Packet). Codify the Phase 5 constraints: e.g., write a function that checks a command JSON for a</w:t>
      </w:r>
      <w:r>
        <w:t xml:space="preserve"> </w:t>
      </w:r>
      <w:r>
        <w:rPr>
          <w:rStyle w:val="VerbatimChar"/>
        </w:rPr>
        <w:t xml:space="preserve">rollback_plan</w:t>
      </w:r>
      <w:r>
        <w:t xml:space="preserve"> </w:t>
      </w:r>
      <w:r>
        <w:t xml:space="preserve">field present, etc. Also implement rule checks like preventing certain git actions. Leverage existing linters: integrate ESLint configs, etc., and run them programmatically.</w:t>
      </w:r>
    </w:p>
    <w:p>
      <w:pPr>
        <w:pStyle w:val="Compact"/>
        <w:numPr>
          <w:ilvl w:val="0"/>
          <w:numId w:val="1010"/>
        </w:numPr>
      </w:pPr>
      <w:r>
        <w:t xml:space="preserve">Integrate this validator into the workflow: when an action is about to execute (e.g., user clicks “Approve” or an agent tries to auto-execute), call the validator first. Only proceed if it returns OK. If not, handle the fail (notify in UI, abort pipeline).</w:t>
      </w:r>
    </w:p>
    <w:p>
      <w:pPr>
        <w:pStyle w:val="Compact"/>
        <w:numPr>
          <w:ilvl w:val="0"/>
          <w:numId w:val="1010"/>
        </w:numPr>
      </w:pPr>
      <w:r>
        <w:t xml:space="preserve">Set up the</w:t>
      </w:r>
      <w:r>
        <w:t xml:space="preserve"> </w:t>
      </w:r>
      <w:r>
        <w:rPr>
          <w:b/>
          <w:bCs/>
        </w:rPr>
        <w:t xml:space="preserve">Risk Engine</w:t>
      </w:r>
      <w:r>
        <w:t xml:space="preserve"> </w:t>
      </w:r>
      <w:r>
        <w:t xml:space="preserve">rules and maybe use a simple heuristic model initially (e.g., if action type is “social media post” and invisible mode, then risk = high, block it; if code change touches more than X lines, flag for review; etc.). In future, this could be an AI model itself, but initially rule-based with maybe some weighting.</w:t>
      </w:r>
    </w:p>
    <w:p>
      <w:pPr>
        <w:pStyle w:val="Compact"/>
        <w:numPr>
          <w:ilvl w:val="0"/>
          <w:numId w:val="1010"/>
        </w:numPr>
      </w:pPr>
      <w:r>
        <w:t xml:space="preserve">Ensure the</w:t>
      </w:r>
      <w:r>
        <w:t xml:space="preserve"> </w:t>
      </w:r>
      <w:r>
        <w:rPr>
          <w:b/>
          <w:bCs/>
        </w:rPr>
        <w:t xml:space="preserve">mode toggle</w:t>
      </w:r>
      <w:r>
        <w:t xml:space="preserve"> </w:t>
      </w:r>
      <w:r>
        <w:t xml:space="preserve">is respected: add checks in every adapter and critical path to consult the mode. For example, in the GitHubAdapter, if</w:t>
      </w:r>
      <w:r>
        <w:t xml:space="preserve"> </w:t>
      </w:r>
      <w:r>
        <w:rPr>
          <w:rStyle w:val="VerbatimChar"/>
        </w:rPr>
        <w:t xml:space="preserve">settings.visibility == invisible</w:t>
      </w:r>
      <w:r>
        <w:t xml:space="preserve"> </w:t>
      </w:r>
      <w:r>
        <w:t xml:space="preserve">and the action is to push to a public repo, then refuse. In the CloudAdapter, if in invisible, don’t actually send external API calls that have public effect, etc. Put these guard clauses throughout. Test the toggle thoroughly: switch to invisible and try to run a publish action (should not actually post externally, just simulate). Then switch to visible and verify it goes through.</w:t>
      </w:r>
    </w:p>
    <w:p>
      <w:pPr>
        <w:numPr>
          <w:ilvl w:val="0"/>
          <w:numId w:val="1010"/>
        </w:numPr>
      </w:pPr>
      <w:r>
        <w:t xml:space="preserve">Expand the</w:t>
      </w:r>
      <w:r>
        <w:t xml:space="preserve"> </w:t>
      </w:r>
      <w:r>
        <w:rPr>
          <w:b/>
          <w:bCs/>
        </w:rPr>
        <w:t xml:space="preserve">audit logging</w:t>
      </w:r>
      <w:r>
        <w:t xml:space="preserve"> </w:t>
      </w:r>
      <w:r>
        <w:t xml:space="preserve">implementation: decide on a format (JSON with fields [timestamp, action_id, agent, event, details…]). Implement a logger that writes to a file or database on every key event (especially any external API call or any admin command result). If using Git-based audit (committing logs), implement that commit automation possibly in a nightly job or after every major action.</w:t>
      </w:r>
    </w:p>
    <w:p>
      <w:pPr>
        <w:numPr>
          <w:ilvl w:val="0"/>
          <w:numId w:val="1010"/>
        </w:numPr>
      </w:pPr>
      <w:r>
        <w:rPr>
          <w:b/>
          <w:bCs/>
        </w:rPr>
        <w:t xml:space="preserve">DevOps CI/CD Integration</w:t>
      </w:r>
      <w:r>
        <w:t xml:space="preserve">:</w:t>
      </w:r>
    </w:p>
    <w:p>
      <w:pPr>
        <w:pStyle w:val="Compact"/>
        <w:numPr>
          <w:ilvl w:val="0"/>
          <w:numId w:val="1010"/>
        </w:numPr>
      </w:pPr>
      <w:r>
        <w:t xml:space="preserve">Write GitHub Actions workflows for CI. Include jobs for building, testing, and deploying each service. Start with simpler tests (maybe just run the validator on the repo to ensure integration manifest is consistent). Gradually fold in actual unit tests and integration tests as the codebase grows.</w:t>
      </w:r>
    </w:p>
    <w:p>
      <w:pPr>
        <w:pStyle w:val="Compact"/>
        <w:numPr>
          <w:ilvl w:val="0"/>
          <w:numId w:val="1010"/>
        </w:numPr>
      </w:pPr>
      <w:r>
        <w:t xml:space="preserve">Configure protected branches and required status checks on GitHub. Use the GitHub API to set those (or do manually and document it). E.g., require “Validator Check” and “CI Tests” to be green before merge.</w:t>
      </w:r>
    </w:p>
    <w:p>
      <w:pPr>
        <w:pStyle w:val="Compact"/>
        <w:numPr>
          <w:ilvl w:val="0"/>
          <w:numId w:val="1010"/>
        </w:numPr>
      </w:pPr>
      <w:r>
        <w:t xml:space="preserve">Set up a self-hosted runner if needed (for example, if tests require the actual local environment, though ideally tests run in isolated containers on GitHub-hosted runners).</w:t>
      </w:r>
    </w:p>
    <w:p>
      <w:pPr>
        <w:numPr>
          <w:ilvl w:val="0"/>
          <w:numId w:val="1010"/>
        </w:numPr>
      </w:pPr>
      <w:r>
        <w:t xml:space="preserve">Test the end-to-end: have the AI (or just manually trigger) make a trivial code change via the system, ensure a branch is made, PR opened, CI runs, and result is reflected back in the UI. Iterate until the loop is smooth.</w:t>
      </w:r>
    </w:p>
    <w:p>
      <w:pPr>
        <w:numPr>
          <w:ilvl w:val="0"/>
          <w:numId w:val="1010"/>
        </w:numPr>
      </w:pPr>
      <w:r>
        <w:rPr>
          <w:b/>
          <w:bCs/>
        </w:rPr>
        <w:t xml:space="preserve">Final Hardening (Phase 6 and beyond)</w:t>
      </w:r>
      <w:r>
        <w:t xml:space="preserve">:</w:t>
      </w:r>
    </w:p>
    <w:p>
      <w:pPr>
        <w:pStyle w:val="Compact"/>
        <w:numPr>
          <w:ilvl w:val="0"/>
          <w:numId w:val="1010"/>
        </w:numPr>
      </w:pPr>
      <w:r>
        <w:t xml:space="preserve">Introduce more</w:t>
      </w:r>
      <w:r>
        <w:t xml:space="preserve"> </w:t>
      </w:r>
      <w:r>
        <w:rPr>
          <w:b/>
          <w:bCs/>
        </w:rPr>
        <w:t xml:space="preserve">autonomous loops</w:t>
      </w:r>
      <w:r>
        <w:t xml:space="preserve"> </w:t>
      </w:r>
      <w:r>
        <w:t xml:space="preserve">carefully. Allow the system to propose improvements (maybe schedule the Architect Agent to run periodically analyzing code quality metrics). Ensure those go through the same pipeline.</w:t>
      </w:r>
    </w:p>
    <w:p>
      <w:pPr>
        <w:pStyle w:val="Compact"/>
        <w:numPr>
          <w:ilvl w:val="0"/>
          <w:numId w:val="1010"/>
        </w:numPr>
      </w:pPr>
      <w:r>
        <w:t xml:space="preserve">Test</w:t>
      </w:r>
      <w:r>
        <w:t xml:space="preserve"> </w:t>
      </w:r>
      <w:r>
        <w:rPr>
          <w:b/>
          <w:bCs/>
        </w:rPr>
        <w:t xml:space="preserve">failure scenarios</w:t>
      </w:r>
      <w:r>
        <w:t xml:space="preserve">: e.g., local environment goes down mid-operation – does cloud pick up? Cloud credentials expire – does the system prompt for re-auth? An external API limit is hit – does the system log and backoff? Create chaos engineering tests for these.</w:t>
      </w:r>
    </w:p>
    <w:p>
      <w:pPr>
        <w:pStyle w:val="Compact"/>
        <w:numPr>
          <w:ilvl w:val="0"/>
          <w:numId w:val="1010"/>
        </w:numPr>
      </w:pPr>
      <w:r>
        <w:t xml:space="preserve">Add</w:t>
      </w:r>
      <w:r>
        <w:t xml:space="preserve"> </w:t>
      </w:r>
      <w:r>
        <w:rPr>
          <w:b/>
          <w:bCs/>
        </w:rPr>
        <w:t xml:space="preserve">cost monitoring</w:t>
      </w:r>
      <w:r>
        <w:t xml:space="preserve">: e.g., track how many Cloud Run invocations or Vertex API calls are made and display cost estimates in the Admin Panel. This will help with the eventual cost optimization goal.</w:t>
      </w:r>
    </w:p>
    <w:p>
      <w:pPr>
        <w:pStyle w:val="Compact"/>
        <w:numPr>
          <w:ilvl w:val="0"/>
          <w:numId w:val="1010"/>
        </w:numPr>
      </w:pPr>
      <w:r>
        <w:t xml:space="preserve">Write extensive</w:t>
      </w:r>
      <w:r>
        <w:t xml:space="preserve"> </w:t>
      </w:r>
      <w:r>
        <w:rPr>
          <w:b/>
          <w:bCs/>
        </w:rPr>
        <w:t xml:space="preserve">documentation</w:t>
      </w:r>
      <w:r>
        <w:t xml:space="preserve"> </w:t>
      </w:r>
      <w:r>
        <w:t xml:space="preserve">(could even be partially generated by the AI and validated by the team). Include architecture diagrams (similar to ones described here), user guides for the Admin Control Plane, and runbooks for recovery.</w:t>
      </w:r>
    </w:p>
    <w:p>
      <w:pPr>
        <w:pStyle w:val="FirstParagraph"/>
      </w:pPr>
      <w:r>
        <w:t xml:space="preserve">By following this plan, we incrementally build up the Admin Control Plane from core infrastructure to a polished, governed product. At each stage, we leverage open-source tools and cloud services: e.g., Monaco Editor and React for a familiar IDE-like UI, GitHub and Actions for battle-tested CI/CD, Google’s AI platform for powerful model usage, and Cloudflare for networking.</w:t>
      </w:r>
    </w:p>
    <w:p>
      <w:pPr>
        <w:pStyle w:val="BodyText"/>
      </w:pPr>
      <w:r>
        <w:t xml:space="preserve">In conclusion, the</w:t>
      </w:r>
      <w:r>
        <w:t xml:space="preserve"> </w:t>
      </w:r>
      <w:r>
        <w:rPr>
          <w:b/>
          <w:bCs/>
        </w:rPr>
        <w:t xml:space="preserve">unified Monaco-style Admin Control Plane</w:t>
      </w:r>
      <w:r>
        <w:t xml:space="preserve"> </w:t>
      </w:r>
      <w:r>
        <w:t xml:space="preserve">will serve as the intelligent cockpit of the autonomous software factory. It brings together the threads of coding, testing, deploying, and monitoring into one coherent system. With a strong foundation in open-source principles and cloud-native architecture, and with strict governance ensuring safety, this platform is poised to allow software to “</w:t>
      </w:r>
      <w:r>
        <w:rPr>
          <w:b/>
          <w:bCs/>
        </w:rPr>
        <w:t xml:space="preserve">code itself, observe the world, prepare actions, execute safely, survive audits, and scale globally</w:t>
      </w:r>
      <w:r>
        <w:t xml:space="preserve">”</w:t>
      </w:r>
      <w:hyperlink r:id="rId36">
        <w:r>
          <w:rPr>
            <w:rStyle w:val="Hyperlink"/>
          </w:rPr>
          <w:t xml:space="preserve">[49]</w:t>
        </w:r>
      </w:hyperlink>
      <w:r>
        <w:t xml:space="preserve">. The design draws inspiration from industry leaders – the seamless experience of</w:t>
      </w:r>
      <w:r>
        <w:t xml:space="preserve"> </w:t>
      </w:r>
      <w:r>
        <w:rPr>
          <w:b/>
          <w:bCs/>
        </w:rPr>
        <w:t xml:space="preserve">Vertex AI Studio</w:t>
      </w:r>
      <w:r>
        <w:t xml:space="preserve"> </w:t>
      </w:r>
      <w:r>
        <w:t xml:space="preserve">for AI interactions, the assistive power of</w:t>
      </w:r>
      <w:r>
        <w:t xml:space="preserve"> </w:t>
      </w:r>
      <w:r>
        <w:rPr>
          <w:b/>
          <w:bCs/>
        </w:rPr>
        <w:t xml:space="preserve">GitHub Copilot</w:t>
      </w:r>
      <w:r>
        <w:t xml:space="preserve">, the reliability of</w:t>
      </w:r>
      <w:r>
        <w:t xml:space="preserve"> </w:t>
      </w:r>
      <w:r>
        <w:rPr>
          <w:b/>
          <w:bCs/>
        </w:rPr>
        <w:t xml:space="preserve">GitHub Actions</w:t>
      </w:r>
      <w:r>
        <w:t xml:space="preserve"> </w:t>
      </w:r>
      <w:r>
        <w:t xml:space="preserve">pipelines, and the modern UX of</w:t>
      </w:r>
      <w:r>
        <w:t xml:space="preserve"> </w:t>
      </w:r>
      <w:r>
        <w:rPr>
          <w:b/>
          <w:bCs/>
        </w:rPr>
        <w:t xml:space="preserve">VS Code/Monaco</w:t>
      </w:r>
      <w:r>
        <w:t xml:space="preserve"> </w:t>
      </w:r>
      <w:r>
        <w:t xml:space="preserve">– combining these into a novel system that can truly be called an autonomous development and execution environment. All the pieces are now in place to begin implementation, with a clear path to feature-complete, governed autonomy by Phase 5 and beyond.</w:t>
      </w:r>
    </w:p>
    <w:bookmarkEnd w:id="113"/>
    <w:bookmarkEnd w:id="114"/>
    <w:bookmarkEnd w:id="115"/>
    <w:p>
      <w:r>
        <w:pict>
          <v:rect style="width:0;height:1.5pt" o:hralign="center" o:hrstd="t" o:hr="t"/>
        </w:pict>
      </w:r>
    </w:p>
    <w:bookmarkStart w:id="12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9">
        <w:r>
          <w:rPr>
            <w:rStyle w:val="Hyperlink"/>
          </w:rPr>
          <w:t xml:space="preserve">[25]</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6">
        <w:r>
          <w:rPr>
            <w:rStyle w:val="Hyperlink"/>
          </w:rPr>
          <w:t xml:space="preserve">[31]</w:t>
        </w:r>
      </w:hyperlink>
      <w:r>
        <w:t xml:space="preserve"> </w:t>
      </w:r>
      <w:hyperlink r:id="rId62">
        <w:r>
          <w:rPr>
            <w:rStyle w:val="Hyperlink"/>
          </w:rPr>
          <w:t xml:space="preserve">[35]</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hyperlink r:id="rId75">
        <w:r>
          <w:rPr>
            <w:rStyle w:val="Hyperlink"/>
          </w:rPr>
          <w:t xml:space="preserve">[48]</w:t>
        </w:r>
      </w:hyperlink>
      <w:r>
        <w:t xml:space="preserve"> </w:t>
      </w:r>
      <w:hyperlink r:id="rId36">
        <w:r>
          <w:rPr>
            <w:rStyle w:val="Hyperlink"/>
          </w:rPr>
          <w:t xml:space="preserve">[49]</w:t>
        </w:r>
      </w:hyperlink>
      <w:r>
        <w:t xml:space="preserve"> </w:t>
      </w:r>
      <w:hyperlink r:id="rId83">
        <w:r>
          <w:rPr>
            <w:rStyle w:val="Hyperlink"/>
          </w:rPr>
          <w:t xml:space="preserve">[60]</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88">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2">
        <w:r>
          <w:rPr>
            <w:rStyle w:val="Hyperlink"/>
          </w:rPr>
          <w:t xml:space="preserve">[71]</w:t>
        </w:r>
      </w:hyperlink>
      <w:r>
        <w:t xml:space="preserve"> </w:t>
      </w:r>
      <w:hyperlink r:id="rId88">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95">
        <w:r>
          <w:rPr>
            <w:rStyle w:val="Hyperlink"/>
          </w:rPr>
          <w:t xml:space="preserve">[75]</w:t>
        </w:r>
      </w:hyperlink>
      <w:r>
        <w:t xml:space="preserve"> </w:t>
      </w:r>
      <w:hyperlink r:id="rId97">
        <w:r>
          <w:rPr>
            <w:rStyle w:val="Hyperlink"/>
          </w:rPr>
          <w:t xml:space="preserve">[76]</w:t>
        </w:r>
      </w:hyperlink>
      <w:r>
        <w:t xml:space="preserve"> </w:t>
      </w:r>
      <w:hyperlink r:id="rId98">
        <w:r>
          <w:rPr>
            <w:rStyle w:val="Hyperlink"/>
          </w:rPr>
          <w:t xml:space="preserve">[77]</w:t>
        </w:r>
      </w:hyperlink>
      <w:r>
        <w:t xml:space="preserve"> </w:t>
      </w:r>
      <w:hyperlink r:id="rId99">
        <w:r>
          <w:rPr>
            <w:rStyle w:val="Hyperlink"/>
          </w:rPr>
          <w:t xml:space="preserve">[78]</w:t>
        </w:r>
      </w:hyperlink>
      <w:r>
        <w:t xml:space="preserve"> </w:t>
      </w:r>
      <w:hyperlink r:id="rId100">
        <w:r>
          <w:rPr>
            <w:rStyle w:val="Hyperlink"/>
          </w:rPr>
          <w:t xml:space="preserve">[79]</w:t>
        </w:r>
      </w:hyperlink>
      <w:r>
        <w:t xml:space="preserve"> </w:t>
      </w:r>
      <w:hyperlink r:id="rId101">
        <w:r>
          <w:rPr>
            <w:rStyle w:val="Hyperlink"/>
          </w:rPr>
          <w:t xml:space="preserve">[80]</w:t>
        </w:r>
      </w:hyperlink>
      <w:r>
        <w:t xml:space="preserve"> </w:t>
      </w:r>
      <w:hyperlink r:id="rId103">
        <w:r>
          <w:rPr>
            <w:rStyle w:val="Hyperlink"/>
          </w:rPr>
          <w:t xml:space="preserve">[83]</w:t>
        </w:r>
      </w:hyperlink>
      <w:r>
        <w:t xml:space="preserve"> </w:t>
      </w:r>
      <w:hyperlink r:id="rId104">
        <w:r>
          <w:rPr>
            <w:rStyle w:val="Hyperlink"/>
          </w:rPr>
          <w:t xml:space="preserve">[84]</w:t>
        </w:r>
      </w:hyperlink>
      <w:r>
        <w:t xml:space="preserve"> </w:t>
      </w:r>
      <w:hyperlink r:id="rId107">
        <w:r>
          <w:rPr>
            <w:rStyle w:val="Hyperlink"/>
          </w:rPr>
          <w:t xml:space="preserve">[85]</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hyperlink r:id="rId112">
        <w:r>
          <w:rPr>
            <w:rStyle w:val="Hyperlink"/>
          </w:rPr>
          <w:t xml:space="preserve">[90]</w:t>
        </w:r>
      </w:hyperlink>
      <w:r>
        <w:t xml:space="preserve"> </w:t>
      </w:r>
      <w:r>
        <w:t xml:space="preserve">Quantum-X-Builder.txt</w:t>
      </w:r>
    </w:p>
    <w:p>
      <w:pPr>
        <w:pStyle w:val="BodyText"/>
      </w:pPr>
      <w:hyperlink r:id="rId116">
        <w:r>
          <w:rPr>
            <w:rStyle w:val="Hyperlink"/>
          </w:rPr>
          <w:t xml:space="preserve">file://file_00000000c25871fda4d22720c42ce117</w:t>
        </w:r>
      </w:hyperlink>
    </w:p>
    <w:p>
      <w:pPr>
        <w:pStyle w:val="BodyText"/>
      </w:pPr>
      <w:hyperlink r:id="rId23">
        <w:r>
          <w:rPr>
            <w:rStyle w:val="Hyperlink"/>
          </w:rPr>
          <w:t xml:space="preserve">[3]</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55">
        <w:r>
          <w:rPr>
            <w:rStyle w:val="Hyperlink"/>
          </w:rPr>
          <w:t xml:space="preserve">[30]</w:t>
        </w:r>
      </w:hyperlink>
      <w:r>
        <w:t xml:space="preserve"> </w:t>
      </w:r>
      <w:hyperlink r:id="rId55">
        <w:r>
          <w:rPr>
            <w:rStyle w:val="Hyperlink"/>
          </w:rPr>
          <w:t xml:space="preserve">[38]</w:t>
        </w:r>
      </w:hyperlink>
      <w:r>
        <w:t xml:space="preserve"> </w:t>
      </w:r>
      <w:hyperlink r:id="rId66">
        <w:r>
          <w:rPr>
            <w:rStyle w:val="Hyperlink"/>
          </w:rPr>
          <w:t xml:space="preserve">[39]</w:t>
        </w:r>
      </w:hyperlink>
      <w:r>
        <w:t xml:space="preserve"> </w:t>
      </w:r>
      <w:hyperlink r:id="rId70">
        <w:r>
          <w:rPr>
            <w:rStyle w:val="Hyperlink"/>
          </w:rPr>
          <w:t xml:space="preserve">[43]</w:t>
        </w:r>
      </w:hyperlink>
      <w:r>
        <w:t xml:space="preserve"> </w:t>
      </w:r>
      <w:r>
        <w:t xml:space="preserve">ADMIN_COMMAND_SCHEMA.json</w:t>
      </w:r>
    </w:p>
    <w:p>
      <w:pPr>
        <w:pStyle w:val="BodyText"/>
      </w:pPr>
      <w:hyperlink r:id="rId117">
        <w:r>
          <w:rPr>
            <w:rStyle w:val="Hyperlink"/>
          </w:rPr>
          <w:t xml:space="preserve">file://file_00000000c36c71f89fdd0808831ade58</w:t>
        </w:r>
      </w:hyperlink>
    </w:p>
    <w:p>
      <w:pPr>
        <w:pStyle w:val="BodyText"/>
      </w:pPr>
      <w:hyperlink r:id="rId34">
        <w:r>
          <w:rPr>
            <w:rStyle w:val="Hyperlink"/>
          </w:rPr>
          <w:t xml:space="preserve">[13]</w:t>
        </w:r>
      </w:hyperlink>
      <w:r>
        <w:t xml:space="preserve"> </w:t>
      </w:r>
      <w:hyperlink r:id="rId84">
        <w:r>
          <w:rPr>
            <w:rStyle w:val="Hyperlink"/>
          </w:rPr>
          <w:t xml:space="preserve">[61]</w:t>
        </w:r>
      </w:hyperlink>
      <w:r>
        <w:t xml:space="preserve"> </w:t>
      </w:r>
      <w:hyperlink r:id="rId84">
        <w:r>
          <w:rPr>
            <w:rStyle w:val="Hyperlink"/>
          </w:rPr>
          <w:t xml:space="preserve">[62]</w:t>
        </w:r>
      </w:hyperlink>
      <w:r>
        <w:t xml:space="preserve"> </w:t>
      </w:r>
      <w:r>
        <w:t xml:space="preserve">cloudflare-dns records.txt</w:t>
      </w:r>
    </w:p>
    <w:p>
      <w:pPr>
        <w:pStyle w:val="BodyText"/>
      </w:pPr>
      <w:hyperlink r:id="rId118">
        <w:r>
          <w:rPr>
            <w:rStyle w:val="Hyperlink"/>
          </w:rPr>
          <w:t xml:space="preserve">file://file_00000000c6c871fda07edd4a4e9f4128</w:t>
        </w:r>
      </w:hyperlink>
    </w:p>
    <w:p>
      <w:pPr>
        <w:pStyle w:val="BodyText"/>
      </w:pPr>
      <w:hyperlink r:id="rId39">
        <w:r>
          <w:rPr>
            <w:rStyle w:val="Hyperlink"/>
          </w:rPr>
          <w:t xml:space="preserve">[16]</w:t>
        </w:r>
      </w:hyperlink>
      <w:r>
        <w:t xml:space="preserve"> </w:t>
      </w:r>
      <w:hyperlink r:id="rId39">
        <w:r>
          <w:rPr>
            <w:rStyle w:val="Hyperlink"/>
          </w:rPr>
          <w:t xml:space="preserve">[50]</w:t>
        </w:r>
      </w:hyperlink>
      <w:r>
        <w:t xml:space="preserve"> </w:t>
      </w:r>
      <w:hyperlink r:id="rId39">
        <w:r>
          <w:rPr>
            <w:rStyle w:val="Hyperlink"/>
          </w:rPr>
          <w:t xml:space="preserve">[51]</w:t>
        </w:r>
      </w:hyperlink>
      <w:r>
        <w:t xml:space="preserve"> </w:t>
      </w:r>
      <w:hyperlink r:id="rId39">
        <w:r>
          <w:rPr>
            <w:rStyle w:val="Hyperlink"/>
          </w:rPr>
          <w:t xml:space="preserve">[52]</w:t>
        </w:r>
      </w:hyperlink>
      <w:r>
        <w:t xml:space="preserve"> </w:t>
      </w:r>
      <w:hyperlink r:id="rId39">
        <w:r>
          <w:rPr>
            <w:rStyle w:val="Hyperlink"/>
          </w:rPr>
          <w:t xml:space="preserve">[53]</w:t>
        </w:r>
      </w:hyperlink>
      <w:r>
        <w:t xml:space="preserve"> </w:t>
      </w:r>
      <w:hyperlink r:id="rId39">
        <w:r>
          <w:rPr>
            <w:rStyle w:val="Hyperlink"/>
          </w:rPr>
          <w:t xml:space="preserve">[81]</w:t>
        </w:r>
      </w:hyperlink>
      <w:r>
        <w:t xml:space="preserve"> </w:t>
      </w:r>
      <w:hyperlink r:id="rId39">
        <w:r>
          <w:rPr>
            <w:rStyle w:val="Hyperlink"/>
          </w:rPr>
          <w:t xml:space="preserve">[82]</w:t>
        </w:r>
      </w:hyperlink>
      <w:r>
        <w:t xml:space="preserve"> </w:t>
      </w:r>
      <w:r>
        <w:t xml:space="preserve">Re: [InfinityXOneSystems/quantum-x-builder] Add system integration manifest and validation tooling (PR #3)</w:t>
      </w:r>
    </w:p>
    <w:p>
      <w:pPr>
        <w:pStyle w:val="BodyText"/>
      </w:pPr>
      <w:hyperlink r:id="rId119">
        <w:r>
          <w:rPr>
            <w:rStyle w:val="Hyperlink"/>
          </w:rPr>
          <w:t xml:space="preserve">https://mail.google.com/mail/u/0/</w:t>
        </w:r>
      </w:hyperlink>
    </w:p>
    <w:p>
      <w:pPr>
        <w:pStyle w:val="BodyText"/>
      </w:pPr>
      <w:hyperlink r:id="rId47">
        <w:r>
          <w:rPr>
            <w:rStyle w:val="Hyperlink"/>
          </w:rPr>
          <w:t xml:space="preserve">[23]</w:t>
        </w:r>
      </w:hyperlink>
      <w:r>
        <w:t xml:space="preserve"> </w:t>
      </w:r>
      <w:hyperlink r:id="rId48">
        <w:r>
          <w:rPr>
            <w:rStyle w:val="Hyperlink"/>
          </w:rPr>
          <w:t xml:space="preserve">[24]</w:t>
        </w:r>
      </w:hyperlink>
      <w:r>
        <w:t xml:space="preserve"> </w:t>
      </w:r>
      <w:hyperlink r:id="rId50">
        <w:r>
          <w:rPr>
            <w:rStyle w:val="Hyperlink"/>
          </w:rPr>
          <w:t xml:space="preserve">[26]</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61">
        <w:r>
          <w:rPr>
            <w:rStyle w:val="Hyperlink"/>
          </w:rPr>
          <w:t xml:space="preserve">[34]</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hyperlink r:id="rId74">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110">
        <w:r>
          <w:rPr>
            <w:rStyle w:val="Hyperlink"/>
          </w:rPr>
          <w:t xml:space="preserve">[88]</w:t>
        </w:r>
      </w:hyperlink>
      <w:r>
        <w:t xml:space="preserve"> </w:t>
      </w:r>
      <w:hyperlink r:id="rId111">
        <w:r>
          <w:rPr>
            <w:rStyle w:val="Hyperlink"/>
          </w:rPr>
          <w:t xml:space="preserve">[89]</w:t>
        </w:r>
      </w:hyperlink>
      <w:r>
        <w:t xml:space="preserve"> </w:t>
      </w:r>
      <w:r>
        <w:t xml:space="preserve">system readiness.txt</w:t>
      </w:r>
    </w:p>
    <w:p>
      <w:pPr>
        <w:pStyle w:val="BodyText"/>
      </w:pPr>
      <w:hyperlink r:id="rId120">
        <w:r>
          <w:rPr>
            <w:rStyle w:val="Hyperlink"/>
          </w:rPr>
          <w:t xml:space="preserve">file://file_000000003eec71fd948497b91529ccb1</w:t>
        </w:r>
      </w:hyperlink>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file://file_000000003eec71fd948497b91529ccb1" TargetMode="External" /><Relationship Type="http://schemas.openxmlformats.org/officeDocument/2006/relationships/hyperlink" Id="rId74" Target="file://file_000000003eec71fd948497b91529ccb1#:~:text=%E2%9C%94%20Pass%2Ffail%20status%20per%20commit,level%20context" TargetMode="External" /><Relationship Type="http://schemas.openxmlformats.org/officeDocument/2006/relationships/hyperlink" Id="rId78" Target="file://file_000000003eec71fd948497b91529ccb1#:~:text=%E2%9C%94%20Validate%20and%20report%20pipeline,status%20%E2%9C%94%20Upload%20artifacts" TargetMode="External" /><Relationship Type="http://schemas.openxmlformats.org/officeDocument/2006/relationships/hyperlink" Id="rId73" Target="file://file_000000003eec71fd948497b91529ccb1#:~:text=6" TargetMode="External" /><Relationship Type="http://schemas.openxmlformats.org/officeDocument/2006/relationships/hyperlink" Id="rId63" Target="file://file_000000003eec71fd948497b91529ccb1#:~:text=9" TargetMode="External" /><Relationship Type="http://schemas.openxmlformats.org/officeDocument/2006/relationships/hyperlink" Id="rId61" Target="file://file_000000003eec71fd948497b91529ccb1#:~:text=Capabilities%20Enabled%3A%20%E2%9C%94%20Create%2Fmodify%20files,commit%20statuses%20%E2%9C%94%20Guardrail%20enforcement" TargetMode="External" /><Relationship Type="http://schemas.openxmlformats.org/officeDocument/2006/relationships/hyperlink" Id="rId64" Target="file://file_000000003eec71fd948497b91529ccb1#:~:text=Capabilities%20Enabled%3A%20%E2%9C%94%20Store%20GitHub,PAT%20securely%20%E2%9C%94%20Rotate%20credentials" TargetMode="External" /><Relationship Type="http://schemas.openxmlformats.org/officeDocument/2006/relationships/hyperlink" Id="rId79" Target="file://file_000000003eec71fd948497b91529ccb1#:~:text=Example%20event%20trigger%3A" TargetMode="External" /><Relationship Type="http://schemas.openxmlformats.org/officeDocument/2006/relationships/hyperlink" Id="rId59" Target="file://file_000000003eec71fd948497b91529ccb1#:~:text=GitHub%20App%20installed%20on%20repo" TargetMode="External" /><Relationship Type="http://schemas.openxmlformats.org/officeDocument/2006/relationships/hyperlink" Id="rId111" Target="file://file_000000003eec71fd948497b91529ccb1#:~:text=Handler%20to%20parse%20results" TargetMode="External" /><Relationship Type="http://schemas.openxmlformats.org/officeDocument/2006/relationships/hyperlink" Id="rId48" Target="file://file_000000003eec71fd948497b91529ccb1#:~:text=Personal%20Access%20Token%20,GitHub%20App%20private%20key" TargetMode="External" /><Relationship Type="http://schemas.openxmlformats.org/officeDocument/2006/relationships/hyperlink" Id="rId110" Target="file://file_000000003eec71fd948497b91529ccb1#:~:text=Purpose%3A%20Listens%20for%20external%20events,workflow%20completion" TargetMode="External" /><Relationship Type="http://schemas.openxmlformats.org/officeDocument/2006/relationships/hyperlink" Id="rId80" Target="file://file_000000003eec71fd948497b91529ccb1#:~:text=Purpose%3A%20Translates%20GPT%20natural%20language,to%20actionable%20API%20calls" TargetMode="External" /><Relationship Type="http://schemas.openxmlformats.org/officeDocument/2006/relationships/hyperlink" Id="rId47" Target="file://file_000000003eec71fd948497b91529ccb1#:~:text=Requirements%3A" TargetMode="External" /><Relationship Type="http://schemas.openxmlformats.org/officeDocument/2006/relationships/hyperlink" Id="rId77" Target="file://file_000000003eec71fd948497b91529ccb1#:~:text=Runner%20registered%20with%20repository" TargetMode="External" /><Relationship Type="http://schemas.openxmlformats.org/officeDocument/2006/relationships/hyperlink" Id="rId81" Target="file://file_000000003eec71fd948497b91529ccb1#:~:text=Security%20validation" TargetMode="External" /><Relationship Type="http://schemas.openxmlformats.org/officeDocument/2006/relationships/hyperlink" Id="rId50" Target="file://file_000000003eec71fd948497b91529ccb1#:~:text=Vault%2C%20environment%20secrets%2C%20or%20cloud,KMS" TargetMode="External" /><Relationship Type="http://schemas.openxmlformats.org/officeDocument/2006/relationships/hyperlink" Id="rId60" Target="file://file_000000003eec71fd948497b91529ccb1#:~:text=contents%3A%20read%20%2B%20write" TargetMode="External" /><Relationship Type="http://schemas.openxmlformats.org/officeDocument/2006/relationships/hyperlink" Id="rId116" Target="file://file_00000000c25871fda4d22720c42ce117" TargetMode="External" /><Relationship Type="http://schemas.openxmlformats.org/officeDocument/2006/relationships/hyperlink" Id="rId72" Target="file://file_00000000c25871fda4d22720c42ce117#:~:text=%E2%94%82%20%20%20%E2%94%94%E2%94%80%E2%94%80%20improves,%E2%94%94%E2%94%80%E2%94%80%20blocks%20violations" TargetMode="External" /><Relationship Type="http://schemas.openxmlformats.org/officeDocument/2006/relationships/hyperlink" Id="rId25" Target="file://file_00000000c25871fda4d22720c42ce117#:~:text=%E2%94%82%20%20%20%E2%94%94%E2%94%80%E2%94%80%20load,%E2%94%94%E2%94%80%E2%94%80%20prepares%20actions%2C%20never%20impersonates" TargetMode="External" /><Relationship Type="http://schemas.openxmlformats.org/officeDocument/2006/relationships/hyperlink" Id="rId56" Target="file://file_00000000c25871fda4d22720c42ce117#:~:text=%E2%94%9C%E2%94%80%E2%94%80%20Validator%20Agent%20,%E2%94%94%E2%94%80%E2%94%80%20prepares%20actions%2C%20never%20impersonates" TargetMode="External" /><Relationship Type="http://schemas.openxmlformats.org/officeDocument/2006/relationships/hyperlink" Id="rId87" Target="file://file_00000000c25871fda4d22720c42ce117#:~:text=2%EF%B8%8F%E2%83%A3%20Data%20%2F%20Scraper%20Sandbox,B" TargetMode="External" /><Relationship Type="http://schemas.openxmlformats.org/officeDocument/2006/relationships/hyperlink" Id="rId112" Target="file://file_00000000c25871fda4d22720c42ce117#:~:text=Adapters%3A" TargetMode="External" /><Relationship Type="http://schemas.openxmlformats.org/officeDocument/2006/relationships/hyperlink" Id="rId41" Target="file://file_00000000c25871fda4d22720c42ce117#:~:text=Admin%20Setting%20%28Authoritative%29%20settings,invisible" TargetMode="External" /><Relationship Type="http://schemas.openxmlformats.org/officeDocument/2006/relationships/hyperlink" Id="rId101" Target="file://file_00000000c25871fda4d22720c42ce117#:~:text=Autonomous%20loops" TargetMode="External" /><Relationship Type="http://schemas.openxmlformats.org/officeDocument/2006/relationships/hyperlink" Id="rId62" Target="file://file_00000000c25871fda4d22720c42ce117#:~:text=Cloud%20providers" TargetMode="External" /><Relationship Type="http://schemas.openxmlformats.org/officeDocument/2006/relationships/hyperlink" Id="rId83" Target="file://file_00000000c25871fda4d22720c42ce117#:~:text=Cost%20vs%20latency%20tradeoffs" TargetMode="External" /><Relationship Type="http://schemas.openxmlformats.org/officeDocument/2006/relationships/hyperlink" Id="rId75" Target="file://file_00000000c25871fda4d22720c42ce117#:~:text=DEVELOPMENT%20%2F%20INVISIBLE" TargetMode="External" /><Relationship Type="http://schemas.openxmlformats.org/officeDocument/2006/relationships/hyperlink" Id="rId69" Target="file://file_00000000c25871fda4d22720c42ce117#:~:text=Docker%20image%20snapshots" TargetMode="External" /><Relationship Type="http://schemas.openxmlformats.org/officeDocument/2006/relationships/hyperlink" Id="rId26" Target="file://file_00000000c25871fda4d22720c42ce117#:~:text=Every%20run%20must%20be%3A" TargetMode="External" /><Relationship Type="http://schemas.openxmlformats.org/officeDocument/2006/relationships/hyperlink" Id="rId42" Target="file://file_00000000c25871fda4d22720c42ce117#:~:text=Full%20logging" TargetMode="External" /><Relationship Type="http://schemas.openxmlformats.org/officeDocument/2006/relationships/hyperlink" Id="rId27" Target="file://file_00000000c25871fda4d22720c42ce117#:~:text=Git%20tags%20per%20autonomous%20action" TargetMode="External" /><Relationship Type="http://schemas.openxmlformats.org/officeDocument/2006/relationships/hyperlink" Id="rId93" Target="file://file_00000000c25871fda4d22720c42ce117#:~:text=Headless%20browser" TargetMode="External" /><Relationship Type="http://schemas.openxmlformats.org/officeDocument/2006/relationships/hyperlink" Id="rId32" Target="file://file_00000000c25871fda4d22720c42ce117#:~:text=Health%20is%20determined%20by%3A" TargetMode="External" /><Relationship Type="http://schemas.openxmlformats.org/officeDocument/2006/relationships/hyperlink" Id="rId91" Target="file://file_00000000c25871fda4d22720c42ce117#:~:text=Internet%20allowed" TargetMode="External" /><Relationship Type="http://schemas.openxmlformats.org/officeDocument/2006/relationships/hyperlink" Id="rId36" Target="file://file_00000000c25871fda4d22720c42ce117#:~:text=It%20is%20a%20distributed%20autonomous,factory%20%2B%20intelligence%20system%20that" TargetMode="External" /><Relationship Type="http://schemas.openxmlformats.org/officeDocument/2006/relationships/hyperlink" Id="rId22" Target="file://file_00000000c25871fda4d22720c42ce117#:~:text=Key%20principle%3A" TargetMode="External" /><Relationship Type="http://schemas.openxmlformats.org/officeDocument/2006/relationships/hyperlink" Id="rId21" Target="file://file_00000000c25871fda4d22720c42ce117#:~:text=LOGICAL%20SYSTEM%3A%20Quantum,out" TargetMode="External" /><Relationship Type="http://schemas.openxmlformats.org/officeDocument/2006/relationships/hyperlink" Id="rId35" Target="file://file_00000000c25871fda4d22720c42ce117#:~:text=Local%20vs%20Cloud" TargetMode="External" /><Relationship Type="http://schemas.openxmlformats.org/officeDocument/2006/relationships/hyperlink" Id="rId29" Target="file://file_00000000c25871fda4d22720c42ce117#:~:text=Logical%20Role%20%20%20,service" TargetMode="External" /><Relationship Type="http://schemas.openxmlformats.org/officeDocument/2006/relationships/hyperlink" Id="rId31" Target="file://file_00000000c25871fda4d22720c42ce117#:~:text=Model%20Roles%20Model%20%20,Production%2C%20scale%2C%20media" TargetMode="External" /><Relationship Type="http://schemas.openxmlformats.org/officeDocument/2006/relationships/hyperlink" Id="rId40" Target="file://file_00000000c25871fda4d22720c42ce117#:~:text=No%20agent%20can%3A" TargetMode="External" /><Relationship Type="http://schemas.openxmlformats.org/officeDocument/2006/relationships/hyperlink" Id="rId68" Target="file://file_00000000c25871fda4d22720c42ce117#:~:text=No%20execution%20happens%20without%20a,packet" TargetMode="External" /><Relationship Type="http://schemas.openxmlformats.org/officeDocument/2006/relationships/hyperlink" Id="rId90" Target="file://file_00000000c25871fda4d22720c42ce117#:~:text=No%20outbound%20internet%20,endpoints" TargetMode="External" /><Relationship Type="http://schemas.openxmlformats.org/officeDocument/2006/relationships/hyperlink" Id="rId92" Target="file://file_00000000c25871fda4d22720c42ce117#:~:text=No%20repo%20access" TargetMode="External" /><Relationship Type="http://schemas.openxmlformats.org/officeDocument/2006/relationships/hyperlink" Id="rId49" Target="file://file_00000000c25871fda4d22720c42ce117#:~:text=OPTION%202%20%E2%80%94%20Platform%20Execution,Adapters" TargetMode="External" /><Relationship Type="http://schemas.openxmlformats.org/officeDocument/2006/relationships/hyperlink" Id="rId97" Target="file://file_00000000c25871fda4d22720c42ce117#:~:text=OPTION%204%20%E2%80%94%20Risk%20Engine,Aligned" TargetMode="External" /><Relationship Type="http://schemas.openxmlformats.org/officeDocument/2006/relationships/hyperlink" Id="rId67" Target="file://file_00000000c25871fda4d22720c42ce117#:~:text=PART%20IX%20%E2%80%94%20THE%20FOUR,requiresExecution%3A%20boolean" TargetMode="External" /><Relationship Type="http://schemas.openxmlformats.org/officeDocument/2006/relationships/hyperlink" Id="rId52" Target="file://file_00000000c25871fda4d22720c42ce117#:~:text=PART%20IX%20%E2%80%94%20THE%20FOUR,requiresExecution%3A%20boolean%20riskScore%3A%20number" TargetMode="External" /><Relationship Type="http://schemas.openxmlformats.org/officeDocument/2006/relationships/hyperlink" Id="rId30" Target="file://file_00000000c25871fda4d22720c42ce117#:~:text=Parallel%20%20%20%20,BigQuery%20%2F%20Cloud%20SQL" TargetMode="External" /><Relationship Type="http://schemas.openxmlformats.org/officeDocument/2006/relationships/hyperlink" Id="rId107" Target="file://file_00000000c25871fda4d22720c42ce117#:~:text=Phase%201" TargetMode="External" /><Relationship Type="http://schemas.openxmlformats.org/officeDocument/2006/relationships/hyperlink" Id="rId109" Target="file://file_00000000c25871fda4d22720c42ce117#:~:text=Phase%202" TargetMode="External" /><Relationship Type="http://schemas.openxmlformats.org/officeDocument/2006/relationships/hyperlink" Id="rId108" Target="file://file_00000000c25871fda4d22720c42ce117#:~:text=Phase%205" TargetMode="External" /><Relationship Type="http://schemas.openxmlformats.org/officeDocument/2006/relationships/hyperlink" Id="rId100" Target="file://file_00000000c25871fda4d22720c42ce117#:~:text=Phase%206" TargetMode="External" /><Relationship Type="http://schemas.openxmlformats.org/officeDocument/2006/relationships/hyperlink" Id="rId89" Target="file://file_00000000c25871fda4d22720c42ce117#:~:text=Read" TargetMode="External" /><Relationship Type="http://schemas.openxmlformats.org/officeDocument/2006/relationships/hyperlink" Id="rId103" Target="file://file_00000000c25871fda4d22720c42ce117#:~:text=Required%20Artifacts" TargetMode="External" /><Relationship Type="http://schemas.openxmlformats.org/officeDocument/2006/relationships/hyperlink" Id="rId24" Target="file://file_00000000c25871fda4d22720c42ce117#:~:text=Routing%20Logic%20,route%20%E2%86%92%20Cloud%20Run%20equivalent" TargetMode="External" /><Relationship Type="http://schemas.openxmlformats.org/officeDocument/2006/relationships/hyperlink" Id="rId88" Target="file://file_00000000c25871fda4d22720c42ce117#:~:text=Rules%3A" TargetMode="External" /><Relationship Type="http://schemas.openxmlformats.org/officeDocument/2006/relationships/hyperlink" Id="rId86" Target="file://file_00000000c25871fda4d22720c42ce117#:~:text=Sandbox%20Classes%201%EF%B8%8F%E2%83%A3%20Code%20Sandbox,A" TargetMode="External" /><Relationship Type="http://schemas.openxmlformats.org/officeDocument/2006/relationships/hyperlink" Id="rId71" Target="file://file_00000000c25871fda4d22720c42ce117#:~:text=This%20is%20not%20one%20%E2%80%9CAI,with%20enforced%20separation%20of%20concerns" TargetMode="External" /><Relationship Type="http://schemas.openxmlformats.org/officeDocument/2006/relationships/hyperlink" Id="rId43" Target="file://file_00000000c25871fda4d22720c42ce117#:~:text=This%20toggle%20must%20be%20checked,by" TargetMode="External" /><Relationship Type="http://schemas.openxmlformats.org/officeDocument/2006/relationships/hyperlink" Id="rId94" Target="file://file_00000000c25871fda4d22720c42ce117#:~:text=Used%20to%3A" TargetMode="External" /><Relationship Type="http://schemas.openxmlformats.org/officeDocument/2006/relationships/hyperlink" Id="rId104" Target="file://file_00000000c25871fda4d22720c42ce117#:~:text=Vizual" TargetMode="External" /><Relationship Type="http://schemas.openxmlformats.org/officeDocument/2006/relationships/hyperlink" Id="rId33" Target="file://file_00000000c25871fda4d22720c42ce117#:~:text=error%20rate" TargetMode="External" /><Relationship Type="http://schemas.openxmlformats.org/officeDocument/2006/relationships/hyperlink" Id="rId98" Target="file://file_00000000c25871fda4d22720c42ce117#:~:text=footprint%20risk" TargetMode="External" /><Relationship Type="http://schemas.openxmlformats.org/officeDocument/2006/relationships/hyperlink" Id="rId54" Target="file://file_00000000c25871fda4d22720c42ce117#:~:text=id%3A%20string%20source%3A%20,blocked" TargetMode="External" /><Relationship Type="http://schemas.openxmlformats.org/officeDocument/2006/relationships/hyperlink" Id="rId53" Target="file://file_00000000c25871fda4d22720c42ce117#:~:text=platformPolicyRefs%3A%20string%5B%5D%20executionPath%3A%20,timestamp%3A%20number" TargetMode="External" /><Relationship Type="http://schemas.openxmlformats.org/officeDocument/2006/relationships/hyperlink" Id="rId95" Target="file://file_00000000c25871fda4d22720c42ce117#:~:text=record%20form%20structure" TargetMode="External" /><Relationship Type="http://schemas.openxmlformats.org/officeDocument/2006/relationships/hyperlink" Id="rId99" Target="file://file_00000000c25871fda4d22720c42ce117#:~:text=target%3A%20,timestamp%3A%20number" TargetMode="External" /><Relationship Type="http://schemas.openxmlformats.org/officeDocument/2006/relationships/hyperlink" Id="rId117" Target="file://file_00000000c36c71f89fdd0808831ade58" TargetMode="External" /><Relationship Type="http://schemas.openxmlformats.org/officeDocument/2006/relationships/hyperlink" Id="rId46" Target="file://file_00000000c36c71f89fdd0808831ade58#:~:text=%22baseline_tag%22%3A%20%22qxb,branch" TargetMode="External" /><Relationship Type="http://schemas.openxmlformats.org/officeDocument/2006/relationships/hyperlink" Id="rId70" Target="file://file_00000000c36c71f89fdd0808831ade58#:~:text=%7D%2C%20," TargetMode="External" /><Relationship Type="http://schemas.openxmlformats.org/officeDocument/2006/relationships/hyperlink" Id="rId23" Target="file://file_00000000c36c71f89fdd0808831ade58#:~:text=%7D%2C%20,%5D" TargetMode="External" /><Relationship Type="http://schemas.openxmlformats.org/officeDocument/2006/relationships/hyperlink" Id="rId55" Target="file://file_00000000c36c71f89fdd0808831ade58#:~:text=," TargetMode="External" /><Relationship Type="http://schemas.openxmlformats.org/officeDocument/2006/relationships/hyperlink" Id="rId45" Target="file://file_00000000c36c71f89fdd0808831ade58#:~:text=,targets" TargetMode="External" /><Relationship Type="http://schemas.openxmlformats.org/officeDocument/2006/relationships/hyperlink" Id="rId66" Target="file://file_00000000c36c71f89fdd0808831ade58#:~:text=,work%22%2C%20%22required_fields%22%3A%20%5B%20%22command_id%22%2C%20%22intent" TargetMode="External" /><Relationship Type="http://schemas.openxmlformats.org/officeDocument/2006/relationships/hyperlink" Id="rId118" Target="file://file_00000000c6c871fda07edd4a4e9f4128" TargetMode="External" /><Relationship Type="http://schemas.openxmlformats.org/officeDocument/2006/relationships/hyperlink" Id="rId84" Target="file://file_00000000c6c871fda07edd4a4e9f4128#:~:text=%3B%3B%20CNAME%20Records%20agent.vizual,proxied%3Afalse" TargetMode="External" /><Relationship Type="http://schemas.openxmlformats.org/officeDocument/2006/relationships/hyperlink" Id="rId34" Target="file://file_00000000c6c871fda07edd4a4e9f4128#:~:text=vizual,proxied%3Afalse" TargetMode="External" /><Relationship Type="http://schemas.openxmlformats.org/officeDocument/2006/relationships/hyperlink" Id="rId119" Target="https://mail.google.com/mail/u/0/" TargetMode="External" /><Relationship Type="http://schemas.openxmlformats.org/officeDocument/2006/relationships/hyperlink" Id="rId39" Target="https://mail.google.com/mail/u/0/#all/19c3f580cfa754e3" TargetMode="External" /></Relationships>
</file>

<file path=word/_rels/footnotes.xml.rels><?xml version="1.0" encoding="UTF-8"?><Relationships xmlns="http://schemas.openxmlformats.org/package/2006/relationships"><Relationship Type="http://schemas.openxmlformats.org/officeDocument/2006/relationships/hyperlink" Id="rId120" Target="file://file_000000003eec71fd948497b91529ccb1" TargetMode="External" /><Relationship Type="http://schemas.openxmlformats.org/officeDocument/2006/relationships/hyperlink" Id="rId74" Target="file://file_000000003eec71fd948497b91529ccb1#:~:text=%E2%9C%94%20Pass%2Ffail%20status%20per%20commit,level%20context" TargetMode="External" /><Relationship Type="http://schemas.openxmlformats.org/officeDocument/2006/relationships/hyperlink" Id="rId78" Target="file://file_000000003eec71fd948497b91529ccb1#:~:text=%E2%9C%94%20Validate%20and%20report%20pipeline,status%20%E2%9C%94%20Upload%20artifacts" TargetMode="External" /><Relationship Type="http://schemas.openxmlformats.org/officeDocument/2006/relationships/hyperlink" Id="rId73" Target="file://file_000000003eec71fd948497b91529ccb1#:~:text=6" TargetMode="External" /><Relationship Type="http://schemas.openxmlformats.org/officeDocument/2006/relationships/hyperlink" Id="rId63" Target="file://file_000000003eec71fd948497b91529ccb1#:~:text=9" TargetMode="External" /><Relationship Type="http://schemas.openxmlformats.org/officeDocument/2006/relationships/hyperlink" Id="rId61" Target="file://file_000000003eec71fd948497b91529ccb1#:~:text=Capabilities%20Enabled%3A%20%E2%9C%94%20Create%2Fmodify%20files,commit%20statuses%20%E2%9C%94%20Guardrail%20enforcement" TargetMode="External" /><Relationship Type="http://schemas.openxmlformats.org/officeDocument/2006/relationships/hyperlink" Id="rId64" Target="file://file_000000003eec71fd948497b91529ccb1#:~:text=Capabilities%20Enabled%3A%20%E2%9C%94%20Store%20GitHub,PAT%20securely%20%E2%9C%94%20Rotate%20credentials" TargetMode="External" /><Relationship Type="http://schemas.openxmlformats.org/officeDocument/2006/relationships/hyperlink" Id="rId79" Target="file://file_000000003eec71fd948497b91529ccb1#:~:text=Example%20event%20trigger%3A" TargetMode="External" /><Relationship Type="http://schemas.openxmlformats.org/officeDocument/2006/relationships/hyperlink" Id="rId59" Target="file://file_000000003eec71fd948497b91529ccb1#:~:text=GitHub%20App%20installed%20on%20repo" TargetMode="External" /><Relationship Type="http://schemas.openxmlformats.org/officeDocument/2006/relationships/hyperlink" Id="rId111" Target="file://file_000000003eec71fd948497b91529ccb1#:~:text=Handler%20to%20parse%20results" TargetMode="External" /><Relationship Type="http://schemas.openxmlformats.org/officeDocument/2006/relationships/hyperlink" Id="rId48" Target="file://file_000000003eec71fd948497b91529ccb1#:~:text=Personal%20Access%20Token%20,GitHub%20App%20private%20key" TargetMode="External" /><Relationship Type="http://schemas.openxmlformats.org/officeDocument/2006/relationships/hyperlink" Id="rId110" Target="file://file_000000003eec71fd948497b91529ccb1#:~:text=Purpose%3A%20Listens%20for%20external%20events,workflow%20completion" TargetMode="External" /><Relationship Type="http://schemas.openxmlformats.org/officeDocument/2006/relationships/hyperlink" Id="rId80" Target="file://file_000000003eec71fd948497b91529ccb1#:~:text=Purpose%3A%20Translates%20GPT%20natural%20language,to%20actionable%20API%20calls" TargetMode="External" /><Relationship Type="http://schemas.openxmlformats.org/officeDocument/2006/relationships/hyperlink" Id="rId47" Target="file://file_000000003eec71fd948497b91529ccb1#:~:text=Requirements%3A" TargetMode="External" /><Relationship Type="http://schemas.openxmlformats.org/officeDocument/2006/relationships/hyperlink" Id="rId77" Target="file://file_000000003eec71fd948497b91529ccb1#:~:text=Runner%20registered%20with%20repository" TargetMode="External" /><Relationship Type="http://schemas.openxmlformats.org/officeDocument/2006/relationships/hyperlink" Id="rId81" Target="file://file_000000003eec71fd948497b91529ccb1#:~:text=Security%20validation" TargetMode="External" /><Relationship Type="http://schemas.openxmlformats.org/officeDocument/2006/relationships/hyperlink" Id="rId50" Target="file://file_000000003eec71fd948497b91529ccb1#:~:text=Vault%2C%20environment%20secrets%2C%20or%20cloud,KMS" TargetMode="External" /><Relationship Type="http://schemas.openxmlformats.org/officeDocument/2006/relationships/hyperlink" Id="rId60" Target="file://file_000000003eec71fd948497b91529ccb1#:~:text=contents%3A%20read%20%2B%20write" TargetMode="External" /><Relationship Type="http://schemas.openxmlformats.org/officeDocument/2006/relationships/hyperlink" Id="rId116" Target="file://file_00000000c25871fda4d22720c42ce117" TargetMode="External" /><Relationship Type="http://schemas.openxmlformats.org/officeDocument/2006/relationships/hyperlink" Id="rId72" Target="file://file_00000000c25871fda4d22720c42ce117#:~:text=%E2%94%82%20%20%20%E2%94%94%E2%94%80%E2%94%80%20improves,%E2%94%94%E2%94%80%E2%94%80%20blocks%20violations" TargetMode="External" /><Relationship Type="http://schemas.openxmlformats.org/officeDocument/2006/relationships/hyperlink" Id="rId25" Target="file://file_00000000c25871fda4d22720c42ce117#:~:text=%E2%94%82%20%20%20%E2%94%94%E2%94%80%E2%94%80%20load,%E2%94%94%E2%94%80%E2%94%80%20prepares%20actions%2C%20never%20impersonates" TargetMode="External" /><Relationship Type="http://schemas.openxmlformats.org/officeDocument/2006/relationships/hyperlink" Id="rId56" Target="file://file_00000000c25871fda4d22720c42ce117#:~:text=%E2%94%9C%E2%94%80%E2%94%80%20Validator%20Agent%20,%E2%94%94%E2%94%80%E2%94%80%20prepares%20actions%2C%20never%20impersonates" TargetMode="External" /><Relationship Type="http://schemas.openxmlformats.org/officeDocument/2006/relationships/hyperlink" Id="rId87" Target="file://file_00000000c25871fda4d22720c42ce117#:~:text=2%EF%B8%8F%E2%83%A3%20Data%20%2F%20Scraper%20Sandbox,B" TargetMode="External" /><Relationship Type="http://schemas.openxmlformats.org/officeDocument/2006/relationships/hyperlink" Id="rId112" Target="file://file_00000000c25871fda4d22720c42ce117#:~:text=Adapters%3A" TargetMode="External" /><Relationship Type="http://schemas.openxmlformats.org/officeDocument/2006/relationships/hyperlink" Id="rId41" Target="file://file_00000000c25871fda4d22720c42ce117#:~:text=Admin%20Setting%20%28Authoritative%29%20settings,invisible" TargetMode="External" /><Relationship Type="http://schemas.openxmlformats.org/officeDocument/2006/relationships/hyperlink" Id="rId101" Target="file://file_00000000c25871fda4d22720c42ce117#:~:text=Autonomous%20loops" TargetMode="External" /><Relationship Type="http://schemas.openxmlformats.org/officeDocument/2006/relationships/hyperlink" Id="rId62" Target="file://file_00000000c25871fda4d22720c42ce117#:~:text=Cloud%20providers" TargetMode="External" /><Relationship Type="http://schemas.openxmlformats.org/officeDocument/2006/relationships/hyperlink" Id="rId83" Target="file://file_00000000c25871fda4d22720c42ce117#:~:text=Cost%20vs%20latency%20tradeoffs" TargetMode="External" /><Relationship Type="http://schemas.openxmlformats.org/officeDocument/2006/relationships/hyperlink" Id="rId75" Target="file://file_00000000c25871fda4d22720c42ce117#:~:text=DEVELOPMENT%20%2F%20INVISIBLE" TargetMode="External" /><Relationship Type="http://schemas.openxmlformats.org/officeDocument/2006/relationships/hyperlink" Id="rId69" Target="file://file_00000000c25871fda4d22720c42ce117#:~:text=Docker%20image%20snapshots" TargetMode="External" /><Relationship Type="http://schemas.openxmlformats.org/officeDocument/2006/relationships/hyperlink" Id="rId26" Target="file://file_00000000c25871fda4d22720c42ce117#:~:text=Every%20run%20must%20be%3A" TargetMode="External" /><Relationship Type="http://schemas.openxmlformats.org/officeDocument/2006/relationships/hyperlink" Id="rId42" Target="file://file_00000000c25871fda4d22720c42ce117#:~:text=Full%20logging" TargetMode="External" /><Relationship Type="http://schemas.openxmlformats.org/officeDocument/2006/relationships/hyperlink" Id="rId27" Target="file://file_00000000c25871fda4d22720c42ce117#:~:text=Git%20tags%20per%20autonomous%20action" TargetMode="External" /><Relationship Type="http://schemas.openxmlformats.org/officeDocument/2006/relationships/hyperlink" Id="rId93" Target="file://file_00000000c25871fda4d22720c42ce117#:~:text=Headless%20browser" TargetMode="External" /><Relationship Type="http://schemas.openxmlformats.org/officeDocument/2006/relationships/hyperlink" Id="rId32" Target="file://file_00000000c25871fda4d22720c42ce117#:~:text=Health%20is%20determined%20by%3A" TargetMode="External" /><Relationship Type="http://schemas.openxmlformats.org/officeDocument/2006/relationships/hyperlink" Id="rId91" Target="file://file_00000000c25871fda4d22720c42ce117#:~:text=Internet%20allowed" TargetMode="External" /><Relationship Type="http://schemas.openxmlformats.org/officeDocument/2006/relationships/hyperlink" Id="rId36" Target="file://file_00000000c25871fda4d22720c42ce117#:~:text=It%20is%20a%20distributed%20autonomous,factory%20%2B%20intelligence%20system%20that" TargetMode="External" /><Relationship Type="http://schemas.openxmlformats.org/officeDocument/2006/relationships/hyperlink" Id="rId22" Target="file://file_00000000c25871fda4d22720c42ce117#:~:text=Key%20principle%3A" TargetMode="External" /><Relationship Type="http://schemas.openxmlformats.org/officeDocument/2006/relationships/hyperlink" Id="rId21" Target="file://file_00000000c25871fda4d22720c42ce117#:~:text=LOGICAL%20SYSTEM%3A%20Quantum,out" TargetMode="External" /><Relationship Type="http://schemas.openxmlformats.org/officeDocument/2006/relationships/hyperlink" Id="rId35" Target="file://file_00000000c25871fda4d22720c42ce117#:~:text=Local%20vs%20Cloud" TargetMode="External" /><Relationship Type="http://schemas.openxmlformats.org/officeDocument/2006/relationships/hyperlink" Id="rId29" Target="file://file_00000000c25871fda4d22720c42ce117#:~:text=Logical%20Role%20%20%20,service" TargetMode="External" /><Relationship Type="http://schemas.openxmlformats.org/officeDocument/2006/relationships/hyperlink" Id="rId31" Target="file://file_00000000c25871fda4d22720c42ce117#:~:text=Model%20Roles%20Model%20%20,Production%2C%20scale%2C%20media" TargetMode="External" /><Relationship Type="http://schemas.openxmlformats.org/officeDocument/2006/relationships/hyperlink" Id="rId40" Target="file://file_00000000c25871fda4d22720c42ce117#:~:text=No%20agent%20can%3A" TargetMode="External" /><Relationship Type="http://schemas.openxmlformats.org/officeDocument/2006/relationships/hyperlink" Id="rId68" Target="file://file_00000000c25871fda4d22720c42ce117#:~:text=No%20execution%20happens%20without%20a,packet" TargetMode="External" /><Relationship Type="http://schemas.openxmlformats.org/officeDocument/2006/relationships/hyperlink" Id="rId90" Target="file://file_00000000c25871fda4d22720c42ce117#:~:text=No%20outbound%20internet%20,endpoints" TargetMode="External" /><Relationship Type="http://schemas.openxmlformats.org/officeDocument/2006/relationships/hyperlink" Id="rId92" Target="file://file_00000000c25871fda4d22720c42ce117#:~:text=No%20repo%20access" TargetMode="External" /><Relationship Type="http://schemas.openxmlformats.org/officeDocument/2006/relationships/hyperlink" Id="rId49" Target="file://file_00000000c25871fda4d22720c42ce117#:~:text=OPTION%202%20%E2%80%94%20Platform%20Execution,Adapters" TargetMode="External" /><Relationship Type="http://schemas.openxmlformats.org/officeDocument/2006/relationships/hyperlink" Id="rId97" Target="file://file_00000000c25871fda4d22720c42ce117#:~:text=OPTION%204%20%E2%80%94%20Risk%20Engine,Aligned" TargetMode="External" /><Relationship Type="http://schemas.openxmlformats.org/officeDocument/2006/relationships/hyperlink" Id="rId67" Target="file://file_00000000c25871fda4d22720c42ce117#:~:text=PART%20IX%20%E2%80%94%20THE%20FOUR,requiresExecution%3A%20boolean" TargetMode="External" /><Relationship Type="http://schemas.openxmlformats.org/officeDocument/2006/relationships/hyperlink" Id="rId52" Target="file://file_00000000c25871fda4d22720c42ce117#:~:text=PART%20IX%20%E2%80%94%20THE%20FOUR,requiresExecution%3A%20boolean%20riskScore%3A%20number" TargetMode="External" /><Relationship Type="http://schemas.openxmlformats.org/officeDocument/2006/relationships/hyperlink" Id="rId30" Target="file://file_00000000c25871fda4d22720c42ce117#:~:text=Parallel%20%20%20%20,BigQuery%20%2F%20Cloud%20SQL" TargetMode="External" /><Relationship Type="http://schemas.openxmlformats.org/officeDocument/2006/relationships/hyperlink" Id="rId107" Target="file://file_00000000c25871fda4d22720c42ce117#:~:text=Phase%201" TargetMode="External" /><Relationship Type="http://schemas.openxmlformats.org/officeDocument/2006/relationships/hyperlink" Id="rId109" Target="file://file_00000000c25871fda4d22720c42ce117#:~:text=Phase%202" TargetMode="External" /><Relationship Type="http://schemas.openxmlformats.org/officeDocument/2006/relationships/hyperlink" Id="rId108" Target="file://file_00000000c25871fda4d22720c42ce117#:~:text=Phase%205" TargetMode="External" /><Relationship Type="http://schemas.openxmlformats.org/officeDocument/2006/relationships/hyperlink" Id="rId100" Target="file://file_00000000c25871fda4d22720c42ce117#:~:text=Phase%206" TargetMode="External" /><Relationship Type="http://schemas.openxmlformats.org/officeDocument/2006/relationships/hyperlink" Id="rId89" Target="file://file_00000000c25871fda4d22720c42ce117#:~:text=Read" TargetMode="External" /><Relationship Type="http://schemas.openxmlformats.org/officeDocument/2006/relationships/hyperlink" Id="rId103" Target="file://file_00000000c25871fda4d22720c42ce117#:~:text=Required%20Artifacts" TargetMode="External" /><Relationship Type="http://schemas.openxmlformats.org/officeDocument/2006/relationships/hyperlink" Id="rId24" Target="file://file_00000000c25871fda4d22720c42ce117#:~:text=Routing%20Logic%20,route%20%E2%86%92%20Cloud%20Run%20equivalent" TargetMode="External" /><Relationship Type="http://schemas.openxmlformats.org/officeDocument/2006/relationships/hyperlink" Id="rId88" Target="file://file_00000000c25871fda4d22720c42ce117#:~:text=Rules%3A" TargetMode="External" /><Relationship Type="http://schemas.openxmlformats.org/officeDocument/2006/relationships/hyperlink" Id="rId86" Target="file://file_00000000c25871fda4d22720c42ce117#:~:text=Sandbox%20Classes%201%EF%B8%8F%E2%83%A3%20Code%20Sandbox,A" TargetMode="External" /><Relationship Type="http://schemas.openxmlformats.org/officeDocument/2006/relationships/hyperlink" Id="rId71" Target="file://file_00000000c25871fda4d22720c42ce117#:~:text=This%20is%20not%20one%20%E2%80%9CAI,with%20enforced%20separation%20of%20concerns" TargetMode="External" /><Relationship Type="http://schemas.openxmlformats.org/officeDocument/2006/relationships/hyperlink" Id="rId43" Target="file://file_00000000c25871fda4d22720c42ce117#:~:text=This%20toggle%20must%20be%20checked,by" TargetMode="External" /><Relationship Type="http://schemas.openxmlformats.org/officeDocument/2006/relationships/hyperlink" Id="rId94" Target="file://file_00000000c25871fda4d22720c42ce117#:~:text=Used%20to%3A" TargetMode="External" /><Relationship Type="http://schemas.openxmlformats.org/officeDocument/2006/relationships/hyperlink" Id="rId104" Target="file://file_00000000c25871fda4d22720c42ce117#:~:text=Vizual" TargetMode="External" /><Relationship Type="http://schemas.openxmlformats.org/officeDocument/2006/relationships/hyperlink" Id="rId33" Target="file://file_00000000c25871fda4d22720c42ce117#:~:text=error%20rate" TargetMode="External" /><Relationship Type="http://schemas.openxmlformats.org/officeDocument/2006/relationships/hyperlink" Id="rId98" Target="file://file_00000000c25871fda4d22720c42ce117#:~:text=footprint%20risk" TargetMode="External" /><Relationship Type="http://schemas.openxmlformats.org/officeDocument/2006/relationships/hyperlink" Id="rId54" Target="file://file_00000000c25871fda4d22720c42ce117#:~:text=id%3A%20string%20source%3A%20,blocked" TargetMode="External" /><Relationship Type="http://schemas.openxmlformats.org/officeDocument/2006/relationships/hyperlink" Id="rId53" Target="file://file_00000000c25871fda4d22720c42ce117#:~:text=platformPolicyRefs%3A%20string%5B%5D%20executionPath%3A%20,timestamp%3A%20number" TargetMode="External" /><Relationship Type="http://schemas.openxmlformats.org/officeDocument/2006/relationships/hyperlink" Id="rId95" Target="file://file_00000000c25871fda4d22720c42ce117#:~:text=record%20form%20structure" TargetMode="External" /><Relationship Type="http://schemas.openxmlformats.org/officeDocument/2006/relationships/hyperlink" Id="rId99" Target="file://file_00000000c25871fda4d22720c42ce117#:~:text=target%3A%20,timestamp%3A%20number" TargetMode="External" /><Relationship Type="http://schemas.openxmlformats.org/officeDocument/2006/relationships/hyperlink" Id="rId117" Target="file://file_00000000c36c71f89fdd0808831ade58" TargetMode="External" /><Relationship Type="http://schemas.openxmlformats.org/officeDocument/2006/relationships/hyperlink" Id="rId46" Target="file://file_00000000c36c71f89fdd0808831ade58#:~:text=%22baseline_tag%22%3A%20%22qxb,branch" TargetMode="External" /><Relationship Type="http://schemas.openxmlformats.org/officeDocument/2006/relationships/hyperlink" Id="rId70" Target="file://file_00000000c36c71f89fdd0808831ade58#:~:text=%7D%2C%20," TargetMode="External" /><Relationship Type="http://schemas.openxmlformats.org/officeDocument/2006/relationships/hyperlink" Id="rId23" Target="file://file_00000000c36c71f89fdd0808831ade58#:~:text=%7D%2C%20,%5D" TargetMode="External" /><Relationship Type="http://schemas.openxmlformats.org/officeDocument/2006/relationships/hyperlink" Id="rId55" Target="file://file_00000000c36c71f89fdd0808831ade58#:~:text=," TargetMode="External" /><Relationship Type="http://schemas.openxmlformats.org/officeDocument/2006/relationships/hyperlink" Id="rId45" Target="file://file_00000000c36c71f89fdd0808831ade58#:~:text=,targets" TargetMode="External" /><Relationship Type="http://schemas.openxmlformats.org/officeDocument/2006/relationships/hyperlink" Id="rId66" Target="file://file_00000000c36c71f89fdd0808831ade58#:~:text=,work%22%2C%20%22required_fields%22%3A%20%5B%20%22command_id%22%2C%20%22intent" TargetMode="External" /><Relationship Type="http://schemas.openxmlformats.org/officeDocument/2006/relationships/hyperlink" Id="rId118" Target="file://file_00000000c6c871fda07edd4a4e9f4128" TargetMode="External" /><Relationship Type="http://schemas.openxmlformats.org/officeDocument/2006/relationships/hyperlink" Id="rId84" Target="file://file_00000000c6c871fda07edd4a4e9f4128#:~:text=%3B%3B%20CNAME%20Records%20agent.vizual,proxied%3Afalse" TargetMode="External" /><Relationship Type="http://schemas.openxmlformats.org/officeDocument/2006/relationships/hyperlink" Id="rId34" Target="file://file_00000000c6c871fda07edd4a4e9f4128#:~:text=vizual,proxied%3Afalse" TargetMode="External" /><Relationship Type="http://schemas.openxmlformats.org/officeDocument/2006/relationships/hyperlink" Id="rId119" Target="https://mail.google.com/mail/u/0/" TargetMode="External" /><Relationship Type="http://schemas.openxmlformats.org/officeDocument/2006/relationships/hyperlink" Id="rId39" Target="https://mail.google.com/mail/u/0/#all/19c3f580cfa754e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2026-02-14T23:52:09Z</dcterms:created>
  <dcterms:modified xsi:type="dcterms:W3CDTF">2026-02-14T23:52:09Z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