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98" w:rsidRDefault="00BD76BD" w:rsidP="00BF5098">
      <w:pPr>
        <w:spacing w:line="360" w:lineRule="auto"/>
        <w:rPr>
          <w:rFonts w:ascii="Times New Roman" w:hAnsi="Times New Roman" w:cs="Times New Roman"/>
          <w:b/>
          <w:sz w:val="28"/>
          <w:lang w:val="en-US"/>
        </w:rPr>
      </w:pPr>
      <w:r>
        <w:rPr>
          <w:rFonts w:ascii="Times New Roman" w:hAnsi="Times New Roman" w:cs="Times New Roman"/>
          <w:b/>
          <w:sz w:val="28"/>
          <w:lang w:val="en-US"/>
        </w:rPr>
        <w:t>FOR</w:t>
      </w:r>
      <w:r w:rsidR="00CF664C">
        <w:rPr>
          <w:rFonts w:ascii="Times New Roman" w:hAnsi="Times New Roman" w:cs="Times New Roman"/>
          <w:b/>
          <w:sz w:val="28"/>
          <w:lang w:val="en-US"/>
        </w:rPr>
        <w:t>E</w:t>
      </w:r>
      <w:bookmarkStart w:id="0" w:name="_GoBack"/>
      <w:bookmarkEnd w:id="0"/>
      <w:r>
        <w:rPr>
          <w:rFonts w:ascii="Times New Roman" w:hAnsi="Times New Roman" w:cs="Times New Roman"/>
          <w:b/>
          <w:sz w:val="28"/>
          <w:lang w:val="en-US"/>
        </w:rPr>
        <w:t>CASTING</w:t>
      </w:r>
      <w:r w:rsidR="00BF5098" w:rsidRPr="00BF5098">
        <w:rPr>
          <w:rFonts w:ascii="Times New Roman" w:hAnsi="Times New Roman" w:cs="Times New Roman"/>
          <w:b/>
          <w:sz w:val="28"/>
          <w:lang w:val="en-US"/>
        </w:rPr>
        <w:t xml:space="preserve"> BANKRUPTCY OF SELECTED</w:t>
      </w:r>
      <w:r w:rsidR="00BF5098">
        <w:rPr>
          <w:rFonts w:ascii="Times New Roman" w:hAnsi="Times New Roman" w:cs="Times New Roman"/>
          <w:b/>
          <w:sz w:val="28"/>
          <w:lang w:val="en-US"/>
        </w:rPr>
        <w:t xml:space="preserve"> CEMENT SECTOR COMPANIES BY APPLYING </w:t>
      </w:r>
      <w:r>
        <w:rPr>
          <w:rFonts w:ascii="Times New Roman" w:hAnsi="Times New Roman" w:cs="Times New Roman"/>
          <w:b/>
          <w:sz w:val="28"/>
          <w:lang w:val="en-US"/>
        </w:rPr>
        <w:t>ALTMAN’S Z-SCORE APPROACH</w:t>
      </w:r>
    </w:p>
    <w:p w:rsidR="00BF5098" w:rsidRDefault="00BF5098" w:rsidP="00BF5098">
      <w:pPr>
        <w:spacing w:line="360" w:lineRule="auto"/>
        <w:rPr>
          <w:rFonts w:ascii="Times New Roman" w:hAnsi="Times New Roman" w:cs="Times New Roman"/>
          <w:b/>
          <w:sz w:val="28"/>
          <w:lang w:val="en-US"/>
        </w:rPr>
      </w:pPr>
    </w:p>
    <w:p w:rsidR="00A12059" w:rsidRPr="001234E5" w:rsidRDefault="00A12059" w:rsidP="00BF5098">
      <w:pPr>
        <w:spacing w:line="360" w:lineRule="auto"/>
        <w:rPr>
          <w:rFonts w:ascii="Times New Roman" w:hAnsi="Times New Roman" w:cs="Times New Roman"/>
          <w:b/>
          <w:sz w:val="28"/>
          <w:lang w:val="en-US"/>
        </w:rPr>
      </w:pPr>
      <w:r w:rsidRPr="001234E5">
        <w:rPr>
          <w:rFonts w:ascii="Times New Roman" w:hAnsi="Times New Roman" w:cs="Times New Roman"/>
          <w:b/>
          <w:sz w:val="28"/>
          <w:lang w:val="en-US"/>
        </w:rPr>
        <w:t>INTRODUCTION</w:t>
      </w:r>
    </w:p>
    <w:p w:rsidR="00A12059" w:rsidRPr="001234E5" w:rsidRDefault="00A12059" w:rsidP="00BF5098">
      <w:pPr>
        <w:spacing w:line="360" w:lineRule="auto"/>
        <w:jc w:val="both"/>
        <w:rPr>
          <w:rFonts w:ascii="Times New Roman" w:hAnsi="Times New Roman" w:cs="Times New Roman"/>
          <w:sz w:val="24"/>
          <w:szCs w:val="24"/>
        </w:rPr>
      </w:pPr>
      <w:r w:rsidRPr="001234E5">
        <w:rPr>
          <w:rFonts w:ascii="Times New Roman" w:hAnsi="Times New Roman" w:cs="Times New Roman"/>
          <w:sz w:val="24"/>
          <w:szCs w:val="24"/>
        </w:rPr>
        <w:t xml:space="preserve">The cement sector plays a crucial role in the country’s development and economic growth. It is one of the most prominent industries that significantly contribute to the nation’s infrastructure development and construction activities. Cement, a fundamental building material, is used to create the foundation for various types of structures, including residential buildings, commercial complexes, roads, bridges, and other infrastructural projects. India's cement industry has witnessed substantial growth over the years, fuelled by factors such as rapid urbanization, population expansion, and government initiatives to boost infrastructure development. The sector has evolved from a few manufacturers in the early stages of the country's independence to a vast and competitive market with numerous players. In recent years, the cement industry has seen significant capacity expansions and technological advancements, enabling the production of a wide range of cement varieties to meet diverse construction requirements. Companies have also focused on developing environmentally friendly and energy-efficient manufacturing processes to align with sustainability goals. </w:t>
      </w:r>
    </w:p>
    <w:p w:rsidR="00A12059" w:rsidRPr="001234E5" w:rsidRDefault="00A12059" w:rsidP="00BF5098">
      <w:pPr>
        <w:spacing w:line="360" w:lineRule="auto"/>
        <w:jc w:val="both"/>
        <w:rPr>
          <w:rFonts w:ascii="Times New Roman" w:hAnsi="Times New Roman" w:cs="Times New Roman"/>
          <w:sz w:val="24"/>
          <w:szCs w:val="24"/>
        </w:rPr>
      </w:pPr>
      <w:r w:rsidRPr="001234E5">
        <w:rPr>
          <w:rFonts w:ascii="Times New Roman" w:hAnsi="Times New Roman" w:cs="Times New Roman"/>
          <w:sz w:val="24"/>
          <w:szCs w:val="24"/>
        </w:rPr>
        <w:t>The demand for cement in India remains steady, driven by both government-funded and private-sector construction projects. Government initiatives like "Housing for All," "Smart Cities Mission," and infrastructure development schemes have bolstered the sector's growth prospects. India's cement industry is characterized by the presence of large, established players, as well as smaller regional manufacturers. Key cement-producing regions in India include North, South, East, and West zones, each with its unique demand drivers and consumption patterns. While the sector offers opportunities for growth and investment, it also faces challenges such as fluctuating raw material costs, rising energy prices, and environmental concerns. To maintain competitiveness and sustainability, companies in the cement sector continue to invest in modernizing their plants, optimizing logistics, and adopting eco-friendly practices.</w:t>
      </w:r>
    </w:p>
    <w:p w:rsidR="00A12059" w:rsidRPr="001234E5" w:rsidRDefault="00A12059" w:rsidP="00BF5098">
      <w:pPr>
        <w:spacing w:line="360" w:lineRule="auto"/>
        <w:jc w:val="both"/>
        <w:rPr>
          <w:rFonts w:ascii="Times New Roman" w:hAnsi="Times New Roman" w:cs="Times New Roman"/>
          <w:sz w:val="24"/>
          <w:szCs w:val="24"/>
        </w:rPr>
      </w:pPr>
      <w:r w:rsidRPr="001234E5">
        <w:rPr>
          <w:rFonts w:ascii="Times New Roman" w:hAnsi="Times New Roman" w:cs="Times New Roman"/>
          <w:sz w:val="24"/>
          <w:szCs w:val="24"/>
        </w:rPr>
        <w:t xml:space="preserve">Overall, the cement sector in India is a critical driver of economic development, providing employment opportunities and supporting the country's infrastructure needs. As India progresses on its path of growth and urbanization, the demand for cement is expected to remain </w:t>
      </w:r>
      <w:r w:rsidRPr="001234E5">
        <w:rPr>
          <w:rFonts w:ascii="Times New Roman" w:hAnsi="Times New Roman" w:cs="Times New Roman"/>
          <w:sz w:val="24"/>
          <w:szCs w:val="24"/>
        </w:rPr>
        <w:lastRenderedPageBreak/>
        <w:t xml:space="preserve">robust, presenting potential opportunities and challenges for investors and industry players alike. </w:t>
      </w:r>
    </w:p>
    <w:p w:rsidR="00A12059" w:rsidRPr="001234E5" w:rsidRDefault="00A12059" w:rsidP="00BF5098">
      <w:pPr>
        <w:spacing w:line="360" w:lineRule="auto"/>
        <w:rPr>
          <w:rFonts w:ascii="Times New Roman" w:hAnsi="Times New Roman" w:cs="Times New Roman"/>
          <w:sz w:val="24"/>
        </w:rPr>
      </w:pPr>
      <w:r w:rsidRPr="001234E5">
        <w:rPr>
          <w:rFonts w:ascii="Times New Roman" w:hAnsi="Times New Roman" w:cs="Times New Roman"/>
          <w:sz w:val="24"/>
        </w:rPr>
        <w:t>India's cement industry is on par with China's production levels but faces tough competition. China's technological advancements and vast economy pose challenges, prompting India's cement sector to improve its finances and technology. Keeping a close watch on local industry trends in production and demand is essential. This ongoing analysis of strengths and weaknesses will guide the industry towards better financial stability and technological upgrades in the long run. Reviewing financial documents will reveal a company's current and future market position. This research empowers businesses to adjust their strategies for long-term success.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 xml:space="preserve">For any business, maximizing profits is a primary objective, necessitating a strong financial foundation. Financial statements serve as critical tools to evaluate a company's financial health, offering essential insights into its performance and condition. Understanding and overseeing these financial activities are crucial for maintaining control and awareness of the company's standing. </w:t>
      </w:r>
      <w:proofErr w:type="spellStart"/>
      <w:r w:rsidRPr="001234E5">
        <w:rPr>
          <w:rFonts w:ascii="Times New Roman" w:hAnsi="Times New Roman" w:cs="Times New Roman"/>
          <w:sz w:val="24"/>
        </w:rPr>
        <w:t>Analyzing</w:t>
      </w:r>
      <w:proofErr w:type="spellEnd"/>
      <w:r w:rsidRPr="001234E5">
        <w:rPr>
          <w:rFonts w:ascii="Times New Roman" w:hAnsi="Times New Roman" w:cs="Times New Roman"/>
          <w:sz w:val="24"/>
        </w:rPr>
        <w:t xml:space="preserve"> a company's finances provides valuable indications of its stability and future prosperity. A comprehensive financial assessment unveils insights into potential success or failure, highlighting both achievements and setbacks. Ultimately, by enhancing the connections within financial statements, financial analysis plays a pivotal role in achieving our company's objectives.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 xml:space="preserve">Edward Altman developed the "Z" score model; using this model, he predicted that 1968 would be a financially disappointing year. At first, it was shown that the Altman Z Score could accurately predict bankruptcy two years in advance, with an accuracy of 72%. </w:t>
      </w:r>
      <w:proofErr w:type="spellStart"/>
      <w:r w:rsidRPr="001234E5">
        <w:rPr>
          <w:rFonts w:ascii="Times New Roman" w:hAnsi="Times New Roman" w:cs="Times New Roman"/>
          <w:sz w:val="24"/>
        </w:rPr>
        <w:t>Prof.</w:t>
      </w:r>
      <w:proofErr w:type="spellEnd"/>
      <w:r w:rsidRPr="001234E5">
        <w:rPr>
          <w:rFonts w:ascii="Times New Roman" w:hAnsi="Times New Roman" w:cs="Times New Roman"/>
          <w:sz w:val="24"/>
        </w:rPr>
        <w:t xml:space="preserve"> Altman from New York University looked at 66 companies, of which 50% had previously declared bankruptcy between 1946 and 1965. He </w:t>
      </w:r>
      <w:proofErr w:type="spellStart"/>
      <w:r w:rsidRPr="001234E5">
        <w:rPr>
          <w:rFonts w:ascii="Times New Roman" w:hAnsi="Times New Roman" w:cs="Times New Roman"/>
          <w:sz w:val="24"/>
        </w:rPr>
        <w:t>analyzed</w:t>
      </w:r>
      <w:proofErr w:type="spellEnd"/>
      <w:r w:rsidRPr="001234E5">
        <w:rPr>
          <w:rFonts w:ascii="Times New Roman" w:hAnsi="Times New Roman" w:cs="Times New Roman"/>
          <w:sz w:val="24"/>
        </w:rPr>
        <w:t xml:space="preserve"> them using 22 indicators, classifying them into five groups according to their fluidity, dissolvability, impact, productivity, and mobility. As time progressed, so did the accuracy of the Altman Z Score. From 1969-1975, 1976-1995, and 1996-1995, a total of 86, 110, and 120 companies were researched. Altman's Z-score accuracy ranged between 82% and 94%. Strategy analyst (Graham Secker, 2009) used a system known as the "Z Score" to assess a group of European companies. More than two-thirds of the time, he discovered, the firms with the worst financial statements underperformed the market.</w:t>
      </w:r>
    </w:p>
    <w:p w:rsidR="00780B48" w:rsidRPr="001234E5" w:rsidRDefault="00780B48" w:rsidP="00BF5098">
      <w:pPr>
        <w:spacing w:line="360" w:lineRule="auto"/>
        <w:rPr>
          <w:rFonts w:ascii="Times New Roman" w:hAnsi="Times New Roman" w:cs="Times New Roman"/>
          <w:lang w:val="en-US"/>
        </w:rPr>
      </w:pPr>
    </w:p>
    <w:p w:rsidR="00780B48" w:rsidRPr="007523FB" w:rsidRDefault="00780B48" w:rsidP="00BF5098">
      <w:pPr>
        <w:spacing w:line="360" w:lineRule="auto"/>
        <w:rPr>
          <w:rFonts w:ascii="Times New Roman" w:hAnsi="Times New Roman" w:cs="Times New Roman"/>
          <w:b/>
          <w:sz w:val="28"/>
          <w:lang w:val="en-US"/>
        </w:rPr>
      </w:pPr>
      <w:r w:rsidRPr="007523FB">
        <w:rPr>
          <w:rFonts w:ascii="Times New Roman" w:hAnsi="Times New Roman" w:cs="Times New Roman"/>
          <w:b/>
          <w:sz w:val="28"/>
          <w:lang w:val="en-US"/>
        </w:rPr>
        <w:lastRenderedPageBreak/>
        <w:t>LITERATURE REVIEW</w:t>
      </w:r>
    </w:p>
    <w:p w:rsidR="00780B48" w:rsidRPr="007523FB" w:rsidRDefault="00416666" w:rsidP="00BF5098">
      <w:pPr>
        <w:pStyle w:val="ListParagraph"/>
        <w:numPr>
          <w:ilvl w:val="0"/>
          <w:numId w:val="4"/>
        </w:numPr>
        <w:spacing w:line="360" w:lineRule="auto"/>
        <w:rPr>
          <w:rFonts w:ascii="Times New Roman" w:hAnsi="Times New Roman" w:cs="Times New Roman"/>
          <w:sz w:val="24"/>
          <w:szCs w:val="24"/>
        </w:rPr>
      </w:pPr>
      <w:proofErr w:type="spellStart"/>
      <w:proofErr w:type="gramStart"/>
      <w:r w:rsidRPr="007523FB">
        <w:rPr>
          <w:rFonts w:ascii="Times New Roman" w:hAnsi="Times New Roman" w:cs="Times New Roman"/>
          <w:b/>
          <w:sz w:val="24"/>
          <w:szCs w:val="24"/>
        </w:rPr>
        <w:t>N.VenkataRamana</w:t>
      </w:r>
      <w:proofErr w:type="spellEnd"/>
      <w:proofErr w:type="gramEnd"/>
      <w:r w:rsidRPr="007523FB">
        <w:rPr>
          <w:rFonts w:ascii="Times New Roman" w:hAnsi="Times New Roman" w:cs="Times New Roman"/>
          <w:b/>
          <w:sz w:val="24"/>
          <w:szCs w:val="24"/>
        </w:rPr>
        <w:t xml:space="preserve">, </w:t>
      </w:r>
      <w:proofErr w:type="spellStart"/>
      <w:r w:rsidRPr="007523FB">
        <w:rPr>
          <w:rFonts w:ascii="Times New Roman" w:hAnsi="Times New Roman" w:cs="Times New Roman"/>
          <w:b/>
          <w:sz w:val="24"/>
          <w:szCs w:val="24"/>
        </w:rPr>
        <w:t>S.Md.Azash</w:t>
      </w:r>
      <w:proofErr w:type="spellEnd"/>
      <w:r w:rsidRPr="007523FB">
        <w:rPr>
          <w:rFonts w:ascii="Times New Roman" w:hAnsi="Times New Roman" w:cs="Times New Roman"/>
          <w:b/>
          <w:sz w:val="24"/>
          <w:szCs w:val="24"/>
        </w:rPr>
        <w:t xml:space="preserve"> and </w:t>
      </w:r>
      <w:proofErr w:type="spellStart"/>
      <w:r w:rsidRPr="007523FB">
        <w:rPr>
          <w:rFonts w:ascii="Times New Roman" w:hAnsi="Times New Roman" w:cs="Times New Roman"/>
          <w:b/>
          <w:sz w:val="24"/>
          <w:szCs w:val="24"/>
        </w:rPr>
        <w:t>K.Ramakrishnaiah</w:t>
      </w:r>
      <w:proofErr w:type="spellEnd"/>
      <w:r w:rsidRPr="007523FB">
        <w:rPr>
          <w:rFonts w:ascii="Times New Roman" w:hAnsi="Times New Roman" w:cs="Times New Roman"/>
          <w:b/>
          <w:sz w:val="24"/>
          <w:szCs w:val="24"/>
        </w:rPr>
        <w:t xml:space="preserve"> studied FINANCIAL PERFORMANCE AND PREDICTING THE RISK OF BANKRUPTCY: A CASE OF SELECTED CEMENT COMPANIES IN INDIA- INTERNATIONAL JOURNAL OF PUBLIC ADMINISTRATION AND MANAGEMENT RESEARCH:</w:t>
      </w:r>
      <w:r w:rsidRPr="007523FB">
        <w:rPr>
          <w:rFonts w:ascii="Times New Roman" w:hAnsi="Times New Roman" w:cs="Times New Roman"/>
          <w:sz w:val="24"/>
          <w:szCs w:val="24"/>
        </w:rPr>
        <w:t xml:space="preserve"> Bankruptcy occurs when a company's liabilities surpass its assets, often due to factors such as undercapitalization, inadequate cash management, inefficient utilization of resources, and overall ineffective management. Predicting bankruptcy is crucial for implementing corrective measures and ensuring better financial planning, profitability, liquidity, and solvency efficiency within the firm. This study aims to assess the financial performance and predict the risk of bankruptcy for selected cement companies spanning from 2001 to 2010. Various financial ratios, including Liquidity Ratios, Working Capital Ratios, Solvency Ratios, and Altman Z-Score Analysis, were calculated to diagnose potential issues leading to bankruptcy. The findings indicate unsatisfactory liquidity, working capital turnover efficiency, and solvency positions for the chosen cement companies. The Z-Score analysis identifies KCP Ltd and </w:t>
      </w:r>
      <w:proofErr w:type="spellStart"/>
      <w:r w:rsidRPr="007523FB">
        <w:rPr>
          <w:rFonts w:ascii="Times New Roman" w:hAnsi="Times New Roman" w:cs="Times New Roman"/>
          <w:sz w:val="24"/>
          <w:szCs w:val="24"/>
        </w:rPr>
        <w:t>Kesoram</w:t>
      </w:r>
      <w:proofErr w:type="spellEnd"/>
      <w:r w:rsidRPr="007523FB">
        <w:rPr>
          <w:rFonts w:ascii="Times New Roman" w:hAnsi="Times New Roman" w:cs="Times New Roman"/>
          <w:sz w:val="24"/>
          <w:szCs w:val="24"/>
        </w:rPr>
        <w:t xml:space="preserve"> Industries Ltd as having poor financial performance, while </w:t>
      </w:r>
      <w:proofErr w:type="spellStart"/>
      <w:r w:rsidRPr="007523FB">
        <w:rPr>
          <w:rFonts w:ascii="Times New Roman" w:hAnsi="Times New Roman" w:cs="Times New Roman"/>
          <w:sz w:val="24"/>
          <w:szCs w:val="24"/>
        </w:rPr>
        <w:t>Dalmia</w:t>
      </w:r>
      <w:proofErr w:type="spellEnd"/>
      <w:r w:rsidRPr="007523FB">
        <w:rPr>
          <w:rFonts w:ascii="Times New Roman" w:hAnsi="Times New Roman" w:cs="Times New Roman"/>
          <w:sz w:val="24"/>
          <w:szCs w:val="24"/>
        </w:rPr>
        <w:t xml:space="preserve"> Bharat Ltd is on the brink of bankruptcy.</w:t>
      </w:r>
    </w:p>
    <w:p w:rsidR="00416666" w:rsidRPr="007523FB" w:rsidRDefault="00416666" w:rsidP="00BF5098">
      <w:pPr>
        <w:spacing w:line="360" w:lineRule="auto"/>
        <w:rPr>
          <w:rFonts w:ascii="Times New Roman" w:hAnsi="Times New Roman" w:cs="Times New Roman"/>
          <w:sz w:val="24"/>
          <w:szCs w:val="24"/>
        </w:rPr>
      </w:pPr>
    </w:p>
    <w:p w:rsidR="00416666" w:rsidRPr="007523FB" w:rsidRDefault="00416666" w:rsidP="00BF5098">
      <w:pPr>
        <w:pStyle w:val="ListParagraph"/>
        <w:numPr>
          <w:ilvl w:val="0"/>
          <w:numId w:val="4"/>
        </w:numPr>
        <w:spacing w:line="360" w:lineRule="auto"/>
        <w:rPr>
          <w:rFonts w:ascii="Times New Roman" w:hAnsi="Times New Roman" w:cs="Times New Roman"/>
          <w:sz w:val="24"/>
          <w:szCs w:val="24"/>
        </w:rPr>
      </w:pPr>
      <w:r w:rsidRPr="007523FB">
        <w:rPr>
          <w:rFonts w:ascii="Times New Roman" w:hAnsi="Times New Roman" w:cs="Times New Roman"/>
          <w:b/>
          <w:sz w:val="24"/>
          <w:szCs w:val="24"/>
        </w:rPr>
        <w:t xml:space="preserve">A.N.K </w:t>
      </w:r>
      <w:proofErr w:type="spellStart"/>
      <w:r w:rsidRPr="007523FB">
        <w:rPr>
          <w:rFonts w:ascii="Times New Roman" w:hAnsi="Times New Roman" w:cs="Times New Roman"/>
          <w:b/>
          <w:sz w:val="24"/>
          <w:szCs w:val="24"/>
        </w:rPr>
        <w:t>Mizan</w:t>
      </w:r>
      <w:proofErr w:type="spellEnd"/>
      <w:r w:rsidRPr="007523FB">
        <w:rPr>
          <w:rFonts w:ascii="Times New Roman" w:hAnsi="Times New Roman" w:cs="Times New Roman"/>
          <w:b/>
          <w:sz w:val="24"/>
          <w:szCs w:val="24"/>
        </w:rPr>
        <w:t xml:space="preserve">, Md. </w:t>
      </w:r>
      <w:proofErr w:type="spellStart"/>
      <w:r w:rsidRPr="007523FB">
        <w:rPr>
          <w:rFonts w:ascii="Times New Roman" w:hAnsi="Times New Roman" w:cs="Times New Roman"/>
          <w:b/>
          <w:sz w:val="24"/>
          <w:szCs w:val="24"/>
        </w:rPr>
        <w:t>Mahabbat</w:t>
      </w:r>
      <w:proofErr w:type="spellEnd"/>
      <w:r w:rsidRPr="007523FB">
        <w:rPr>
          <w:rFonts w:ascii="Times New Roman" w:hAnsi="Times New Roman" w:cs="Times New Roman"/>
          <w:b/>
          <w:sz w:val="24"/>
          <w:szCs w:val="24"/>
        </w:rPr>
        <w:t xml:space="preserve"> Hossain, “Financial Soundness of Cement Industry of Bangladesh: An Empirical” Investigation Using Z-score”-CABE Case House: </w:t>
      </w:r>
      <w:r w:rsidRPr="007523FB">
        <w:rPr>
          <w:rFonts w:ascii="Times New Roman" w:hAnsi="Times New Roman" w:cs="Times New Roman"/>
          <w:sz w:val="24"/>
          <w:szCs w:val="24"/>
        </w:rPr>
        <w:t xml:space="preserve">Various techniques are available for assessing the financial health of a business firm, but Altman's Z-score has demonstrated reliability across different contexts. The Bangladesh cement industry is unique in that it produces a surplus of cement compared to local demand, despite lacking local raw materials. This study aims to evaluate the fundamental financial health of the industry using the Z-score model, considering all listed cement firms. Data for the analysis was gathered from annual reports and other sources. The findings indicate that Heidelberg Cement and Confidence Cement are financially sound, while the remaining three firms are not in a </w:t>
      </w:r>
      <w:proofErr w:type="spellStart"/>
      <w:r w:rsidRPr="007523FB">
        <w:rPr>
          <w:rFonts w:ascii="Times New Roman" w:hAnsi="Times New Roman" w:cs="Times New Roman"/>
          <w:sz w:val="24"/>
          <w:szCs w:val="24"/>
        </w:rPr>
        <w:t>favorable</w:t>
      </w:r>
      <w:proofErr w:type="spellEnd"/>
      <w:r w:rsidRPr="007523FB">
        <w:rPr>
          <w:rFonts w:ascii="Times New Roman" w:hAnsi="Times New Roman" w:cs="Times New Roman"/>
          <w:sz w:val="24"/>
          <w:szCs w:val="24"/>
        </w:rPr>
        <w:t xml:space="preserve"> position. The study's insights can be valuable for managers in making financial decisions, stockholders in choosing investment options, and others with interests in the country's cement manufacturers.</w:t>
      </w:r>
    </w:p>
    <w:p w:rsidR="003175DF" w:rsidRPr="007523FB" w:rsidRDefault="003175DF" w:rsidP="00BF5098">
      <w:pPr>
        <w:spacing w:line="360" w:lineRule="auto"/>
        <w:rPr>
          <w:rFonts w:ascii="Times New Roman" w:hAnsi="Times New Roman" w:cs="Times New Roman"/>
          <w:sz w:val="24"/>
          <w:szCs w:val="24"/>
        </w:rPr>
      </w:pPr>
    </w:p>
    <w:p w:rsidR="003175DF" w:rsidRPr="007523FB" w:rsidRDefault="003175DF" w:rsidP="00BF5098">
      <w:pPr>
        <w:pStyle w:val="ListParagraph"/>
        <w:numPr>
          <w:ilvl w:val="0"/>
          <w:numId w:val="4"/>
        </w:numPr>
        <w:spacing w:line="360" w:lineRule="auto"/>
        <w:rPr>
          <w:rFonts w:ascii="Times New Roman" w:hAnsi="Times New Roman" w:cs="Times New Roman"/>
          <w:sz w:val="24"/>
          <w:szCs w:val="24"/>
        </w:rPr>
      </w:pPr>
      <w:proofErr w:type="spellStart"/>
      <w:r w:rsidRPr="007523FB">
        <w:rPr>
          <w:rFonts w:ascii="Times New Roman" w:hAnsi="Times New Roman" w:cs="Times New Roman"/>
          <w:b/>
          <w:sz w:val="24"/>
          <w:szCs w:val="24"/>
        </w:rPr>
        <w:lastRenderedPageBreak/>
        <w:t>Ishioma</w:t>
      </w:r>
      <w:proofErr w:type="spellEnd"/>
      <w:r w:rsidRPr="007523FB">
        <w:rPr>
          <w:rFonts w:ascii="Times New Roman" w:hAnsi="Times New Roman" w:cs="Times New Roman"/>
          <w:b/>
          <w:sz w:val="24"/>
          <w:szCs w:val="24"/>
        </w:rPr>
        <w:t xml:space="preserve"> </w:t>
      </w:r>
      <w:proofErr w:type="spellStart"/>
      <w:r w:rsidRPr="007523FB">
        <w:rPr>
          <w:rFonts w:ascii="Times New Roman" w:hAnsi="Times New Roman" w:cs="Times New Roman"/>
          <w:b/>
          <w:sz w:val="24"/>
          <w:szCs w:val="24"/>
        </w:rPr>
        <w:t>Odibi</w:t>
      </w:r>
      <w:proofErr w:type="spellEnd"/>
      <w:r w:rsidRPr="007523FB">
        <w:rPr>
          <w:rFonts w:ascii="Times New Roman" w:hAnsi="Times New Roman" w:cs="Times New Roman"/>
          <w:b/>
          <w:sz w:val="24"/>
          <w:szCs w:val="24"/>
        </w:rPr>
        <w:t xml:space="preserve">, Abdul </w:t>
      </w:r>
      <w:proofErr w:type="spellStart"/>
      <w:r w:rsidRPr="007523FB">
        <w:rPr>
          <w:rFonts w:ascii="Times New Roman" w:hAnsi="Times New Roman" w:cs="Times New Roman"/>
          <w:b/>
          <w:sz w:val="24"/>
          <w:szCs w:val="24"/>
        </w:rPr>
        <w:t>Basit</w:t>
      </w:r>
      <w:proofErr w:type="spellEnd"/>
      <w:r w:rsidR="007523FB" w:rsidRPr="007523FB">
        <w:rPr>
          <w:rFonts w:ascii="Times New Roman" w:hAnsi="Times New Roman" w:cs="Times New Roman"/>
          <w:b/>
          <w:sz w:val="24"/>
          <w:szCs w:val="24"/>
        </w:rPr>
        <w:t xml:space="preserve"> and </w:t>
      </w:r>
      <w:proofErr w:type="spellStart"/>
      <w:r w:rsidRPr="007523FB">
        <w:rPr>
          <w:rFonts w:ascii="Times New Roman" w:hAnsi="Times New Roman" w:cs="Times New Roman"/>
          <w:b/>
          <w:sz w:val="24"/>
          <w:szCs w:val="24"/>
        </w:rPr>
        <w:t>Zubair</w:t>
      </w:r>
      <w:proofErr w:type="spellEnd"/>
      <w:r w:rsidRPr="007523FB">
        <w:rPr>
          <w:rFonts w:ascii="Times New Roman" w:hAnsi="Times New Roman" w:cs="Times New Roman"/>
          <w:b/>
          <w:sz w:val="24"/>
          <w:szCs w:val="24"/>
        </w:rPr>
        <w:t xml:space="preserve"> Hassan</w:t>
      </w:r>
      <w:r w:rsidR="007523FB" w:rsidRPr="007523FB">
        <w:rPr>
          <w:rFonts w:ascii="Times New Roman" w:hAnsi="Times New Roman" w:cs="Times New Roman"/>
          <w:b/>
          <w:sz w:val="24"/>
          <w:szCs w:val="24"/>
        </w:rPr>
        <w:t>, “BANKRUPTCY PREDICTION USING ALTMAN Z-SCORE MODEL: A CASE OF PUBLIC LISTED MANUFACTURING COMPANIES IN MALAYSIA”-</w:t>
      </w:r>
      <w:r w:rsidR="007523FB" w:rsidRPr="007523FB">
        <w:rPr>
          <w:rFonts w:ascii="Times New Roman" w:hAnsi="Times New Roman" w:cs="Times New Roman"/>
          <w:sz w:val="24"/>
          <w:szCs w:val="24"/>
        </w:rPr>
        <w:t xml:space="preserve"> International Journal of Accounting &amp; Business Management: Over the years, there has been considerable focus on developing models to predict corporate bankruptcy and addressing the challenges associated with foreseeing failure in corporate firms. The prediction of corporate failure holds significant importance in the field of finance, with numerous researchers proposing various prediction models. Among these models, the multiple discriminant analysis stands out as particularly effective, consistently yielding high levels of accuracy. This study, conducted on 34 publicly listed manufacturing companies in Malaysia from 2010 to 2014, specifically targeted companies under the PN17 classification. Healthy companies were selected through a paired sample t-test using a random stratified sampling method. Initially, the primary objectives were to assess the reliability and correlation of Altman's Z-score model with corporate failure and to determine if all failing companies were listed under PN17 on the Kuala Lumpur Stock Exchange (KLSE), now known as Bursa Malaysia. Contrary to expectations, findings revealed that not all failed companies were listed under PN17 on Bursa Malaysia. Moreover, most PN17 companies were in the safe zone in the fifth year, with only one exception. The study demonstrated significant relationships between four out of five financial ratios and the prediction of corporate failure under the Z-score model. Regression analysis further indicated the model's strong fit, with a significance level of 0.000 and accuracy levels of 86% and 99.6%.</w:t>
      </w:r>
    </w:p>
    <w:p w:rsidR="007523FB" w:rsidRPr="007523FB" w:rsidRDefault="007523FB" w:rsidP="00BF5098">
      <w:pPr>
        <w:spacing w:line="360" w:lineRule="auto"/>
        <w:rPr>
          <w:rFonts w:ascii="Times New Roman" w:hAnsi="Times New Roman" w:cs="Times New Roman"/>
          <w:sz w:val="24"/>
          <w:szCs w:val="24"/>
        </w:rPr>
      </w:pPr>
    </w:p>
    <w:p w:rsidR="007523FB" w:rsidRPr="007523FB" w:rsidRDefault="007523FB" w:rsidP="00BF5098">
      <w:pPr>
        <w:pStyle w:val="ListParagraph"/>
        <w:numPr>
          <w:ilvl w:val="0"/>
          <w:numId w:val="4"/>
        </w:numPr>
        <w:spacing w:line="360" w:lineRule="auto"/>
        <w:rPr>
          <w:rFonts w:ascii="Times New Roman" w:hAnsi="Times New Roman" w:cs="Times New Roman"/>
          <w:sz w:val="24"/>
          <w:szCs w:val="24"/>
        </w:rPr>
      </w:pPr>
      <w:proofErr w:type="spellStart"/>
      <w:r w:rsidRPr="007523FB">
        <w:rPr>
          <w:rFonts w:ascii="Times New Roman" w:hAnsi="Times New Roman" w:cs="Times New Roman"/>
          <w:b/>
          <w:sz w:val="24"/>
          <w:szCs w:val="24"/>
        </w:rPr>
        <w:t>Arifia</w:t>
      </w:r>
      <w:proofErr w:type="spellEnd"/>
      <w:r w:rsidRPr="007523FB">
        <w:rPr>
          <w:rFonts w:ascii="Times New Roman" w:hAnsi="Times New Roman" w:cs="Times New Roman"/>
          <w:b/>
          <w:sz w:val="24"/>
          <w:szCs w:val="24"/>
        </w:rPr>
        <w:t xml:space="preserve"> </w:t>
      </w:r>
      <w:proofErr w:type="spellStart"/>
      <w:r w:rsidRPr="007523FB">
        <w:rPr>
          <w:rFonts w:ascii="Times New Roman" w:hAnsi="Times New Roman" w:cs="Times New Roman"/>
          <w:b/>
          <w:sz w:val="24"/>
          <w:szCs w:val="24"/>
        </w:rPr>
        <w:t>Fitriani</w:t>
      </w:r>
      <w:proofErr w:type="spellEnd"/>
      <w:proofErr w:type="gramStart"/>
      <w:r w:rsidRPr="007523FB">
        <w:rPr>
          <w:rFonts w:ascii="Times New Roman" w:hAnsi="Times New Roman" w:cs="Times New Roman"/>
          <w:b/>
          <w:sz w:val="24"/>
          <w:szCs w:val="24"/>
        </w:rPr>
        <w:t>* ,</w:t>
      </w:r>
      <w:proofErr w:type="gramEnd"/>
      <w:r w:rsidRPr="007523FB">
        <w:rPr>
          <w:rFonts w:ascii="Times New Roman" w:hAnsi="Times New Roman" w:cs="Times New Roman"/>
          <w:b/>
          <w:sz w:val="24"/>
          <w:szCs w:val="24"/>
        </w:rPr>
        <w:t xml:space="preserve"> </w:t>
      </w:r>
      <w:proofErr w:type="spellStart"/>
      <w:r w:rsidRPr="007523FB">
        <w:rPr>
          <w:rFonts w:ascii="Times New Roman" w:hAnsi="Times New Roman" w:cs="Times New Roman"/>
          <w:b/>
          <w:sz w:val="24"/>
          <w:szCs w:val="24"/>
        </w:rPr>
        <w:t>Alizar</w:t>
      </w:r>
      <w:proofErr w:type="spellEnd"/>
      <w:r w:rsidRPr="007523FB">
        <w:rPr>
          <w:rFonts w:ascii="Times New Roman" w:hAnsi="Times New Roman" w:cs="Times New Roman"/>
          <w:b/>
          <w:sz w:val="24"/>
          <w:szCs w:val="24"/>
        </w:rPr>
        <w:t xml:space="preserve"> Hasan and Ahmad </w:t>
      </w:r>
      <w:proofErr w:type="spellStart"/>
      <w:r w:rsidRPr="007523FB">
        <w:rPr>
          <w:rFonts w:ascii="Times New Roman" w:hAnsi="Times New Roman" w:cs="Times New Roman"/>
          <w:b/>
          <w:sz w:val="24"/>
          <w:szCs w:val="24"/>
        </w:rPr>
        <w:t>Syafruddin</w:t>
      </w:r>
      <w:proofErr w:type="spellEnd"/>
      <w:r w:rsidRPr="007523FB">
        <w:rPr>
          <w:rFonts w:ascii="Times New Roman" w:hAnsi="Times New Roman" w:cs="Times New Roman"/>
          <w:b/>
          <w:sz w:val="24"/>
          <w:szCs w:val="24"/>
        </w:rPr>
        <w:t xml:space="preserve"> </w:t>
      </w:r>
      <w:proofErr w:type="spellStart"/>
      <w:r w:rsidRPr="007523FB">
        <w:rPr>
          <w:rFonts w:ascii="Times New Roman" w:hAnsi="Times New Roman" w:cs="Times New Roman"/>
          <w:b/>
          <w:sz w:val="24"/>
          <w:szCs w:val="24"/>
        </w:rPr>
        <w:t>Indrapriyatna</w:t>
      </w:r>
      <w:proofErr w:type="spellEnd"/>
      <w:r w:rsidRPr="007523FB">
        <w:rPr>
          <w:rFonts w:ascii="Times New Roman" w:hAnsi="Times New Roman" w:cs="Times New Roman"/>
          <w:b/>
          <w:sz w:val="24"/>
          <w:szCs w:val="24"/>
        </w:rPr>
        <w:t>, have studied ” BANKRUPTCY PREDICTION OF LISTED CEMENT COMPANY IN INDONESIAN STOCK EXCHANGES USING ALTMAN Z-SCORE MODEL”- SPEKTRUM INDUSTRI:</w:t>
      </w:r>
      <w:r w:rsidRPr="007523FB">
        <w:rPr>
          <w:rFonts w:ascii="Times New Roman" w:hAnsi="Times New Roman" w:cs="Times New Roman"/>
          <w:sz w:val="24"/>
          <w:szCs w:val="24"/>
        </w:rPr>
        <w:t xml:space="preserve"> This paper focuses on assessing the likelihood of bankruptcy for listed cement companies on the Indonesian Stock Exchange using Altman Z-score as a key tool. The study spans the years 2013 to 2017 and examines four companies: PT Semen A, PT Semen B, PT Semen C, and PT Semen D. The research reveals that PT Semen A, PT Semen B, and PT Semen C are deemed financially secure, as indicated by their Z-scores falling within a safe range (ranging from 3.542 to 15.822). However, PT Semen D is identified as being in the danger zone with a Z-score below 1.8, </w:t>
      </w:r>
      <w:proofErr w:type="spellStart"/>
      <w:r w:rsidRPr="007523FB">
        <w:rPr>
          <w:rFonts w:ascii="Times New Roman" w:hAnsi="Times New Roman" w:cs="Times New Roman"/>
          <w:sz w:val="24"/>
          <w:szCs w:val="24"/>
        </w:rPr>
        <w:t>signaling</w:t>
      </w:r>
      <w:proofErr w:type="spellEnd"/>
      <w:r w:rsidRPr="007523FB">
        <w:rPr>
          <w:rFonts w:ascii="Times New Roman" w:hAnsi="Times New Roman" w:cs="Times New Roman"/>
          <w:sz w:val="24"/>
          <w:szCs w:val="24"/>
        </w:rPr>
        <w:t xml:space="preserve"> a risk of bankruptcy. The findings emphasize the urgent need for all companies, especially </w:t>
      </w:r>
      <w:r w:rsidRPr="007523FB">
        <w:rPr>
          <w:rFonts w:ascii="Times New Roman" w:hAnsi="Times New Roman" w:cs="Times New Roman"/>
          <w:sz w:val="24"/>
          <w:szCs w:val="24"/>
        </w:rPr>
        <w:lastRenderedPageBreak/>
        <w:t>PT Semen D, to enhance their performance promptly. Strategies to avert bankruptcy include boosting sales revenue, optimizing operational costs, and minimizing waste during operations.</w:t>
      </w:r>
    </w:p>
    <w:p w:rsidR="003175DF" w:rsidRPr="007523FB" w:rsidRDefault="003175DF" w:rsidP="00BF5098">
      <w:pPr>
        <w:spacing w:line="360" w:lineRule="auto"/>
        <w:rPr>
          <w:rFonts w:ascii="Times New Roman" w:hAnsi="Times New Roman" w:cs="Times New Roman"/>
          <w:sz w:val="24"/>
          <w:szCs w:val="24"/>
        </w:rPr>
      </w:pPr>
    </w:p>
    <w:p w:rsidR="00BF5098" w:rsidRPr="008951FB" w:rsidRDefault="008951FB" w:rsidP="008951FB">
      <w:pPr>
        <w:pStyle w:val="ListParagraph"/>
        <w:numPr>
          <w:ilvl w:val="0"/>
          <w:numId w:val="4"/>
        </w:numPr>
        <w:spacing w:line="360" w:lineRule="auto"/>
        <w:rPr>
          <w:rFonts w:ascii="Times New Roman" w:hAnsi="Times New Roman" w:cs="Times New Roman"/>
          <w:sz w:val="24"/>
        </w:rPr>
      </w:pPr>
      <w:r w:rsidRPr="008951FB">
        <w:rPr>
          <w:rFonts w:ascii="Times New Roman" w:hAnsi="Times New Roman" w:cs="Times New Roman"/>
          <w:b/>
          <w:sz w:val="24"/>
        </w:rPr>
        <w:t xml:space="preserve">Anwar, </w:t>
      </w:r>
      <w:proofErr w:type="spellStart"/>
      <w:r w:rsidRPr="008951FB">
        <w:rPr>
          <w:rFonts w:ascii="Times New Roman" w:hAnsi="Times New Roman" w:cs="Times New Roman"/>
          <w:b/>
          <w:sz w:val="24"/>
        </w:rPr>
        <w:t>Muh</w:t>
      </w:r>
      <w:proofErr w:type="spellEnd"/>
      <w:r w:rsidRPr="008951FB">
        <w:rPr>
          <w:rFonts w:ascii="Times New Roman" w:hAnsi="Times New Roman" w:cs="Times New Roman"/>
          <w:b/>
          <w:sz w:val="24"/>
        </w:rPr>
        <w:t xml:space="preserve">. </w:t>
      </w:r>
      <w:proofErr w:type="spellStart"/>
      <w:r w:rsidRPr="008951FB">
        <w:rPr>
          <w:rFonts w:ascii="Times New Roman" w:hAnsi="Times New Roman" w:cs="Times New Roman"/>
          <w:b/>
          <w:sz w:val="24"/>
        </w:rPr>
        <w:t>Ichwan</w:t>
      </w:r>
      <w:proofErr w:type="spellEnd"/>
      <w:r w:rsidRPr="008951FB">
        <w:rPr>
          <w:rFonts w:ascii="Times New Roman" w:hAnsi="Times New Roman" w:cs="Times New Roman"/>
          <w:b/>
          <w:sz w:val="24"/>
        </w:rPr>
        <w:t xml:space="preserve"> Musa, Anwar </w:t>
      </w:r>
      <w:proofErr w:type="spellStart"/>
      <w:r w:rsidRPr="008951FB">
        <w:rPr>
          <w:rFonts w:ascii="Times New Roman" w:hAnsi="Times New Roman" w:cs="Times New Roman"/>
          <w:b/>
          <w:sz w:val="24"/>
        </w:rPr>
        <w:t>Ramli</w:t>
      </w:r>
      <w:proofErr w:type="spellEnd"/>
      <w:r w:rsidRPr="008951FB">
        <w:rPr>
          <w:rFonts w:ascii="Times New Roman" w:hAnsi="Times New Roman" w:cs="Times New Roman"/>
          <w:b/>
          <w:sz w:val="24"/>
        </w:rPr>
        <w:t xml:space="preserve">, </w:t>
      </w:r>
      <w:proofErr w:type="spellStart"/>
      <w:r w:rsidRPr="008951FB">
        <w:rPr>
          <w:rFonts w:ascii="Times New Roman" w:hAnsi="Times New Roman" w:cs="Times New Roman"/>
          <w:b/>
          <w:sz w:val="24"/>
        </w:rPr>
        <w:t>Armita</w:t>
      </w:r>
      <w:proofErr w:type="spellEnd"/>
      <w:r w:rsidRPr="008951FB">
        <w:rPr>
          <w:rFonts w:ascii="Times New Roman" w:hAnsi="Times New Roman" w:cs="Times New Roman"/>
          <w:b/>
          <w:sz w:val="24"/>
        </w:rPr>
        <w:t xml:space="preserve"> </w:t>
      </w:r>
      <w:proofErr w:type="spellStart"/>
      <w:r w:rsidRPr="008951FB">
        <w:rPr>
          <w:rFonts w:ascii="Times New Roman" w:hAnsi="Times New Roman" w:cs="Times New Roman"/>
          <w:b/>
          <w:sz w:val="24"/>
        </w:rPr>
        <w:t>Puspita</w:t>
      </w:r>
      <w:proofErr w:type="spellEnd"/>
      <w:r w:rsidRPr="008951FB">
        <w:rPr>
          <w:rFonts w:ascii="Times New Roman" w:hAnsi="Times New Roman" w:cs="Times New Roman"/>
          <w:b/>
          <w:sz w:val="24"/>
        </w:rPr>
        <w:t xml:space="preserve"> K and </w:t>
      </w:r>
      <w:proofErr w:type="spellStart"/>
      <w:r w:rsidRPr="008951FB">
        <w:rPr>
          <w:rFonts w:ascii="Times New Roman" w:hAnsi="Times New Roman" w:cs="Times New Roman"/>
          <w:b/>
          <w:sz w:val="24"/>
        </w:rPr>
        <w:t>Romansyah</w:t>
      </w:r>
      <w:proofErr w:type="spellEnd"/>
      <w:r w:rsidRPr="008951FB">
        <w:rPr>
          <w:rFonts w:ascii="Times New Roman" w:hAnsi="Times New Roman" w:cs="Times New Roman"/>
          <w:b/>
          <w:sz w:val="24"/>
        </w:rPr>
        <w:t xml:space="preserve"> </w:t>
      </w:r>
      <w:proofErr w:type="spellStart"/>
      <w:r w:rsidRPr="008951FB">
        <w:rPr>
          <w:rFonts w:ascii="Times New Roman" w:hAnsi="Times New Roman" w:cs="Times New Roman"/>
          <w:b/>
          <w:sz w:val="24"/>
        </w:rPr>
        <w:t>Sahabuddin</w:t>
      </w:r>
      <w:proofErr w:type="spellEnd"/>
      <w:r w:rsidRPr="008951FB">
        <w:rPr>
          <w:rFonts w:ascii="Times New Roman" w:hAnsi="Times New Roman" w:cs="Times New Roman"/>
          <w:b/>
          <w:sz w:val="24"/>
        </w:rPr>
        <w:t xml:space="preserve">, have studied “Analysis Of Financial Distress Using The Altman Z-Score And </w:t>
      </w:r>
      <w:proofErr w:type="spellStart"/>
      <w:r w:rsidRPr="008951FB">
        <w:rPr>
          <w:rFonts w:ascii="Times New Roman" w:hAnsi="Times New Roman" w:cs="Times New Roman"/>
          <w:b/>
          <w:sz w:val="24"/>
        </w:rPr>
        <w:t>Taffler</w:t>
      </w:r>
      <w:proofErr w:type="spellEnd"/>
      <w:r w:rsidRPr="008951FB">
        <w:rPr>
          <w:rFonts w:ascii="Times New Roman" w:hAnsi="Times New Roman" w:cs="Times New Roman"/>
          <w:b/>
          <w:sz w:val="24"/>
        </w:rPr>
        <w:t xml:space="preserve"> Methods In Cement Subsector Manufacturing Companies Listed On The Indonesia Stock Exchange For The Period 2018-2021”-</w:t>
      </w:r>
      <w:r w:rsidRPr="008951FB">
        <w:rPr>
          <w:rFonts w:ascii="Times New Roman" w:hAnsi="Times New Roman" w:cs="Times New Roman"/>
          <w:sz w:val="24"/>
        </w:rPr>
        <w:t xml:space="preserve"> International Journal of Economic, Business, Accounting, Agriculture Management and Sharia Administration: This study investigates the potential for financial distress among cement manufacturing companies listed on the Indonesia Stock Exchange during the period from 2018 to 2021. The Altman Z-Score and </w:t>
      </w:r>
      <w:proofErr w:type="spellStart"/>
      <w:r w:rsidRPr="008951FB">
        <w:rPr>
          <w:rFonts w:ascii="Times New Roman" w:hAnsi="Times New Roman" w:cs="Times New Roman"/>
          <w:sz w:val="24"/>
        </w:rPr>
        <w:t>Taffler</w:t>
      </w:r>
      <w:proofErr w:type="spellEnd"/>
      <w:r w:rsidRPr="008951FB">
        <w:rPr>
          <w:rFonts w:ascii="Times New Roman" w:hAnsi="Times New Roman" w:cs="Times New Roman"/>
          <w:sz w:val="24"/>
        </w:rPr>
        <w:t xml:space="preserve"> models were employed as equation models to assess financial health. The research employed the documentation method for data collection, falling under the category of quantitative descriptive research. The analysis results varied depending on the model used. Notably, INTP consistently demonstrated a healthy financial condition (safe area) according to both the Altman Z-Score and </w:t>
      </w:r>
      <w:proofErr w:type="spellStart"/>
      <w:r w:rsidRPr="008951FB">
        <w:rPr>
          <w:rFonts w:ascii="Times New Roman" w:hAnsi="Times New Roman" w:cs="Times New Roman"/>
          <w:sz w:val="24"/>
        </w:rPr>
        <w:t>Taffler</w:t>
      </w:r>
      <w:proofErr w:type="spellEnd"/>
      <w:r w:rsidRPr="008951FB">
        <w:rPr>
          <w:rFonts w:ascii="Times New Roman" w:hAnsi="Times New Roman" w:cs="Times New Roman"/>
          <w:sz w:val="24"/>
        </w:rPr>
        <w:t xml:space="preserve"> models from 2018 to 2021. Similarly, SMBR was identified as healthy according to the Altman Z-Score model in 2018 and the </w:t>
      </w:r>
      <w:proofErr w:type="spellStart"/>
      <w:r w:rsidRPr="008951FB">
        <w:rPr>
          <w:rFonts w:ascii="Times New Roman" w:hAnsi="Times New Roman" w:cs="Times New Roman"/>
          <w:sz w:val="24"/>
        </w:rPr>
        <w:t>Taffler</w:t>
      </w:r>
      <w:proofErr w:type="spellEnd"/>
      <w:r w:rsidRPr="008951FB">
        <w:rPr>
          <w:rFonts w:ascii="Times New Roman" w:hAnsi="Times New Roman" w:cs="Times New Roman"/>
          <w:sz w:val="24"/>
        </w:rPr>
        <w:t xml:space="preserve"> model in 2018-2021. On the other hand, companies such as SMGR (2018-2020), WSBP (2018-2019), WTON (2018), and SMBR (2020-2021) fell into a </w:t>
      </w:r>
      <w:proofErr w:type="spellStart"/>
      <w:r w:rsidRPr="008951FB">
        <w:rPr>
          <w:rFonts w:ascii="Times New Roman" w:hAnsi="Times New Roman" w:cs="Times New Roman"/>
          <w:sz w:val="24"/>
        </w:rPr>
        <w:t>gray</w:t>
      </w:r>
      <w:proofErr w:type="spellEnd"/>
      <w:r w:rsidRPr="008951FB">
        <w:rPr>
          <w:rFonts w:ascii="Times New Roman" w:hAnsi="Times New Roman" w:cs="Times New Roman"/>
          <w:sz w:val="24"/>
        </w:rPr>
        <w:t xml:space="preserve"> area position according to the Altman Z-Score model. In the </w:t>
      </w:r>
      <w:proofErr w:type="spellStart"/>
      <w:r w:rsidRPr="008951FB">
        <w:rPr>
          <w:rFonts w:ascii="Times New Roman" w:hAnsi="Times New Roman" w:cs="Times New Roman"/>
          <w:sz w:val="24"/>
        </w:rPr>
        <w:t>Taffler</w:t>
      </w:r>
      <w:proofErr w:type="spellEnd"/>
      <w:r w:rsidRPr="008951FB">
        <w:rPr>
          <w:rFonts w:ascii="Times New Roman" w:hAnsi="Times New Roman" w:cs="Times New Roman"/>
          <w:sz w:val="24"/>
        </w:rPr>
        <w:t xml:space="preserve"> model, companies like SMGR (2019-2021), SMCB (2019-2020), WSBP (2021), and SMBR (2018 and 2021) were also in a </w:t>
      </w:r>
      <w:proofErr w:type="spellStart"/>
      <w:r w:rsidRPr="008951FB">
        <w:rPr>
          <w:rFonts w:ascii="Times New Roman" w:hAnsi="Times New Roman" w:cs="Times New Roman"/>
          <w:sz w:val="24"/>
        </w:rPr>
        <w:t>gray</w:t>
      </w:r>
      <w:proofErr w:type="spellEnd"/>
      <w:r w:rsidRPr="008951FB">
        <w:rPr>
          <w:rFonts w:ascii="Times New Roman" w:hAnsi="Times New Roman" w:cs="Times New Roman"/>
          <w:sz w:val="24"/>
        </w:rPr>
        <w:t xml:space="preserve"> area position. Notably, SMGR (2021), SMCB (2018-2021), WSBP (2019-2020), WTON (2019-2021), and SMBR (2019) were classified as being in a bankrupt position based on the Altman Z-Score model. In the </w:t>
      </w:r>
      <w:proofErr w:type="spellStart"/>
      <w:r w:rsidRPr="008951FB">
        <w:rPr>
          <w:rFonts w:ascii="Times New Roman" w:hAnsi="Times New Roman" w:cs="Times New Roman"/>
          <w:sz w:val="24"/>
        </w:rPr>
        <w:t>Taffler</w:t>
      </w:r>
      <w:proofErr w:type="spellEnd"/>
      <w:r w:rsidRPr="008951FB">
        <w:rPr>
          <w:rFonts w:ascii="Times New Roman" w:hAnsi="Times New Roman" w:cs="Times New Roman"/>
          <w:sz w:val="24"/>
        </w:rPr>
        <w:t xml:space="preserve"> model, companies such as SMCB (2018 and 2021), WSBP (2020), and SMBR (2019-2020) were identified as being in a bankrupt position. This analysis provides insights into the financial health and distress potential of the examined cement manufacturing companies during the specified period.</w:t>
      </w:r>
    </w:p>
    <w:p w:rsidR="00BF5098" w:rsidRDefault="00BF5098" w:rsidP="00BF5098">
      <w:pPr>
        <w:spacing w:line="360" w:lineRule="auto"/>
      </w:pPr>
    </w:p>
    <w:p w:rsidR="00BF5098" w:rsidRDefault="00BF5098" w:rsidP="00BF5098">
      <w:pPr>
        <w:spacing w:line="360" w:lineRule="auto"/>
      </w:pPr>
    </w:p>
    <w:p w:rsidR="007D7AE4" w:rsidRDefault="007D7AE4" w:rsidP="00BF5098">
      <w:pPr>
        <w:spacing w:line="360" w:lineRule="auto"/>
      </w:pPr>
    </w:p>
    <w:p w:rsidR="00780B48" w:rsidRPr="001234E5" w:rsidRDefault="00780B48" w:rsidP="00BF5098">
      <w:pPr>
        <w:spacing w:line="360" w:lineRule="auto"/>
        <w:rPr>
          <w:rFonts w:ascii="Times New Roman" w:hAnsi="Times New Roman" w:cs="Times New Roman"/>
          <w:b/>
          <w:sz w:val="28"/>
        </w:rPr>
      </w:pPr>
      <w:r w:rsidRPr="001234E5">
        <w:rPr>
          <w:rFonts w:ascii="Times New Roman" w:hAnsi="Times New Roman" w:cs="Times New Roman"/>
          <w:b/>
          <w:sz w:val="28"/>
        </w:rPr>
        <w:lastRenderedPageBreak/>
        <w:t>OBJECTIVE OF THE STUDY</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This study intends to estimate likelihood of Bankruptcy of selected Cement Industry companies by applying Altman’s Z-Score Model</w:t>
      </w:r>
    </w:p>
    <w:p w:rsidR="00780B48" w:rsidRDefault="00780B48" w:rsidP="00BF5098">
      <w:pPr>
        <w:spacing w:line="360" w:lineRule="auto"/>
        <w:rPr>
          <w:rFonts w:ascii="Times New Roman" w:hAnsi="Times New Roman" w:cs="Times New Roman"/>
          <w:lang w:val="en-US"/>
        </w:rPr>
      </w:pPr>
    </w:p>
    <w:p w:rsidR="00BF5098" w:rsidRPr="00BF5098" w:rsidRDefault="00BF5098" w:rsidP="00BF5098">
      <w:pPr>
        <w:spacing w:line="360" w:lineRule="auto"/>
        <w:rPr>
          <w:rFonts w:ascii="Times New Roman" w:hAnsi="Times New Roman" w:cs="Times New Roman"/>
          <w:b/>
          <w:sz w:val="24"/>
          <w:lang w:val="en-US"/>
        </w:rPr>
      </w:pPr>
      <w:r w:rsidRPr="00BF5098">
        <w:rPr>
          <w:rFonts w:ascii="Times New Roman" w:hAnsi="Times New Roman" w:cs="Times New Roman"/>
          <w:b/>
          <w:sz w:val="24"/>
          <w:lang w:val="en-US"/>
        </w:rPr>
        <w:t>ALTMAN Z-SCORE MODEL</w:t>
      </w:r>
      <w:r>
        <w:rPr>
          <w:rFonts w:ascii="Times New Roman" w:hAnsi="Times New Roman" w:cs="Times New Roman"/>
          <w:b/>
          <w:sz w:val="24"/>
          <w:lang w:val="en-US"/>
        </w:rPr>
        <w:t>:</w:t>
      </w:r>
    </w:p>
    <w:p w:rsidR="00780B48" w:rsidRPr="001234E5" w:rsidRDefault="00780B48" w:rsidP="00BF5098">
      <w:pPr>
        <w:spacing w:line="360" w:lineRule="auto"/>
        <w:rPr>
          <w:rFonts w:ascii="Times New Roman" w:hAnsi="Times New Roman" w:cs="Times New Roman"/>
          <w:b/>
        </w:rPr>
      </w:pPr>
      <w:r w:rsidRPr="001234E5">
        <w:rPr>
          <w:rFonts w:ascii="Times New Roman" w:hAnsi="Times New Roman" w:cs="Times New Roman"/>
          <w:b/>
          <w:sz w:val="24"/>
          <w:lang w:val="en-US"/>
        </w:rPr>
        <w:t>ALTMAN’S</w:t>
      </w:r>
      <w:r w:rsidRPr="001234E5">
        <w:rPr>
          <w:rFonts w:ascii="Times New Roman" w:hAnsi="Times New Roman" w:cs="Times New Roman"/>
          <w:sz w:val="24"/>
          <w:lang w:val="en-US"/>
        </w:rPr>
        <w:t xml:space="preserve"> </w:t>
      </w:r>
      <w:r w:rsidRPr="001234E5">
        <w:rPr>
          <w:rFonts w:ascii="Times New Roman" w:hAnsi="Times New Roman" w:cs="Times New Roman"/>
          <w:b/>
          <w:sz w:val="24"/>
        </w:rPr>
        <w:t>Z-SCORE FORMULA FOR MANUFACTURING FIRMS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X1 = Working Capital / Total Assets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X2 = Retained Earnings / Total Assets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X3 = Earnings Before Interest and Taxes / Total Assets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X4 = Market Value of Equity / Total Liabilities</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X5 = Sales / Total Assets</w:t>
      </w:r>
    </w:p>
    <w:p w:rsidR="00780B48" w:rsidRPr="001234E5" w:rsidRDefault="00780B48" w:rsidP="00BF5098">
      <w:pPr>
        <w:spacing w:line="360" w:lineRule="auto"/>
        <w:rPr>
          <w:rFonts w:ascii="Times New Roman" w:hAnsi="Times New Roman" w:cs="Times New Roman"/>
          <w:b/>
        </w:rPr>
      </w:pPr>
    </w:p>
    <w:p w:rsidR="00780B48" w:rsidRPr="001234E5" w:rsidRDefault="00780B48" w:rsidP="00BF5098">
      <w:pPr>
        <w:spacing w:line="360" w:lineRule="auto"/>
        <w:rPr>
          <w:rFonts w:ascii="Times New Roman" w:hAnsi="Times New Roman" w:cs="Times New Roman"/>
          <w:b/>
          <w:sz w:val="24"/>
        </w:rPr>
      </w:pPr>
      <w:r w:rsidRPr="001234E5">
        <w:rPr>
          <w:rFonts w:ascii="Times New Roman" w:hAnsi="Times New Roman" w:cs="Times New Roman"/>
          <w:b/>
          <w:sz w:val="24"/>
        </w:rPr>
        <w:t xml:space="preserve">Z score bankruptcy model: </w:t>
      </w:r>
    </w:p>
    <w:p w:rsidR="00780B48" w:rsidRPr="001234E5" w:rsidRDefault="00780B48" w:rsidP="00BF5098">
      <w:pPr>
        <w:spacing w:line="360" w:lineRule="auto"/>
        <w:rPr>
          <w:rFonts w:ascii="Times New Roman" w:hAnsi="Times New Roman" w:cs="Times New Roman"/>
          <w:sz w:val="24"/>
        </w:rPr>
      </w:pPr>
      <w:r w:rsidRPr="001234E5">
        <w:rPr>
          <w:rFonts w:ascii="Times New Roman" w:hAnsi="Times New Roman" w:cs="Times New Roman"/>
          <w:sz w:val="24"/>
        </w:rPr>
        <w:t>Z = 1.2X1 + 1.4X2 + 3.3X3 + 0.6X4 + .999X5</w:t>
      </w:r>
    </w:p>
    <w:p w:rsidR="00780B48" w:rsidRPr="001234E5" w:rsidRDefault="00780B48" w:rsidP="00BF5098">
      <w:pPr>
        <w:spacing w:line="360" w:lineRule="auto"/>
        <w:rPr>
          <w:rFonts w:ascii="Times New Roman" w:hAnsi="Times New Roman" w:cs="Times New Roman"/>
          <w:b/>
          <w:sz w:val="24"/>
        </w:rPr>
      </w:pPr>
      <w:r w:rsidRPr="001234E5">
        <w:rPr>
          <w:rFonts w:ascii="Times New Roman" w:hAnsi="Times New Roman" w:cs="Times New Roman"/>
          <w:b/>
          <w:sz w:val="24"/>
        </w:rPr>
        <w:t>Zones of Discrimination:</w:t>
      </w:r>
    </w:p>
    <w:p w:rsidR="00780B48" w:rsidRPr="001234E5" w:rsidRDefault="00780B48" w:rsidP="00BF5098">
      <w:pPr>
        <w:spacing w:after="0" w:line="360" w:lineRule="auto"/>
        <w:rPr>
          <w:rFonts w:ascii="Times New Roman" w:hAnsi="Times New Roman" w:cs="Times New Roman"/>
          <w:sz w:val="24"/>
        </w:rPr>
      </w:pPr>
      <w:r w:rsidRPr="001234E5">
        <w:rPr>
          <w:rFonts w:ascii="Times New Roman" w:hAnsi="Times New Roman" w:cs="Times New Roman"/>
          <w:sz w:val="24"/>
        </w:rPr>
        <w:t xml:space="preserve">Z &gt; 2.99 - “Safe” Zone </w:t>
      </w:r>
    </w:p>
    <w:p w:rsidR="00780B48" w:rsidRPr="001234E5" w:rsidRDefault="00780B48" w:rsidP="00BF5098">
      <w:pPr>
        <w:spacing w:after="0" w:line="360" w:lineRule="auto"/>
        <w:rPr>
          <w:rFonts w:ascii="Times New Roman" w:hAnsi="Times New Roman" w:cs="Times New Roman"/>
          <w:sz w:val="24"/>
        </w:rPr>
      </w:pPr>
      <w:r w:rsidRPr="001234E5">
        <w:rPr>
          <w:rFonts w:ascii="Times New Roman" w:hAnsi="Times New Roman" w:cs="Times New Roman"/>
          <w:sz w:val="24"/>
        </w:rPr>
        <w:t xml:space="preserve">1.81 &lt; Z &lt; 2.99 - “Gray” Zone </w:t>
      </w:r>
    </w:p>
    <w:p w:rsidR="00780B48" w:rsidRPr="001234E5" w:rsidRDefault="00780B48" w:rsidP="00BF5098">
      <w:pPr>
        <w:spacing w:after="0" w:line="360" w:lineRule="auto"/>
        <w:rPr>
          <w:rFonts w:ascii="Times New Roman" w:hAnsi="Times New Roman" w:cs="Times New Roman"/>
          <w:sz w:val="24"/>
        </w:rPr>
      </w:pPr>
      <w:r w:rsidRPr="001234E5">
        <w:rPr>
          <w:rFonts w:ascii="Times New Roman" w:hAnsi="Times New Roman" w:cs="Times New Roman"/>
          <w:sz w:val="24"/>
        </w:rPr>
        <w:t>Z &lt; 1.81 - “Distress” Zone</w:t>
      </w:r>
    </w:p>
    <w:p w:rsidR="00780B48" w:rsidRDefault="00780B48" w:rsidP="00BF5098">
      <w:pPr>
        <w:spacing w:line="360" w:lineRule="auto"/>
        <w:rPr>
          <w:rFonts w:ascii="Times New Roman" w:hAnsi="Times New Roman" w:cs="Times New Roman"/>
          <w:lang w:val="en-US"/>
        </w:rPr>
      </w:pPr>
    </w:p>
    <w:p w:rsidR="007D7AE4" w:rsidRDefault="007D7AE4" w:rsidP="00BF5098">
      <w:pPr>
        <w:spacing w:line="360" w:lineRule="auto"/>
        <w:rPr>
          <w:rFonts w:ascii="Times New Roman" w:hAnsi="Times New Roman" w:cs="Times New Roman"/>
          <w:lang w:val="en-US"/>
        </w:rPr>
      </w:pPr>
    </w:p>
    <w:p w:rsidR="007D7AE4" w:rsidRDefault="007D7AE4" w:rsidP="00BF5098">
      <w:pPr>
        <w:spacing w:line="360" w:lineRule="auto"/>
        <w:rPr>
          <w:rFonts w:ascii="Times New Roman" w:hAnsi="Times New Roman" w:cs="Times New Roman"/>
          <w:lang w:val="en-US"/>
        </w:rPr>
      </w:pPr>
    </w:p>
    <w:p w:rsidR="007D7AE4" w:rsidRDefault="007D7AE4" w:rsidP="00BF5098">
      <w:pPr>
        <w:spacing w:line="360" w:lineRule="auto"/>
        <w:rPr>
          <w:rFonts w:ascii="Times New Roman" w:hAnsi="Times New Roman" w:cs="Times New Roman"/>
          <w:lang w:val="en-US"/>
        </w:rPr>
      </w:pPr>
    </w:p>
    <w:p w:rsidR="007D7AE4" w:rsidRDefault="007D7AE4" w:rsidP="00BF5098">
      <w:pPr>
        <w:spacing w:line="360" w:lineRule="auto"/>
        <w:rPr>
          <w:rFonts w:ascii="Times New Roman" w:hAnsi="Times New Roman" w:cs="Times New Roman"/>
          <w:lang w:val="en-US"/>
        </w:rPr>
      </w:pPr>
    </w:p>
    <w:p w:rsidR="007D7AE4" w:rsidRDefault="007D7AE4" w:rsidP="00BF5098">
      <w:pPr>
        <w:spacing w:line="360" w:lineRule="auto"/>
        <w:rPr>
          <w:rFonts w:ascii="Times New Roman" w:hAnsi="Times New Roman" w:cs="Times New Roman"/>
          <w:lang w:val="en-US"/>
        </w:rPr>
      </w:pPr>
    </w:p>
    <w:p w:rsidR="007D7AE4" w:rsidRPr="001234E5" w:rsidRDefault="007D7AE4" w:rsidP="00BF5098">
      <w:pPr>
        <w:spacing w:line="360" w:lineRule="auto"/>
        <w:rPr>
          <w:rFonts w:ascii="Times New Roman" w:hAnsi="Times New Roman" w:cs="Times New Roman"/>
          <w:lang w:val="en-US"/>
        </w:rPr>
      </w:pPr>
    </w:p>
    <w:p w:rsidR="00780B48" w:rsidRPr="001234E5" w:rsidRDefault="00780B48" w:rsidP="00BF5098">
      <w:pPr>
        <w:spacing w:line="360" w:lineRule="auto"/>
        <w:rPr>
          <w:rFonts w:ascii="Times New Roman" w:hAnsi="Times New Roman" w:cs="Times New Roman"/>
          <w:lang w:val="en-US"/>
        </w:rPr>
      </w:pPr>
    </w:p>
    <w:p w:rsidR="00780B48" w:rsidRPr="001234E5" w:rsidRDefault="00780B48" w:rsidP="00BF5098">
      <w:pPr>
        <w:spacing w:after="0" w:line="360" w:lineRule="auto"/>
        <w:rPr>
          <w:rFonts w:ascii="Times New Roman" w:hAnsi="Times New Roman" w:cs="Times New Roman"/>
          <w:b/>
          <w:sz w:val="28"/>
        </w:rPr>
      </w:pPr>
      <w:r w:rsidRPr="001234E5">
        <w:rPr>
          <w:rFonts w:ascii="Times New Roman" w:hAnsi="Times New Roman" w:cs="Times New Roman"/>
          <w:b/>
          <w:sz w:val="28"/>
        </w:rPr>
        <w:lastRenderedPageBreak/>
        <w:t>METHODOLOGY</w:t>
      </w:r>
    </w:p>
    <w:p w:rsidR="00757AC4" w:rsidRPr="001234E5" w:rsidRDefault="00757AC4" w:rsidP="00BF5098">
      <w:pPr>
        <w:spacing w:after="0" w:line="360" w:lineRule="auto"/>
        <w:rPr>
          <w:rFonts w:ascii="Times New Roman" w:hAnsi="Times New Roman" w:cs="Times New Roman"/>
          <w:b/>
          <w:sz w:val="28"/>
        </w:rPr>
      </w:pPr>
    </w:p>
    <w:p w:rsidR="00757AC4" w:rsidRPr="001234E5" w:rsidRDefault="00757AC4" w:rsidP="00BF5098">
      <w:pPr>
        <w:spacing w:after="0" w:line="360" w:lineRule="auto"/>
        <w:rPr>
          <w:rFonts w:ascii="Times New Roman" w:hAnsi="Times New Roman" w:cs="Times New Roman"/>
          <w:b/>
          <w:sz w:val="24"/>
        </w:rPr>
      </w:pPr>
      <w:r w:rsidRPr="001234E5">
        <w:rPr>
          <w:rFonts w:ascii="Times New Roman" w:hAnsi="Times New Roman" w:cs="Times New Roman"/>
          <w:b/>
          <w:sz w:val="24"/>
        </w:rPr>
        <w:t>DATA COLLECTION &amp; RESEARCH SAMPLE</w:t>
      </w:r>
    </w:p>
    <w:p w:rsidR="00780B48" w:rsidRPr="001234E5" w:rsidRDefault="00757AC4" w:rsidP="00BF5098">
      <w:pPr>
        <w:spacing w:line="360" w:lineRule="auto"/>
        <w:rPr>
          <w:rFonts w:ascii="Times New Roman" w:hAnsi="Times New Roman" w:cs="Times New Roman"/>
          <w:sz w:val="24"/>
        </w:rPr>
      </w:pPr>
      <w:r w:rsidRPr="001234E5">
        <w:rPr>
          <w:rFonts w:ascii="Times New Roman" w:hAnsi="Times New Roman" w:cs="Times New Roman"/>
          <w:sz w:val="24"/>
        </w:rPr>
        <w:t>The study depends on the secondary source &amp; annual reports (financial statements) are collected from the websites of respective organizations. The time frame of data being collected is set for past 5 years i.e. from 2018 to 2023. Study covers the sample size of 5 companies which are listed in Indian stock exchanges. The companies are selected based on their market capitalisation. And it also considers the assets &amp; liabilities of companies while selecting the sample</w:t>
      </w:r>
    </w:p>
    <w:p w:rsidR="009E2AA4" w:rsidRPr="001234E5" w:rsidRDefault="009E2AA4" w:rsidP="00BF5098">
      <w:pPr>
        <w:spacing w:after="0" w:line="360" w:lineRule="auto"/>
        <w:rPr>
          <w:rFonts w:ascii="Times New Roman" w:hAnsi="Times New Roman" w:cs="Times New Roman"/>
          <w:sz w:val="24"/>
        </w:rPr>
      </w:pPr>
      <w:r w:rsidRPr="001234E5">
        <w:rPr>
          <w:rFonts w:ascii="Times New Roman" w:hAnsi="Times New Roman" w:cs="Times New Roman"/>
          <w:sz w:val="24"/>
        </w:rPr>
        <w:t>Below shown are the companies which are selected and why they are selected for the study for the period of 5 years.</w:t>
      </w:r>
    </w:p>
    <w:p w:rsidR="009E2AA4" w:rsidRPr="001234E5" w:rsidRDefault="009E2AA4" w:rsidP="00BF5098">
      <w:pPr>
        <w:spacing w:after="0" w:line="360" w:lineRule="auto"/>
        <w:rPr>
          <w:rFonts w:ascii="Times New Roman" w:hAnsi="Times New Roman" w:cs="Times New Roman"/>
          <w:sz w:val="24"/>
        </w:rPr>
      </w:pPr>
    </w:p>
    <w:p w:rsidR="009E2AA4" w:rsidRPr="001234E5" w:rsidRDefault="009E2AA4" w:rsidP="00BF5098">
      <w:pPr>
        <w:pStyle w:val="ListParagraph"/>
        <w:numPr>
          <w:ilvl w:val="0"/>
          <w:numId w:val="1"/>
        </w:numPr>
        <w:spacing w:after="0" w:line="360" w:lineRule="auto"/>
        <w:rPr>
          <w:rFonts w:ascii="Times New Roman" w:hAnsi="Times New Roman" w:cs="Times New Roman"/>
          <w:sz w:val="24"/>
        </w:rPr>
      </w:pPr>
      <w:proofErr w:type="spellStart"/>
      <w:r w:rsidRPr="001234E5">
        <w:rPr>
          <w:rFonts w:ascii="Times New Roman" w:hAnsi="Times New Roman" w:cs="Times New Roman"/>
          <w:sz w:val="24"/>
          <w:u w:val="single"/>
        </w:rPr>
        <w:t>Ultratech</w:t>
      </w:r>
      <w:proofErr w:type="spellEnd"/>
      <w:r w:rsidRPr="001234E5">
        <w:rPr>
          <w:rFonts w:ascii="Times New Roman" w:hAnsi="Times New Roman" w:cs="Times New Roman"/>
          <w:sz w:val="24"/>
          <w:u w:val="single"/>
        </w:rPr>
        <w:t xml:space="preserve"> Cement</w:t>
      </w:r>
      <w:r w:rsidRPr="001234E5">
        <w:rPr>
          <w:rFonts w:ascii="Times New Roman" w:hAnsi="Times New Roman" w:cs="Times New Roman"/>
          <w:sz w:val="24"/>
        </w:rPr>
        <w:t xml:space="preserve">: </w:t>
      </w:r>
      <w:proofErr w:type="spellStart"/>
      <w:r w:rsidR="00B42E79" w:rsidRPr="001234E5">
        <w:rPr>
          <w:rFonts w:ascii="Times New Roman" w:eastAsia="Times New Roman" w:hAnsi="Times New Roman" w:cs="Times New Roman"/>
          <w:sz w:val="24"/>
        </w:rPr>
        <w:t>UltraTech</w:t>
      </w:r>
      <w:proofErr w:type="spellEnd"/>
      <w:r w:rsidR="00B42E79" w:rsidRPr="001234E5">
        <w:rPr>
          <w:rFonts w:ascii="Times New Roman" w:eastAsia="Times New Roman" w:hAnsi="Times New Roman" w:cs="Times New Roman"/>
          <w:sz w:val="24"/>
        </w:rPr>
        <w:t xml:space="preserve"> Cement Limited is the cement flagship company of the Aditya Birla Group, a huge organization specializing in various building solutions. With a value of USD 7.9 billion, </w:t>
      </w:r>
      <w:proofErr w:type="spellStart"/>
      <w:r w:rsidR="00B42E79" w:rsidRPr="001234E5">
        <w:rPr>
          <w:rFonts w:ascii="Times New Roman" w:eastAsia="Times New Roman" w:hAnsi="Times New Roman" w:cs="Times New Roman"/>
          <w:sz w:val="24"/>
        </w:rPr>
        <w:t>UltraTech</w:t>
      </w:r>
      <w:proofErr w:type="spellEnd"/>
      <w:r w:rsidR="00B42E79" w:rsidRPr="001234E5">
        <w:rPr>
          <w:rFonts w:ascii="Times New Roman" w:eastAsia="Times New Roman" w:hAnsi="Times New Roman" w:cs="Times New Roman"/>
          <w:sz w:val="24"/>
        </w:rPr>
        <w:t xml:space="preserve"> is the biggest producer of grey cement and ready-mix concrete (RMC) in India. It's also a major player in India's white cement market.</w:t>
      </w:r>
      <w:r w:rsidR="00B42E79" w:rsidRPr="001234E5">
        <w:rPr>
          <w:rFonts w:ascii="Times New Roman" w:hAnsi="Times New Roman" w:cs="Times New Roman"/>
          <w:sz w:val="24"/>
        </w:rPr>
        <w:t xml:space="preserve"> </w:t>
      </w:r>
      <w:r w:rsidRPr="001234E5">
        <w:rPr>
          <w:rFonts w:ascii="Times New Roman" w:hAnsi="Times New Roman" w:cs="Times New Roman"/>
          <w:sz w:val="24"/>
        </w:rPr>
        <w:t>Ultratech cement has the highest market capitalisation (2,83,577.90 Cr.) and highest Net Sales (61,326.50 Cr.) in all over cement industry and being the biggest Cement producer in India it has the asset worth Rs. 86,900.99 which no other company has in this sector. That’s why we selected Ultratech Cement for our analysis.</w:t>
      </w:r>
    </w:p>
    <w:p w:rsidR="009E2AA4" w:rsidRPr="001234E5" w:rsidRDefault="009E2AA4" w:rsidP="00BF5098">
      <w:pPr>
        <w:spacing w:after="0" w:line="360" w:lineRule="auto"/>
        <w:rPr>
          <w:rFonts w:ascii="Times New Roman" w:hAnsi="Times New Roman" w:cs="Times New Roman"/>
          <w:sz w:val="24"/>
        </w:rPr>
      </w:pPr>
    </w:p>
    <w:p w:rsidR="009E2AA4" w:rsidRPr="001234E5" w:rsidRDefault="009E2AA4" w:rsidP="00BF5098">
      <w:pPr>
        <w:pStyle w:val="ListParagraph"/>
        <w:numPr>
          <w:ilvl w:val="0"/>
          <w:numId w:val="1"/>
        </w:numPr>
        <w:spacing w:after="0" w:line="360" w:lineRule="auto"/>
        <w:rPr>
          <w:rFonts w:ascii="Times New Roman" w:hAnsi="Times New Roman" w:cs="Times New Roman"/>
          <w:sz w:val="24"/>
        </w:rPr>
      </w:pPr>
      <w:r w:rsidRPr="001234E5">
        <w:rPr>
          <w:rFonts w:ascii="Times New Roman" w:hAnsi="Times New Roman" w:cs="Times New Roman"/>
          <w:sz w:val="24"/>
          <w:u w:val="single"/>
        </w:rPr>
        <w:t>Ambuja Cement</w:t>
      </w:r>
      <w:r w:rsidRPr="001234E5">
        <w:rPr>
          <w:rFonts w:ascii="Times New Roman" w:hAnsi="Times New Roman" w:cs="Times New Roman"/>
          <w:sz w:val="24"/>
        </w:rPr>
        <w:t>:</w:t>
      </w:r>
      <w:r w:rsidR="00B42E79" w:rsidRPr="001234E5">
        <w:rPr>
          <w:rFonts w:ascii="Times New Roman" w:hAnsi="Times New Roman" w:cs="Times New Roman"/>
          <w:sz w:val="24"/>
        </w:rPr>
        <w:t xml:space="preserve"> Ambuja Cements Limited, a part of the diversified Adani Group, </w:t>
      </w:r>
      <w:r w:rsidR="00357CBD" w:rsidRPr="001234E5">
        <w:rPr>
          <w:rFonts w:ascii="Times New Roman" w:hAnsi="Times New Roman" w:cs="Times New Roman"/>
          <w:sz w:val="24"/>
        </w:rPr>
        <w:t>is among</w:t>
      </w:r>
      <w:r w:rsidR="00B42E79" w:rsidRPr="001234E5">
        <w:rPr>
          <w:rFonts w:ascii="Times New Roman" w:hAnsi="Times New Roman" w:cs="Times New Roman"/>
          <w:sz w:val="24"/>
        </w:rPr>
        <w:t xml:space="preserve"> India’s leading cement companies, renowned for its hassle-free, homebuilding solutions. I</w:t>
      </w:r>
      <w:r w:rsidRPr="001234E5">
        <w:rPr>
          <w:rFonts w:ascii="Times New Roman" w:hAnsi="Times New Roman" w:cs="Times New Roman"/>
          <w:sz w:val="24"/>
        </w:rPr>
        <w:t>t is the second highest market capitalisation co</w:t>
      </w:r>
      <w:r w:rsidR="00B42E79" w:rsidRPr="001234E5">
        <w:rPr>
          <w:rFonts w:ascii="Times New Roman" w:hAnsi="Times New Roman" w:cs="Times New Roman"/>
          <w:sz w:val="24"/>
        </w:rPr>
        <w:t>mpany in cement sector with Rs.</w:t>
      </w:r>
      <w:r w:rsidRPr="001234E5">
        <w:rPr>
          <w:rFonts w:ascii="Times New Roman" w:hAnsi="Times New Roman" w:cs="Times New Roman"/>
          <w:sz w:val="24"/>
        </w:rPr>
        <w:t xml:space="preserve">1,05,715.75 Cr. And Total Asset worth Rs. </w:t>
      </w:r>
      <w:r w:rsidR="00B42E79" w:rsidRPr="001234E5">
        <w:rPr>
          <w:rFonts w:ascii="Times New Roman" w:hAnsi="Times New Roman" w:cs="Times New Roman"/>
          <w:sz w:val="24"/>
        </w:rPr>
        <w:t>35,904.13 which is t</w:t>
      </w:r>
      <w:r w:rsidR="00357CBD" w:rsidRPr="001234E5">
        <w:rPr>
          <w:rFonts w:ascii="Times New Roman" w:hAnsi="Times New Roman" w:cs="Times New Roman"/>
          <w:sz w:val="24"/>
        </w:rPr>
        <w:t>he second highest in the sector. It has relatively low Debt compared to the top most cement companies which is Rs. 975.12 cr.</w:t>
      </w:r>
    </w:p>
    <w:p w:rsidR="00B42E79" w:rsidRPr="001234E5" w:rsidRDefault="00B42E79" w:rsidP="00BF5098">
      <w:pPr>
        <w:spacing w:after="0" w:line="360" w:lineRule="auto"/>
        <w:rPr>
          <w:rFonts w:ascii="Times New Roman" w:hAnsi="Times New Roman" w:cs="Times New Roman"/>
          <w:sz w:val="24"/>
        </w:rPr>
      </w:pPr>
    </w:p>
    <w:p w:rsidR="00357CBD" w:rsidRPr="001234E5" w:rsidRDefault="009E2AA4" w:rsidP="00BF5098">
      <w:pPr>
        <w:pStyle w:val="ListParagraph"/>
        <w:numPr>
          <w:ilvl w:val="0"/>
          <w:numId w:val="1"/>
        </w:numPr>
        <w:spacing w:after="0" w:line="360" w:lineRule="auto"/>
        <w:rPr>
          <w:rFonts w:ascii="Times New Roman" w:hAnsi="Times New Roman" w:cs="Times New Roman"/>
          <w:sz w:val="24"/>
        </w:rPr>
      </w:pPr>
      <w:r w:rsidRPr="001234E5">
        <w:rPr>
          <w:rFonts w:ascii="Times New Roman" w:hAnsi="Times New Roman" w:cs="Times New Roman"/>
          <w:sz w:val="24"/>
          <w:u w:val="single"/>
        </w:rPr>
        <w:t>S</w:t>
      </w:r>
      <w:r w:rsidR="00B42E79" w:rsidRPr="001234E5">
        <w:rPr>
          <w:rFonts w:ascii="Times New Roman" w:hAnsi="Times New Roman" w:cs="Times New Roman"/>
          <w:sz w:val="24"/>
          <w:u w:val="single"/>
        </w:rPr>
        <w:t>hree Cement</w:t>
      </w:r>
      <w:r w:rsidR="00B42E79" w:rsidRPr="001234E5">
        <w:rPr>
          <w:rFonts w:ascii="Times New Roman" w:hAnsi="Times New Roman" w:cs="Times New Roman"/>
          <w:sz w:val="24"/>
        </w:rPr>
        <w:t xml:space="preserve">: </w:t>
      </w:r>
      <w:r w:rsidR="00357CBD" w:rsidRPr="001234E5">
        <w:rPr>
          <w:rFonts w:ascii="Times New Roman" w:hAnsi="Times New Roman" w:cs="Times New Roman"/>
          <w:sz w:val="24"/>
        </w:rPr>
        <w:t>Shree is the third largest cement group in India with market capitalisation is Rs.</w:t>
      </w:r>
      <w:r w:rsidR="00357CBD" w:rsidRPr="001234E5">
        <w:rPr>
          <w:rFonts w:ascii="Times New Roman" w:hAnsi="Times New Roman" w:cs="Times New Roman"/>
        </w:rPr>
        <w:t xml:space="preserve"> </w:t>
      </w:r>
      <w:r w:rsidR="00357CBD" w:rsidRPr="001234E5">
        <w:rPr>
          <w:rFonts w:ascii="Times New Roman" w:hAnsi="Times New Roman" w:cs="Times New Roman"/>
          <w:sz w:val="24"/>
        </w:rPr>
        <w:t xml:space="preserve">96,975.85 and with domestic cement capacity of 46.4MT as of FY23. In the past 4 years, it has diversified itself from being 100% North player to the player with capacities now in Rajasthan, Uttarakhand, Bihar, Chhattisgarh, Haryana, Uttar Pradesh, Karnataka and Odisha. Shree cement has the highest EPS of Rs.368.1 </w:t>
      </w:r>
      <w:r w:rsidR="00357CBD" w:rsidRPr="001234E5">
        <w:rPr>
          <w:rFonts w:ascii="Times New Roman" w:hAnsi="Times New Roman" w:cs="Times New Roman"/>
          <w:sz w:val="24"/>
        </w:rPr>
        <w:lastRenderedPageBreak/>
        <w:t>which is highest in the cement sector</w:t>
      </w:r>
      <w:r w:rsidR="00FD6F62" w:rsidRPr="001234E5">
        <w:rPr>
          <w:rFonts w:ascii="Times New Roman" w:hAnsi="Times New Roman" w:cs="Times New Roman"/>
          <w:sz w:val="24"/>
        </w:rPr>
        <w:t xml:space="preserve"> and it is in top 3 in term of net profit which is Rs. 1,328.13cr.</w:t>
      </w:r>
    </w:p>
    <w:p w:rsidR="00357CBD" w:rsidRPr="001234E5" w:rsidRDefault="00357CBD" w:rsidP="00BF5098">
      <w:pPr>
        <w:spacing w:after="0" w:line="360" w:lineRule="auto"/>
        <w:rPr>
          <w:rFonts w:ascii="Times New Roman" w:hAnsi="Times New Roman" w:cs="Times New Roman"/>
          <w:sz w:val="24"/>
        </w:rPr>
      </w:pPr>
    </w:p>
    <w:p w:rsidR="009E2AA4" w:rsidRPr="001234E5" w:rsidRDefault="009E2AA4" w:rsidP="00BF5098">
      <w:pPr>
        <w:pStyle w:val="ListParagraph"/>
        <w:numPr>
          <w:ilvl w:val="0"/>
          <w:numId w:val="1"/>
        </w:numPr>
        <w:spacing w:after="0" w:line="360" w:lineRule="auto"/>
        <w:rPr>
          <w:rFonts w:ascii="Times New Roman" w:hAnsi="Times New Roman" w:cs="Times New Roman"/>
          <w:sz w:val="24"/>
        </w:rPr>
      </w:pPr>
      <w:r w:rsidRPr="001234E5">
        <w:rPr>
          <w:rFonts w:ascii="Times New Roman" w:hAnsi="Times New Roman" w:cs="Times New Roman"/>
          <w:sz w:val="24"/>
          <w:u w:val="single"/>
        </w:rPr>
        <w:t>A</w:t>
      </w:r>
      <w:r w:rsidR="00357CBD" w:rsidRPr="001234E5">
        <w:rPr>
          <w:rFonts w:ascii="Times New Roman" w:hAnsi="Times New Roman" w:cs="Times New Roman"/>
          <w:sz w:val="24"/>
          <w:u w:val="single"/>
        </w:rPr>
        <w:t>CC</w:t>
      </w:r>
      <w:r w:rsidR="00357CBD" w:rsidRPr="001234E5">
        <w:rPr>
          <w:rFonts w:ascii="Times New Roman" w:hAnsi="Times New Roman" w:cs="Times New Roman"/>
          <w:sz w:val="24"/>
        </w:rPr>
        <w:t xml:space="preserve">: </w:t>
      </w:r>
      <w:r w:rsidR="00A57324" w:rsidRPr="001234E5">
        <w:rPr>
          <w:rFonts w:ascii="Times New Roman" w:hAnsi="Times New Roman" w:cs="Times New Roman"/>
          <w:sz w:val="24"/>
        </w:rPr>
        <w:t>ACC Limited (ACC) is a leading player in the Indian building materials space, with a Pan-India manufacturing and marketing presence. With 17 cement manufacturing units, 85 ready mix concrete plants,</w:t>
      </w:r>
      <w:r w:rsidR="00A57324" w:rsidRPr="001234E5">
        <w:rPr>
          <w:rFonts w:ascii="Times New Roman" w:hAnsi="Times New Roman" w:cs="Times New Roman"/>
        </w:rPr>
        <w:t xml:space="preserve"> </w:t>
      </w:r>
      <w:r w:rsidR="00A57324" w:rsidRPr="001234E5">
        <w:rPr>
          <w:rFonts w:ascii="Times New Roman" w:hAnsi="Times New Roman" w:cs="Times New Roman"/>
          <w:sz w:val="24"/>
        </w:rPr>
        <w:t>a vast distribution network of 56,000 dealers &amp; retailers and a countrywide spread of sales offices, it contributes tremendously to the landscape of the country. It has the market capitalisation of Rs. 43,776.97 and Net Sales worth Rs.</w:t>
      </w:r>
      <w:r w:rsidR="00A57324" w:rsidRPr="001234E5">
        <w:rPr>
          <w:rFonts w:ascii="Times New Roman" w:hAnsi="Times New Roman" w:cs="Times New Roman"/>
        </w:rPr>
        <w:t xml:space="preserve"> </w:t>
      </w:r>
      <w:r w:rsidR="00A57324" w:rsidRPr="001234E5">
        <w:rPr>
          <w:rFonts w:ascii="Times New Roman" w:hAnsi="Times New Roman" w:cs="Times New Roman"/>
          <w:sz w:val="24"/>
        </w:rPr>
        <w:t>22,209.97 which is the second highest in the sector.</w:t>
      </w:r>
    </w:p>
    <w:p w:rsidR="00A57324" w:rsidRPr="001234E5" w:rsidRDefault="00A57324" w:rsidP="00BF5098">
      <w:pPr>
        <w:spacing w:after="0" w:line="360" w:lineRule="auto"/>
        <w:rPr>
          <w:rFonts w:ascii="Times New Roman" w:hAnsi="Times New Roman" w:cs="Times New Roman"/>
          <w:sz w:val="24"/>
        </w:rPr>
      </w:pPr>
    </w:p>
    <w:p w:rsidR="00A57324" w:rsidRPr="001234E5" w:rsidRDefault="009E2AA4" w:rsidP="00BF5098">
      <w:pPr>
        <w:pStyle w:val="ListParagraph"/>
        <w:numPr>
          <w:ilvl w:val="0"/>
          <w:numId w:val="1"/>
        </w:numPr>
        <w:spacing w:after="0" w:line="360" w:lineRule="auto"/>
        <w:rPr>
          <w:rFonts w:ascii="Times New Roman" w:hAnsi="Times New Roman" w:cs="Times New Roman"/>
          <w:sz w:val="24"/>
        </w:rPr>
      </w:pPr>
      <w:r w:rsidRPr="001234E5">
        <w:rPr>
          <w:rFonts w:ascii="Times New Roman" w:hAnsi="Times New Roman" w:cs="Times New Roman"/>
          <w:sz w:val="24"/>
          <w:u w:val="single"/>
        </w:rPr>
        <w:t>J</w:t>
      </w:r>
      <w:r w:rsidR="00A57324" w:rsidRPr="001234E5">
        <w:rPr>
          <w:rFonts w:ascii="Times New Roman" w:hAnsi="Times New Roman" w:cs="Times New Roman"/>
          <w:sz w:val="24"/>
          <w:u w:val="single"/>
        </w:rPr>
        <w:t>.K. Cement</w:t>
      </w:r>
      <w:r w:rsidR="00A57324" w:rsidRPr="001234E5">
        <w:rPr>
          <w:rFonts w:ascii="Times New Roman" w:hAnsi="Times New Roman" w:cs="Times New Roman"/>
          <w:sz w:val="24"/>
        </w:rPr>
        <w:t>:  J.K. Cement Limited is an affiliate of the industrial conglomerate J.K. Organisation,</w:t>
      </w:r>
      <w:r w:rsidR="00A57324" w:rsidRPr="001234E5">
        <w:rPr>
          <w:rFonts w:ascii="Times New Roman" w:hAnsi="Times New Roman" w:cs="Times New Roman"/>
        </w:rPr>
        <w:t xml:space="preserve"> </w:t>
      </w:r>
      <w:r w:rsidR="00A57324" w:rsidRPr="001234E5">
        <w:rPr>
          <w:rFonts w:ascii="Times New Roman" w:hAnsi="Times New Roman" w:cs="Times New Roman"/>
          <w:sz w:val="24"/>
        </w:rPr>
        <w:t xml:space="preserve">The Company is the third largest white cement manufacturer in the world with 1.20 MTPA capacity, including 0.6 MTPA white cement plant at Fujairah, U.A.E. Besides, it is the second largest producer of wall putty in India with installed capacity of 0.7 MTPA. J.K. Cement is sixth in market capitalisation in all over cement sector with Rs. 31,232.21 </w:t>
      </w:r>
      <w:proofErr w:type="spellStart"/>
      <w:r w:rsidR="00A57324" w:rsidRPr="001234E5">
        <w:rPr>
          <w:rFonts w:ascii="Times New Roman" w:hAnsi="Times New Roman" w:cs="Times New Roman"/>
          <w:sz w:val="24"/>
        </w:rPr>
        <w:t>cr</w:t>
      </w:r>
      <w:proofErr w:type="spellEnd"/>
      <w:r w:rsidR="00A57324" w:rsidRPr="001234E5">
        <w:rPr>
          <w:rFonts w:ascii="Times New Roman" w:hAnsi="Times New Roman" w:cs="Times New Roman"/>
          <w:sz w:val="24"/>
        </w:rPr>
        <w:t xml:space="preserve"> and fifth in Total sales of Rs. 8,998.60</w:t>
      </w:r>
      <w:r w:rsidR="000A7935" w:rsidRPr="001234E5">
        <w:rPr>
          <w:rFonts w:ascii="Times New Roman" w:hAnsi="Times New Roman" w:cs="Times New Roman"/>
          <w:sz w:val="24"/>
        </w:rPr>
        <w:t>.</w:t>
      </w:r>
    </w:p>
    <w:p w:rsidR="00A57324" w:rsidRDefault="00A57324" w:rsidP="00BF5098">
      <w:pPr>
        <w:spacing w:after="0" w:line="360" w:lineRule="auto"/>
        <w:rPr>
          <w:rFonts w:ascii="Times New Roman" w:hAnsi="Times New Roman" w:cs="Times New Roman"/>
          <w:sz w:val="24"/>
        </w:rPr>
      </w:pPr>
    </w:p>
    <w:p w:rsidR="00854BE4" w:rsidRDefault="00854BE4" w:rsidP="00BF5098">
      <w:pPr>
        <w:spacing w:after="0" w:line="360" w:lineRule="auto"/>
        <w:rPr>
          <w:rFonts w:ascii="Times New Roman" w:hAnsi="Times New Roman" w:cs="Times New Roman"/>
          <w:sz w:val="24"/>
        </w:rPr>
      </w:pPr>
    </w:p>
    <w:p w:rsidR="00854BE4" w:rsidRDefault="00854BE4" w:rsidP="00BF5098">
      <w:pPr>
        <w:spacing w:after="0" w:line="360" w:lineRule="auto"/>
        <w:rPr>
          <w:rFonts w:ascii="Times New Roman" w:hAnsi="Times New Roman" w:cs="Times New Roman"/>
          <w:sz w:val="24"/>
        </w:rPr>
      </w:pPr>
    </w:p>
    <w:p w:rsidR="00854BE4" w:rsidRPr="001234E5" w:rsidRDefault="00854BE4" w:rsidP="00BF5098">
      <w:pPr>
        <w:spacing w:after="0" w:line="360" w:lineRule="auto"/>
        <w:rPr>
          <w:rFonts w:ascii="Times New Roman" w:hAnsi="Times New Roman" w:cs="Times New Roman"/>
          <w:sz w:val="24"/>
        </w:rPr>
      </w:pPr>
    </w:p>
    <w:p w:rsidR="000A7935" w:rsidRPr="001234E5" w:rsidRDefault="009E2AA4" w:rsidP="00BF5098">
      <w:pPr>
        <w:pStyle w:val="ListParagraph"/>
        <w:numPr>
          <w:ilvl w:val="0"/>
          <w:numId w:val="1"/>
        </w:numPr>
        <w:spacing w:after="0" w:line="360" w:lineRule="auto"/>
        <w:rPr>
          <w:rFonts w:ascii="Times New Roman" w:hAnsi="Times New Roman" w:cs="Times New Roman"/>
          <w:sz w:val="24"/>
        </w:rPr>
      </w:pPr>
      <w:proofErr w:type="spellStart"/>
      <w:r w:rsidRPr="001234E5">
        <w:rPr>
          <w:rFonts w:ascii="Times New Roman" w:hAnsi="Times New Roman" w:cs="Times New Roman"/>
          <w:sz w:val="24"/>
          <w:u w:val="single"/>
        </w:rPr>
        <w:t>R</w:t>
      </w:r>
      <w:r w:rsidR="000A7935" w:rsidRPr="001234E5">
        <w:rPr>
          <w:rFonts w:ascii="Times New Roman" w:hAnsi="Times New Roman" w:cs="Times New Roman"/>
          <w:sz w:val="24"/>
          <w:u w:val="single"/>
        </w:rPr>
        <w:t>amco</w:t>
      </w:r>
      <w:proofErr w:type="spellEnd"/>
      <w:r w:rsidR="000A7935" w:rsidRPr="001234E5">
        <w:rPr>
          <w:rFonts w:ascii="Times New Roman" w:hAnsi="Times New Roman" w:cs="Times New Roman"/>
          <w:sz w:val="24"/>
          <w:u w:val="single"/>
        </w:rPr>
        <w:t xml:space="preserve"> Cement</w:t>
      </w:r>
      <w:r w:rsidR="000A7935" w:rsidRPr="001234E5">
        <w:rPr>
          <w:rFonts w:ascii="Times New Roman" w:hAnsi="Times New Roman" w:cs="Times New Roman"/>
          <w:sz w:val="24"/>
        </w:rPr>
        <w:t xml:space="preserve">: </w:t>
      </w:r>
      <w:proofErr w:type="spellStart"/>
      <w:r w:rsidR="00FD6F62" w:rsidRPr="001234E5">
        <w:rPr>
          <w:rFonts w:ascii="Times New Roman" w:hAnsi="Times New Roman" w:cs="Times New Roman"/>
          <w:sz w:val="24"/>
        </w:rPr>
        <w:t>Ramco</w:t>
      </w:r>
      <w:proofErr w:type="spellEnd"/>
      <w:r w:rsidR="00FD6F62" w:rsidRPr="001234E5">
        <w:rPr>
          <w:rFonts w:ascii="Times New Roman" w:hAnsi="Times New Roman" w:cs="Times New Roman"/>
          <w:sz w:val="24"/>
        </w:rPr>
        <w:t xml:space="preserve"> Cements is the </w:t>
      </w:r>
      <w:r w:rsidR="00FD6F62" w:rsidRPr="001234E5">
        <w:rPr>
          <w:rFonts w:ascii="Times New Roman" w:hAnsi="Times New Roman" w:cs="Times New Roman"/>
          <w:bCs/>
          <w:sz w:val="24"/>
        </w:rPr>
        <w:t>dominant player</w:t>
      </w:r>
      <w:r w:rsidR="00FD6F62" w:rsidRPr="001234E5">
        <w:rPr>
          <w:rFonts w:ascii="Times New Roman" w:hAnsi="Times New Roman" w:cs="Times New Roman"/>
          <w:sz w:val="24"/>
        </w:rPr>
        <w:t> </w:t>
      </w:r>
      <w:r w:rsidR="00FD6F62" w:rsidRPr="001234E5">
        <w:rPr>
          <w:rFonts w:ascii="Times New Roman" w:hAnsi="Times New Roman" w:cs="Times New Roman"/>
          <w:bCs/>
          <w:sz w:val="24"/>
        </w:rPr>
        <w:t>in South India</w:t>
      </w:r>
      <w:r w:rsidR="00FD6F62" w:rsidRPr="001234E5">
        <w:rPr>
          <w:rFonts w:ascii="Times New Roman" w:hAnsi="Times New Roman" w:cs="Times New Roman"/>
          <w:sz w:val="24"/>
        </w:rPr>
        <w:t xml:space="preserve"> with cement capacity of 19.4MT spread across Tamil Nadu, Andhra Pradesh, Odisha and West Bengal. In terms of sales, South contributes ~71% of sales while East contribute 24% which is served via grinding units in WB (2MT) and AP (2MT). The market capitalisation of </w:t>
      </w:r>
      <w:proofErr w:type="spellStart"/>
      <w:r w:rsidR="00FD6F62" w:rsidRPr="001234E5">
        <w:rPr>
          <w:rFonts w:ascii="Times New Roman" w:hAnsi="Times New Roman" w:cs="Times New Roman"/>
          <w:sz w:val="24"/>
        </w:rPr>
        <w:t>Ramco</w:t>
      </w:r>
      <w:proofErr w:type="spellEnd"/>
      <w:r w:rsidR="00FD6F62" w:rsidRPr="001234E5">
        <w:rPr>
          <w:rFonts w:ascii="Times New Roman" w:hAnsi="Times New Roman" w:cs="Times New Roman"/>
          <w:sz w:val="24"/>
        </w:rPr>
        <w:t xml:space="preserve"> Cement is </w:t>
      </w:r>
      <w:proofErr w:type="spellStart"/>
      <w:r w:rsidR="00FD6F62" w:rsidRPr="001234E5">
        <w:rPr>
          <w:rFonts w:ascii="Times New Roman" w:hAnsi="Times New Roman" w:cs="Times New Roman"/>
          <w:sz w:val="24"/>
        </w:rPr>
        <w:t>Rs</w:t>
      </w:r>
      <w:proofErr w:type="spellEnd"/>
      <w:r w:rsidR="00FD6F62" w:rsidRPr="001234E5">
        <w:rPr>
          <w:rFonts w:ascii="Times New Roman" w:hAnsi="Times New Roman" w:cs="Times New Roman"/>
          <w:sz w:val="24"/>
        </w:rPr>
        <w:t xml:space="preserve">. 23,350.41cr with Total sales of Rs. 8,135.27 </w:t>
      </w:r>
      <w:proofErr w:type="spellStart"/>
      <w:r w:rsidR="00FD6F62" w:rsidRPr="001234E5">
        <w:rPr>
          <w:rFonts w:ascii="Times New Roman" w:hAnsi="Times New Roman" w:cs="Times New Roman"/>
          <w:sz w:val="24"/>
        </w:rPr>
        <w:t>cr</w:t>
      </w:r>
      <w:proofErr w:type="spellEnd"/>
      <w:r w:rsidR="00FD6F62" w:rsidRPr="001234E5">
        <w:rPr>
          <w:rFonts w:ascii="Times New Roman" w:hAnsi="Times New Roman" w:cs="Times New Roman"/>
          <w:sz w:val="24"/>
        </w:rPr>
        <w:t xml:space="preserve">, </w:t>
      </w:r>
      <w:proofErr w:type="spellStart"/>
      <w:r w:rsidR="00FD6F62" w:rsidRPr="001234E5">
        <w:rPr>
          <w:rFonts w:ascii="Times New Roman" w:hAnsi="Times New Roman" w:cs="Times New Roman"/>
          <w:sz w:val="24"/>
        </w:rPr>
        <w:t>Ramco</w:t>
      </w:r>
      <w:proofErr w:type="spellEnd"/>
      <w:r w:rsidR="00FD6F62" w:rsidRPr="001234E5">
        <w:rPr>
          <w:rFonts w:ascii="Times New Roman" w:hAnsi="Times New Roman" w:cs="Times New Roman"/>
          <w:sz w:val="24"/>
        </w:rPr>
        <w:t xml:space="preserve"> cement stands second in term of Debt which is Rs. 30.91cr.</w:t>
      </w:r>
    </w:p>
    <w:p w:rsidR="000A7935" w:rsidRPr="001234E5" w:rsidRDefault="000A7935" w:rsidP="00BF5098">
      <w:pPr>
        <w:spacing w:after="0" w:line="360" w:lineRule="auto"/>
        <w:rPr>
          <w:rFonts w:ascii="Times New Roman" w:hAnsi="Times New Roman" w:cs="Times New Roman"/>
          <w:sz w:val="24"/>
        </w:rPr>
      </w:pPr>
    </w:p>
    <w:p w:rsidR="009E2AA4" w:rsidRPr="001234E5" w:rsidRDefault="00FD6F62" w:rsidP="00BF5098">
      <w:pPr>
        <w:pStyle w:val="ListParagraph"/>
        <w:numPr>
          <w:ilvl w:val="0"/>
          <w:numId w:val="1"/>
        </w:numPr>
        <w:spacing w:line="360" w:lineRule="auto"/>
        <w:rPr>
          <w:rFonts w:ascii="Times New Roman" w:hAnsi="Times New Roman" w:cs="Times New Roman"/>
          <w:sz w:val="24"/>
        </w:rPr>
      </w:pPr>
      <w:proofErr w:type="spellStart"/>
      <w:r w:rsidRPr="001234E5">
        <w:rPr>
          <w:rFonts w:ascii="Times New Roman" w:hAnsi="Times New Roman" w:cs="Times New Roman"/>
          <w:sz w:val="24"/>
          <w:u w:val="single"/>
        </w:rPr>
        <w:t>Dalmia</w:t>
      </w:r>
      <w:proofErr w:type="spellEnd"/>
      <w:r w:rsidRPr="001234E5">
        <w:rPr>
          <w:rFonts w:ascii="Times New Roman" w:hAnsi="Times New Roman" w:cs="Times New Roman"/>
          <w:sz w:val="24"/>
          <w:u w:val="single"/>
        </w:rPr>
        <w:t xml:space="preserve"> Cement</w:t>
      </w:r>
      <w:r w:rsidRPr="001234E5">
        <w:rPr>
          <w:rFonts w:ascii="Times New Roman" w:hAnsi="Times New Roman" w:cs="Times New Roman"/>
          <w:sz w:val="24"/>
        </w:rPr>
        <w:t xml:space="preserve">: </w:t>
      </w:r>
      <w:proofErr w:type="spellStart"/>
      <w:r w:rsidRPr="001234E5">
        <w:rPr>
          <w:rFonts w:ascii="Times New Roman" w:hAnsi="Times New Roman" w:cs="Times New Roman"/>
          <w:sz w:val="24"/>
        </w:rPr>
        <w:t>Dalmia</w:t>
      </w:r>
      <w:proofErr w:type="spellEnd"/>
      <w:r w:rsidRPr="001234E5">
        <w:rPr>
          <w:rFonts w:ascii="Times New Roman" w:hAnsi="Times New Roman" w:cs="Times New Roman"/>
          <w:sz w:val="24"/>
        </w:rPr>
        <w:t xml:space="preserve"> Cement is a reputed name in cement industry, having a cement capacity of 41 MT at present. The market capitalisation of </w:t>
      </w:r>
      <w:proofErr w:type="spellStart"/>
      <w:r w:rsidRPr="001234E5">
        <w:rPr>
          <w:rFonts w:ascii="Times New Roman" w:hAnsi="Times New Roman" w:cs="Times New Roman"/>
          <w:sz w:val="24"/>
        </w:rPr>
        <w:t>Dalmia</w:t>
      </w:r>
      <w:proofErr w:type="spellEnd"/>
      <w:r w:rsidRPr="001234E5">
        <w:rPr>
          <w:rFonts w:ascii="Times New Roman" w:hAnsi="Times New Roman" w:cs="Times New Roman"/>
          <w:sz w:val="24"/>
        </w:rPr>
        <w:t xml:space="preserve"> cement is </w:t>
      </w:r>
      <w:proofErr w:type="spellStart"/>
      <w:r w:rsidRPr="001234E5">
        <w:rPr>
          <w:rFonts w:ascii="Times New Roman" w:hAnsi="Times New Roman" w:cs="Times New Roman"/>
          <w:sz w:val="24"/>
        </w:rPr>
        <w:t>Rs</w:t>
      </w:r>
      <w:proofErr w:type="spellEnd"/>
      <w:r w:rsidRPr="001234E5">
        <w:rPr>
          <w:rFonts w:ascii="Times New Roman" w:hAnsi="Times New Roman" w:cs="Times New Roman"/>
          <w:sz w:val="24"/>
        </w:rPr>
        <w:t>.</w:t>
      </w:r>
      <w:r w:rsidRPr="001234E5">
        <w:rPr>
          <w:rFonts w:ascii="Times New Roman" w:hAnsi="Times New Roman" w:cs="Times New Roman"/>
        </w:rPr>
        <w:t xml:space="preserve"> </w:t>
      </w:r>
      <w:r w:rsidRPr="001234E5">
        <w:rPr>
          <w:rFonts w:ascii="Times New Roman" w:hAnsi="Times New Roman" w:cs="Times New Roman"/>
          <w:sz w:val="24"/>
        </w:rPr>
        <w:t xml:space="preserve">43,163.15cr which is fifth in the sector and the total asset is worth Rs. 7,947.00cr, the Debt of </w:t>
      </w:r>
      <w:proofErr w:type="spellStart"/>
      <w:r w:rsidRPr="001234E5">
        <w:rPr>
          <w:rFonts w:ascii="Times New Roman" w:hAnsi="Times New Roman" w:cs="Times New Roman"/>
          <w:sz w:val="24"/>
        </w:rPr>
        <w:t>Dalmia</w:t>
      </w:r>
      <w:proofErr w:type="spellEnd"/>
      <w:r w:rsidRPr="001234E5">
        <w:rPr>
          <w:rFonts w:ascii="Times New Roman" w:hAnsi="Times New Roman" w:cs="Times New Roman"/>
          <w:sz w:val="24"/>
        </w:rPr>
        <w:t xml:space="preserve"> cement is </w:t>
      </w:r>
      <w:proofErr w:type="spellStart"/>
      <w:r w:rsidRPr="001234E5">
        <w:rPr>
          <w:rFonts w:ascii="Times New Roman" w:hAnsi="Times New Roman" w:cs="Times New Roman"/>
          <w:sz w:val="24"/>
        </w:rPr>
        <w:t>Rs</w:t>
      </w:r>
      <w:proofErr w:type="spellEnd"/>
      <w:r w:rsidRPr="001234E5">
        <w:rPr>
          <w:rFonts w:ascii="Times New Roman" w:hAnsi="Times New Roman" w:cs="Times New Roman"/>
          <w:sz w:val="24"/>
        </w:rPr>
        <w:t>. 29.49cr which is fourth highest in the cement industry.</w:t>
      </w:r>
    </w:p>
    <w:p w:rsidR="003718E9" w:rsidRDefault="00854BE4" w:rsidP="00BF5098">
      <w:pPr>
        <w:spacing w:after="0" w:line="360" w:lineRule="auto"/>
        <w:rPr>
          <w:rFonts w:ascii="Times New Roman" w:hAnsi="Times New Roman" w:cs="Times New Roman"/>
          <w:b/>
          <w:sz w:val="28"/>
        </w:rPr>
      </w:pPr>
      <w:r>
        <w:rPr>
          <w:rFonts w:ascii="Times New Roman" w:hAnsi="Times New Roman" w:cs="Times New Roman"/>
          <w:b/>
          <w:sz w:val="28"/>
        </w:rPr>
        <w:lastRenderedPageBreak/>
        <w:t>DATA ALALYSIS &amp; FINDINGS</w:t>
      </w:r>
    </w:p>
    <w:p w:rsidR="00BF5098" w:rsidRPr="001234E5" w:rsidRDefault="00BF5098" w:rsidP="00BF5098">
      <w:pPr>
        <w:spacing w:after="0" w:line="360" w:lineRule="auto"/>
        <w:rPr>
          <w:rFonts w:ascii="Times New Roman" w:hAnsi="Times New Roman" w:cs="Times New Roman"/>
          <w:b/>
          <w:sz w:val="28"/>
        </w:rPr>
      </w:pPr>
    </w:p>
    <w:p w:rsidR="003718E9" w:rsidRPr="001234E5" w:rsidRDefault="003718E9" w:rsidP="00BF5098">
      <w:pPr>
        <w:spacing w:after="0" w:line="360" w:lineRule="auto"/>
        <w:rPr>
          <w:rFonts w:ascii="Times New Roman" w:hAnsi="Times New Roman" w:cs="Times New Roman"/>
          <w:b/>
          <w:sz w:val="24"/>
        </w:rPr>
      </w:pPr>
      <w:r w:rsidRPr="001234E5">
        <w:rPr>
          <w:rFonts w:ascii="Times New Roman" w:hAnsi="Times New Roman" w:cs="Times New Roman"/>
          <w:b/>
          <w:sz w:val="24"/>
        </w:rPr>
        <w:t>ULTRATECH CEMENT:</w:t>
      </w:r>
    </w:p>
    <w:tbl>
      <w:tblPr>
        <w:tblW w:w="5085" w:type="pct"/>
        <w:tblLook w:val="04A0" w:firstRow="1" w:lastRow="0" w:firstColumn="1" w:lastColumn="0" w:noHBand="0" w:noVBand="1"/>
      </w:tblPr>
      <w:tblGrid>
        <w:gridCol w:w="1363"/>
        <w:gridCol w:w="1436"/>
        <w:gridCol w:w="1436"/>
        <w:gridCol w:w="1236"/>
        <w:gridCol w:w="1356"/>
        <w:gridCol w:w="1436"/>
        <w:gridCol w:w="1436"/>
      </w:tblGrid>
      <w:tr w:rsidR="003718E9" w:rsidRPr="00854BE4" w:rsidTr="00850803">
        <w:trPr>
          <w:trHeight w:val="277"/>
        </w:trPr>
        <w:tc>
          <w:tcPr>
            <w:tcW w:w="7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638"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699"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741"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2022</w:t>
            </w:r>
          </w:p>
        </w:tc>
        <w:tc>
          <w:tcPr>
            <w:tcW w:w="741"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r>
      <w:tr w:rsidR="003718E9" w:rsidRPr="00854BE4" w:rsidTr="00850803">
        <w:trPr>
          <w:trHeight w:val="277"/>
        </w:trPr>
        <w:tc>
          <w:tcPr>
            <w:tcW w:w="702"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-0.00094715</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-0.04159416</w:t>
            </w:r>
          </w:p>
        </w:tc>
        <w:tc>
          <w:tcPr>
            <w:tcW w:w="638"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-0.028096</w:t>
            </w:r>
          </w:p>
        </w:tc>
        <w:tc>
          <w:tcPr>
            <w:tcW w:w="699"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0.03139731</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-0.03179996</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-0.02942313</w:t>
            </w:r>
          </w:p>
        </w:tc>
      </w:tr>
      <w:tr w:rsidR="003718E9" w:rsidRPr="00854BE4" w:rsidTr="00850803">
        <w:trPr>
          <w:trHeight w:val="277"/>
        </w:trPr>
        <w:tc>
          <w:tcPr>
            <w:tcW w:w="702"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0.09341752</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0.07182734</w:t>
            </w:r>
          </w:p>
        </w:tc>
        <w:tc>
          <w:tcPr>
            <w:tcW w:w="638"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0.0749168</w:t>
            </w:r>
          </w:p>
        </w:tc>
        <w:tc>
          <w:tcPr>
            <w:tcW w:w="699"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0.07627399</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0.0960747</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0.09898896</w:t>
            </w:r>
          </w:p>
        </w:tc>
      </w:tr>
      <w:tr w:rsidR="003718E9" w:rsidRPr="00854BE4" w:rsidTr="00850803">
        <w:trPr>
          <w:trHeight w:val="277"/>
        </w:trPr>
        <w:tc>
          <w:tcPr>
            <w:tcW w:w="702"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0.07519144</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0.06397145</w:t>
            </w:r>
          </w:p>
        </w:tc>
        <w:tc>
          <w:tcPr>
            <w:tcW w:w="638"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0.08236</w:t>
            </w:r>
          </w:p>
        </w:tc>
        <w:tc>
          <w:tcPr>
            <w:tcW w:w="699"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0.102893</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0.10497235</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0.08460572</w:t>
            </w:r>
          </w:p>
        </w:tc>
      </w:tr>
      <w:tr w:rsidR="003718E9" w:rsidRPr="00854BE4" w:rsidTr="00850803">
        <w:trPr>
          <w:trHeight w:val="277"/>
        </w:trPr>
        <w:tc>
          <w:tcPr>
            <w:tcW w:w="702"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3.52717851</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2.56719672</w:t>
            </w:r>
          </w:p>
        </w:tc>
        <w:tc>
          <w:tcPr>
            <w:tcW w:w="638"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2.3315408</w:t>
            </w:r>
          </w:p>
        </w:tc>
        <w:tc>
          <w:tcPr>
            <w:tcW w:w="699"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4.63044784</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5.70701722</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5.94596451</w:t>
            </w:r>
          </w:p>
        </w:tc>
      </w:tr>
      <w:tr w:rsidR="003718E9" w:rsidRPr="00854BE4" w:rsidTr="00850803">
        <w:trPr>
          <w:trHeight w:val="277"/>
        </w:trPr>
        <w:tc>
          <w:tcPr>
            <w:tcW w:w="702"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0.53439899</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0.53442884</w:t>
            </w:r>
          </w:p>
        </w:tc>
        <w:tc>
          <w:tcPr>
            <w:tcW w:w="638"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0.5274004</w:t>
            </w:r>
          </w:p>
        </w:tc>
        <w:tc>
          <w:tcPr>
            <w:tcW w:w="699"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0.51331548</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0.61683423</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0.68212795</w:t>
            </w:r>
          </w:p>
        </w:tc>
      </w:tr>
      <w:tr w:rsidR="003718E9" w:rsidRPr="00854BE4" w:rsidTr="00850803">
        <w:trPr>
          <w:trHeight w:val="277"/>
        </w:trPr>
        <w:tc>
          <w:tcPr>
            <w:tcW w:w="702"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 SCORE</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3.02795141</w:t>
            </w:r>
          </w:p>
        </w:tc>
        <w:tc>
          <w:tcPr>
            <w:tcW w:w="740"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2.3359635</w:t>
            </w:r>
          </w:p>
        </w:tc>
        <w:tc>
          <w:tcPr>
            <w:tcW w:w="638"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2.2687532</w:t>
            </w:r>
          </w:p>
        </w:tc>
        <w:tc>
          <w:tcPr>
            <w:tcW w:w="699"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3.77507813</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4.48318111</w:t>
            </w:r>
          </w:p>
        </w:tc>
        <w:tc>
          <w:tcPr>
            <w:tcW w:w="74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4.63150022</w:t>
            </w:r>
          </w:p>
        </w:tc>
      </w:tr>
    </w:tbl>
    <w:p w:rsidR="003718E9" w:rsidRPr="001234E5" w:rsidRDefault="003718E9" w:rsidP="00BF5098">
      <w:pPr>
        <w:spacing w:line="360" w:lineRule="auto"/>
        <w:rPr>
          <w:rFonts w:ascii="Times New Roman" w:hAnsi="Times New Roman" w:cs="Times New Roman"/>
          <w:b/>
          <w:sz w:val="28"/>
        </w:rPr>
      </w:pPr>
    </w:p>
    <w:p w:rsidR="003718E9" w:rsidRPr="00BF5098" w:rsidRDefault="003718E9" w:rsidP="00BF5098">
      <w:pPr>
        <w:spacing w:after="0" w:line="360" w:lineRule="auto"/>
        <w:rPr>
          <w:rFonts w:ascii="Times New Roman" w:hAnsi="Times New Roman" w:cs="Times New Roman"/>
          <w:b/>
          <w:sz w:val="24"/>
        </w:rPr>
      </w:pPr>
      <w:r w:rsidRPr="001234E5">
        <w:rPr>
          <w:rFonts w:ascii="Times New Roman" w:hAnsi="Times New Roman" w:cs="Times New Roman"/>
          <w:b/>
          <w:sz w:val="24"/>
        </w:rPr>
        <w:t>AMBUJA CEMENT:</w:t>
      </w:r>
    </w:p>
    <w:tbl>
      <w:tblPr>
        <w:tblW w:w="5000" w:type="pct"/>
        <w:tblLook w:val="04A0" w:firstRow="1" w:lastRow="0" w:firstColumn="1" w:lastColumn="0" w:noHBand="0" w:noVBand="1"/>
      </w:tblPr>
      <w:tblGrid>
        <w:gridCol w:w="1557"/>
        <w:gridCol w:w="1415"/>
        <w:gridCol w:w="1416"/>
        <w:gridCol w:w="1416"/>
        <w:gridCol w:w="1416"/>
        <w:gridCol w:w="1511"/>
        <w:gridCol w:w="285"/>
      </w:tblGrid>
      <w:tr w:rsidR="003718E9" w:rsidRPr="00854BE4" w:rsidTr="00850803">
        <w:trPr>
          <w:trHeight w:val="299"/>
        </w:trPr>
        <w:tc>
          <w:tcPr>
            <w:tcW w:w="86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785"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785"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785"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785"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838" w:type="pct"/>
            <w:tcBorders>
              <w:top w:val="single" w:sz="4" w:space="0" w:color="auto"/>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c>
          <w:tcPr>
            <w:tcW w:w="161" w:type="pct"/>
            <w:tcBorders>
              <w:top w:val="single" w:sz="4" w:space="0" w:color="auto"/>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p>
        </w:tc>
      </w:tr>
      <w:tr w:rsidR="003718E9" w:rsidRPr="00854BE4" w:rsidTr="00850803">
        <w:trPr>
          <w:trHeight w:val="299"/>
        </w:trPr>
        <w:tc>
          <w:tcPr>
            <w:tcW w:w="86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0.1074588</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0.1306221</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0.0892338</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0.1281769</w:t>
            </w:r>
          </w:p>
        </w:tc>
        <w:tc>
          <w:tcPr>
            <w:tcW w:w="838"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0.14956461</w:t>
            </w:r>
          </w:p>
        </w:tc>
        <w:tc>
          <w:tcPr>
            <w:tcW w:w="161"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299"/>
        </w:trPr>
        <w:tc>
          <w:tcPr>
            <w:tcW w:w="86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0.0948573</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0.1306221</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0.0988396</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0.1441405</w:t>
            </w:r>
          </w:p>
        </w:tc>
        <w:tc>
          <w:tcPr>
            <w:tcW w:w="838"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0.1519234</w:t>
            </w:r>
          </w:p>
        </w:tc>
        <w:tc>
          <w:tcPr>
            <w:tcW w:w="161"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299"/>
        </w:trPr>
        <w:tc>
          <w:tcPr>
            <w:tcW w:w="86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0.0767615</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0.0857255</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0.0970645</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0.1118826</w:t>
            </w:r>
          </w:p>
        </w:tc>
        <w:tc>
          <w:tcPr>
            <w:tcW w:w="838"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0.04561375</w:t>
            </w:r>
          </w:p>
        </w:tc>
        <w:tc>
          <w:tcPr>
            <w:tcW w:w="161"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299"/>
        </w:trPr>
        <w:tc>
          <w:tcPr>
            <w:tcW w:w="86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4.589444</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3.7586643</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4.6518361</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5.8982611</w:t>
            </w:r>
          </w:p>
        </w:tc>
        <w:tc>
          <w:tcPr>
            <w:tcW w:w="838"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5.59859343</w:t>
            </w:r>
          </w:p>
        </w:tc>
        <w:tc>
          <w:tcPr>
            <w:tcW w:w="161"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299"/>
        </w:trPr>
        <w:tc>
          <w:tcPr>
            <w:tcW w:w="86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0.697387</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0.674514</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0.606582</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0.631493</w:t>
            </w:r>
          </w:p>
        </w:tc>
        <w:tc>
          <w:tcPr>
            <w:tcW w:w="838"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0.60007954</w:t>
            </w:r>
          </w:p>
        </w:tc>
        <w:tc>
          <w:tcPr>
            <w:tcW w:w="161"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299"/>
        </w:trPr>
        <w:tc>
          <w:tcPr>
            <w:tcW w:w="86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 SCORE</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3.9654197</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3.5515494</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3.962846</w:t>
            </w:r>
          </w:p>
        </w:tc>
        <w:tc>
          <w:tcPr>
            <w:tcW w:w="78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4.8946399</w:t>
            </w:r>
          </w:p>
        </w:tc>
        <w:tc>
          <w:tcPr>
            <w:tcW w:w="838"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4.5013312</w:t>
            </w:r>
          </w:p>
        </w:tc>
        <w:tc>
          <w:tcPr>
            <w:tcW w:w="161"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p>
        </w:tc>
      </w:tr>
    </w:tbl>
    <w:p w:rsidR="003718E9" w:rsidRPr="001234E5" w:rsidRDefault="003718E9" w:rsidP="00BF5098">
      <w:pPr>
        <w:spacing w:line="360" w:lineRule="auto"/>
        <w:rPr>
          <w:rFonts w:ascii="Times New Roman" w:hAnsi="Times New Roman" w:cs="Times New Roman"/>
          <w:b/>
          <w:sz w:val="28"/>
        </w:rPr>
      </w:pPr>
    </w:p>
    <w:p w:rsidR="003718E9" w:rsidRPr="001234E5" w:rsidRDefault="003718E9" w:rsidP="00BF5098">
      <w:pPr>
        <w:spacing w:after="0" w:line="360" w:lineRule="auto"/>
        <w:rPr>
          <w:rFonts w:ascii="Times New Roman" w:hAnsi="Times New Roman" w:cs="Times New Roman"/>
          <w:b/>
          <w:sz w:val="24"/>
        </w:rPr>
      </w:pPr>
      <w:r w:rsidRPr="001234E5">
        <w:rPr>
          <w:rFonts w:ascii="Times New Roman" w:hAnsi="Times New Roman" w:cs="Times New Roman"/>
          <w:b/>
          <w:sz w:val="24"/>
        </w:rPr>
        <w:t>SHREE CEMENT:</w:t>
      </w:r>
    </w:p>
    <w:tbl>
      <w:tblPr>
        <w:tblW w:w="5000" w:type="pct"/>
        <w:tblLook w:val="04A0" w:firstRow="1" w:lastRow="0" w:firstColumn="1" w:lastColumn="0" w:noHBand="0" w:noVBand="1"/>
      </w:tblPr>
      <w:tblGrid>
        <w:gridCol w:w="1476"/>
        <w:gridCol w:w="1342"/>
        <w:gridCol w:w="1342"/>
        <w:gridCol w:w="1214"/>
        <w:gridCol w:w="1214"/>
        <w:gridCol w:w="1214"/>
        <w:gridCol w:w="1214"/>
      </w:tblGrid>
      <w:tr w:rsidR="003718E9" w:rsidRPr="00854BE4" w:rsidTr="00850803">
        <w:trPr>
          <w:trHeight w:val="307"/>
        </w:trPr>
        <w:tc>
          <w:tcPr>
            <w:tcW w:w="8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74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74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2022</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r>
      <w:tr w:rsidR="003718E9" w:rsidRPr="00854BE4" w:rsidTr="00850803">
        <w:trPr>
          <w:trHeight w:val="307"/>
        </w:trPr>
        <w:tc>
          <w:tcPr>
            <w:tcW w:w="819"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0.1805019</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0.1673421</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0.194456</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0.174045</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0.159329</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0.084902</w:t>
            </w:r>
          </w:p>
        </w:tc>
      </w:tr>
      <w:tr w:rsidR="003718E9" w:rsidRPr="00854BE4" w:rsidTr="00850803">
        <w:trPr>
          <w:trHeight w:val="307"/>
        </w:trPr>
        <w:tc>
          <w:tcPr>
            <w:tcW w:w="819"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0.2201838</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0.2525733</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0.227049</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0.29414</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0.327856</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0.331191</w:t>
            </w:r>
          </w:p>
        </w:tc>
      </w:tr>
      <w:tr w:rsidR="003718E9" w:rsidRPr="00854BE4" w:rsidTr="00850803">
        <w:trPr>
          <w:trHeight w:val="307"/>
        </w:trPr>
        <w:tc>
          <w:tcPr>
            <w:tcW w:w="819"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0.1039086</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0.0853202</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0.096531</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0.13025</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0.10658</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0.046688</w:t>
            </w:r>
          </w:p>
        </w:tc>
      </w:tr>
      <w:tr w:rsidR="003718E9" w:rsidRPr="00854BE4" w:rsidTr="00850803">
        <w:trPr>
          <w:trHeight w:val="307"/>
        </w:trPr>
        <w:tc>
          <w:tcPr>
            <w:tcW w:w="819"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9.035044</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11.290789</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9.440708</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17.53015</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13.89983</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12.33965</w:t>
            </w:r>
          </w:p>
        </w:tc>
      </w:tr>
      <w:tr w:rsidR="003718E9" w:rsidRPr="00854BE4" w:rsidTr="00850803">
        <w:trPr>
          <w:trHeight w:val="307"/>
        </w:trPr>
        <w:tc>
          <w:tcPr>
            <w:tcW w:w="819"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0.6494066</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0.8103408</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0.645221</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0.630301</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0.632011</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0.677921</w:t>
            </w:r>
          </w:p>
        </w:tc>
      </w:tr>
      <w:tr w:rsidR="003718E9" w:rsidRPr="00854BE4" w:rsidTr="00850803">
        <w:trPr>
          <w:trHeight w:val="307"/>
        </w:trPr>
        <w:tc>
          <w:tcPr>
            <w:tcW w:w="819"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 SCORE</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6.9375415</w:t>
            </w:r>
          </w:p>
        </w:tc>
        <w:tc>
          <w:tcPr>
            <w:tcW w:w="74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8.4199733</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7.178767</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12.19824</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9.973182</w:t>
            </w:r>
          </w:p>
        </w:tc>
        <w:tc>
          <w:tcPr>
            <w:tcW w:w="67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8.800653</w:t>
            </w:r>
          </w:p>
        </w:tc>
      </w:tr>
    </w:tbl>
    <w:p w:rsidR="003718E9" w:rsidRDefault="003718E9" w:rsidP="00BF5098">
      <w:pPr>
        <w:spacing w:after="0" w:line="360" w:lineRule="auto"/>
        <w:rPr>
          <w:rFonts w:ascii="Times New Roman" w:hAnsi="Times New Roman" w:cs="Times New Roman"/>
          <w:b/>
        </w:rPr>
      </w:pPr>
    </w:p>
    <w:p w:rsidR="00BF5098" w:rsidRDefault="00BF5098" w:rsidP="00BF5098">
      <w:pPr>
        <w:spacing w:after="0" w:line="360" w:lineRule="auto"/>
        <w:rPr>
          <w:rFonts w:ascii="Times New Roman" w:hAnsi="Times New Roman" w:cs="Times New Roman"/>
          <w:b/>
        </w:rPr>
      </w:pPr>
    </w:p>
    <w:p w:rsidR="00BF5098" w:rsidRPr="001234E5" w:rsidRDefault="00BF5098" w:rsidP="00BF5098">
      <w:pPr>
        <w:spacing w:after="0" w:line="360" w:lineRule="auto"/>
        <w:rPr>
          <w:rFonts w:ascii="Times New Roman" w:hAnsi="Times New Roman" w:cs="Times New Roman"/>
          <w:b/>
        </w:rPr>
      </w:pPr>
    </w:p>
    <w:p w:rsidR="00BF5098" w:rsidRDefault="00BF5098" w:rsidP="00BF5098">
      <w:pPr>
        <w:spacing w:after="0" w:line="360" w:lineRule="auto"/>
        <w:rPr>
          <w:rFonts w:ascii="Times New Roman" w:hAnsi="Times New Roman" w:cs="Times New Roman"/>
          <w:b/>
          <w:sz w:val="24"/>
        </w:rPr>
      </w:pPr>
    </w:p>
    <w:p w:rsidR="003718E9" w:rsidRPr="001234E5" w:rsidRDefault="003718E9" w:rsidP="00BF5098">
      <w:pPr>
        <w:spacing w:after="0" w:line="360" w:lineRule="auto"/>
        <w:rPr>
          <w:rFonts w:ascii="Times New Roman" w:hAnsi="Times New Roman" w:cs="Times New Roman"/>
          <w:b/>
          <w:sz w:val="24"/>
        </w:rPr>
      </w:pPr>
      <w:r w:rsidRPr="001234E5">
        <w:rPr>
          <w:rFonts w:ascii="Times New Roman" w:hAnsi="Times New Roman" w:cs="Times New Roman"/>
          <w:b/>
          <w:sz w:val="24"/>
        </w:rPr>
        <w:lastRenderedPageBreak/>
        <w:t>ACC CEMENT:</w:t>
      </w:r>
    </w:p>
    <w:tbl>
      <w:tblPr>
        <w:tblW w:w="5000" w:type="pct"/>
        <w:tblLook w:val="04A0" w:firstRow="1" w:lastRow="0" w:firstColumn="1" w:lastColumn="0" w:noHBand="0" w:noVBand="1"/>
      </w:tblPr>
      <w:tblGrid>
        <w:gridCol w:w="1579"/>
        <w:gridCol w:w="1433"/>
        <w:gridCol w:w="1432"/>
        <w:gridCol w:w="1432"/>
        <w:gridCol w:w="1432"/>
        <w:gridCol w:w="1419"/>
        <w:gridCol w:w="289"/>
      </w:tblGrid>
      <w:tr w:rsidR="003718E9" w:rsidRPr="00854BE4" w:rsidTr="00850803">
        <w:trPr>
          <w:trHeight w:val="301"/>
        </w:trPr>
        <w:tc>
          <w:tcPr>
            <w:tcW w:w="8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795"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79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79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79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787" w:type="pct"/>
            <w:tcBorders>
              <w:top w:val="single" w:sz="4" w:space="0" w:color="auto"/>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c>
          <w:tcPr>
            <w:tcW w:w="160" w:type="pct"/>
            <w:tcBorders>
              <w:top w:val="single" w:sz="4" w:space="0" w:color="auto"/>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p>
        </w:tc>
      </w:tr>
      <w:tr w:rsidR="003718E9" w:rsidRPr="00854BE4" w:rsidTr="00850803">
        <w:trPr>
          <w:trHeight w:val="301"/>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79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0.123212</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0.165520</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0.200238</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0.207332</w:t>
            </w:r>
          </w:p>
        </w:tc>
        <w:tc>
          <w:tcPr>
            <w:tcW w:w="787"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0.127247</w:t>
            </w:r>
          </w:p>
        </w:tc>
        <w:tc>
          <w:tcPr>
            <w:tcW w:w="160"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301"/>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79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0.417422</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0.450125</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0.487139</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0.497725</w:t>
            </w:r>
          </w:p>
        </w:tc>
        <w:tc>
          <w:tcPr>
            <w:tcW w:w="787"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0.501292</w:t>
            </w:r>
          </w:p>
        </w:tc>
        <w:tc>
          <w:tcPr>
            <w:tcW w:w="160"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301"/>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79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0.089992</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0.105412</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0.094299</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0.113951</w:t>
            </w:r>
          </w:p>
        </w:tc>
        <w:tc>
          <w:tcPr>
            <w:tcW w:w="787"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0.029345</w:t>
            </w:r>
          </w:p>
        </w:tc>
        <w:tc>
          <w:tcPr>
            <w:tcW w:w="160"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301"/>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79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5.129520</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4.857260</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5.525315</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6.185679</w:t>
            </w:r>
          </w:p>
        </w:tc>
        <w:tc>
          <w:tcPr>
            <w:tcW w:w="787"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4.890467</w:t>
            </w:r>
          </w:p>
        </w:tc>
        <w:tc>
          <w:tcPr>
            <w:tcW w:w="160"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301"/>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79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0.901689</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0.895374</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0.741025</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0.751676</w:t>
            </w:r>
          </w:p>
        </w:tc>
        <w:tc>
          <w:tcPr>
            <w:tcW w:w="787"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0.865646</w:t>
            </w:r>
          </w:p>
        </w:tc>
        <w:tc>
          <w:tcPr>
            <w:tcW w:w="160"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p>
        </w:tc>
      </w:tr>
      <w:tr w:rsidR="003718E9" w:rsidRPr="00854BE4" w:rsidTr="00850803">
        <w:trPr>
          <w:trHeight w:val="301"/>
        </w:trPr>
        <w:tc>
          <w:tcPr>
            <w:tcW w:w="876"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w:t>
            </w:r>
          </w:p>
        </w:tc>
        <w:tc>
          <w:tcPr>
            <w:tcW w:w="795"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5.0077152</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4.9854937</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5.2889408</w:t>
            </w:r>
          </w:p>
        </w:tc>
        <w:tc>
          <w:tcPr>
            <w:tcW w:w="79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5.7839849</w:t>
            </w:r>
          </w:p>
        </w:tc>
        <w:tc>
          <w:tcPr>
            <w:tcW w:w="787" w:type="pct"/>
            <w:tcBorders>
              <w:top w:val="nil"/>
              <w:left w:val="nil"/>
              <w:bottom w:val="single" w:sz="4" w:space="0" w:color="auto"/>
              <w:right w:val="nil"/>
            </w:tcBorders>
            <w:vAlign w:val="bottom"/>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4.7504051</w:t>
            </w:r>
          </w:p>
        </w:tc>
        <w:tc>
          <w:tcPr>
            <w:tcW w:w="160" w:type="pct"/>
            <w:tcBorders>
              <w:top w:val="nil"/>
              <w:left w:val="nil"/>
              <w:bottom w:val="single" w:sz="4" w:space="0" w:color="auto"/>
              <w:right w:val="single" w:sz="4" w:space="0" w:color="auto"/>
            </w:tcBorders>
            <w:shd w:val="clear" w:color="auto" w:fill="auto"/>
            <w:noWrap/>
            <w:vAlign w:val="bottom"/>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p>
        </w:tc>
      </w:tr>
    </w:tbl>
    <w:p w:rsidR="003718E9" w:rsidRPr="001234E5" w:rsidRDefault="003718E9" w:rsidP="00BF5098">
      <w:pPr>
        <w:spacing w:after="0" w:line="360" w:lineRule="auto"/>
        <w:rPr>
          <w:rFonts w:ascii="Times New Roman" w:hAnsi="Times New Roman" w:cs="Times New Roman"/>
          <w:b/>
        </w:rPr>
      </w:pPr>
    </w:p>
    <w:p w:rsidR="003718E9" w:rsidRPr="001234E5" w:rsidRDefault="003718E9" w:rsidP="00BF5098">
      <w:pPr>
        <w:spacing w:after="0" w:line="360" w:lineRule="auto"/>
        <w:rPr>
          <w:rFonts w:ascii="Times New Roman" w:hAnsi="Times New Roman" w:cs="Times New Roman"/>
          <w:b/>
          <w:sz w:val="24"/>
        </w:rPr>
      </w:pPr>
      <w:r w:rsidRPr="001234E5">
        <w:rPr>
          <w:rFonts w:ascii="Times New Roman" w:hAnsi="Times New Roman" w:cs="Times New Roman"/>
          <w:b/>
          <w:sz w:val="24"/>
        </w:rPr>
        <w:t>J.K. CEMENT:</w:t>
      </w:r>
    </w:p>
    <w:tbl>
      <w:tblPr>
        <w:tblW w:w="5000" w:type="pct"/>
        <w:tblLook w:val="04A0" w:firstRow="1" w:lastRow="0" w:firstColumn="1" w:lastColumn="0" w:noHBand="0" w:noVBand="1"/>
      </w:tblPr>
      <w:tblGrid>
        <w:gridCol w:w="1521"/>
        <w:gridCol w:w="1249"/>
        <w:gridCol w:w="1250"/>
        <w:gridCol w:w="1250"/>
        <w:gridCol w:w="1250"/>
        <w:gridCol w:w="1250"/>
        <w:gridCol w:w="1246"/>
      </w:tblGrid>
      <w:tr w:rsidR="003718E9" w:rsidRPr="00854BE4" w:rsidTr="00850803">
        <w:trPr>
          <w:trHeight w:val="300"/>
        </w:trPr>
        <w:tc>
          <w:tcPr>
            <w:tcW w:w="8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2022</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r>
      <w:tr w:rsidR="003718E9" w:rsidRPr="00854BE4" w:rsidTr="0085080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0.060742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0.061949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0.047984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0.124164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0.074915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0.059573</w:t>
            </w:r>
          </w:p>
        </w:tc>
      </w:tr>
      <w:tr w:rsidR="003718E9" w:rsidRPr="00854BE4" w:rsidTr="0085080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0.114989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0.115789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0.129975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0.177493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0.188892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0.175299</w:t>
            </w:r>
          </w:p>
        </w:tc>
      </w:tr>
      <w:tr w:rsidR="003718E9" w:rsidRPr="00854BE4" w:rsidTr="0085080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0.086166</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0.079968</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0.108344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0.124847</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0.099969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0.06456</w:t>
            </w:r>
          </w:p>
        </w:tc>
      </w:tr>
      <w:tr w:rsidR="003718E9" w:rsidRPr="00854BE4" w:rsidTr="0085080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1.584609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1.417996</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1.306114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3.632811</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2.641357</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2.6133</w:t>
            </w:r>
          </w:p>
        </w:tc>
      </w:tr>
      <w:tr w:rsidR="003718E9" w:rsidRPr="00854BE4" w:rsidTr="0085080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0.770293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0.698775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0.671354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0.669177</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0.700766</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0.731664</w:t>
            </w:r>
          </w:p>
        </w:tc>
      </w:tr>
      <w:tr w:rsidR="003718E9" w:rsidRPr="00854BE4" w:rsidTr="0085080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 SCORE</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2.23851</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2.049212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2.051433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3.657677</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2.969122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2.828866</w:t>
            </w:r>
          </w:p>
        </w:tc>
      </w:tr>
    </w:tbl>
    <w:p w:rsidR="003718E9" w:rsidRPr="001234E5" w:rsidRDefault="003718E9" w:rsidP="00BF5098">
      <w:pPr>
        <w:spacing w:after="0" w:line="360" w:lineRule="auto"/>
        <w:rPr>
          <w:rFonts w:ascii="Times New Roman" w:hAnsi="Times New Roman" w:cs="Times New Roman"/>
          <w:b/>
        </w:rPr>
      </w:pPr>
    </w:p>
    <w:p w:rsidR="003718E9" w:rsidRPr="001234E5" w:rsidRDefault="003718E9" w:rsidP="00BF5098">
      <w:pPr>
        <w:spacing w:after="0" w:line="360" w:lineRule="auto"/>
        <w:rPr>
          <w:rFonts w:ascii="Times New Roman" w:hAnsi="Times New Roman" w:cs="Times New Roman"/>
          <w:b/>
        </w:rPr>
      </w:pPr>
    </w:p>
    <w:p w:rsidR="003718E9" w:rsidRPr="001234E5" w:rsidRDefault="003718E9" w:rsidP="00BF5098">
      <w:pPr>
        <w:spacing w:after="0" w:line="360" w:lineRule="auto"/>
        <w:rPr>
          <w:rFonts w:ascii="Times New Roman" w:hAnsi="Times New Roman" w:cs="Times New Roman"/>
          <w:b/>
          <w:sz w:val="24"/>
        </w:rPr>
      </w:pPr>
      <w:r w:rsidRPr="001234E5">
        <w:rPr>
          <w:rFonts w:ascii="Times New Roman" w:hAnsi="Times New Roman" w:cs="Times New Roman"/>
          <w:b/>
          <w:sz w:val="24"/>
        </w:rPr>
        <w:t>RAMCO CEMENT:</w:t>
      </w:r>
    </w:p>
    <w:tbl>
      <w:tblPr>
        <w:tblW w:w="5017" w:type="pct"/>
        <w:tblLook w:val="04A0" w:firstRow="1" w:lastRow="0" w:firstColumn="1" w:lastColumn="0" w:noHBand="0" w:noVBand="1"/>
      </w:tblPr>
      <w:tblGrid>
        <w:gridCol w:w="1527"/>
        <w:gridCol w:w="1254"/>
        <w:gridCol w:w="1254"/>
        <w:gridCol w:w="1254"/>
        <w:gridCol w:w="1254"/>
        <w:gridCol w:w="1254"/>
        <w:gridCol w:w="1250"/>
      </w:tblGrid>
      <w:tr w:rsidR="003718E9" w:rsidRPr="00854BE4" w:rsidTr="00850803">
        <w:trPr>
          <w:trHeight w:val="325"/>
        </w:trPr>
        <w:tc>
          <w:tcPr>
            <w:tcW w:w="8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693"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2022</w:t>
            </w:r>
          </w:p>
        </w:tc>
        <w:tc>
          <w:tcPr>
            <w:tcW w:w="691"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r>
      <w:tr w:rsidR="003718E9" w:rsidRPr="00854BE4" w:rsidTr="00850803">
        <w:trPr>
          <w:trHeight w:val="325"/>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-0.07329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-0.08375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-0.07506</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-0.08385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-0.08172</w:t>
            </w:r>
          </w:p>
        </w:tc>
        <w:tc>
          <w:tcPr>
            <w:tcW w:w="69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-0.0823</w:t>
            </w:r>
          </w:p>
        </w:tc>
      </w:tr>
      <w:tr w:rsidR="003718E9" w:rsidRPr="00854BE4" w:rsidTr="00850803">
        <w:trPr>
          <w:trHeight w:val="325"/>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0.030212</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0.026977</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0.02213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0.021537</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0.017884</w:t>
            </w:r>
          </w:p>
        </w:tc>
        <w:tc>
          <w:tcPr>
            <w:tcW w:w="69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0.014123</w:t>
            </w:r>
          </w:p>
        </w:tc>
      </w:tr>
      <w:tr w:rsidR="003718E9" w:rsidRPr="00854BE4" w:rsidTr="00850803">
        <w:trPr>
          <w:trHeight w:val="325"/>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0.114239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0.090754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0.081999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0.104824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0.067473</w:t>
            </w:r>
          </w:p>
        </w:tc>
        <w:tc>
          <w:tcPr>
            <w:tcW w:w="69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0.046566</w:t>
            </w:r>
          </w:p>
        </w:tc>
      </w:tr>
      <w:tr w:rsidR="003718E9" w:rsidRPr="00854BE4" w:rsidTr="00850803">
        <w:trPr>
          <w:trHeight w:val="325"/>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5.584958</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4.733936</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2.357023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4.136701</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2.777892</w:t>
            </w:r>
          </w:p>
        </w:tc>
        <w:tc>
          <w:tcPr>
            <w:tcW w:w="69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2.313938</w:t>
            </w:r>
          </w:p>
        </w:tc>
      </w:tr>
      <w:tr w:rsidR="003718E9" w:rsidRPr="00854BE4" w:rsidTr="00850803">
        <w:trPr>
          <w:trHeight w:val="325"/>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0.617208</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0.629263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0.531869</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0.461898</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0.448165</w:t>
            </w:r>
          </w:p>
        </w:tc>
        <w:tc>
          <w:tcPr>
            <w:tcW w:w="69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0.551725</w:t>
            </w:r>
          </w:p>
        </w:tc>
      </w:tr>
      <w:tr w:rsidR="003718E9" w:rsidRPr="00854BE4" w:rsidTr="00850803">
        <w:trPr>
          <w:trHeight w:val="325"/>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 SCORE</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4.298903</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3.705756</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2.157054</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3.218911</w:t>
            </w:r>
          </w:p>
        </w:tc>
        <w:tc>
          <w:tcPr>
            <w:tcW w:w="693"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2.264085</w:t>
            </w:r>
          </w:p>
        </w:tc>
        <w:tc>
          <w:tcPr>
            <w:tcW w:w="691"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2.01421</w:t>
            </w:r>
          </w:p>
        </w:tc>
      </w:tr>
    </w:tbl>
    <w:p w:rsidR="003718E9" w:rsidRPr="001234E5" w:rsidRDefault="003718E9" w:rsidP="00BF5098">
      <w:pPr>
        <w:spacing w:after="0" w:line="360" w:lineRule="auto"/>
        <w:rPr>
          <w:rFonts w:ascii="Times New Roman" w:hAnsi="Times New Roman" w:cs="Times New Roman"/>
          <w:b/>
        </w:rPr>
      </w:pPr>
    </w:p>
    <w:p w:rsidR="00850803" w:rsidRPr="001234E5" w:rsidRDefault="00850803" w:rsidP="00BF5098">
      <w:pPr>
        <w:spacing w:after="0" w:line="360" w:lineRule="auto"/>
        <w:rPr>
          <w:rFonts w:ascii="Times New Roman" w:hAnsi="Times New Roman" w:cs="Times New Roman"/>
          <w:b/>
        </w:rPr>
      </w:pPr>
    </w:p>
    <w:p w:rsidR="00850803" w:rsidRDefault="00850803" w:rsidP="00BF5098">
      <w:pPr>
        <w:spacing w:after="0" w:line="360" w:lineRule="auto"/>
        <w:rPr>
          <w:rFonts w:ascii="Times New Roman" w:hAnsi="Times New Roman" w:cs="Times New Roman"/>
          <w:b/>
        </w:rPr>
      </w:pPr>
    </w:p>
    <w:p w:rsidR="00BF5098" w:rsidRDefault="00BF5098" w:rsidP="00BF5098">
      <w:pPr>
        <w:spacing w:after="0" w:line="360" w:lineRule="auto"/>
        <w:rPr>
          <w:rFonts w:ascii="Times New Roman" w:hAnsi="Times New Roman" w:cs="Times New Roman"/>
          <w:b/>
        </w:rPr>
      </w:pPr>
    </w:p>
    <w:p w:rsidR="00BF5098" w:rsidRDefault="00BF5098" w:rsidP="00BF5098">
      <w:pPr>
        <w:spacing w:after="0" w:line="360" w:lineRule="auto"/>
        <w:rPr>
          <w:rFonts w:ascii="Times New Roman" w:hAnsi="Times New Roman" w:cs="Times New Roman"/>
          <w:b/>
        </w:rPr>
      </w:pPr>
    </w:p>
    <w:p w:rsidR="00BF5098" w:rsidRPr="001234E5" w:rsidRDefault="00BF5098" w:rsidP="00BF5098">
      <w:pPr>
        <w:spacing w:after="0" w:line="360" w:lineRule="auto"/>
        <w:rPr>
          <w:rFonts w:ascii="Times New Roman" w:hAnsi="Times New Roman" w:cs="Times New Roman"/>
          <w:b/>
        </w:rPr>
      </w:pPr>
    </w:p>
    <w:p w:rsidR="003718E9" w:rsidRPr="001234E5" w:rsidRDefault="003718E9" w:rsidP="00BF5098">
      <w:pPr>
        <w:spacing w:after="0" w:line="360" w:lineRule="auto"/>
        <w:rPr>
          <w:rFonts w:ascii="Times New Roman" w:hAnsi="Times New Roman" w:cs="Times New Roman"/>
          <w:b/>
        </w:rPr>
      </w:pPr>
    </w:p>
    <w:p w:rsidR="003718E9" w:rsidRPr="00BF5098" w:rsidRDefault="003718E9" w:rsidP="00BF5098">
      <w:pPr>
        <w:spacing w:after="0" w:line="360" w:lineRule="auto"/>
        <w:rPr>
          <w:rFonts w:ascii="Times New Roman" w:hAnsi="Times New Roman" w:cs="Times New Roman"/>
          <w:b/>
          <w:sz w:val="24"/>
        </w:rPr>
      </w:pPr>
      <w:r w:rsidRPr="00BF5098">
        <w:rPr>
          <w:rFonts w:ascii="Times New Roman" w:hAnsi="Times New Roman" w:cs="Times New Roman"/>
          <w:b/>
          <w:sz w:val="24"/>
        </w:rPr>
        <w:lastRenderedPageBreak/>
        <w:t>DALMIA CEMENT:</w:t>
      </w:r>
    </w:p>
    <w:tbl>
      <w:tblPr>
        <w:tblW w:w="5012" w:type="pct"/>
        <w:tblLook w:val="04A0" w:firstRow="1" w:lastRow="0" w:firstColumn="1" w:lastColumn="0" w:noHBand="0" w:noVBand="1"/>
      </w:tblPr>
      <w:tblGrid>
        <w:gridCol w:w="1400"/>
        <w:gridCol w:w="1273"/>
        <w:gridCol w:w="1273"/>
        <w:gridCol w:w="1273"/>
        <w:gridCol w:w="1273"/>
        <w:gridCol w:w="1273"/>
        <w:gridCol w:w="1273"/>
      </w:tblGrid>
      <w:tr w:rsidR="003718E9" w:rsidRPr="00854BE4" w:rsidTr="00850803">
        <w:trPr>
          <w:trHeight w:val="350"/>
        </w:trPr>
        <w:tc>
          <w:tcPr>
            <w:tcW w:w="7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Particulars</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2018</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2019</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2020</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2021</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2022</w:t>
            </w:r>
          </w:p>
        </w:tc>
        <w:tc>
          <w:tcPr>
            <w:tcW w:w="704" w:type="pct"/>
            <w:tcBorders>
              <w:top w:val="single" w:sz="4" w:space="0" w:color="auto"/>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2023</w:t>
            </w:r>
          </w:p>
        </w:tc>
      </w:tr>
      <w:tr w:rsidR="003718E9" w:rsidRPr="00854BE4" w:rsidTr="00850803">
        <w:trPr>
          <w:trHeight w:val="350"/>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X1</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0.1042467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0.0594995</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0.040569</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0.0561201</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0.1100076</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0.1131425</w:t>
            </w:r>
          </w:p>
        </w:tc>
      </w:tr>
      <w:tr w:rsidR="003718E9" w:rsidRPr="00854BE4" w:rsidTr="00850803">
        <w:trPr>
          <w:trHeight w:val="350"/>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X2</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0.0723727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0.0897848</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0.1039372</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0.1599673</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0.2025652</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0.2228791</w:t>
            </w:r>
          </w:p>
        </w:tc>
      </w:tr>
      <w:tr w:rsidR="003718E9" w:rsidRPr="00854BE4" w:rsidTr="00850803">
        <w:trPr>
          <w:trHeight w:val="350"/>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X3</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0.0501547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0.0314539</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0.0276367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0.0685963</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0.0478469</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0.0395803</w:t>
            </w:r>
          </w:p>
        </w:tc>
      </w:tr>
      <w:tr w:rsidR="003718E9" w:rsidRPr="00854BE4" w:rsidTr="00850803">
        <w:trPr>
          <w:trHeight w:val="350"/>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X4</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1.9309517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0.9197969</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3.2269243</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3.0753797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3.7657741</w:t>
            </w:r>
          </w:p>
        </w:tc>
      </w:tr>
      <w:tr w:rsidR="003718E9" w:rsidRPr="00854BE4" w:rsidTr="00850803">
        <w:trPr>
          <w:trHeight w:val="350"/>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X5</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0.4137527</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0.4617782</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0.4633586</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0.4586698</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0.4537815</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sz w:val="24"/>
                <w:szCs w:val="24"/>
                <w:lang w:eastAsia="en-IN"/>
              </w:rPr>
            </w:pPr>
            <w:r w:rsidRPr="00854BE4">
              <w:rPr>
                <w:rFonts w:ascii="Times New Roman" w:eastAsia="Times New Roman" w:hAnsi="Times New Roman" w:cs="Times New Roman"/>
                <w:sz w:val="24"/>
                <w:szCs w:val="24"/>
                <w:lang w:eastAsia="en-IN"/>
              </w:rPr>
              <w:t>0.5300865</w:t>
            </w:r>
          </w:p>
        </w:tc>
      </w:tr>
      <w:tr w:rsidR="003718E9" w:rsidRPr="00854BE4" w:rsidTr="00850803">
        <w:trPr>
          <w:trHeight w:val="350"/>
        </w:trPr>
        <w:tc>
          <w:tcPr>
            <w:tcW w:w="775" w:type="pct"/>
            <w:tcBorders>
              <w:top w:val="nil"/>
              <w:left w:val="single" w:sz="4" w:space="0" w:color="auto"/>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rPr>
                <w:rFonts w:ascii="Times New Roman" w:eastAsia="Times New Roman" w:hAnsi="Times New Roman" w:cs="Times New Roman"/>
                <w:b/>
                <w:bCs/>
                <w:sz w:val="24"/>
                <w:szCs w:val="24"/>
                <w:lang w:eastAsia="en-IN"/>
              </w:rPr>
            </w:pPr>
            <w:r w:rsidRPr="00854BE4">
              <w:rPr>
                <w:rFonts w:ascii="Times New Roman" w:eastAsia="Times New Roman" w:hAnsi="Times New Roman" w:cs="Times New Roman"/>
                <w:b/>
                <w:bCs/>
                <w:sz w:val="24"/>
                <w:szCs w:val="24"/>
                <w:lang w:eastAsia="en-IN"/>
              </w:rPr>
              <w:t>Z SCORE</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0.8052673</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1.9207833</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1.3001695</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2.912032</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2.8720508</w:t>
            </w:r>
          </w:p>
        </w:tc>
        <w:tc>
          <w:tcPr>
            <w:tcW w:w="704" w:type="pct"/>
            <w:tcBorders>
              <w:top w:val="nil"/>
              <w:left w:val="nil"/>
              <w:bottom w:val="single" w:sz="4" w:space="0" w:color="auto"/>
              <w:right w:val="single" w:sz="4" w:space="0" w:color="auto"/>
            </w:tcBorders>
            <w:shd w:val="clear" w:color="auto" w:fill="auto"/>
            <w:noWrap/>
            <w:vAlign w:val="bottom"/>
            <w:hideMark/>
          </w:tcPr>
          <w:p w:rsidR="003718E9" w:rsidRPr="00854BE4" w:rsidRDefault="003718E9" w:rsidP="00BF5098">
            <w:pPr>
              <w:spacing w:after="0" w:line="360" w:lineRule="auto"/>
              <w:jc w:val="right"/>
              <w:rPr>
                <w:rFonts w:ascii="Times New Roman" w:eastAsia="Times New Roman" w:hAnsi="Times New Roman" w:cs="Times New Roman"/>
                <w:b/>
                <w:sz w:val="24"/>
                <w:szCs w:val="24"/>
                <w:lang w:eastAsia="en-IN"/>
              </w:rPr>
            </w:pPr>
            <w:r w:rsidRPr="00854BE4">
              <w:rPr>
                <w:rFonts w:ascii="Times New Roman" w:eastAsia="Times New Roman" w:hAnsi="Times New Roman" w:cs="Times New Roman"/>
                <w:b/>
                <w:sz w:val="24"/>
                <w:szCs w:val="24"/>
                <w:lang w:eastAsia="en-IN"/>
              </w:rPr>
              <w:t>3.3674377</w:t>
            </w:r>
          </w:p>
        </w:tc>
      </w:tr>
    </w:tbl>
    <w:p w:rsidR="000B6520" w:rsidRPr="001234E5" w:rsidRDefault="000B6520" w:rsidP="00BF5098">
      <w:pPr>
        <w:spacing w:line="360" w:lineRule="auto"/>
        <w:rPr>
          <w:rFonts w:ascii="Times New Roman" w:hAnsi="Times New Roman" w:cs="Times New Roman"/>
          <w:b/>
          <w:sz w:val="28"/>
        </w:rPr>
      </w:pPr>
    </w:p>
    <w:p w:rsidR="000B6520" w:rsidRPr="001234E5" w:rsidRDefault="000B6520" w:rsidP="00BF5098">
      <w:pPr>
        <w:spacing w:line="360" w:lineRule="auto"/>
        <w:rPr>
          <w:rFonts w:ascii="Times New Roman" w:hAnsi="Times New Roman" w:cs="Times New Roman"/>
          <w:b/>
          <w:sz w:val="28"/>
        </w:rPr>
      </w:pPr>
    </w:p>
    <w:p w:rsidR="00944E9D" w:rsidRDefault="00944E9D" w:rsidP="00BF5098">
      <w:pPr>
        <w:spacing w:after="0" w:line="360" w:lineRule="auto"/>
        <w:rPr>
          <w:rFonts w:ascii="Times New Roman" w:hAnsi="Times New Roman" w:cs="Times New Roman"/>
          <w:b/>
          <w:sz w:val="28"/>
        </w:rPr>
      </w:pPr>
      <w:r w:rsidRPr="00854BE4">
        <w:rPr>
          <w:rFonts w:ascii="Times New Roman" w:hAnsi="Times New Roman" w:cs="Times New Roman"/>
          <w:b/>
          <w:sz w:val="28"/>
        </w:rPr>
        <w:t>Z VALUE &amp; FIRM’S CLASSIFICATION:</w:t>
      </w:r>
    </w:p>
    <w:p w:rsidR="00BF5098" w:rsidRPr="00BF5098" w:rsidRDefault="00BF5098" w:rsidP="00BF5098">
      <w:pPr>
        <w:spacing w:after="0" w:line="360" w:lineRule="auto"/>
        <w:rPr>
          <w:rFonts w:ascii="Times New Roman" w:hAnsi="Times New Roman" w:cs="Times New Roman"/>
          <w:b/>
          <w:sz w:val="28"/>
        </w:rPr>
      </w:pPr>
    </w:p>
    <w:tbl>
      <w:tblPr>
        <w:tblW w:w="5099" w:type="pct"/>
        <w:tblLook w:val="04A0" w:firstRow="1" w:lastRow="0" w:firstColumn="1" w:lastColumn="0" w:noHBand="0" w:noVBand="1"/>
      </w:tblPr>
      <w:tblGrid>
        <w:gridCol w:w="3537"/>
        <w:gridCol w:w="1344"/>
        <w:gridCol w:w="2705"/>
        <w:gridCol w:w="1609"/>
      </w:tblGrid>
      <w:tr w:rsidR="00944E9D" w:rsidRPr="00854BE4" w:rsidTr="00A6159C">
        <w:trPr>
          <w:trHeight w:val="290"/>
        </w:trPr>
        <w:tc>
          <w:tcPr>
            <w:tcW w:w="19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Company</w:t>
            </w:r>
          </w:p>
        </w:tc>
        <w:tc>
          <w:tcPr>
            <w:tcW w:w="731"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Year</w:t>
            </w:r>
          </w:p>
        </w:tc>
        <w:tc>
          <w:tcPr>
            <w:tcW w:w="1471"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 Value</w:t>
            </w:r>
          </w:p>
        </w:tc>
        <w:tc>
          <w:tcPr>
            <w:tcW w:w="875"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Zone</w:t>
            </w:r>
          </w:p>
        </w:tc>
      </w:tr>
      <w:tr w:rsidR="00944E9D" w:rsidRPr="00854BE4" w:rsidTr="00A6159C">
        <w:trPr>
          <w:trHeight w:val="302"/>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proofErr w:type="spellStart"/>
            <w:r w:rsidRPr="00854BE4">
              <w:rPr>
                <w:rFonts w:ascii="Times New Roman" w:eastAsia="Times New Roman" w:hAnsi="Times New Roman" w:cs="Times New Roman"/>
                <w:color w:val="000000"/>
                <w:sz w:val="24"/>
                <w:lang w:eastAsia="en-IN"/>
              </w:rPr>
              <w:t>UltraTechCement</w:t>
            </w:r>
            <w:proofErr w:type="spellEnd"/>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2018</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3.02795141</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A6159C">
        <w:trPr>
          <w:trHeight w:val="290"/>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2019</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2.3359635</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GREY</w:t>
            </w:r>
          </w:p>
        </w:tc>
      </w:tr>
      <w:tr w:rsidR="00944E9D" w:rsidRPr="00854BE4" w:rsidTr="00A6159C">
        <w:trPr>
          <w:trHeight w:val="290"/>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2020</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2.2687532</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GREY</w:t>
            </w:r>
          </w:p>
        </w:tc>
      </w:tr>
      <w:tr w:rsidR="00944E9D" w:rsidRPr="00854BE4" w:rsidTr="00A6159C">
        <w:trPr>
          <w:trHeight w:val="290"/>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2021</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3.77507813</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A6159C">
        <w:trPr>
          <w:trHeight w:val="290"/>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2022</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4.48318111</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A6159C">
        <w:trPr>
          <w:trHeight w:val="290"/>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2023</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4.63150022</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A6159C">
        <w:trPr>
          <w:trHeight w:val="290"/>
        </w:trPr>
        <w:tc>
          <w:tcPr>
            <w:tcW w:w="1923"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Overall Zone</w:t>
            </w:r>
          </w:p>
        </w:tc>
        <w:tc>
          <w:tcPr>
            <w:tcW w:w="731"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1471"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3.420404595</w:t>
            </w:r>
          </w:p>
        </w:tc>
        <w:tc>
          <w:tcPr>
            <w:tcW w:w="875"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SAFE</w:t>
            </w:r>
          </w:p>
        </w:tc>
      </w:tr>
    </w:tbl>
    <w:p w:rsidR="000B6520" w:rsidRPr="001234E5" w:rsidRDefault="000B6520" w:rsidP="00BF5098">
      <w:pPr>
        <w:spacing w:line="360" w:lineRule="auto"/>
        <w:rPr>
          <w:rFonts w:ascii="Times New Roman" w:hAnsi="Times New Roman" w:cs="Times New Roman"/>
          <w:b/>
          <w:sz w:val="28"/>
        </w:rPr>
      </w:pPr>
    </w:p>
    <w:p w:rsidR="00944E9D" w:rsidRDefault="00944E9D"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drawing>
          <wp:inline distT="0" distB="0" distL="0" distR="0" wp14:anchorId="67B71D71" wp14:editId="2CC69CBB">
            <wp:extent cx="5715000" cy="1980000"/>
            <wp:effectExtent l="0" t="0" r="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F5098" w:rsidRPr="001234E5" w:rsidRDefault="00BF5098" w:rsidP="00BF5098">
      <w:pPr>
        <w:spacing w:line="360" w:lineRule="auto"/>
        <w:rPr>
          <w:rFonts w:ascii="Times New Roman" w:hAnsi="Times New Roman" w:cs="Times New Roman"/>
          <w:b/>
          <w:sz w:val="28"/>
        </w:rPr>
      </w:pPr>
    </w:p>
    <w:tbl>
      <w:tblPr>
        <w:tblW w:w="5000" w:type="pct"/>
        <w:jc w:val="right"/>
        <w:tblLook w:val="04A0" w:firstRow="1" w:lastRow="0" w:firstColumn="1" w:lastColumn="0" w:noHBand="0" w:noVBand="1"/>
      </w:tblPr>
      <w:tblGrid>
        <w:gridCol w:w="2944"/>
        <w:gridCol w:w="1503"/>
        <w:gridCol w:w="2535"/>
        <w:gridCol w:w="2034"/>
      </w:tblGrid>
      <w:tr w:rsidR="00944E9D" w:rsidRPr="00854BE4" w:rsidTr="00944E9D">
        <w:trPr>
          <w:trHeight w:val="288"/>
          <w:jc w:val="right"/>
        </w:trPr>
        <w:tc>
          <w:tcPr>
            <w:tcW w:w="16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lastRenderedPageBreak/>
              <w:t>Company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Year</w:t>
            </w:r>
          </w:p>
        </w:tc>
        <w:tc>
          <w:tcPr>
            <w:tcW w:w="1406"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 Value</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Zone</w:t>
            </w:r>
          </w:p>
        </w:tc>
      </w:tr>
      <w:tr w:rsidR="00944E9D" w:rsidRPr="00854BE4" w:rsidTr="00944E9D">
        <w:trPr>
          <w:trHeight w:val="300"/>
          <w:jc w:val="right"/>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Ambuja Cements</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2018</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3.9654197</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jc w:val="right"/>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2019</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3.5515494</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jc w:val="right"/>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2020</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3.962846</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jc w:val="right"/>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2021</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4.8946399</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jc w:val="right"/>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2023</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4.5013312</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jc w:val="right"/>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Overall Zone</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4.17515724</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SAFE</w:t>
            </w:r>
          </w:p>
        </w:tc>
      </w:tr>
    </w:tbl>
    <w:p w:rsidR="000B6520" w:rsidRPr="001234E5" w:rsidRDefault="000B6520" w:rsidP="00BF5098">
      <w:pPr>
        <w:spacing w:line="360" w:lineRule="auto"/>
        <w:rPr>
          <w:rFonts w:ascii="Times New Roman" w:hAnsi="Times New Roman" w:cs="Times New Roman"/>
          <w:b/>
          <w:sz w:val="28"/>
        </w:rPr>
      </w:pPr>
    </w:p>
    <w:p w:rsidR="000B6520" w:rsidRDefault="00944E9D"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drawing>
          <wp:inline distT="0" distB="0" distL="0" distR="0" wp14:anchorId="7D5321C4" wp14:editId="71CB9F91">
            <wp:extent cx="5699760" cy="1980000"/>
            <wp:effectExtent l="0" t="0" r="15240" b="12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5098" w:rsidRPr="001234E5" w:rsidRDefault="00BF5098" w:rsidP="00BF5098">
      <w:pPr>
        <w:spacing w:line="360" w:lineRule="auto"/>
        <w:rPr>
          <w:rFonts w:ascii="Times New Roman" w:hAnsi="Times New Roman" w:cs="Times New Roman"/>
          <w:b/>
          <w:sz w:val="28"/>
        </w:rPr>
      </w:pPr>
    </w:p>
    <w:tbl>
      <w:tblPr>
        <w:tblW w:w="5000" w:type="pct"/>
        <w:tblLook w:val="04A0" w:firstRow="1" w:lastRow="0" w:firstColumn="1" w:lastColumn="0" w:noHBand="0" w:noVBand="1"/>
      </w:tblPr>
      <w:tblGrid>
        <w:gridCol w:w="2944"/>
        <w:gridCol w:w="1503"/>
        <w:gridCol w:w="2535"/>
        <w:gridCol w:w="2034"/>
      </w:tblGrid>
      <w:tr w:rsidR="00944E9D" w:rsidRPr="00854BE4" w:rsidTr="00944E9D">
        <w:trPr>
          <w:trHeight w:val="288"/>
        </w:trPr>
        <w:tc>
          <w:tcPr>
            <w:tcW w:w="16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Company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Year</w:t>
            </w:r>
          </w:p>
        </w:tc>
        <w:tc>
          <w:tcPr>
            <w:tcW w:w="1406"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 Value</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Zone</w:t>
            </w:r>
          </w:p>
        </w:tc>
      </w:tr>
      <w:tr w:rsidR="00944E9D" w:rsidRPr="00854BE4" w:rsidTr="00944E9D">
        <w:trPr>
          <w:trHeight w:val="30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Shree Cements</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2018</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6.9375415</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2019</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8.4199733</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2020</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7.178767</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2021</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12.19824</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2022</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9.973182</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2023</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8.800653</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Overall Zone</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8.918059467</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SAFE</w:t>
            </w:r>
          </w:p>
        </w:tc>
      </w:tr>
    </w:tbl>
    <w:p w:rsidR="000B6520" w:rsidRPr="001234E5" w:rsidRDefault="000B6520" w:rsidP="00BF5098">
      <w:pPr>
        <w:spacing w:line="360" w:lineRule="auto"/>
        <w:rPr>
          <w:rFonts w:ascii="Times New Roman" w:hAnsi="Times New Roman" w:cs="Times New Roman"/>
          <w:b/>
          <w:sz w:val="28"/>
        </w:rPr>
      </w:pPr>
    </w:p>
    <w:p w:rsidR="00944E9D" w:rsidRPr="001234E5" w:rsidRDefault="00944E9D"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lastRenderedPageBreak/>
        <w:drawing>
          <wp:inline distT="0" distB="0" distL="0" distR="0" wp14:anchorId="34C566C3" wp14:editId="7C9E0D3D">
            <wp:extent cx="5692140" cy="1980000"/>
            <wp:effectExtent l="0" t="0" r="3810"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B6520" w:rsidRPr="001234E5" w:rsidRDefault="000B6520" w:rsidP="00BF5098">
      <w:pPr>
        <w:spacing w:line="360" w:lineRule="auto"/>
        <w:rPr>
          <w:rFonts w:ascii="Times New Roman" w:hAnsi="Times New Roman" w:cs="Times New Roman"/>
          <w:b/>
          <w:sz w:val="28"/>
        </w:rPr>
      </w:pPr>
    </w:p>
    <w:tbl>
      <w:tblPr>
        <w:tblW w:w="5000" w:type="pct"/>
        <w:tblLook w:val="04A0" w:firstRow="1" w:lastRow="0" w:firstColumn="1" w:lastColumn="0" w:noHBand="0" w:noVBand="1"/>
      </w:tblPr>
      <w:tblGrid>
        <w:gridCol w:w="2944"/>
        <w:gridCol w:w="1503"/>
        <w:gridCol w:w="2535"/>
        <w:gridCol w:w="2034"/>
      </w:tblGrid>
      <w:tr w:rsidR="00944E9D" w:rsidRPr="00854BE4" w:rsidTr="00944E9D">
        <w:trPr>
          <w:trHeight w:val="288"/>
        </w:trPr>
        <w:tc>
          <w:tcPr>
            <w:tcW w:w="16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Company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Year</w:t>
            </w:r>
          </w:p>
        </w:tc>
        <w:tc>
          <w:tcPr>
            <w:tcW w:w="1406"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 Value</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Zone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ACC</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2018</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5.0077152</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30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2019</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4.9854937</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2020</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5.2889408</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2021</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5.7839849</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2023</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4.7504051</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SAFE</w:t>
            </w:r>
          </w:p>
        </w:tc>
      </w:tr>
      <w:tr w:rsidR="00944E9D" w:rsidRPr="00854BE4" w:rsidTr="00944E9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Overall Zone</w:t>
            </w:r>
          </w:p>
        </w:tc>
        <w:tc>
          <w:tcPr>
            <w:tcW w:w="833"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color w:val="000000"/>
                <w:sz w:val="24"/>
                <w:lang w:eastAsia="en-IN"/>
              </w:rPr>
            </w:pPr>
            <w:r w:rsidRPr="00854BE4">
              <w:rPr>
                <w:rFonts w:ascii="Times New Roman" w:eastAsia="Times New Roman" w:hAnsi="Times New Roman" w:cs="Times New Roman"/>
                <w:color w:val="000000"/>
                <w:sz w:val="24"/>
                <w:lang w:eastAsia="en-IN"/>
              </w:rPr>
              <w:t> </w:t>
            </w:r>
          </w:p>
        </w:tc>
        <w:tc>
          <w:tcPr>
            <w:tcW w:w="1406" w:type="pct"/>
            <w:tcBorders>
              <w:top w:val="nil"/>
              <w:left w:val="nil"/>
              <w:bottom w:val="single" w:sz="4" w:space="0" w:color="auto"/>
              <w:right w:val="single" w:sz="4" w:space="0" w:color="auto"/>
            </w:tcBorders>
            <w:shd w:val="clear" w:color="auto" w:fill="auto"/>
            <w:noWrap/>
            <w:vAlign w:val="center"/>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5.16330794</w:t>
            </w:r>
          </w:p>
        </w:tc>
        <w:tc>
          <w:tcPr>
            <w:tcW w:w="1128" w:type="pct"/>
            <w:tcBorders>
              <w:top w:val="nil"/>
              <w:left w:val="nil"/>
              <w:bottom w:val="single" w:sz="4" w:space="0" w:color="auto"/>
              <w:right w:val="single" w:sz="4" w:space="0" w:color="auto"/>
            </w:tcBorders>
            <w:shd w:val="clear" w:color="auto" w:fill="auto"/>
            <w:noWrap/>
            <w:vAlign w:val="bottom"/>
            <w:hideMark/>
          </w:tcPr>
          <w:p w:rsidR="00944E9D" w:rsidRPr="00854BE4" w:rsidRDefault="00944E9D" w:rsidP="00BF5098">
            <w:pPr>
              <w:spacing w:after="0" w:line="360" w:lineRule="auto"/>
              <w:rPr>
                <w:rFonts w:ascii="Times New Roman" w:eastAsia="Times New Roman" w:hAnsi="Times New Roman" w:cs="Times New Roman"/>
                <w:b/>
                <w:bCs/>
                <w:color w:val="000000"/>
                <w:sz w:val="24"/>
                <w:lang w:eastAsia="en-IN"/>
              </w:rPr>
            </w:pPr>
            <w:r w:rsidRPr="00854BE4">
              <w:rPr>
                <w:rFonts w:ascii="Times New Roman" w:eastAsia="Times New Roman" w:hAnsi="Times New Roman" w:cs="Times New Roman"/>
                <w:b/>
                <w:bCs/>
                <w:color w:val="000000"/>
                <w:sz w:val="24"/>
                <w:lang w:eastAsia="en-IN"/>
              </w:rPr>
              <w:t>SAFE</w:t>
            </w:r>
          </w:p>
        </w:tc>
      </w:tr>
    </w:tbl>
    <w:p w:rsidR="000B6520" w:rsidRPr="001234E5" w:rsidRDefault="000B6520" w:rsidP="00BF5098">
      <w:pPr>
        <w:spacing w:line="360" w:lineRule="auto"/>
        <w:rPr>
          <w:rFonts w:ascii="Times New Roman" w:hAnsi="Times New Roman" w:cs="Times New Roman"/>
          <w:b/>
          <w:sz w:val="28"/>
        </w:rPr>
      </w:pPr>
    </w:p>
    <w:p w:rsidR="000B6520" w:rsidRPr="001234E5" w:rsidRDefault="007C1122"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drawing>
          <wp:inline distT="0" distB="0" distL="0" distR="0" wp14:anchorId="33D0DF2F" wp14:editId="328F8DC1">
            <wp:extent cx="5669280" cy="1980000"/>
            <wp:effectExtent l="0" t="0" r="762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B6520" w:rsidRDefault="000B6520" w:rsidP="00BF5098">
      <w:pPr>
        <w:spacing w:line="360" w:lineRule="auto"/>
        <w:rPr>
          <w:rFonts w:ascii="Times New Roman" w:hAnsi="Times New Roman" w:cs="Times New Roman"/>
          <w:b/>
          <w:sz w:val="28"/>
        </w:rPr>
      </w:pPr>
    </w:p>
    <w:p w:rsidR="00BF5098" w:rsidRDefault="00BF5098" w:rsidP="00BF5098">
      <w:pPr>
        <w:spacing w:line="360" w:lineRule="auto"/>
        <w:rPr>
          <w:rFonts w:ascii="Times New Roman" w:hAnsi="Times New Roman" w:cs="Times New Roman"/>
          <w:b/>
          <w:sz w:val="28"/>
        </w:rPr>
      </w:pPr>
    </w:p>
    <w:p w:rsidR="00BF5098" w:rsidRDefault="00BF5098" w:rsidP="00BF5098">
      <w:pPr>
        <w:spacing w:line="360" w:lineRule="auto"/>
        <w:rPr>
          <w:rFonts w:ascii="Times New Roman" w:hAnsi="Times New Roman" w:cs="Times New Roman"/>
          <w:b/>
          <w:sz w:val="28"/>
        </w:rPr>
      </w:pPr>
    </w:p>
    <w:p w:rsidR="00BF5098" w:rsidRPr="001234E5" w:rsidRDefault="00BF5098" w:rsidP="00BF5098">
      <w:pPr>
        <w:spacing w:line="360" w:lineRule="auto"/>
        <w:rPr>
          <w:rFonts w:ascii="Times New Roman" w:hAnsi="Times New Roman" w:cs="Times New Roman"/>
          <w:b/>
          <w:sz w:val="28"/>
        </w:rPr>
      </w:pPr>
    </w:p>
    <w:tbl>
      <w:tblPr>
        <w:tblW w:w="5000" w:type="pct"/>
        <w:tblLook w:val="04A0" w:firstRow="1" w:lastRow="0" w:firstColumn="1" w:lastColumn="0" w:noHBand="0" w:noVBand="1"/>
      </w:tblPr>
      <w:tblGrid>
        <w:gridCol w:w="2944"/>
        <w:gridCol w:w="1503"/>
        <w:gridCol w:w="2535"/>
        <w:gridCol w:w="2034"/>
      </w:tblGrid>
      <w:tr w:rsidR="008622DD" w:rsidRPr="008622DD" w:rsidTr="008622DD">
        <w:trPr>
          <w:trHeight w:val="288"/>
        </w:trPr>
        <w:tc>
          <w:tcPr>
            <w:tcW w:w="16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lastRenderedPageBreak/>
              <w:t>Company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Year</w:t>
            </w:r>
          </w:p>
        </w:tc>
        <w:tc>
          <w:tcPr>
            <w:tcW w:w="1406" w:type="pct"/>
            <w:tcBorders>
              <w:top w:val="single" w:sz="4" w:space="0" w:color="auto"/>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Z Value</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Zone</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J. K. Cement</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2018</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2.23851</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30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2019</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2.049212</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2020</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2.051433</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2021</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3.657677</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SAFE</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2022</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2.969122</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2023</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2.828866</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Overall Zone</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2.63247</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GREY</w:t>
            </w:r>
          </w:p>
        </w:tc>
      </w:tr>
    </w:tbl>
    <w:p w:rsidR="000B6520" w:rsidRPr="001234E5" w:rsidRDefault="000B6520" w:rsidP="00BF5098">
      <w:pPr>
        <w:spacing w:line="360" w:lineRule="auto"/>
        <w:rPr>
          <w:rFonts w:ascii="Times New Roman" w:hAnsi="Times New Roman" w:cs="Times New Roman"/>
          <w:b/>
          <w:sz w:val="28"/>
        </w:rPr>
      </w:pPr>
    </w:p>
    <w:p w:rsidR="000B6520" w:rsidRPr="001234E5" w:rsidRDefault="008622DD"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drawing>
          <wp:inline distT="0" distB="0" distL="0" distR="0" wp14:anchorId="201D9FAE" wp14:editId="4084201F">
            <wp:extent cx="5676900" cy="198000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6520" w:rsidRDefault="000B6520" w:rsidP="00BF5098">
      <w:pPr>
        <w:spacing w:line="360" w:lineRule="auto"/>
        <w:rPr>
          <w:rFonts w:ascii="Times New Roman" w:hAnsi="Times New Roman" w:cs="Times New Roman"/>
          <w:b/>
          <w:sz w:val="28"/>
        </w:rPr>
      </w:pPr>
    </w:p>
    <w:p w:rsidR="00854BE4" w:rsidRPr="001234E5" w:rsidRDefault="00854BE4" w:rsidP="00BF5098">
      <w:pPr>
        <w:spacing w:line="360" w:lineRule="auto"/>
        <w:rPr>
          <w:rFonts w:ascii="Times New Roman" w:hAnsi="Times New Roman" w:cs="Times New Roman"/>
          <w:b/>
          <w:sz w:val="28"/>
        </w:rPr>
      </w:pPr>
    </w:p>
    <w:tbl>
      <w:tblPr>
        <w:tblW w:w="5000" w:type="pct"/>
        <w:tblLook w:val="04A0" w:firstRow="1" w:lastRow="0" w:firstColumn="1" w:lastColumn="0" w:noHBand="0" w:noVBand="1"/>
      </w:tblPr>
      <w:tblGrid>
        <w:gridCol w:w="2944"/>
        <w:gridCol w:w="1503"/>
        <w:gridCol w:w="2535"/>
        <w:gridCol w:w="2034"/>
      </w:tblGrid>
      <w:tr w:rsidR="008622DD" w:rsidRPr="008622DD" w:rsidTr="008622DD">
        <w:trPr>
          <w:trHeight w:val="288"/>
        </w:trPr>
        <w:tc>
          <w:tcPr>
            <w:tcW w:w="16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Company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Year</w:t>
            </w:r>
          </w:p>
        </w:tc>
        <w:tc>
          <w:tcPr>
            <w:tcW w:w="1406" w:type="pct"/>
            <w:tcBorders>
              <w:top w:val="single" w:sz="4" w:space="0" w:color="auto"/>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Z Value</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Zone</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proofErr w:type="spellStart"/>
            <w:r w:rsidRPr="008622DD">
              <w:rPr>
                <w:rFonts w:ascii="Times New Roman" w:eastAsia="Times New Roman" w:hAnsi="Times New Roman" w:cs="Times New Roman"/>
                <w:color w:val="000000"/>
                <w:sz w:val="24"/>
                <w:lang w:eastAsia="en-IN"/>
              </w:rPr>
              <w:t>Ramco</w:t>
            </w:r>
            <w:proofErr w:type="spellEnd"/>
            <w:r w:rsidRPr="008622DD">
              <w:rPr>
                <w:rFonts w:ascii="Times New Roman" w:eastAsia="Times New Roman" w:hAnsi="Times New Roman" w:cs="Times New Roman"/>
                <w:color w:val="000000"/>
                <w:sz w:val="24"/>
                <w:lang w:eastAsia="en-IN"/>
              </w:rPr>
              <w:t xml:space="preserve"> Cements</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2018</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4.298903</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SAFE</w:t>
            </w:r>
          </w:p>
        </w:tc>
      </w:tr>
      <w:tr w:rsidR="008622DD" w:rsidRPr="008622DD" w:rsidTr="008622DD">
        <w:trPr>
          <w:trHeight w:val="30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2019</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3.705756</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SAFE</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2020</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2.157054</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2021</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3.218911</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SAFE</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2022</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2.264085</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2023</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2.01421</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GREY</w:t>
            </w:r>
          </w:p>
        </w:tc>
      </w:tr>
      <w:tr w:rsidR="008622DD" w:rsidRPr="008622DD" w:rsidTr="008622D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Overall Zone</w:t>
            </w:r>
          </w:p>
        </w:tc>
        <w:tc>
          <w:tcPr>
            <w:tcW w:w="833"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color w:val="000000"/>
                <w:sz w:val="24"/>
                <w:lang w:eastAsia="en-IN"/>
              </w:rPr>
            </w:pPr>
            <w:r w:rsidRPr="008622DD">
              <w:rPr>
                <w:rFonts w:ascii="Times New Roman" w:eastAsia="Times New Roman" w:hAnsi="Times New Roman" w:cs="Times New Roman"/>
                <w:color w:val="000000"/>
                <w:sz w:val="24"/>
                <w:lang w:eastAsia="en-IN"/>
              </w:rPr>
              <w:t> </w:t>
            </w:r>
          </w:p>
        </w:tc>
        <w:tc>
          <w:tcPr>
            <w:tcW w:w="1406" w:type="pct"/>
            <w:tcBorders>
              <w:top w:val="nil"/>
              <w:left w:val="nil"/>
              <w:bottom w:val="single" w:sz="4" w:space="0" w:color="auto"/>
              <w:right w:val="single" w:sz="4" w:space="0" w:color="auto"/>
            </w:tcBorders>
            <w:shd w:val="clear" w:color="auto" w:fill="auto"/>
            <w:noWrap/>
            <w:vAlign w:val="center"/>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2.943153167</w:t>
            </w:r>
          </w:p>
        </w:tc>
        <w:tc>
          <w:tcPr>
            <w:tcW w:w="1128" w:type="pct"/>
            <w:tcBorders>
              <w:top w:val="nil"/>
              <w:left w:val="nil"/>
              <w:bottom w:val="single" w:sz="4" w:space="0" w:color="auto"/>
              <w:right w:val="single" w:sz="4" w:space="0" w:color="auto"/>
            </w:tcBorders>
            <w:shd w:val="clear" w:color="auto" w:fill="auto"/>
            <w:noWrap/>
            <w:vAlign w:val="bottom"/>
            <w:hideMark/>
          </w:tcPr>
          <w:p w:rsidR="008622DD" w:rsidRPr="008622DD" w:rsidRDefault="008622DD" w:rsidP="00BF5098">
            <w:pPr>
              <w:spacing w:after="0" w:line="360" w:lineRule="auto"/>
              <w:rPr>
                <w:rFonts w:ascii="Times New Roman" w:eastAsia="Times New Roman" w:hAnsi="Times New Roman" w:cs="Times New Roman"/>
                <w:b/>
                <w:bCs/>
                <w:color w:val="000000"/>
                <w:sz w:val="24"/>
                <w:lang w:eastAsia="en-IN"/>
              </w:rPr>
            </w:pPr>
            <w:r w:rsidRPr="008622DD">
              <w:rPr>
                <w:rFonts w:ascii="Times New Roman" w:eastAsia="Times New Roman" w:hAnsi="Times New Roman" w:cs="Times New Roman"/>
                <w:b/>
                <w:bCs/>
                <w:color w:val="000000"/>
                <w:sz w:val="24"/>
                <w:lang w:eastAsia="en-IN"/>
              </w:rPr>
              <w:t>GREY</w:t>
            </w:r>
          </w:p>
        </w:tc>
      </w:tr>
    </w:tbl>
    <w:p w:rsidR="000B6520" w:rsidRPr="001234E5" w:rsidRDefault="000B6520" w:rsidP="00BF5098">
      <w:pPr>
        <w:spacing w:line="360" w:lineRule="auto"/>
        <w:rPr>
          <w:rFonts w:ascii="Times New Roman" w:hAnsi="Times New Roman" w:cs="Times New Roman"/>
          <w:b/>
          <w:sz w:val="28"/>
        </w:rPr>
      </w:pPr>
    </w:p>
    <w:p w:rsidR="000B6520" w:rsidRPr="001234E5" w:rsidRDefault="008622DD"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lastRenderedPageBreak/>
        <w:drawing>
          <wp:inline distT="0" distB="0" distL="0" distR="0" wp14:anchorId="46960D12" wp14:editId="2FF92677">
            <wp:extent cx="5684520" cy="1980000"/>
            <wp:effectExtent l="0" t="0" r="1143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6520" w:rsidRPr="001234E5" w:rsidRDefault="000B6520" w:rsidP="00BF5098">
      <w:pPr>
        <w:spacing w:line="360" w:lineRule="auto"/>
        <w:rPr>
          <w:rFonts w:ascii="Times New Roman" w:hAnsi="Times New Roman" w:cs="Times New Roman"/>
          <w:b/>
          <w:sz w:val="28"/>
        </w:rPr>
      </w:pPr>
    </w:p>
    <w:tbl>
      <w:tblPr>
        <w:tblW w:w="5000" w:type="pct"/>
        <w:tblLook w:val="04A0" w:firstRow="1" w:lastRow="0" w:firstColumn="1" w:lastColumn="0" w:noHBand="0" w:noVBand="1"/>
      </w:tblPr>
      <w:tblGrid>
        <w:gridCol w:w="2944"/>
        <w:gridCol w:w="1503"/>
        <w:gridCol w:w="2535"/>
        <w:gridCol w:w="2034"/>
      </w:tblGrid>
      <w:tr w:rsidR="00420A6D" w:rsidRPr="00420A6D" w:rsidTr="00420A6D">
        <w:trPr>
          <w:trHeight w:val="288"/>
        </w:trPr>
        <w:tc>
          <w:tcPr>
            <w:tcW w:w="16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Company</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Year</w:t>
            </w:r>
          </w:p>
        </w:tc>
        <w:tc>
          <w:tcPr>
            <w:tcW w:w="1406" w:type="pct"/>
            <w:tcBorders>
              <w:top w:val="single" w:sz="4" w:space="0" w:color="auto"/>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Z Value</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Zone</w:t>
            </w:r>
          </w:p>
        </w:tc>
      </w:tr>
      <w:tr w:rsidR="00420A6D" w:rsidRPr="00420A6D" w:rsidTr="00420A6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proofErr w:type="spellStart"/>
            <w:r w:rsidRPr="00420A6D">
              <w:rPr>
                <w:rFonts w:ascii="Times New Roman" w:eastAsia="Times New Roman" w:hAnsi="Times New Roman" w:cs="Times New Roman"/>
                <w:color w:val="000000"/>
                <w:sz w:val="24"/>
                <w:lang w:eastAsia="en-IN"/>
              </w:rPr>
              <w:t>Dalmia</w:t>
            </w:r>
            <w:proofErr w:type="spellEnd"/>
            <w:r w:rsidRPr="00420A6D">
              <w:rPr>
                <w:rFonts w:ascii="Times New Roman" w:eastAsia="Times New Roman" w:hAnsi="Times New Roman" w:cs="Times New Roman"/>
                <w:color w:val="000000"/>
                <w:sz w:val="24"/>
                <w:lang w:eastAsia="en-IN"/>
              </w:rPr>
              <w:t xml:space="preserve"> Bharat</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2018</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0.8052673</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DISTRESS</w:t>
            </w:r>
          </w:p>
        </w:tc>
      </w:tr>
      <w:tr w:rsidR="00420A6D" w:rsidRPr="00420A6D" w:rsidTr="00420A6D">
        <w:trPr>
          <w:trHeight w:val="300"/>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2019</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1.9207833</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GREY</w:t>
            </w:r>
          </w:p>
        </w:tc>
      </w:tr>
      <w:tr w:rsidR="00420A6D" w:rsidRPr="00420A6D" w:rsidTr="00420A6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2020</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1.3001695</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DISTRESS</w:t>
            </w:r>
          </w:p>
        </w:tc>
      </w:tr>
      <w:tr w:rsidR="00420A6D" w:rsidRPr="00420A6D" w:rsidTr="00420A6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2021</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2.912032</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GREY</w:t>
            </w:r>
          </w:p>
        </w:tc>
      </w:tr>
      <w:tr w:rsidR="00420A6D" w:rsidRPr="00420A6D" w:rsidTr="00420A6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2022</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2.8720508</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GREY</w:t>
            </w:r>
          </w:p>
        </w:tc>
      </w:tr>
      <w:tr w:rsidR="00420A6D" w:rsidRPr="00420A6D" w:rsidTr="00420A6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 </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2023</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3.3674377</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SAFE</w:t>
            </w:r>
          </w:p>
        </w:tc>
      </w:tr>
      <w:tr w:rsidR="00420A6D" w:rsidRPr="00420A6D" w:rsidTr="00420A6D">
        <w:trPr>
          <w:trHeight w:val="288"/>
        </w:trPr>
        <w:tc>
          <w:tcPr>
            <w:tcW w:w="1632" w:type="pct"/>
            <w:tcBorders>
              <w:top w:val="nil"/>
              <w:left w:val="single" w:sz="4" w:space="0" w:color="auto"/>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Overall Zone</w:t>
            </w:r>
          </w:p>
        </w:tc>
        <w:tc>
          <w:tcPr>
            <w:tcW w:w="833"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color w:val="000000"/>
                <w:sz w:val="24"/>
                <w:lang w:eastAsia="en-IN"/>
              </w:rPr>
            </w:pPr>
            <w:r w:rsidRPr="00420A6D">
              <w:rPr>
                <w:rFonts w:ascii="Times New Roman" w:eastAsia="Times New Roman" w:hAnsi="Times New Roman" w:cs="Times New Roman"/>
                <w:color w:val="000000"/>
                <w:sz w:val="24"/>
                <w:lang w:eastAsia="en-IN"/>
              </w:rPr>
              <w:t> </w:t>
            </w:r>
          </w:p>
        </w:tc>
        <w:tc>
          <w:tcPr>
            <w:tcW w:w="1406" w:type="pct"/>
            <w:tcBorders>
              <w:top w:val="nil"/>
              <w:left w:val="nil"/>
              <w:bottom w:val="single" w:sz="4" w:space="0" w:color="auto"/>
              <w:right w:val="single" w:sz="4" w:space="0" w:color="auto"/>
            </w:tcBorders>
            <w:shd w:val="clear" w:color="auto" w:fill="auto"/>
            <w:noWrap/>
            <w:vAlign w:val="center"/>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2.1962901</w:t>
            </w:r>
          </w:p>
        </w:tc>
        <w:tc>
          <w:tcPr>
            <w:tcW w:w="1128" w:type="pct"/>
            <w:tcBorders>
              <w:top w:val="nil"/>
              <w:left w:val="nil"/>
              <w:bottom w:val="single" w:sz="4" w:space="0" w:color="auto"/>
              <w:right w:val="single" w:sz="4" w:space="0" w:color="auto"/>
            </w:tcBorders>
            <w:shd w:val="clear" w:color="auto" w:fill="auto"/>
            <w:noWrap/>
            <w:vAlign w:val="bottom"/>
            <w:hideMark/>
          </w:tcPr>
          <w:p w:rsidR="00420A6D" w:rsidRPr="00420A6D" w:rsidRDefault="00420A6D" w:rsidP="00BF5098">
            <w:pPr>
              <w:spacing w:after="0" w:line="360" w:lineRule="auto"/>
              <w:rPr>
                <w:rFonts w:ascii="Times New Roman" w:eastAsia="Times New Roman" w:hAnsi="Times New Roman" w:cs="Times New Roman"/>
                <w:b/>
                <w:bCs/>
                <w:color w:val="000000"/>
                <w:sz w:val="24"/>
                <w:lang w:eastAsia="en-IN"/>
              </w:rPr>
            </w:pPr>
            <w:r w:rsidRPr="00420A6D">
              <w:rPr>
                <w:rFonts w:ascii="Times New Roman" w:eastAsia="Times New Roman" w:hAnsi="Times New Roman" w:cs="Times New Roman"/>
                <w:b/>
                <w:bCs/>
                <w:color w:val="000000"/>
                <w:sz w:val="24"/>
                <w:lang w:eastAsia="en-IN"/>
              </w:rPr>
              <w:t>GREY</w:t>
            </w:r>
          </w:p>
        </w:tc>
      </w:tr>
    </w:tbl>
    <w:p w:rsidR="000B6520" w:rsidRPr="001234E5" w:rsidRDefault="000B6520" w:rsidP="00BF5098">
      <w:pPr>
        <w:spacing w:line="360" w:lineRule="auto"/>
        <w:rPr>
          <w:rFonts w:ascii="Times New Roman" w:hAnsi="Times New Roman" w:cs="Times New Roman"/>
          <w:b/>
          <w:sz w:val="28"/>
        </w:rPr>
      </w:pPr>
    </w:p>
    <w:p w:rsidR="000B6520" w:rsidRPr="001234E5" w:rsidRDefault="00420A6D" w:rsidP="00BF5098">
      <w:pPr>
        <w:spacing w:line="360" w:lineRule="auto"/>
        <w:rPr>
          <w:rFonts w:ascii="Times New Roman" w:hAnsi="Times New Roman" w:cs="Times New Roman"/>
          <w:b/>
          <w:sz w:val="28"/>
        </w:rPr>
      </w:pPr>
      <w:r w:rsidRPr="001234E5">
        <w:rPr>
          <w:rFonts w:ascii="Times New Roman" w:hAnsi="Times New Roman" w:cs="Times New Roman"/>
          <w:noProof/>
          <w:lang w:eastAsia="en-IN"/>
        </w:rPr>
        <w:drawing>
          <wp:inline distT="0" distB="0" distL="0" distR="0" wp14:anchorId="28EF5F31" wp14:editId="1C449651">
            <wp:extent cx="5715000" cy="1980000"/>
            <wp:effectExtent l="0" t="0" r="0" b="12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B6520" w:rsidRPr="001234E5" w:rsidRDefault="000B6520" w:rsidP="00BF5098">
      <w:pPr>
        <w:spacing w:line="360" w:lineRule="auto"/>
        <w:rPr>
          <w:rFonts w:ascii="Times New Roman" w:hAnsi="Times New Roman" w:cs="Times New Roman"/>
          <w:b/>
          <w:sz w:val="28"/>
        </w:rPr>
      </w:pPr>
    </w:p>
    <w:p w:rsidR="000B6520" w:rsidRDefault="000B6520" w:rsidP="00BF5098">
      <w:pPr>
        <w:spacing w:line="360" w:lineRule="auto"/>
        <w:rPr>
          <w:rFonts w:ascii="Times New Roman" w:hAnsi="Times New Roman" w:cs="Times New Roman"/>
          <w:b/>
          <w:sz w:val="28"/>
        </w:rPr>
      </w:pPr>
    </w:p>
    <w:p w:rsidR="00BF5098" w:rsidRDefault="00BF5098" w:rsidP="00BF5098">
      <w:pPr>
        <w:spacing w:line="360" w:lineRule="auto"/>
        <w:rPr>
          <w:rFonts w:ascii="Times New Roman" w:hAnsi="Times New Roman" w:cs="Times New Roman"/>
          <w:b/>
          <w:sz w:val="28"/>
        </w:rPr>
      </w:pPr>
    </w:p>
    <w:p w:rsidR="00BF5098" w:rsidRPr="001234E5" w:rsidRDefault="00BF5098" w:rsidP="00BF5098">
      <w:pPr>
        <w:spacing w:line="360" w:lineRule="auto"/>
        <w:rPr>
          <w:rFonts w:ascii="Times New Roman" w:hAnsi="Times New Roman" w:cs="Times New Roman"/>
          <w:b/>
          <w:sz w:val="28"/>
        </w:rPr>
      </w:pPr>
    </w:p>
    <w:p w:rsidR="000B6520" w:rsidRPr="001234E5" w:rsidRDefault="00572C4E" w:rsidP="00BF5098">
      <w:pPr>
        <w:spacing w:line="360" w:lineRule="auto"/>
        <w:rPr>
          <w:rFonts w:ascii="Times New Roman" w:hAnsi="Times New Roman" w:cs="Times New Roman"/>
          <w:b/>
          <w:sz w:val="28"/>
        </w:rPr>
      </w:pPr>
      <w:r w:rsidRPr="001234E5">
        <w:rPr>
          <w:rFonts w:ascii="Times New Roman" w:hAnsi="Times New Roman" w:cs="Times New Roman"/>
          <w:b/>
          <w:sz w:val="28"/>
        </w:rPr>
        <w:lastRenderedPageBreak/>
        <w:t>INTERPRETATION</w:t>
      </w:r>
      <w:r w:rsidR="0082498E">
        <w:rPr>
          <w:rFonts w:ascii="Times New Roman" w:hAnsi="Times New Roman" w:cs="Times New Roman"/>
          <w:b/>
          <w:sz w:val="28"/>
        </w:rPr>
        <w:t>/ CONCLUSION</w:t>
      </w:r>
    </w:p>
    <w:p w:rsidR="00DB361B" w:rsidRPr="004C2AF3" w:rsidRDefault="00DB361B" w:rsidP="00BF5098">
      <w:pPr>
        <w:spacing w:line="360" w:lineRule="auto"/>
        <w:rPr>
          <w:rFonts w:ascii="Times New Roman" w:hAnsi="Times New Roman" w:cs="Times New Roman"/>
          <w:sz w:val="24"/>
        </w:rPr>
      </w:pPr>
      <w:r w:rsidRPr="004C2AF3">
        <w:rPr>
          <w:rFonts w:ascii="Times New Roman" w:hAnsi="Times New Roman" w:cs="Times New Roman"/>
          <w:sz w:val="24"/>
        </w:rPr>
        <w:t>Here is the overall interpretation for the Z Score values provided:</w:t>
      </w:r>
    </w:p>
    <w:p w:rsidR="00DB361B" w:rsidRPr="004C2AF3" w:rsidRDefault="00DB361B" w:rsidP="00BF5098">
      <w:pPr>
        <w:spacing w:line="360" w:lineRule="auto"/>
        <w:rPr>
          <w:rFonts w:ascii="Times New Roman" w:hAnsi="Times New Roman" w:cs="Times New Roman"/>
          <w:sz w:val="24"/>
        </w:rPr>
      </w:pPr>
    </w:p>
    <w:p w:rsidR="00DB361B" w:rsidRPr="004C2AF3" w:rsidRDefault="00DB361B" w:rsidP="00BF5098">
      <w:pPr>
        <w:spacing w:line="360" w:lineRule="auto"/>
        <w:rPr>
          <w:rFonts w:ascii="Times New Roman" w:hAnsi="Times New Roman" w:cs="Times New Roman"/>
          <w:b/>
          <w:sz w:val="24"/>
        </w:rPr>
      </w:pPr>
      <w:r w:rsidRPr="004C2AF3">
        <w:rPr>
          <w:rFonts w:ascii="Times New Roman" w:hAnsi="Times New Roman" w:cs="Times New Roman"/>
          <w:b/>
          <w:sz w:val="24"/>
        </w:rPr>
        <w:t>Safe Zone (Low Risk of Bankruptcy):</w:t>
      </w:r>
    </w:p>
    <w:p w:rsidR="00DB361B" w:rsidRPr="004C2AF3" w:rsidRDefault="00DB361B" w:rsidP="00BF5098">
      <w:pPr>
        <w:pStyle w:val="ListParagraph"/>
        <w:numPr>
          <w:ilvl w:val="0"/>
          <w:numId w:val="2"/>
        </w:numPr>
        <w:spacing w:line="360" w:lineRule="auto"/>
        <w:rPr>
          <w:rFonts w:ascii="Times New Roman" w:hAnsi="Times New Roman" w:cs="Times New Roman"/>
          <w:sz w:val="24"/>
        </w:rPr>
      </w:pPr>
      <w:r w:rsidRPr="004C2AF3">
        <w:rPr>
          <w:rFonts w:ascii="Times New Roman" w:hAnsi="Times New Roman" w:cs="Times New Roman"/>
          <w:sz w:val="24"/>
        </w:rPr>
        <w:t>Ultratech Cement: Z Score of 3.420404595</w:t>
      </w:r>
    </w:p>
    <w:p w:rsidR="00DB361B" w:rsidRPr="004C2AF3" w:rsidRDefault="00DB361B" w:rsidP="00BF5098">
      <w:pPr>
        <w:pStyle w:val="ListParagraph"/>
        <w:numPr>
          <w:ilvl w:val="0"/>
          <w:numId w:val="2"/>
        </w:numPr>
        <w:spacing w:line="360" w:lineRule="auto"/>
        <w:rPr>
          <w:rFonts w:ascii="Times New Roman" w:hAnsi="Times New Roman" w:cs="Times New Roman"/>
          <w:sz w:val="24"/>
        </w:rPr>
      </w:pPr>
      <w:r w:rsidRPr="004C2AF3">
        <w:rPr>
          <w:rFonts w:ascii="Times New Roman" w:hAnsi="Times New Roman" w:cs="Times New Roman"/>
          <w:sz w:val="24"/>
        </w:rPr>
        <w:t>Ambuja Cement: Z Score of 4.17515724</w:t>
      </w:r>
    </w:p>
    <w:p w:rsidR="00DB361B" w:rsidRPr="004C2AF3" w:rsidRDefault="00DB361B" w:rsidP="00BF5098">
      <w:pPr>
        <w:pStyle w:val="ListParagraph"/>
        <w:numPr>
          <w:ilvl w:val="0"/>
          <w:numId w:val="2"/>
        </w:numPr>
        <w:spacing w:line="360" w:lineRule="auto"/>
        <w:rPr>
          <w:rFonts w:ascii="Times New Roman" w:hAnsi="Times New Roman" w:cs="Times New Roman"/>
          <w:sz w:val="24"/>
        </w:rPr>
      </w:pPr>
      <w:r w:rsidRPr="004C2AF3">
        <w:rPr>
          <w:rFonts w:ascii="Times New Roman" w:hAnsi="Times New Roman" w:cs="Times New Roman"/>
          <w:sz w:val="24"/>
        </w:rPr>
        <w:t>Shree Cement: Z Score of 8.918059467</w:t>
      </w:r>
    </w:p>
    <w:p w:rsidR="00DB361B" w:rsidRPr="004C2AF3" w:rsidRDefault="00DB361B" w:rsidP="00BF5098">
      <w:pPr>
        <w:pStyle w:val="ListParagraph"/>
        <w:numPr>
          <w:ilvl w:val="0"/>
          <w:numId w:val="2"/>
        </w:numPr>
        <w:spacing w:line="360" w:lineRule="auto"/>
        <w:rPr>
          <w:rFonts w:ascii="Times New Roman" w:hAnsi="Times New Roman" w:cs="Times New Roman"/>
          <w:sz w:val="24"/>
        </w:rPr>
      </w:pPr>
      <w:r w:rsidRPr="004C2AF3">
        <w:rPr>
          <w:rFonts w:ascii="Times New Roman" w:hAnsi="Times New Roman" w:cs="Times New Roman"/>
          <w:sz w:val="24"/>
        </w:rPr>
        <w:t>ACC Cement: Z Score of 5.16330794</w:t>
      </w:r>
    </w:p>
    <w:p w:rsidR="00DB361B" w:rsidRPr="004C2AF3" w:rsidRDefault="00DB361B" w:rsidP="00BF5098">
      <w:pPr>
        <w:spacing w:line="360" w:lineRule="auto"/>
        <w:rPr>
          <w:rFonts w:ascii="Times New Roman" w:hAnsi="Times New Roman" w:cs="Times New Roman"/>
          <w:sz w:val="24"/>
        </w:rPr>
      </w:pPr>
    </w:p>
    <w:p w:rsidR="00DB361B" w:rsidRPr="004C2AF3" w:rsidRDefault="00DB361B" w:rsidP="00BF5098">
      <w:pPr>
        <w:spacing w:line="360" w:lineRule="auto"/>
        <w:rPr>
          <w:rFonts w:ascii="Times New Roman" w:hAnsi="Times New Roman" w:cs="Times New Roman"/>
          <w:b/>
          <w:sz w:val="24"/>
        </w:rPr>
      </w:pPr>
      <w:r w:rsidRPr="004C2AF3">
        <w:rPr>
          <w:rFonts w:ascii="Times New Roman" w:hAnsi="Times New Roman" w:cs="Times New Roman"/>
          <w:b/>
          <w:sz w:val="24"/>
        </w:rPr>
        <w:t>Grey Zone (Moderate Risk of Bankruptcy):</w:t>
      </w:r>
    </w:p>
    <w:p w:rsidR="00DB361B" w:rsidRPr="004C2AF3" w:rsidRDefault="00DB361B" w:rsidP="00BF5098">
      <w:pPr>
        <w:pStyle w:val="ListParagraph"/>
        <w:numPr>
          <w:ilvl w:val="0"/>
          <w:numId w:val="3"/>
        </w:numPr>
        <w:spacing w:line="360" w:lineRule="auto"/>
        <w:rPr>
          <w:rFonts w:ascii="Times New Roman" w:hAnsi="Times New Roman" w:cs="Times New Roman"/>
          <w:sz w:val="24"/>
        </w:rPr>
      </w:pPr>
      <w:r w:rsidRPr="004C2AF3">
        <w:rPr>
          <w:rFonts w:ascii="Times New Roman" w:hAnsi="Times New Roman" w:cs="Times New Roman"/>
          <w:sz w:val="24"/>
        </w:rPr>
        <w:t>J.K. Cement: Z Score of 2.63247</w:t>
      </w:r>
    </w:p>
    <w:p w:rsidR="00DB361B" w:rsidRPr="004C2AF3" w:rsidRDefault="00DB361B" w:rsidP="00BF5098">
      <w:pPr>
        <w:pStyle w:val="ListParagraph"/>
        <w:numPr>
          <w:ilvl w:val="0"/>
          <w:numId w:val="3"/>
        </w:numPr>
        <w:spacing w:line="360" w:lineRule="auto"/>
        <w:rPr>
          <w:rFonts w:ascii="Times New Roman" w:hAnsi="Times New Roman" w:cs="Times New Roman"/>
          <w:sz w:val="24"/>
        </w:rPr>
      </w:pPr>
      <w:proofErr w:type="spellStart"/>
      <w:r w:rsidRPr="004C2AF3">
        <w:rPr>
          <w:rFonts w:ascii="Times New Roman" w:hAnsi="Times New Roman" w:cs="Times New Roman"/>
          <w:sz w:val="24"/>
        </w:rPr>
        <w:t>Ramco</w:t>
      </w:r>
      <w:proofErr w:type="spellEnd"/>
      <w:r w:rsidRPr="004C2AF3">
        <w:rPr>
          <w:rFonts w:ascii="Times New Roman" w:hAnsi="Times New Roman" w:cs="Times New Roman"/>
          <w:sz w:val="24"/>
        </w:rPr>
        <w:t xml:space="preserve"> Cement: Z Score of 2.943153167</w:t>
      </w:r>
    </w:p>
    <w:p w:rsidR="00DB361B" w:rsidRPr="004C2AF3" w:rsidRDefault="00DB361B" w:rsidP="00BF5098">
      <w:pPr>
        <w:pStyle w:val="ListParagraph"/>
        <w:numPr>
          <w:ilvl w:val="0"/>
          <w:numId w:val="3"/>
        </w:numPr>
        <w:spacing w:line="360" w:lineRule="auto"/>
        <w:rPr>
          <w:rFonts w:ascii="Times New Roman" w:hAnsi="Times New Roman" w:cs="Times New Roman"/>
          <w:sz w:val="24"/>
        </w:rPr>
      </w:pPr>
      <w:proofErr w:type="spellStart"/>
      <w:r w:rsidRPr="004C2AF3">
        <w:rPr>
          <w:rFonts w:ascii="Times New Roman" w:hAnsi="Times New Roman" w:cs="Times New Roman"/>
          <w:sz w:val="24"/>
        </w:rPr>
        <w:t>Dalmia</w:t>
      </w:r>
      <w:proofErr w:type="spellEnd"/>
      <w:r w:rsidRPr="004C2AF3">
        <w:rPr>
          <w:rFonts w:ascii="Times New Roman" w:hAnsi="Times New Roman" w:cs="Times New Roman"/>
          <w:sz w:val="24"/>
        </w:rPr>
        <w:t xml:space="preserve"> Cement: Z Score of 2.1962901</w:t>
      </w:r>
    </w:p>
    <w:p w:rsidR="00DB361B" w:rsidRPr="004C2AF3" w:rsidRDefault="00DB361B" w:rsidP="00BF5098">
      <w:pPr>
        <w:spacing w:line="360" w:lineRule="auto"/>
        <w:rPr>
          <w:rFonts w:ascii="Times New Roman" w:hAnsi="Times New Roman" w:cs="Times New Roman"/>
          <w:sz w:val="24"/>
        </w:rPr>
      </w:pPr>
    </w:p>
    <w:p w:rsidR="00DB361B" w:rsidRPr="004C2AF3" w:rsidRDefault="00DB361B" w:rsidP="00BF5098">
      <w:pPr>
        <w:spacing w:line="360" w:lineRule="auto"/>
        <w:rPr>
          <w:rFonts w:ascii="Times New Roman" w:hAnsi="Times New Roman" w:cs="Times New Roman"/>
          <w:sz w:val="24"/>
        </w:rPr>
      </w:pPr>
      <w:r w:rsidRPr="004C2AF3">
        <w:rPr>
          <w:rFonts w:ascii="Times New Roman" w:hAnsi="Times New Roman" w:cs="Times New Roman"/>
          <w:sz w:val="24"/>
        </w:rPr>
        <w:t>Companies in the safe zone (Ultratech Cement, Ambuja Cement, Shree Cement, ACC Cement) are considered financially stable with a low risk of bankruptcy.</w:t>
      </w:r>
    </w:p>
    <w:p w:rsidR="00DB361B" w:rsidRDefault="00DB361B" w:rsidP="00BF5098">
      <w:pPr>
        <w:spacing w:line="360" w:lineRule="auto"/>
        <w:rPr>
          <w:rFonts w:ascii="Times New Roman" w:hAnsi="Times New Roman" w:cs="Times New Roman"/>
          <w:sz w:val="24"/>
        </w:rPr>
      </w:pPr>
      <w:r w:rsidRPr="004C2AF3">
        <w:rPr>
          <w:rFonts w:ascii="Times New Roman" w:hAnsi="Times New Roman" w:cs="Times New Roman"/>
          <w:sz w:val="24"/>
        </w:rPr>
        <w:t xml:space="preserve">Companies in the grey zone (J.K. Cement, </w:t>
      </w:r>
      <w:proofErr w:type="spellStart"/>
      <w:r w:rsidRPr="004C2AF3">
        <w:rPr>
          <w:rFonts w:ascii="Times New Roman" w:hAnsi="Times New Roman" w:cs="Times New Roman"/>
          <w:sz w:val="24"/>
        </w:rPr>
        <w:t>Ramco</w:t>
      </w:r>
      <w:proofErr w:type="spellEnd"/>
      <w:r w:rsidRPr="004C2AF3">
        <w:rPr>
          <w:rFonts w:ascii="Times New Roman" w:hAnsi="Times New Roman" w:cs="Times New Roman"/>
          <w:sz w:val="24"/>
        </w:rPr>
        <w:t xml:space="preserve"> Cement, </w:t>
      </w:r>
      <w:proofErr w:type="spellStart"/>
      <w:r w:rsidRPr="004C2AF3">
        <w:rPr>
          <w:rFonts w:ascii="Times New Roman" w:hAnsi="Times New Roman" w:cs="Times New Roman"/>
          <w:sz w:val="24"/>
        </w:rPr>
        <w:t>Dalmia</w:t>
      </w:r>
      <w:proofErr w:type="spellEnd"/>
      <w:r w:rsidRPr="004C2AF3">
        <w:rPr>
          <w:rFonts w:ascii="Times New Roman" w:hAnsi="Times New Roman" w:cs="Times New Roman"/>
          <w:sz w:val="24"/>
        </w:rPr>
        <w:t xml:space="preserve"> Cement) have a moderate level of financial risk and may require closer monitoring.</w:t>
      </w:r>
    </w:p>
    <w:p w:rsidR="0082498E" w:rsidRDefault="0082498E" w:rsidP="00BF5098">
      <w:pPr>
        <w:spacing w:line="360" w:lineRule="auto"/>
        <w:rPr>
          <w:rFonts w:ascii="Times New Roman" w:hAnsi="Times New Roman" w:cs="Times New Roman"/>
          <w:sz w:val="24"/>
        </w:rPr>
      </w:pPr>
    </w:p>
    <w:p w:rsidR="0082498E" w:rsidRDefault="0082498E" w:rsidP="00BF5098">
      <w:pPr>
        <w:spacing w:line="360" w:lineRule="auto"/>
        <w:rPr>
          <w:rFonts w:ascii="Times New Roman" w:hAnsi="Times New Roman" w:cs="Times New Roman"/>
          <w:b/>
          <w:sz w:val="28"/>
        </w:rPr>
      </w:pPr>
      <w:r w:rsidRPr="0082498E">
        <w:rPr>
          <w:rFonts w:ascii="Times New Roman" w:hAnsi="Times New Roman" w:cs="Times New Roman"/>
          <w:b/>
          <w:sz w:val="28"/>
        </w:rPr>
        <w:t>REFERENCES</w:t>
      </w:r>
    </w:p>
    <w:p w:rsidR="0082498E" w:rsidRPr="0082498E" w:rsidRDefault="0082498E" w:rsidP="006D1F3E">
      <w:pPr>
        <w:pStyle w:val="ListParagraph"/>
        <w:numPr>
          <w:ilvl w:val="0"/>
          <w:numId w:val="5"/>
        </w:numPr>
        <w:spacing w:line="360" w:lineRule="auto"/>
        <w:jc w:val="both"/>
        <w:rPr>
          <w:rFonts w:ascii="Times New Roman" w:hAnsi="Times New Roman" w:cs="Times New Roman"/>
          <w:sz w:val="24"/>
        </w:rPr>
      </w:pPr>
      <w:r w:rsidRPr="0082498E">
        <w:rPr>
          <w:rFonts w:ascii="Times New Roman" w:hAnsi="Times New Roman" w:cs="Times New Roman"/>
          <w:sz w:val="24"/>
        </w:rPr>
        <w:t xml:space="preserve">Altman, E. I. (1968). Financial Ratios, Discriminant Analysis and the Prediction of Corporate Bankruptcy. The Journal of Finance, 23(4), 589-609. </w:t>
      </w:r>
    </w:p>
    <w:p w:rsidR="0082498E" w:rsidRPr="0082498E" w:rsidRDefault="0082498E" w:rsidP="006D1F3E">
      <w:pPr>
        <w:pStyle w:val="ListParagraph"/>
        <w:numPr>
          <w:ilvl w:val="0"/>
          <w:numId w:val="5"/>
        </w:numPr>
        <w:spacing w:line="360" w:lineRule="auto"/>
        <w:jc w:val="both"/>
        <w:rPr>
          <w:rFonts w:ascii="Times New Roman" w:hAnsi="Times New Roman" w:cs="Times New Roman"/>
          <w:sz w:val="24"/>
        </w:rPr>
      </w:pPr>
      <w:r w:rsidRPr="0082498E">
        <w:rPr>
          <w:rFonts w:ascii="Times New Roman" w:hAnsi="Times New Roman" w:cs="Times New Roman"/>
          <w:sz w:val="24"/>
        </w:rPr>
        <w:t>Scott, J. (1981). The probability of bankruptcy: A comparison of empirical predictions and theoretical models. Journal of Banking &amp; Finance, 5, 318-344.</w:t>
      </w:r>
    </w:p>
    <w:p w:rsidR="0082498E" w:rsidRPr="0082498E" w:rsidRDefault="0082498E" w:rsidP="006D1F3E">
      <w:pPr>
        <w:pStyle w:val="ListParagraph"/>
        <w:numPr>
          <w:ilvl w:val="0"/>
          <w:numId w:val="5"/>
        </w:numPr>
        <w:spacing w:line="360" w:lineRule="auto"/>
        <w:jc w:val="both"/>
        <w:rPr>
          <w:rFonts w:ascii="Times New Roman" w:hAnsi="Times New Roman" w:cs="Times New Roman"/>
          <w:sz w:val="24"/>
        </w:rPr>
      </w:pPr>
      <w:proofErr w:type="spellStart"/>
      <w:r w:rsidRPr="0082498E">
        <w:rPr>
          <w:rFonts w:ascii="Times New Roman" w:hAnsi="Times New Roman" w:cs="Times New Roman"/>
          <w:sz w:val="24"/>
        </w:rPr>
        <w:t>Lakshan</w:t>
      </w:r>
      <w:proofErr w:type="spellEnd"/>
      <w:r w:rsidRPr="0082498E">
        <w:rPr>
          <w:rFonts w:ascii="Times New Roman" w:hAnsi="Times New Roman" w:cs="Times New Roman"/>
          <w:sz w:val="24"/>
        </w:rPr>
        <w:t xml:space="preserve">, A. M. I., &amp; </w:t>
      </w:r>
      <w:proofErr w:type="spellStart"/>
      <w:r w:rsidRPr="0082498E">
        <w:rPr>
          <w:rFonts w:ascii="Times New Roman" w:hAnsi="Times New Roman" w:cs="Times New Roman"/>
          <w:sz w:val="24"/>
        </w:rPr>
        <w:t>Wijekoon</w:t>
      </w:r>
      <w:proofErr w:type="spellEnd"/>
      <w:r w:rsidRPr="0082498E">
        <w:rPr>
          <w:rFonts w:ascii="Times New Roman" w:hAnsi="Times New Roman" w:cs="Times New Roman"/>
          <w:sz w:val="24"/>
        </w:rPr>
        <w:t>, W. M. H. N. (2013). The use of Financial Ratios in Predicting Corporate Failure in Sri Lanka. GSTF Journal of Business Review (GBR), 2(4), 37-43.</w:t>
      </w:r>
    </w:p>
    <w:p w:rsidR="0082498E" w:rsidRPr="0082498E" w:rsidRDefault="006D1F3E" w:rsidP="006D1F3E">
      <w:pPr>
        <w:pStyle w:val="ListParagraph"/>
        <w:numPr>
          <w:ilvl w:val="0"/>
          <w:numId w:val="5"/>
        </w:numPr>
        <w:spacing w:line="360" w:lineRule="auto"/>
        <w:jc w:val="both"/>
        <w:rPr>
          <w:rFonts w:ascii="Times New Roman" w:hAnsi="Times New Roman" w:cs="Times New Roman"/>
          <w:sz w:val="24"/>
        </w:rPr>
      </w:pPr>
      <w:r w:rsidRPr="0082498E">
        <w:rPr>
          <w:rFonts w:ascii="Times New Roman" w:hAnsi="Times New Roman" w:cs="Times New Roman"/>
          <w:sz w:val="24"/>
        </w:rPr>
        <w:lastRenderedPageBreak/>
        <w:t>www.moneycontrol.com,</w:t>
      </w:r>
      <w:r>
        <w:rPr>
          <w:rFonts w:ascii="Times New Roman" w:hAnsi="Times New Roman" w:cs="Times New Roman"/>
          <w:sz w:val="24"/>
        </w:rPr>
        <w:t xml:space="preserve"> www</w:t>
      </w:r>
      <w:r w:rsidR="0082498E" w:rsidRPr="0082498E">
        <w:rPr>
          <w:rFonts w:ascii="Times New Roman" w:hAnsi="Times New Roman" w:cs="Times New Roman"/>
          <w:sz w:val="24"/>
        </w:rPr>
        <w:t>.wikipedia.com, www.nseindia.com, www.bseindia.com</w:t>
      </w:r>
    </w:p>
    <w:p w:rsidR="0082498E" w:rsidRPr="0082498E" w:rsidRDefault="0082498E" w:rsidP="0082498E">
      <w:pPr>
        <w:spacing w:line="360" w:lineRule="auto"/>
        <w:rPr>
          <w:rFonts w:ascii="Times New Roman" w:hAnsi="Times New Roman" w:cs="Times New Roman"/>
          <w:sz w:val="24"/>
        </w:rPr>
      </w:pPr>
    </w:p>
    <w:p w:rsidR="000B6520" w:rsidRPr="004C2AF3" w:rsidRDefault="000B6520" w:rsidP="0082498E">
      <w:pPr>
        <w:spacing w:line="360" w:lineRule="auto"/>
        <w:rPr>
          <w:rFonts w:ascii="Times New Roman" w:hAnsi="Times New Roman" w:cs="Times New Roman"/>
          <w:b/>
          <w:sz w:val="24"/>
        </w:rPr>
      </w:pPr>
    </w:p>
    <w:sectPr w:rsidR="000B6520" w:rsidRPr="004C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C28"/>
    <w:multiLevelType w:val="hybridMultilevel"/>
    <w:tmpl w:val="9C12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E4DC4"/>
    <w:multiLevelType w:val="hybridMultilevel"/>
    <w:tmpl w:val="A1AA9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A70E4"/>
    <w:multiLevelType w:val="hybridMultilevel"/>
    <w:tmpl w:val="45401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A6FB6"/>
    <w:multiLevelType w:val="hybridMultilevel"/>
    <w:tmpl w:val="8342001E"/>
    <w:lvl w:ilvl="0" w:tplc="40090001">
      <w:start w:val="1"/>
      <w:numFmt w:val="bullet"/>
      <w:lvlText w:val=""/>
      <w:lvlJc w:val="left"/>
      <w:pPr>
        <w:ind w:left="360" w:hanging="360"/>
      </w:pPr>
      <w:rPr>
        <w:rFonts w:ascii="Symbol" w:hAnsi="Symbol" w:hint="default"/>
      </w:rPr>
    </w:lvl>
    <w:lvl w:ilvl="1" w:tplc="C6ECEECC">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85DC1"/>
    <w:multiLevelType w:val="hybridMultilevel"/>
    <w:tmpl w:val="16CE5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8A"/>
    <w:rsid w:val="000A29BF"/>
    <w:rsid w:val="000A7935"/>
    <w:rsid w:val="000B6520"/>
    <w:rsid w:val="001234E5"/>
    <w:rsid w:val="003175DF"/>
    <w:rsid w:val="00357158"/>
    <w:rsid w:val="00357CBD"/>
    <w:rsid w:val="003718E9"/>
    <w:rsid w:val="00382B4B"/>
    <w:rsid w:val="00416666"/>
    <w:rsid w:val="00420A6D"/>
    <w:rsid w:val="00435FD8"/>
    <w:rsid w:val="004C2AF3"/>
    <w:rsid w:val="00572C4E"/>
    <w:rsid w:val="006C00EA"/>
    <w:rsid w:val="006D1F3E"/>
    <w:rsid w:val="00700DB7"/>
    <w:rsid w:val="00710F2F"/>
    <w:rsid w:val="007523FB"/>
    <w:rsid w:val="00757AC4"/>
    <w:rsid w:val="00780B48"/>
    <w:rsid w:val="007C1122"/>
    <w:rsid w:val="007D7AE4"/>
    <w:rsid w:val="007F1C8A"/>
    <w:rsid w:val="008133E8"/>
    <w:rsid w:val="0082498E"/>
    <w:rsid w:val="00850803"/>
    <w:rsid w:val="00854BE4"/>
    <w:rsid w:val="008622DD"/>
    <w:rsid w:val="008951FB"/>
    <w:rsid w:val="00944E9D"/>
    <w:rsid w:val="00962C48"/>
    <w:rsid w:val="00987AE7"/>
    <w:rsid w:val="009E2AA4"/>
    <w:rsid w:val="009F010F"/>
    <w:rsid w:val="00A12059"/>
    <w:rsid w:val="00A57324"/>
    <w:rsid w:val="00A6159C"/>
    <w:rsid w:val="00B42E79"/>
    <w:rsid w:val="00B756EF"/>
    <w:rsid w:val="00B77B91"/>
    <w:rsid w:val="00BD76BD"/>
    <w:rsid w:val="00BF5098"/>
    <w:rsid w:val="00CF664C"/>
    <w:rsid w:val="00DB361B"/>
    <w:rsid w:val="00DD4CA6"/>
    <w:rsid w:val="00F628E8"/>
    <w:rsid w:val="00F857B9"/>
    <w:rsid w:val="00FD6F62"/>
    <w:rsid w:val="00FF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DE5"/>
  <w15:chartTrackingRefBased/>
  <w15:docId w15:val="{BBEF8148-C534-4515-AE5D-3080E601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A4"/>
    <w:pPr>
      <w:ind w:left="720"/>
      <w:contextualSpacing/>
    </w:pPr>
  </w:style>
  <w:style w:type="character" w:styleId="Hyperlink">
    <w:name w:val="Hyperlink"/>
    <w:basedOn w:val="DefaultParagraphFont"/>
    <w:uiPriority w:val="99"/>
    <w:unhideWhenUsed/>
    <w:rsid w:val="0082498E"/>
    <w:rPr>
      <w:color w:val="0563C1" w:themeColor="hyperlink"/>
      <w:u w:val="single"/>
    </w:rPr>
  </w:style>
  <w:style w:type="character" w:styleId="FollowedHyperlink">
    <w:name w:val="FollowedHyperlink"/>
    <w:basedOn w:val="DefaultParagraphFont"/>
    <w:uiPriority w:val="99"/>
    <w:semiHidden/>
    <w:unhideWhenUsed/>
    <w:rsid w:val="00824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3760">
      <w:bodyDiv w:val="1"/>
      <w:marLeft w:val="0"/>
      <w:marRight w:val="0"/>
      <w:marTop w:val="0"/>
      <w:marBottom w:val="0"/>
      <w:divBdr>
        <w:top w:val="none" w:sz="0" w:space="0" w:color="auto"/>
        <w:left w:val="none" w:sz="0" w:space="0" w:color="auto"/>
        <w:bottom w:val="none" w:sz="0" w:space="0" w:color="auto"/>
        <w:right w:val="none" w:sz="0" w:space="0" w:color="auto"/>
      </w:divBdr>
    </w:div>
    <w:div w:id="102967530">
      <w:bodyDiv w:val="1"/>
      <w:marLeft w:val="0"/>
      <w:marRight w:val="0"/>
      <w:marTop w:val="0"/>
      <w:marBottom w:val="0"/>
      <w:divBdr>
        <w:top w:val="none" w:sz="0" w:space="0" w:color="auto"/>
        <w:left w:val="none" w:sz="0" w:space="0" w:color="auto"/>
        <w:bottom w:val="none" w:sz="0" w:space="0" w:color="auto"/>
        <w:right w:val="none" w:sz="0" w:space="0" w:color="auto"/>
      </w:divBdr>
    </w:div>
    <w:div w:id="212619282">
      <w:bodyDiv w:val="1"/>
      <w:marLeft w:val="0"/>
      <w:marRight w:val="0"/>
      <w:marTop w:val="0"/>
      <w:marBottom w:val="0"/>
      <w:divBdr>
        <w:top w:val="none" w:sz="0" w:space="0" w:color="auto"/>
        <w:left w:val="none" w:sz="0" w:space="0" w:color="auto"/>
        <w:bottom w:val="none" w:sz="0" w:space="0" w:color="auto"/>
        <w:right w:val="none" w:sz="0" w:space="0" w:color="auto"/>
      </w:divBdr>
    </w:div>
    <w:div w:id="331447153">
      <w:bodyDiv w:val="1"/>
      <w:marLeft w:val="0"/>
      <w:marRight w:val="0"/>
      <w:marTop w:val="0"/>
      <w:marBottom w:val="0"/>
      <w:divBdr>
        <w:top w:val="none" w:sz="0" w:space="0" w:color="auto"/>
        <w:left w:val="none" w:sz="0" w:space="0" w:color="auto"/>
        <w:bottom w:val="none" w:sz="0" w:space="0" w:color="auto"/>
        <w:right w:val="none" w:sz="0" w:space="0" w:color="auto"/>
      </w:divBdr>
    </w:div>
    <w:div w:id="681587350">
      <w:bodyDiv w:val="1"/>
      <w:marLeft w:val="0"/>
      <w:marRight w:val="0"/>
      <w:marTop w:val="0"/>
      <w:marBottom w:val="0"/>
      <w:divBdr>
        <w:top w:val="none" w:sz="0" w:space="0" w:color="auto"/>
        <w:left w:val="none" w:sz="0" w:space="0" w:color="auto"/>
        <w:bottom w:val="none" w:sz="0" w:space="0" w:color="auto"/>
        <w:right w:val="none" w:sz="0" w:space="0" w:color="auto"/>
      </w:divBdr>
    </w:div>
    <w:div w:id="704408288">
      <w:bodyDiv w:val="1"/>
      <w:marLeft w:val="0"/>
      <w:marRight w:val="0"/>
      <w:marTop w:val="0"/>
      <w:marBottom w:val="0"/>
      <w:divBdr>
        <w:top w:val="none" w:sz="0" w:space="0" w:color="auto"/>
        <w:left w:val="none" w:sz="0" w:space="0" w:color="auto"/>
        <w:bottom w:val="none" w:sz="0" w:space="0" w:color="auto"/>
        <w:right w:val="none" w:sz="0" w:space="0" w:color="auto"/>
      </w:divBdr>
    </w:div>
    <w:div w:id="907374569">
      <w:bodyDiv w:val="1"/>
      <w:marLeft w:val="0"/>
      <w:marRight w:val="0"/>
      <w:marTop w:val="0"/>
      <w:marBottom w:val="0"/>
      <w:divBdr>
        <w:top w:val="none" w:sz="0" w:space="0" w:color="auto"/>
        <w:left w:val="none" w:sz="0" w:space="0" w:color="auto"/>
        <w:bottom w:val="none" w:sz="0" w:space="0" w:color="auto"/>
        <w:right w:val="none" w:sz="0" w:space="0" w:color="auto"/>
      </w:divBdr>
    </w:div>
    <w:div w:id="1470248582">
      <w:bodyDiv w:val="1"/>
      <w:marLeft w:val="0"/>
      <w:marRight w:val="0"/>
      <w:marTop w:val="0"/>
      <w:marBottom w:val="0"/>
      <w:divBdr>
        <w:top w:val="none" w:sz="0" w:space="0" w:color="auto"/>
        <w:left w:val="none" w:sz="0" w:space="0" w:color="auto"/>
        <w:bottom w:val="none" w:sz="0" w:space="0" w:color="auto"/>
        <w:right w:val="none" w:sz="0" w:space="0" w:color="auto"/>
      </w:divBdr>
    </w:div>
    <w:div w:id="1636451776">
      <w:bodyDiv w:val="1"/>
      <w:marLeft w:val="0"/>
      <w:marRight w:val="0"/>
      <w:marTop w:val="0"/>
      <w:marBottom w:val="0"/>
      <w:divBdr>
        <w:top w:val="none" w:sz="0" w:space="0" w:color="auto"/>
        <w:left w:val="none" w:sz="0" w:space="0" w:color="auto"/>
        <w:bottom w:val="none" w:sz="0" w:space="0" w:color="auto"/>
        <w:right w:val="none" w:sz="0" w:space="0" w:color="auto"/>
      </w:divBdr>
    </w:div>
    <w:div w:id="1705865410">
      <w:bodyDiv w:val="1"/>
      <w:marLeft w:val="0"/>
      <w:marRight w:val="0"/>
      <w:marTop w:val="0"/>
      <w:marBottom w:val="0"/>
      <w:divBdr>
        <w:top w:val="none" w:sz="0" w:space="0" w:color="auto"/>
        <w:left w:val="none" w:sz="0" w:space="0" w:color="auto"/>
        <w:bottom w:val="none" w:sz="0" w:space="0" w:color="auto"/>
        <w:right w:val="none" w:sz="0" w:space="0" w:color="auto"/>
      </w:divBdr>
    </w:div>
    <w:div w:id="1834222088">
      <w:bodyDiv w:val="1"/>
      <w:marLeft w:val="0"/>
      <w:marRight w:val="0"/>
      <w:marTop w:val="0"/>
      <w:marBottom w:val="0"/>
      <w:divBdr>
        <w:top w:val="none" w:sz="0" w:space="0" w:color="auto"/>
        <w:left w:val="none" w:sz="0" w:space="0" w:color="auto"/>
        <w:bottom w:val="none" w:sz="0" w:space="0" w:color="auto"/>
        <w:right w:val="none" w:sz="0" w:space="0" w:color="auto"/>
      </w:divBdr>
    </w:div>
    <w:div w:id="19903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Music\SLC\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Ultratech 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Sheet2!$D$2</c:f>
              <c:strCache>
                <c:ptCount val="1"/>
                <c:pt idx="0">
                  <c:v>Z Value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Sheet2!$C$3:$C$8</c:f>
              <c:numCache>
                <c:formatCode>General</c:formatCode>
                <c:ptCount val="6"/>
                <c:pt idx="0">
                  <c:v>2018</c:v>
                </c:pt>
                <c:pt idx="1">
                  <c:v>2019</c:v>
                </c:pt>
                <c:pt idx="2">
                  <c:v>2020</c:v>
                </c:pt>
                <c:pt idx="3">
                  <c:v>2021</c:v>
                </c:pt>
                <c:pt idx="4">
                  <c:v>2022</c:v>
                </c:pt>
                <c:pt idx="5">
                  <c:v>2023</c:v>
                </c:pt>
              </c:numCache>
            </c:numRef>
          </c:cat>
          <c:val>
            <c:numRef>
              <c:f>Sheet2!$D$3:$D$8</c:f>
              <c:numCache>
                <c:formatCode>General</c:formatCode>
                <c:ptCount val="6"/>
                <c:pt idx="0">
                  <c:v>3.02795141</c:v>
                </c:pt>
                <c:pt idx="1">
                  <c:v>2.3359635000000001</c:v>
                </c:pt>
                <c:pt idx="2">
                  <c:v>2.2687531999999999</c:v>
                </c:pt>
                <c:pt idx="3">
                  <c:v>3.7750781299999998</c:v>
                </c:pt>
                <c:pt idx="4">
                  <c:v>4.4831811100000003</c:v>
                </c:pt>
                <c:pt idx="5">
                  <c:v>4.6315002200000004</c:v>
                </c:pt>
              </c:numCache>
            </c:numRef>
          </c:val>
          <c:extLst>
            <c:ext xmlns:c16="http://schemas.microsoft.com/office/drawing/2014/chart" uri="{C3380CC4-5D6E-409C-BE32-E72D297353CC}">
              <c16:uniqueId val="{00000000-3F1D-4624-A50C-023FA433F6EC}"/>
            </c:ext>
          </c:extLst>
        </c:ser>
        <c:dLbls>
          <c:showLegendKey val="0"/>
          <c:showVal val="1"/>
          <c:showCatName val="0"/>
          <c:showSerName val="0"/>
          <c:showPercent val="0"/>
          <c:showBubbleSize val="0"/>
        </c:dLbls>
        <c:gapWidth val="219"/>
        <c:overlap val="-27"/>
        <c:axId val="1691359071"/>
        <c:axId val="1691360319"/>
      </c:barChart>
      <c:catAx>
        <c:axId val="1691359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360319"/>
        <c:crosses val="autoZero"/>
        <c:auto val="1"/>
        <c:lblAlgn val="ctr"/>
        <c:lblOffset val="100"/>
        <c:noMultiLvlLbl val="0"/>
      </c:catAx>
      <c:valAx>
        <c:axId val="1691360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359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Ambuja 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Sheet2!$C$11:$C$15</c:f>
              <c:numCache>
                <c:formatCode>General</c:formatCode>
                <c:ptCount val="5"/>
                <c:pt idx="0">
                  <c:v>2018</c:v>
                </c:pt>
                <c:pt idx="1">
                  <c:v>2019</c:v>
                </c:pt>
                <c:pt idx="2">
                  <c:v>2020</c:v>
                </c:pt>
                <c:pt idx="3">
                  <c:v>2021</c:v>
                </c:pt>
                <c:pt idx="4">
                  <c:v>2023</c:v>
                </c:pt>
              </c:numCache>
            </c:numRef>
          </c:cat>
          <c:val>
            <c:numRef>
              <c:f>Sheet2!$D$11:$D$15</c:f>
              <c:numCache>
                <c:formatCode>General</c:formatCode>
                <c:ptCount val="5"/>
                <c:pt idx="0">
                  <c:v>3.9654197</c:v>
                </c:pt>
                <c:pt idx="1">
                  <c:v>3.5515493999999999</c:v>
                </c:pt>
                <c:pt idx="2">
                  <c:v>3.9628459999999999</c:v>
                </c:pt>
                <c:pt idx="3">
                  <c:v>4.8946398999999996</c:v>
                </c:pt>
                <c:pt idx="4">
                  <c:v>4.5013312000000001</c:v>
                </c:pt>
              </c:numCache>
            </c:numRef>
          </c:val>
          <c:extLst>
            <c:ext xmlns:c16="http://schemas.microsoft.com/office/drawing/2014/chart" uri="{C3380CC4-5D6E-409C-BE32-E72D297353CC}">
              <c16:uniqueId val="{00000000-6A4A-4D77-B992-984CE5056AED}"/>
            </c:ext>
          </c:extLst>
        </c:ser>
        <c:dLbls>
          <c:showLegendKey val="0"/>
          <c:showVal val="1"/>
          <c:showCatName val="0"/>
          <c:showSerName val="0"/>
          <c:showPercent val="0"/>
          <c:showBubbleSize val="0"/>
        </c:dLbls>
        <c:gapWidth val="219"/>
        <c:overlap val="-27"/>
        <c:axId val="1080906080"/>
        <c:axId val="1080907328"/>
      </c:barChart>
      <c:catAx>
        <c:axId val="108090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907328"/>
        <c:crosses val="autoZero"/>
        <c:auto val="1"/>
        <c:lblAlgn val="ctr"/>
        <c:lblOffset val="100"/>
        <c:noMultiLvlLbl val="0"/>
      </c:catAx>
      <c:valAx>
        <c:axId val="108090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906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Shree Cements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Sheet2!$C$19:$C$24</c:f>
              <c:numCache>
                <c:formatCode>General</c:formatCode>
                <c:ptCount val="6"/>
                <c:pt idx="0">
                  <c:v>2018</c:v>
                </c:pt>
                <c:pt idx="1">
                  <c:v>2019</c:v>
                </c:pt>
                <c:pt idx="2">
                  <c:v>2020</c:v>
                </c:pt>
                <c:pt idx="3">
                  <c:v>2021</c:v>
                </c:pt>
                <c:pt idx="4">
                  <c:v>2022</c:v>
                </c:pt>
                <c:pt idx="5">
                  <c:v>2023</c:v>
                </c:pt>
              </c:numCache>
            </c:numRef>
          </c:cat>
          <c:val>
            <c:numRef>
              <c:f>Sheet2!$D$19:$D$24</c:f>
              <c:numCache>
                <c:formatCode>General</c:formatCode>
                <c:ptCount val="6"/>
                <c:pt idx="0">
                  <c:v>6.9375415</c:v>
                </c:pt>
                <c:pt idx="1">
                  <c:v>8.4199733000000005</c:v>
                </c:pt>
                <c:pt idx="2">
                  <c:v>7.1787669999999997</c:v>
                </c:pt>
                <c:pt idx="3">
                  <c:v>12.19824</c:v>
                </c:pt>
                <c:pt idx="4">
                  <c:v>9.9731819999999995</c:v>
                </c:pt>
                <c:pt idx="5">
                  <c:v>8.8006530000000005</c:v>
                </c:pt>
              </c:numCache>
            </c:numRef>
          </c:val>
          <c:extLst>
            <c:ext xmlns:c16="http://schemas.microsoft.com/office/drawing/2014/chart" uri="{C3380CC4-5D6E-409C-BE32-E72D297353CC}">
              <c16:uniqueId val="{00000000-43F8-4497-B1F6-31A704D2EF78}"/>
            </c:ext>
          </c:extLst>
        </c:ser>
        <c:dLbls>
          <c:dLblPos val="outEnd"/>
          <c:showLegendKey val="0"/>
          <c:showVal val="1"/>
          <c:showCatName val="0"/>
          <c:showSerName val="0"/>
          <c:showPercent val="0"/>
          <c:showBubbleSize val="0"/>
        </c:dLbls>
        <c:gapWidth val="219"/>
        <c:overlap val="-27"/>
        <c:axId val="1421539103"/>
        <c:axId val="1421538271"/>
      </c:barChart>
      <c:catAx>
        <c:axId val="1421539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38271"/>
        <c:crosses val="autoZero"/>
        <c:auto val="1"/>
        <c:lblAlgn val="ctr"/>
        <c:lblOffset val="100"/>
        <c:noMultiLvlLbl val="0"/>
      </c:catAx>
      <c:valAx>
        <c:axId val="142153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a:t>
                </a:r>
                <a:r>
                  <a:rPr lang="en-IN" baseline="0"/>
                  <a:t> Value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39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Sheet2!$C$27:$C$31</c:f>
              <c:numCache>
                <c:formatCode>General</c:formatCode>
                <c:ptCount val="5"/>
                <c:pt idx="0">
                  <c:v>2018</c:v>
                </c:pt>
                <c:pt idx="1">
                  <c:v>2019</c:v>
                </c:pt>
                <c:pt idx="2">
                  <c:v>2020</c:v>
                </c:pt>
                <c:pt idx="3">
                  <c:v>2021</c:v>
                </c:pt>
                <c:pt idx="4">
                  <c:v>2023</c:v>
                </c:pt>
              </c:numCache>
            </c:numRef>
          </c:cat>
          <c:val>
            <c:numRef>
              <c:f>Sheet2!$D$27:$D$31</c:f>
              <c:numCache>
                <c:formatCode>General</c:formatCode>
                <c:ptCount val="5"/>
                <c:pt idx="0">
                  <c:v>5.0077151999999998</c:v>
                </c:pt>
                <c:pt idx="1">
                  <c:v>4.9854937000000001</c:v>
                </c:pt>
                <c:pt idx="2">
                  <c:v>5.2889407999999998</c:v>
                </c:pt>
                <c:pt idx="3">
                  <c:v>5.7839849000000001</c:v>
                </c:pt>
                <c:pt idx="4">
                  <c:v>4.7504051</c:v>
                </c:pt>
              </c:numCache>
            </c:numRef>
          </c:val>
          <c:extLst>
            <c:ext xmlns:c16="http://schemas.microsoft.com/office/drawing/2014/chart" uri="{C3380CC4-5D6E-409C-BE32-E72D297353CC}">
              <c16:uniqueId val="{00000000-8E95-41F7-956D-D5F79338492F}"/>
            </c:ext>
          </c:extLst>
        </c:ser>
        <c:dLbls>
          <c:dLblPos val="outEnd"/>
          <c:showLegendKey val="0"/>
          <c:showVal val="1"/>
          <c:showCatName val="0"/>
          <c:showSerName val="0"/>
          <c:showPercent val="0"/>
          <c:showBubbleSize val="0"/>
        </c:dLbls>
        <c:gapWidth val="219"/>
        <c:overlap val="-27"/>
        <c:axId val="824611824"/>
        <c:axId val="824613904"/>
      </c:barChart>
      <c:catAx>
        <c:axId val="82461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613904"/>
        <c:crosses val="autoZero"/>
        <c:auto val="1"/>
        <c:lblAlgn val="ctr"/>
        <c:lblOffset val="100"/>
        <c:noMultiLvlLbl val="0"/>
      </c:catAx>
      <c:valAx>
        <c:axId val="82461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61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J. K. Cement</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Sheet2!$C$34:$C$39</c:f>
              <c:numCache>
                <c:formatCode>General</c:formatCode>
                <c:ptCount val="6"/>
                <c:pt idx="0">
                  <c:v>2018</c:v>
                </c:pt>
                <c:pt idx="1">
                  <c:v>2019</c:v>
                </c:pt>
                <c:pt idx="2">
                  <c:v>2020</c:v>
                </c:pt>
                <c:pt idx="3">
                  <c:v>2021</c:v>
                </c:pt>
                <c:pt idx="4">
                  <c:v>2022</c:v>
                </c:pt>
                <c:pt idx="5">
                  <c:v>2023</c:v>
                </c:pt>
              </c:numCache>
            </c:numRef>
          </c:cat>
          <c:val>
            <c:numRef>
              <c:f>Sheet2!$D$34:$D$39</c:f>
              <c:numCache>
                <c:formatCode>General</c:formatCode>
                <c:ptCount val="6"/>
                <c:pt idx="0">
                  <c:v>2.2385100000000002</c:v>
                </c:pt>
                <c:pt idx="1">
                  <c:v>2.0492119999999998</c:v>
                </c:pt>
                <c:pt idx="2">
                  <c:v>2.0514329999999998</c:v>
                </c:pt>
                <c:pt idx="3">
                  <c:v>3.6576770000000001</c:v>
                </c:pt>
                <c:pt idx="4">
                  <c:v>2.969122</c:v>
                </c:pt>
                <c:pt idx="5">
                  <c:v>2.8288660000000001</c:v>
                </c:pt>
              </c:numCache>
            </c:numRef>
          </c:val>
          <c:extLst>
            <c:ext xmlns:c16="http://schemas.microsoft.com/office/drawing/2014/chart" uri="{C3380CC4-5D6E-409C-BE32-E72D297353CC}">
              <c16:uniqueId val="{00000000-9CDB-4884-869B-99A6570FCF2A}"/>
            </c:ext>
          </c:extLst>
        </c:ser>
        <c:dLbls>
          <c:dLblPos val="outEnd"/>
          <c:showLegendKey val="0"/>
          <c:showVal val="1"/>
          <c:showCatName val="0"/>
          <c:showSerName val="0"/>
          <c:showPercent val="0"/>
          <c:showBubbleSize val="0"/>
        </c:dLbls>
        <c:gapWidth val="219"/>
        <c:overlap val="-27"/>
        <c:axId val="1483754591"/>
        <c:axId val="1483748351"/>
      </c:barChart>
      <c:catAx>
        <c:axId val="1483754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48351"/>
        <c:crosses val="autoZero"/>
        <c:auto val="1"/>
        <c:lblAlgn val="ctr"/>
        <c:lblOffset val="100"/>
        <c:noMultiLvlLbl val="0"/>
      </c:catAx>
      <c:valAx>
        <c:axId val="148374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a:t>
                </a:r>
                <a:r>
                  <a:rPr lang="en-IN" baseline="0"/>
                  <a:t> Value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545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Ramco 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Sheet2!$C$42:$C$47</c:f>
              <c:numCache>
                <c:formatCode>General</c:formatCode>
                <c:ptCount val="6"/>
                <c:pt idx="0">
                  <c:v>2018</c:v>
                </c:pt>
                <c:pt idx="1">
                  <c:v>2019</c:v>
                </c:pt>
                <c:pt idx="2">
                  <c:v>2020</c:v>
                </c:pt>
                <c:pt idx="3">
                  <c:v>2021</c:v>
                </c:pt>
                <c:pt idx="4">
                  <c:v>2022</c:v>
                </c:pt>
                <c:pt idx="5">
                  <c:v>2023</c:v>
                </c:pt>
              </c:numCache>
            </c:numRef>
          </c:cat>
          <c:val>
            <c:numRef>
              <c:f>Sheet2!$D$42:$D$47</c:f>
              <c:numCache>
                <c:formatCode>General</c:formatCode>
                <c:ptCount val="6"/>
                <c:pt idx="0">
                  <c:v>4.2989030000000001</c:v>
                </c:pt>
                <c:pt idx="1">
                  <c:v>3.705756</c:v>
                </c:pt>
                <c:pt idx="2">
                  <c:v>2.157054</c:v>
                </c:pt>
                <c:pt idx="3">
                  <c:v>3.2189109999999999</c:v>
                </c:pt>
                <c:pt idx="4">
                  <c:v>2.2640850000000001</c:v>
                </c:pt>
                <c:pt idx="5">
                  <c:v>2.0142099999999998</c:v>
                </c:pt>
              </c:numCache>
            </c:numRef>
          </c:val>
          <c:extLst>
            <c:ext xmlns:c16="http://schemas.microsoft.com/office/drawing/2014/chart" uri="{C3380CC4-5D6E-409C-BE32-E72D297353CC}">
              <c16:uniqueId val="{00000000-D00F-43ED-A9F8-2EBC0AE89E9C}"/>
            </c:ext>
          </c:extLst>
        </c:ser>
        <c:dLbls>
          <c:showLegendKey val="0"/>
          <c:showVal val="1"/>
          <c:showCatName val="0"/>
          <c:showSerName val="0"/>
          <c:showPercent val="0"/>
          <c:showBubbleSize val="0"/>
        </c:dLbls>
        <c:gapWidth val="219"/>
        <c:overlap val="-27"/>
        <c:axId val="1414614079"/>
        <c:axId val="1414614911"/>
      </c:barChart>
      <c:catAx>
        <c:axId val="1414614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614911"/>
        <c:crosses val="autoZero"/>
        <c:auto val="1"/>
        <c:lblAlgn val="ctr"/>
        <c:lblOffset val="100"/>
        <c:noMultiLvlLbl val="0"/>
      </c:catAx>
      <c:valAx>
        <c:axId val="1414614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4614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Dalmia</a:t>
            </a:r>
            <a:r>
              <a:rPr lang="en-IN" baseline="0"/>
              <a:t> Cement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Sheet2!$C$50:$C$55</c:f>
              <c:numCache>
                <c:formatCode>General</c:formatCode>
                <c:ptCount val="6"/>
                <c:pt idx="0">
                  <c:v>2018</c:v>
                </c:pt>
                <c:pt idx="1">
                  <c:v>2019</c:v>
                </c:pt>
                <c:pt idx="2">
                  <c:v>2020</c:v>
                </c:pt>
                <c:pt idx="3">
                  <c:v>2021</c:v>
                </c:pt>
                <c:pt idx="4">
                  <c:v>2022</c:v>
                </c:pt>
                <c:pt idx="5">
                  <c:v>2023</c:v>
                </c:pt>
              </c:numCache>
            </c:numRef>
          </c:cat>
          <c:val>
            <c:numRef>
              <c:f>Sheet2!$D$50:$D$55</c:f>
              <c:numCache>
                <c:formatCode>General</c:formatCode>
                <c:ptCount val="6"/>
                <c:pt idx="0">
                  <c:v>0.80526730000000002</c:v>
                </c:pt>
                <c:pt idx="1">
                  <c:v>1.9207833000000001</c:v>
                </c:pt>
                <c:pt idx="2">
                  <c:v>1.3001695</c:v>
                </c:pt>
                <c:pt idx="3">
                  <c:v>2.912032</c:v>
                </c:pt>
                <c:pt idx="4">
                  <c:v>2.8720507999999998</c:v>
                </c:pt>
                <c:pt idx="5">
                  <c:v>3.3674377</c:v>
                </c:pt>
              </c:numCache>
            </c:numRef>
          </c:val>
          <c:extLst>
            <c:ext xmlns:c16="http://schemas.microsoft.com/office/drawing/2014/chart" uri="{C3380CC4-5D6E-409C-BE32-E72D297353CC}">
              <c16:uniqueId val="{00000000-6773-4488-94A5-30E39546AD61}"/>
            </c:ext>
          </c:extLst>
        </c:ser>
        <c:dLbls>
          <c:showLegendKey val="0"/>
          <c:showVal val="1"/>
          <c:showCatName val="0"/>
          <c:showSerName val="0"/>
          <c:showPercent val="0"/>
          <c:showBubbleSize val="0"/>
        </c:dLbls>
        <c:gapWidth val="219"/>
        <c:overlap val="-27"/>
        <c:axId val="1693221711"/>
        <c:axId val="1693226703"/>
      </c:barChart>
      <c:catAx>
        <c:axId val="1693221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26703"/>
        <c:crosses val="autoZero"/>
        <c:auto val="1"/>
        <c:lblAlgn val="ctr"/>
        <c:lblOffset val="100"/>
        <c:noMultiLvlLbl val="0"/>
      </c:catAx>
      <c:valAx>
        <c:axId val="169322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217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17</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2024-01-13T08:45:00Z</dcterms:created>
  <dcterms:modified xsi:type="dcterms:W3CDTF">2024-02-08T10:50:00Z</dcterms:modified>
</cp:coreProperties>
</file>