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“Revolutionizing Payment Ease: Unleashing the Power of Central Bank Digital Currency (CBDC) in India”</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Ayush Kumar</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Laxmi Shanker Gupta</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currencies, or cryptocurrencies, are gaining popularity. Some national central banks are contemplating digital currencies to address these issues and accelerate the cashless society transition. A Central Bank Digital Currency (CBDC) is a nation's official currency and central bank liabilities in digital form. Nine companies appear to be working with the Reserve Bank of India (RBI) on the Central Bank Digital Currency pilot plan. You may recognise IDFC First Bank, HDFC Bank, State Bank of India, and ICICI Bank. Indian digital currency, the Digital Rupee, will be tested by the Reserve Bank of India on November 1, 2022. On October 31, 2022, the government agency in charge of the project stated that this pilot endeavour will facilitate secondary market transactions involving government securities. The RBI has chosen nine financial institutions to pilot the Digital Rupee. Bank of Baroda, State Bank of India, Union Bank of India, ICICI Bank, HDFC Bank, Kotak Mahindra Bank, IDFC First Bank, YES Bank, and HSBC are notable financial institutions. This study seeks to understand the growth of Central Bank Digital Currency (CBDC) in India, taking into account its global adoption to speed up transactions, improve security, and reduce physical currency production costs.</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Assistant Professor, Department of Commerce, Mahatma Gandhi Kashi Vidyapith. Email .id: </w:t>
      </w:r>
      <w:hyperlink r:id="rId6">
        <w:r w:rsidDel="00000000" w:rsidR="00000000" w:rsidRPr="00000000">
          <w:rPr>
            <w:rFonts w:ascii="Times New Roman" w:cs="Times New Roman" w:eastAsia="Times New Roman" w:hAnsi="Times New Roman"/>
            <w:color w:val="0563c1"/>
            <w:sz w:val="24"/>
            <w:szCs w:val="24"/>
            <w:u w:val="single"/>
            <w:rtl w:val="0"/>
          </w:rPr>
          <w:t xml:space="preserve">bliss.ayush31@gmail.com</w:t>
        </w:r>
      </w:hyperlink>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Research Scholar, Department of Commerce, Mahatma Gandhi Kashi Vidyapith. Email .id: </w:t>
      </w:r>
      <w:hyperlink r:id="rId7">
        <w:r w:rsidDel="00000000" w:rsidR="00000000" w:rsidRPr="00000000">
          <w:rPr>
            <w:rFonts w:ascii="Times New Roman" w:cs="Times New Roman" w:eastAsia="Times New Roman" w:hAnsi="Times New Roman"/>
            <w:color w:val="0563c1"/>
            <w:sz w:val="24"/>
            <w:szCs w:val="24"/>
            <w:u w:val="single"/>
            <w:rtl w:val="0"/>
          </w:rPr>
          <w:t xml:space="preserve">laxmishankergpt21@gmail.com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Currency serves three main purposes: </w:t>
      </w:r>
    </w:p>
    <w:p w:rsidR="00000000" w:rsidDel="00000000" w:rsidP="00000000" w:rsidRDefault="00000000" w:rsidRPr="00000000" w14:paraId="0000000F">
      <w:pPr>
        <w:numPr>
          <w:ilvl w:val="0"/>
          <w:numId w:val="9"/>
        </w:numPr>
        <w:spacing w:line="36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medium of exchange for goods and services; </w:t>
      </w:r>
    </w:p>
    <w:p w:rsidR="00000000" w:rsidDel="00000000" w:rsidP="00000000" w:rsidRDefault="00000000" w:rsidRPr="00000000" w14:paraId="00000010">
      <w:pPr>
        <w:numPr>
          <w:ilvl w:val="0"/>
          <w:numId w:val="9"/>
        </w:numPr>
        <w:spacing w:line="36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unit of accounting measurement; and </w:t>
      </w:r>
    </w:p>
    <w:p w:rsidR="00000000" w:rsidDel="00000000" w:rsidP="00000000" w:rsidRDefault="00000000" w:rsidRPr="00000000" w14:paraId="00000011">
      <w:pPr>
        <w:numPr>
          <w:ilvl w:val="0"/>
          <w:numId w:val="9"/>
        </w:numPr>
        <w:spacing w:after="160" w:line="36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store of value. </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gauge the fluidity of a country's financial system by looking at its foreign exchange reserves. Money holds a significant value for people, far beyond the actual worth of the paper it’s printed on, due to its universal acceptance and societal importance. Since confidence in the currency is primarily dependent on the activities of the government and the central bank, keeping that confidence intact is crucial to successful currency management. Although the Indian rupee has undergone inflation, it has never faced a confidence crisis. Despite the widespread availability of non-cash payment methods made available by technological advancements, demand for banknotes and coins has remained consistently high. Currency demand is sensitive to many factors, some of which are difficult to foresee. Due to problems with financial exclusion and the development of the underground money market, cash is still commonly used. Customers' low account utilisation and increasing reliance on cash are contributing factors, however. Distance from home to nearest bank, petrol prices, opportunity cost of commute time, and bureaucracy all play a role. From June 2019 to June 2020, the total amount of banknotes in circulation increased by 22%, reaching a total of Rs. 26,356 billion.</w:t>
      </w:r>
    </w:p>
    <w:p w:rsidR="00000000" w:rsidDel="00000000" w:rsidP="00000000" w:rsidRDefault="00000000" w:rsidRPr="00000000" w14:paraId="00000013">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H. Elsayed, Aug 2022) CBDCs' financial, economic, and environmental impacts are generally neglected. The impact of Central Bank Digital Currencies (CBDCs) on various aspects of monetary policy, including transmission, the use of traditional and unconventional monetary tools, forward guidance, inflation targeting, financial and price stability, as well as the central banks' role as lenders of last resort, is not yet fully understood. Important areas of research include exploring the connections between monetary policies and CBDCs fiscal, and prudential policy and the effects of CBDCs on liquidity generation and cross-border spillovers. CBDCs' social and ethical impacts, privacy issues, and technological and environmental limits are also significant. CBDC research is crucial to understanding these important challenges and educating financial institutions, politicians, and the public on their history and potential solutions.</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(Tripathi, 2022) CBDC, a relatively new concept in today's market, holds immense potential but also significant risks that must be mitigated. It is expected that implementing CBDC will increase financial inclusion and allow for more effective fiscal and monetary policy activities. India's forward-thinking government and central bank, the RBI, deserve praise for their early adoption of blockchain technology, which may provide the country an edge in a number of fields. Given the current state of knowledge in the decentralised money and digital currency realms, this is a challenging endeavour. To ensure a smooth rollout, it will be essential to have specialised experts on hand not just during the CBDC creation phase, but at every step of the process.</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(Mello, 2021) This article analyses emerging market currencies. This model prioritises payment mechanism to satisfy different anonymity demands. In this monopolistically competitive financial business, borrowing and lending rates may move oppositely. Adjusting model parameters allows us to analyse the Brazilian economy. According to our analysis, widespread adoption of digital currencies may reduce cash and bank deposit use. Digital money might restrict lending and output in Brazil, where banks are already dealing with liquidity shortages, slowing economic development and lowering living standards. We suggest changing digital currency interest rates to balance them. </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(Kumari, 2021) Digital payment options are growing in India, but cash is still widely used. CBDC will likely never replace CIC due to its size. As a compromise, CBDC in India would require cash. CBDC may initially make up 1–2% of the money supply to track its use. Technology should be used to promote cash because simpler transactions may increase its acceptance. The success of CBDC in India depends on trustworthy technology and a secure environment. CBDC may replace all digital payment systems worldwide. However, if cyber security threats grow, no domestic digital transaction platform will survive. CBDC must slowly expand while maintaining high safety and security standards to succeed. CBDC users can access government subsidies and benefit programmes more easily, transact anonymously, and avoid intermediary financial institutions. Saving money creation and cash management resources motivates central banks. CBDC also offers novel fiscal policy enforcement methods. CBDC helps counter money laundering and terrorism by tracing money's origin and destination. CBDC appears to be better than cash and may replace paper bills and metal coins.</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(Roussou, 2019) This research aims to fill a need left by the explosive growth of digital currencies by examining the factors that affect their widespread adoption and use in regular transactions. Results reveal that while perceived security and utility have direct impacts on the commercial adoption of digital currencies, compatibility with existing values has indirect effects. Businesses need to quickly adapt to the changing financial landscape so they can evaluate the merits and drawbacks of digital currencies and be ready for their widespread adoption as the preferred method of payment.</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(Saikia, B. K,2022) argues that the implementation of Central Bank Digital Currencies (CBDCs) with built-in transparency and the capability for international transfers through technology-based currency presents a significant challenge for central banks. To improve CBDC initiatives, global collaboration is essential.</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Davoodalhosseini (2022), In a recent study conducted by an analysis was conducted on a hypothetical situation wherein brokers had the option to utilise cash and CBDC , both of which are currencies produced by central banks. CBDC  exhibits a non-linear relationship between interest-bearing and non-interest-bearing characteristics. However, the possession of CBDC incurs certain costs. In relation to these two payment modalities, the researcher establishes a conceptual framework for optimising welfare through monetary policy. It is posited that cash and CBDC  can be seen as near-perfect substitutes in the majority of transactions.</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Auer and Boehme (2020), This research delves into the balance between centralized architecture and distributed ledger technology (DLT), specifically comparing account-based systems with token-based systems. It evaluates how central bank digital currencies (CBDCs) can enhance cross-border payment modernization. The CBDC pyramid is categorized into four stages, representing key design choices. The analysis of various CBDC designs includes evaluating the legal framework and defining the roles of central banks and private businesses.</w:t>
      </w:r>
    </w:p>
    <w:p w:rsidR="00000000" w:rsidDel="00000000" w:rsidP="00000000" w:rsidRDefault="00000000" w:rsidRPr="00000000" w14:paraId="0000001C">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METHODOLOGY</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uses qualitative methods to explore the potential future developments of Central Bank Digital Currencies (CBDCs) in India. The study includes a case analysis of the implementation of the Digital Rupee in India, gathering information from various sources such as firsthand accounts, reports from the RBI , scholarly journals, and news articles to expand the research scope.</w:t>
      </w:r>
    </w:p>
    <w:p w:rsidR="00000000" w:rsidDel="00000000" w:rsidP="00000000" w:rsidRDefault="00000000" w:rsidRPr="00000000" w14:paraId="0000001E">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of Electronic Payment system: </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electronic payment systems has witnessed several significant milestones since its beginning, showing substantial progress over time. The following are some important landmarks in the history of E-payment systems: </w:t>
      </w:r>
    </w:p>
    <w:p w:rsidR="00000000" w:rsidDel="00000000" w:rsidP="00000000" w:rsidRDefault="00000000" w:rsidRPr="00000000" w14:paraId="00000020">
      <w:pPr>
        <w:numPr>
          <w:ilvl w:val="0"/>
          <w:numId w:val="4"/>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Credit cards:</w:t>
      </w:r>
      <w:r w:rsidDel="00000000" w:rsidR="00000000" w:rsidRPr="00000000">
        <w:rPr>
          <w:rFonts w:ascii="Times New Roman" w:cs="Times New Roman" w:eastAsia="Times New Roman" w:hAnsi="Times New Roman"/>
          <w:sz w:val="24"/>
          <w:szCs w:val="24"/>
          <w:rtl w:val="0"/>
        </w:rPr>
        <w:t xml:space="preserve"> The first credit card was issued in the 1950s, and it enabled cardholders to make purchases on credit and pay off the balance of those transactions over a period of time. </w:t>
      </w:r>
      <w:r w:rsidDel="00000000" w:rsidR="00000000" w:rsidRPr="00000000">
        <w:rPr>
          <w:rtl w:val="0"/>
        </w:rPr>
      </w:r>
    </w:p>
    <w:p w:rsidR="00000000" w:rsidDel="00000000" w:rsidP="00000000" w:rsidRDefault="00000000" w:rsidRPr="00000000" w14:paraId="00000021">
      <w:pPr>
        <w:numPr>
          <w:ilvl w:val="0"/>
          <w:numId w:val="4"/>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Automated Teller Machines</w:t>
      </w:r>
      <w:r w:rsidDel="00000000" w:rsidR="00000000" w:rsidRPr="00000000">
        <w:rPr>
          <w:rFonts w:ascii="Times New Roman" w:cs="Times New Roman" w:eastAsia="Times New Roman" w:hAnsi="Times New Roman"/>
          <w:sz w:val="24"/>
          <w:szCs w:val="24"/>
          <w:rtl w:val="0"/>
        </w:rPr>
        <w:t xml:space="preserve">, also known as ATM, have been around since the late 1960s. These machines enable customers to take cash from their bank accounts whenever and wherever they choose. </w:t>
      </w:r>
      <w:r w:rsidDel="00000000" w:rsidR="00000000" w:rsidRPr="00000000">
        <w:rPr>
          <w:rtl w:val="0"/>
        </w:rPr>
      </w:r>
    </w:p>
    <w:p w:rsidR="00000000" w:rsidDel="00000000" w:rsidP="00000000" w:rsidRDefault="00000000" w:rsidRPr="00000000" w14:paraId="00000022">
      <w:pPr>
        <w:numPr>
          <w:ilvl w:val="0"/>
          <w:numId w:val="4"/>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Electronic Fund Transfers (EFT):</w:t>
      </w:r>
      <w:r w:rsidDel="00000000" w:rsidR="00000000" w:rsidRPr="00000000">
        <w:rPr>
          <w:rFonts w:ascii="Times New Roman" w:cs="Times New Roman" w:eastAsia="Times New Roman" w:hAnsi="Times New Roman"/>
          <w:sz w:val="24"/>
          <w:szCs w:val="24"/>
          <w:rtl w:val="0"/>
        </w:rPr>
        <w:t xml:space="preserve"> During the 1970s, the technology that enables businesses to electronically move money from one bank account to another was first developed. </w:t>
      </w:r>
      <w:r w:rsidDel="00000000" w:rsidR="00000000" w:rsidRPr="00000000">
        <w:rPr>
          <w:rtl w:val="0"/>
        </w:rPr>
      </w:r>
    </w:p>
    <w:p w:rsidR="00000000" w:rsidDel="00000000" w:rsidP="00000000" w:rsidRDefault="00000000" w:rsidRPr="00000000" w14:paraId="00000023">
      <w:pPr>
        <w:numPr>
          <w:ilvl w:val="0"/>
          <w:numId w:val="4"/>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Internet banking:</w:t>
      </w:r>
      <w:r w:rsidDel="00000000" w:rsidR="00000000" w:rsidRPr="00000000">
        <w:rPr>
          <w:rFonts w:ascii="Times New Roman" w:cs="Times New Roman" w:eastAsia="Times New Roman" w:hAnsi="Times New Roman"/>
          <w:sz w:val="24"/>
          <w:szCs w:val="24"/>
          <w:rtl w:val="0"/>
        </w:rPr>
        <w:t xml:space="preserve"> In the 1990s, clients were given the ability to manage their accounts and make payments via the Internet banking system that was made available to them.</w:t>
      </w:r>
      <w:r w:rsidDel="00000000" w:rsidR="00000000" w:rsidRPr="00000000">
        <w:rPr>
          <w:rtl w:val="0"/>
        </w:rPr>
      </w:r>
    </w:p>
    <w:p w:rsidR="00000000" w:rsidDel="00000000" w:rsidP="00000000" w:rsidRDefault="00000000" w:rsidRPr="00000000" w14:paraId="00000024">
      <w:pPr>
        <w:numPr>
          <w:ilvl w:val="0"/>
          <w:numId w:val="4"/>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E-commerce:</w:t>
      </w:r>
      <w:r w:rsidDel="00000000" w:rsidR="00000000" w:rsidRPr="00000000">
        <w:rPr>
          <w:rFonts w:ascii="Times New Roman" w:cs="Times New Roman" w:eastAsia="Times New Roman" w:hAnsi="Times New Roman"/>
          <w:sz w:val="24"/>
          <w:szCs w:val="24"/>
          <w:rtl w:val="0"/>
        </w:rPr>
        <w:t xml:space="preserve"> Towards the end of the 1990s, e-commerce began to gain popularity, and firms started to accept payments via internet channels. </w:t>
      </w:r>
      <w:r w:rsidDel="00000000" w:rsidR="00000000" w:rsidRPr="00000000">
        <w:rPr>
          <w:rtl w:val="0"/>
        </w:rPr>
      </w:r>
    </w:p>
    <w:p w:rsidR="00000000" w:rsidDel="00000000" w:rsidP="00000000" w:rsidRDefault="00000000" w:rsidRPr="00000000" w14:paraId="00000025">
      <w:pPr>
        <w:numPr>
          <w:ilvl w:val="0"/>
          <w:numId w:val="4"/>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Mobile payments:</w:t>
      </w:r>
      <w:r w:rsidDel="00000000" w:rsidR="00000000" w:rsidRPr="00000000">
        <w:rPr>
          <w:rFonts w:ascii="Times New Roman" w:cs="Times New Roman" w:eastAsia="Times New Roman" w:hAnsi="Times New Roman"/>
          <w:sz w:val="24"/>
          <w:szCs w:val="24"/>
          <w:rtl w:val="0"/>
        </w:rPr>
        <w:t xml:space="preserve"> Mobile payments became possible with the development of smartphones, and consumers were able to make payments using their mobile devices. Payments made with contactless technology were first made available in the middle of the 2000s. These payments enabled customers to pay for goods and services by simply tapping their credit cards or mobile devices on a payment terminal. </w:t>
      </w:r>
      <w:r w:rsidDel="00000000" w:rsidR="00000000" w:rsidRPr="00000000">
        <w:rPr>
          <w:rtl w:val="0"/>
        </w:rPr>
      </w:r>
    </w:p>
    <w:p w:rsidR="00000000" w:rsidDel="00000000" w:rsidP="00000000" w:rsidRDefault="00000000" w:rsidRPr="00000000" w14:paraId="00000026">
      <w:pPr>
        <w:numPr>
          <w:ilvl w:val="0"/>
          <w:numId w:val="4"/>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Cryptocurrencies:</w:t>
      </w:r>
      <w:r w:rsidDel="00000000" w:rsidR="00000000" w:rsidRPr="00000000">
        <w:rPr>
          <w:rFonts w:ascii="Times New Roman" w:cs="Times New Roman" w:eastAsia="Times New Roman" w:hAnsi="Times New Roman"/>
          <w:sz w:val="24"/>
          <w:szCs w:val="24"/>
          <w:rtl w:val="0"/>
        </w:rPr>
        <w:t xml:space="preserve"> In the late 2000s, people were able to make peer-to-peer exchanges without requiring middlemen by using cryptocurrencies like Bitcoin, which were released at about the same time. </w:t>
      </w:r>
      <w:r w:rsidDel="00000000" w:rsidR="00000000" w:rsidRPr="00000000">
        <w:rPr>
          <w:rtl w:val="0"/>
        </w:rPr>
      </w:r>
    </w:p>
    <w:p w:rsidR="00000000" w:rsidDel="00000000" w:rsidP="00000000" w:rsidRDefault="00000000" w:rsidRPr="00000000" w14:paraId="00000027">
      <w:pPr>
        <w:numPr>
          <w:ilvl w:val="0"/>
          <w:numId w:val="4"/>
        </w:numPr>
        <w:spacing w:after="16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Central Bank Digital Currencies (CBDCs</w:t>
      </w:r>
      <w:r w:rsidDel="00000000" w:rsidR="00000000" w:rsidRPr="00000000">
        <w:rPr>
          <w:rFonts w:ascii="Times New Roman" w:cs="Times New Roman" w:eastAsia="Times New Roman" w:hAnsi="Times New Roman"/>
          <w:sz w:val="24"/>
          <w:szCs w:val="24"/>
          <w:rtl w:val="0"/>
        </w:rPr>
        <w:t xml:space="preserve">): More recently, central banks have begun to investigate the concept of CBDCs, which are digital currencies produced and supported by central banks. CBDCs fall under the category of "cryptocurrencies."</w:t>
      </w:r>
      <w:r w:rsidDel="00000000" w:rsidR="00000000" w:rsidRPr="00000000">
        <w:rPr>
          <w:rtl w:val="0"/>
        </w:rPr>
      </w:r>
    </w:p>
    <w:p w:rsidR="00000000" w:rsidDel="00000000" w:rsidP="00000000" w:rsidRDefault="00000000" w:rsidRPr="00000000" w14:paraId="00000028">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Milestone in the E-payment system: </w:t>
      </w:r>
      <w:r w:rsidDel="00000000" w:rsidR="00000000" w:rsidRPr="00000000">
        <w:rPr>
          <w:rFonts w:ascii="Times New Roman" w:cs="Times New Roman" w:eastAsia="Times New Roman" w:hAnsi="Times New Roman"/>
          <w:sz w:val="24"/>
          <w:szCs w:val="24"/>
          <w:rtl w:val="0"/>
        </w:rPr>
        <w:t xml:space="preserve">the development of E- payment system is presented in the following Figure 1:  </w:t>
      </w:r>
    </w:p>
    <w:p w:rsidR="00000000" w:rsidDel="00000000" w:rsidP="00000000" w:rsidRDefault="00000000" w:rsidRPr="00000000" w14:paraId="0000002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46527" cy="3245150"/>
            <wp:effectExtent b="0" l="0" r="0" t="0"/>
            <wp:docPr id="1"/>
            <a:graphic>
              <a:graphicData uri="http://schemas.openxmlformats.org/drawingml/2006/picture">
                <pic:pic>
                  <pic:nvPicPr>
                    <pic:cNvPr id="0"/>
                    <pic:cNvPicPr preferRelativeResize="0"/>
                  </pic:nvPicPr>
                  <pic:blipFill>
                    <a:blip r:embed="rId8"/>
                    <a:srcRect b="0" l="0" r="0" t="0"/>
                    <a:stretch>
                      <a:fillRect/>
                    </a:stretch>
                  </pic:blipFill>
                  <pic:spPr>
                    <a:xfrm>
                      <a:off x="0" y="0"/>
                      <a:ext cx="5846527" cy="324515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b w:val="1"/>
          <w:i w:val="1"/>
          <w:sz w:val="24"/>
          <w:szCs w:val="24"/>
          <w:rtl w:val="0"/>
        </w:rPr>
        <w:t xml:space="preserve"> Graphical representation of Evolution in Electronic Payments Systems</w:t>
      </w:r>
      <w:r w:rsidDel="00000000" w:rsidR="00000000" w:rsidRPr="00000000">
        <w:rPr>
          <w:rtl w:val="0"/>
        </w:rPr>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electronic payment systems, which in turn has made it simpler and more comfortable for individuals to complete financial transactions.</w:t>
      </w:r>
    </w:p>
    <w:p w:rsidR="00000000" w:rsidDel="00000000" w:rsidP="00000000" w:rsidRDefault="00000000" w:rsidRPr="00000000" w14:paraId="0000002D">
      <w:pPr>
        <w:numPr>
          <w:ilvl w:val="0"/>
          <w:numId w:val="7"/>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 country’s central bank creates and supports a digital currency known as a CBDC . To improve financial inclusion, increase payment efficiency, and lessen the need for bank intermediaries, the concept of a CBDC has grown in popularity in recent years. This study examines many aspects of the e-rupee, including its pros and cons, effect on monetary policy, effects on financial stability, effects on privacy, and effects on security.  One of the most significant benefits of the rupee is its e-ability to increase financial inclusion, particularly for individuals and small businesses in unbanked or rural areas that lack access to conventional banking services. The e-rupee has the potential to streamline banking processes and cut down on fees. Though e-rupee could have some drawbacks. The hazards of cyberattacks, the transmission of monetary policy, and regulatory oversight have all increased recently. The RBI needs to take all of these risks into account when formulating new rules and safety precautions.  </w:t>
      </w:r>
      <w:r w:rsidDel="00000000" w:rsidR="00000000" w:rsidRPr="00000000">
        <w:rPr>
          <w:rtl w:val="0"/>
        </w:rPr>
      </w:r>
    </w:p>
    <w:p w:rsidR="00000000" w:rsidDel="00000000" w:rsidP="00000000" w:rsidRDefault="00000000" w:rsidRPr="00000000" w14:paraId="0000002E">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financial inclusion, more efficient payments, and less reliance on bank intermediaries are just a few of the possible advantages of the e-rupee. </w:t>
      </w:r>
    </w:p>
    <w:p w:rsidR="00000000" w:rsidDel="00000000" w:rsidP="00000000" w:rsidRDefault="00000000" w:rsidRPr="00000000" w14:paraId="0000002F">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regulatory difficulties, greater cyber-attack risks, and increased monetary policy transmission risks are only a few of the potential downsides of the e-rupee. </w:t>
      </w:r>
    </w:p>
    <w:p w:rsidR="00000000" w:rsidDel="00000000" w:rsidP="00000000" w:rsidRDefault="00000000" w:rsidRPr="00000000" w14:paraId="00000030">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Considerations for monetary policy transmission in light of the e-rupee's potential effects on the currency. </w:t>
      </w:r>
    </w:p>
    <w:p w:rsidR="00000000" w:rsidDel="00000000" w:rsidP="00000000" w:rsidRDefault="00000000" w:rsidRPr="00000000" w14:paraId="00000031">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effects of the e-rupee on financial stability, such as how it might affect banking intermediaries and monetary policy transmission, as well as the broader stability of the financial system. </w:t>
      </w:r>
    </w:p>
    <w:p w:rsidR="00000000" w:rsidDel="00000000" w:rsidP="00000000" w:rsidRDefault="00000000" w:rsidRPr="00000000" w14:paraId="00000032">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effects of the e-rupee on privacy and security, such as how it might affect people's personal information and the safety of the financial system. </w:t>
      </w:r>
    </w:p>
    <w:p w:rsidR="00000000" w:rsidDel="00000000" w:rsidP="00000000" w:rsidRDefault="00000000" w:rsidRPr="00000000" w14:paraId="00000033">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RBI's implementation of the digital e-rupee may provide the following advantages:</w:t>
      </w:r>
    </w:p>
    <w:p w:rsidR="00000000" w:rsidDel="00000000" w:rsidP="00000000" w:rsidRDefault="00000000" w:rsidRPr="00000000" w14:paraId="00000035">
      <w:pPr>
        <w:numPr>
          <w:ilvl w:val="0"/>
          <w:numId w:val="6"/>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e-rupee can give a digital alternative to cash transactions, lowering the costs and hurdles of using conventional banking services, hence increasing financial inclusion. People and enterprises in remote or underbanked areas, who may not have access to regular banking services, may benefit greatly from this. The e-rupee can help increase people's use of banking services by serving as a digital substitute. </w:t>
      </w:r>
      <w:r w:rsidDel="00000000" w:rsidR="00000000" w:rsidRPr="00000000">
        <w:rPr>
          <w:rtl w:val="0"/>
        </w:rPr>
      </w:r>
    </w:p>
    <w:p w:rsidR="00000000" w:rsidDel="00000000" w:rsidP="00000000" w:rsidRDefault="00000000" w:rsidRPr="00000000" w14:paraId="00000036">
      <w:pPr>
        <w:numPr>
          <w:ilvl w:val="0"/>
          <w:numId w:val="6"/>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e-rupee can make transactions quicker and more efficient, cutting down on the time and money spent on conventional banking services. This has the potential to lower costs and increase availability of financial services for all.</w:t>
      </w:r>
      <w:r w:rsidDel="00000000" w:rsidR="00000000" w:rsidRPr="00000000">
        <w:rPr>
          <w:rtl w:val="0"/>
        </w:rPr>
      </w:r>
    </w:p>
    <w:p w:rsidR="00000000" w:rsidDel="00000000" w:rsidP="00000000" w:rsidRDefault="00000000" w:rsidRPr="00000000" w14:paraId="00000037">
      <w:pPr>
        <w:numPr>
          <w:ilvl w:val="0"/>
          <w:numId w:val="6"/>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e-rupee can serve as a digital alternative to traditional bank accounts, potentially lowering the need for middlemen in monetary exchanges. This can help make financial services more available and inexpensive to more people by increasing their speed and efficiency. </w:t>
      </w:r>
      <w:r w:rsidDel="00000000" w:rsidR="00000000" w:rsidRPr="00000000">
        <w:rPr>
          <w:rtl w:val="0"/>
        </w:rPr>
      </w:r>
    </w:p>
    <w:p w:rsidR="00000000" w:rsidDel="00000000" w:rsidP="00000000" w:rsidRDefault="00000000" w:rsidRPr="00000000" w14:paraId="00000038">
      <w:pPr>
        <w:numPr>
          <w:ilvl w:val="0"/>
          <w:numId w:val="6"/>
        </w:numPr>
        <w:spacing w:after="16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e-rupee can offer a digital alternative to monetary transactions, which can help to lessen the dangers and cut down on the costs normally associated with using currency. The e-rupee has the potential to streamline financial processes, lowering the barriers to entry for those who might not otherwise have access to such services. </w:t>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RBI launched the e-rupee as a CBDC , which could increase the nation's financial accessibility.  Such digital currencies can enable quicker and more streamlined transactions, potentially diminishing the hurdles and expenses linked to conventional banking. For those residing in rural or less banked areas, who might rely heavily on cash and lack traditional banking access, the e-rupee presents a valuable digital option. It offers a safer, more cost-effective method for currency dealings, boosting financial stability and security. Additionally, the e-rupee can serve as a digital counterpart to traditional bank accounts, which is particularly beneficial for those lacking standard banking services. This could enhance transaction speed and reduce costs, making financial tools more attainable for everyone. However, the rollout of the e-rupee necessitates robust regulations and education to ensure widespread accessibility, particularly for those less familiar with banking. It's crucial to prioritize aspects like data privacy and security to ensure that the e-rupee truly promotes comprehensive financial inclusion.</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 in adoption of E-rupee: </w:t>
      </w:r>
      <w:r w:rsidDel="00000000" w:rsidR="00000000" w:rsidRPr="00000000">
        <w:rPr>
          <w:rFonts w:ascii="Times New Roman" w:cs="Times New Roman" w:eastAsia="Times New Roman" w:hAnsi="Times New Roman"/>
          <w:sz w:val="24"/>
          <w:szCs w:val="24"/>
          <w:rtl w:val="0"/>
        </w:rPr>
        <w:t xml:space="preserve">it has introduced by the RBI as a CBDC , comes with several concerns:</w:t>
      </w:r>
    </w:p>
    <w:p w:rsidR="00000000" w:rsidDel="00000000" w:rsidP="00000000" w:rsidRDefault="00000000" w:rsidRPr="00000000" w14:paraId="0000003B">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Regulatory Complexities:</w:t>
      </w:r>
      <w:r w:rsidDel="00000000" w:rsidR="00000000" w:rsidRPr="00000000">
        <w:rPr>
          <w:rFonts w:ascii="Times New Roman" w:cs="Times New Roman" w:eastAsia="Times New Roman" w:hAnsi="Times New Roman"/>
          <w:sz w:val="24"/>
          <w:szCs w:val="24"/>
          <w:rtl w:val="0"/>
        </w:rPr>
        <w:t xml:space="preserve"> Implementing the e-rupee demands a robust regulatory framework. Ensuring it adheres to safety standards and remains resistant to illicit financial activities like money laundering or terrorism financing will be a challenge. The Reserve Bank will need to craft, enforce, and regularly update these regulations effectively.</w:t>
      </w:r>
      <w:r w:rsidDel="00000000" w:rsidR="00000000" w:rsidRPr="00000000">
        <w:rPr>
          <w:rtl w:val="0"/>
        </w:rPr>
      </w:r>
    </w:p>
    <w:p w:rsidR="00000000" w:rsidDel="00000000" w:rsidP="00000000" w:rsidRDefault="00000000" w:rsidRPr="00000000" w14:paraId="0000003C">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Cybersecurity Threats:</w:t>
      </w:r>
      <w:r w:rsidDel="00000000" w:rsidR="00000000" w:rsidRPr="00000000">
        <w:rPr>
          <w:rFonts w:ascii="Times New Roman" w:cs="Times New Roman" w:eastAsia="Times New Roman" w:hAnsi="Times New Roman"/>
          <w:sz w:val="24"/>
          <w:szCs w:val="24"/>
          <w:rtl w:val="0"/>
        </w:rPr>
        <w:t xml:space="preserve"> Being a digital currency, the e-rupee is vulnerable to digital threats such as hacking or malware. The bank would need to allocate substantial resources to fortify the currency against such cyber threats.</w:t>
      </w:r>
      <w:r w:rsidDel="00000000" w:rsidR="00000000" w:rsidRPr="00000000">
        <w:rPr>
          <w:rtl w:val="0"/>
        </w:rPr>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Monetary Policy Concerns:</w:t>
      </w:r>
      <w:r w:rsidDel="00000000" w:rsidR="00000000" w:rsidRPr="00000000">
        <w:rPr>
          <w:rFonts w:ascii="Times New Roman" w:cs="Times New Roman" w:eastAsia="Times New Roman" w:hAnsi="Times New Roman"/>
          <w:sz w:val="24"/>
          <w:szCs w:val="24"/>
          <w:rtl w:val="0"/>
        </w:rPr>
        <w:t xml:space="preserve"> The introduction of the e-rupee might influence the dynamics of monetary policy, affecting areas like inflation and interest rates. The bank must carefully gauge these potential impacts and adjust its strategies accordingly.</w:t>
      </w:r>
      <w:r w:rsidDel="00000000" w:rsidR="00000000" w:rsidRPr="00000000">
        <w:rPr>
          <w:rtl w:val="0"/>
        </w:rPr>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numPr>
          <w:ilvl w:val="0"/>
          <w:numId w:val="3"/>
        </w:numPr>
        <w:spacing w:after="16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Privacy Issues:</w:t>
      </w:r>
      <w:r w:rsidDel="00000000" w:rsidR="00000000" w:rsidRPr="00000000">
        <w:rPr>
          <w:rFonts w:ascii="Times New Roman" w:cs="Times New Roman" w:eastAsia="Times New Roman" w:hAnsi="Times New Roman"/>
          <w:sz w:val="24"/>
          <w:szCs w:val="24"/>
          <w:rtl w:val="0"/>
        </w:rPr>
        <w:t xml:space="preserve"> The digital nature of the e-rupee means accumulating vast amounts of personal and transactional data. This raises concerns regarding data security and privacy. Proactive measures would be essential to prevent data misuse and breaches.</w:t>
      </w:r>
      <w:r w:rsidDel="00000000" w:rsidR="00000000" w:rsidRPr="00000000">
        <w:rPr>
          <w:rtl w:val="0"/>
        </w:rPr>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it's essential to juxtapose these challenges with the e-rupee's potential advantages, such as broader financial accessibility, enhanced transaction efficiency, and diminished dependency on traditional banking intermediaries. The RBI adoption of launching the e-Rupee, a CBDC, could have multifaceted implications on India's monetary policy and financial ecosystem. While its full impact remains to be seen, especially as its design and deployment are determined, various potential outcomes have been theorized:</w:t>
      </w:r>
    </w:p>
    <w:p w:rsidR="00000000" w:rsidDel="00000000" w:rsidP="00000000" w:rsidRDefault="00000000" w:rsidRPr="00000000" w14:paraId="00000042">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of adopting e-Rupee: </w:t>
      </w:r>
    </w:p>
    <w:p w:rsidR="00000000" w:rsidDel="00000000" w:rsidP="00000000" w:rsidRDefault="00000000" w:rsidRPr="00000000" w14:paraId="00000043">
      <w:pPr>
        <w:numPr>
          <w:ilvl w:val="0"/>
          <w:numId w:val="1"/>
        </w:numPr>
        <w:spacing w:line="360" w:lineRule="auto"/>
        <w:ind w:left="360"/>
        <w:jc w:val="both"/>
        <w:rPr>
          <w:sz w:val="24"/>
          <w:szCs w:val="24"/>
        </w:rPr>
      </w:pPr>
      <w:r w:rsidDel="00000000" w:rsidR="00000000" w:rsidRPr="00000000">
        <w:rPr>
          <w:rFonts w:ascii="Times New Roman" w:cs="Times New Roman" w:eastAsia="Times New Roman" w:hAnsi="Times New Roman"/>
          <w:b w:val="1"/>
          <w:sz w:val="24"/>
          <w:szCs w:val="24"/>
          <w:rtl w:val="0"/>
        </w:rPr>
        <w:t xml:space="preserve">Impact on interest rates:</w:t>
      </w:r>
      <w:r w:rsidDel="00000000" w:rsidR="00000000" w:rsidRPr="00000000">
        <w:rPr>
          <w:rFonts w:ascii="Times New Roman" w:cs="Times New Roman" w:eastAsia="Times New Roman" w:hAnsi="Times New Roman"/>
          <w:sz w:val="24"/>
          <w:szCs w:val="24"/>
          <w:rtl w:val="0"/>
        </w:rPr>
        <w:t xml:space="preserve"> It is possible that the e-Rupee will have an impact on the movement of interest rates; this is something that should not be discounted. RBI would need to do an investigation of the way this digital currency interacts with the various monetary tools that are already in existence, such as open market operations, to effectively govern these rates.</w:t>
      </w:r>
      <w:r w:rsidDel="00000000" w:rsidR="00000000" w:rsidRPr="00000000">
        <w:rPr>
          <w:rtl w:val="0"/>
        </w:rPr>
      </w:r>
    </w:p>
    <w:p w:rsidR="00000000" w:rsidDel="00000000" w:rsidP="00000000" w:rsidRDefault="00000000" w:rsidRPr="00000000" w14:paraId="00000044">
      <w:pPr>
        <w:numPr>
          <w:ilvl w:val="0"/>
          <w:numId w:val="1"/>
        </w:numPr>
        <w:spacing w:line="360" w:lineRule="auto"/>
        <w:ind w:left="360"/>
        <w:jc w:val="both"/>
        <w:rPr>
          <w:sz w:val="24"/>
          <w:szCs w:val="24"/>
        </w:rPr>
      </w:pPr>
      <w:r w:rsidDel="00000000" w:rsidR="00000000" w:rsidRPr="00000000">
        <w:rPr>
          <w:rFonts w:ascii="Times New Roman" w:cs="Times New Roman" w:eastAsia="Times New Roman" w:hAnsi="Times New Roman"/>
          <w:b w:val="1"/>
          <w:sz w:val="24"/>
          <w:szCs w:val="24"/>
          <w:rtl w:val="0"/>
        </w:rPr>
        <w:t xml:space="preserve">Concerns Raise Its Head Regarding Inflation</w:t>
      </w:r>
      <w:r w:rsidDel="00000000" w:rsidR="00000000" w:rsidRPr="00000000">
        <w:rPr>
          <w:rFonts w:ascii="Times New Roman" w:cs="Times New Roman" w:eastAsia="Times New Roman" w:hAnsi="Times New Roman"/>
          <w:sz w:val="24"/>
          <w:szCs w:val="24"/>
          <w:rtl w:val="0"/>
        </w:rPr>
        <w:t xml:space="preserve">: There is a chance that the e-Rupee will have some kind of bearing on the level of inflation. Without the interaction of this instrument with other instruments, such as quantitative easing, it would be hard to effectively regulate inflation.</w:t>
      </w:r>
      <w:r w:rsidDel="00000000" w:rsidR="00000000" w:rsidRPr="00000000">
        <w:rPr>
          <w:rtl w:val="0"/>
        </w:rPr>
      </w:r>
    </w:p>
    <w:p w:rsidR="00000000" w:rsidDel="00000000" w:rsidP="00000000" w:rsidRDefault="00000000" w:rsidRPr="00000000" w14:paraId="00000045">
      <w:pPr>
        <w:numPr>
          <w:ilvl w:val="0"/>
          <w:numId w:val="1"/>
        </w:numPr>
        <w:spacing w:line="360" w:lineRule="auto"/>
        <w:ind w:left="360"/>
        <w:jc w:val="both"/>
        <w:rPr>
          <w:sz w:val="24"/>
          <w:szCs w:val="24"/>
        </w:rPr>
      </w:pPr>
      <w:r w:rsidDel="00000000" w:rsidR="00000000" w:rsidRPr="00000000">
        <w:rPr>
          <w:rFonts w:ascii="Times New Roman" w:cs="Times New Roman" w:eastAsia="Times New Roman" w:hAnsi="Times New Roman"/>
          <w:b w:val="1"/>
          <w:sz w:val="24"/>
          <w:szCs w:val="24"/>
          <w:rtl w:val="0"/>
        </w:rPr>
        <w:t xml:space="preserve">Impacts on Liquidity</w:t>
      </w:r>
      <w:r w:rsidDel="00000000" w:rsidR="00000000" w:rsidRPr="00000000">
        <w:rPr>
          <w:rFonts w:ascii="Times New Roman" w:cs="Times New Roman" w:eastAsia="Times New Roman" w:hAnsi="Times New Roman"/>
          <w:sz w:val="24"/>
          <w:szCs w:val="24"/>
          <w:rtl w:val="0"/>
        </w:rPr>
        <w:t xml:space="preserve">: The launch of the e-Rupee may have the potential to cause a change in the liquidity environment, which will necessitate a reassessment of the systems that govern liquidity.</w:t>
      </w:r>
      <w:r w:rsidDel="00000000" w:rsidR="00000000" w:rsidRPr="00000000">
        <w:rPr>
          <w:rtl w:val="0"/>
        </w:rPr>
      </w:r>
    </w:p>
    <w:p w:rsidR="00000000" w:rsidDel="00000000" w:rsidP="00000000" w:rsidRDefault="00000000" w:rsidRPr="00000000" w14:paraId="00000046">
      <w:pPr>
        <w:numPr>
          <w:ilvl w:val="0"/>
          <w:numId w:val="1"/>
        </w:numPr>
        <w:spacing w:after="160" w:line="360" w:lineRule="auto"/>
        <w:ind w:left="360"/>
        <w:jc w:val="both"/>
        <w:rPr>
          <w:sz w:val="24"/>
          <w:szCs w:val="24"/>
        </w:rPr>
      </w:pPr>
      <w:r w:rsidDel="00000000" w:rsidR="00000000" w:rsidRPr="00000000">
        <w:rPr>
          <w:rFonts w:ascii="Times New Roman" w:cs="Times New Roman" w:eastAsia="Times New Roman" w:hAnsi="Times New Roman"/>
          <w:b w:val="1"/>
          <w:sz w:val="24"/>
          <w:szCs w:val="24"/>
          <w:rtl w:val="0"/>
        </w:rPr>
        <w:t xml:space="preserve">Impact on monetary policy transmission</w:t>
      </w:r>
      <w:r w:rsidDel="00000000" w:rsidR="00000000" w:rsidRPr="00000000">
        <w:rPr>
          <w:rFonts w:ascii="Times New Roman" w:cs="Times New Roman" w:eastAsia="Times New Roman" w:hAnsi="Times New Roman"/>
          <w:sz w:val="24"/>
          <w:szCs w:val="24"/>
          <w:rtl w:val="0"/>
        </w:rPr>
        <w:t xml:space="preserve">: Transmission of Monetary Policy The introduction of the e-Rupee may have an impact on the effectiveness with which monetary policy is communicated to the public.</w:t>
      </w:r>
      <w:r w:rsidDel="00000000" w:rsidR="00000000" w:rsidRPr="00000000">
        <w:rPr>
          <w:rtl w:val="0"/>
        </w:rPr>
      </w:r>
    </w:p>
    <w:p w:rsidR="00000000" w:rsidDel="00000000" w:rsidP="00000000" w:rsidRDefault="00000000" w:rsidRPr="00000000" w14:paraId="0000004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possible implications of the e-rupee for financial stability are not completely known and may vary depending on how the e-rupee is created and put into use. On the other hand, the following are some potential implications that have been considered: </w:t>
      </w:r>
    </w:p>
    <w:p w:rsidR="00000000" w:rsidDel="00000000" w:rsidP="00000000" w:rsidRDefault="00000000" w:rsidRPr="00000000" w14:paraId="00000048">
      <w:pPr>
        <w:numPr>
          <w:ilvl w:val="0"/>
          <w:numId w:val="10"/>
        </w:numPr>
        <w:spacing w:line="360" w:lineRule="auto"/>
        <w:ind w:left="360"/>
        <w:jc w:val="both"/>
        <w:rPr>
          <w:sz w:val="24"/>
          <w:szCs w:val="24"/>
        </w:rPr>
      </w:pPr>
      <w:r w:rsidDel="00000000" w:rsidR="00000000" w:rsidRPr="00000000">
        <w:rPr>
          <w:rFonts w:ascii="Times New Roman" w:cs="Times New Roman" w:eastAsia="Times New Roman" w:hAnsi="Times New Roman"/>
          <w:b w:val="1"/>
          <w:sz w:val="24"/>
          <w:szCs w:val="24"/>
          <w:rtl w:val="0"/>
        </w:rPr>
        <w:t xml:space="preserve">Impact on Bank Intermediation: </w:t>
      </w:r>
      <w:r w:rsidDel="00000000" w:rsidR="00000000" w:rsidRPr="00000000">
        <w:rPr>
          <w:rFonts w:ascii="Times New Roman" w:cs="Times New Roman" w:eastAsia="Times New Roman" w:hAnsi="Times New Roman"/>
          <w:sz w:val="24"/>
          <w:szCs w:val="24"/>
          <w:rtl w:val="0"/>
        </w:rPr>
        <w:t xml:space="preserve"> The e-rupee, in its capacity as a CBDC, may influence the way banks mediate financial transactions. It is possible that this will diminish the requirement for banks to function as intermediates in financial transactions. This may result in a drop in profitability for banks as well as a change in the way financial transactions are mediated. </w:t>
      </w:r>
      <w:r w:rsidDel="00000000" w:rsidR="00000000" w:rsidRPr="00000000">
        <w:rPr>
          <w:rtl w:val="0"/>
        </w:rPr>
      </w:r>
    </w:p>
    <w:p w:rsidR="00000000" w:rsidDel="00000000" w:rsidP="00000000" w:rsidRDefault="00000000" w:rsidRPr="00000000" w14:paraId="00000049">
      <w:pPr>
        <w:numPr>
          <w:ilvl w:val="0"/>
          <w:numId w:val="10"/>
        </w:numPr>
        <w:spacing w:line="360" w:lineRule="auto"/>
        <w:ind w:left="360"/>
        <w:jc w:val="both"/>
        <w:rPr>
          <w:sz w:val="24"/>
          <w:szCs w:val="24"/>
        </w:rPr>
      </w:pPr>
      <w:r w:rsidDel="00000000" w:rsidR="00000000" w:rsidRPr="00000000">
        <w:rPr>
          <w:rFonts w:ascii="Times New Roman" w:cs="Times New Roman" w:eastAsia="Times New Roman" w:hAnsi="Times New Roman"/>
          <w:b w:val="1"/>
          <w:sz w:val="24"/>
          <w:szCs w:val="24"/>
          <w:rtl w:val="0"/>
        </w:rPr>
        <w:t xml:space="preserve">Impact on the transmission of monetary policy</w:t>
      </w:r>
      <w:r w:rsidDel="00000000" w:rsidR="00000000" w:rsidRPr="00000000">
        <w:rPr>
          <w:rFonts w:ascii="Times New Roman" w:cs="Times New Roman" w:eastAsia="Times New Roman" w:hAnsi="Times New Roman"/>
          <w:sz w:val="24"/>
          <w:szCs w:val="24"/>
          <w:rtl w:val="0"/>
        </w:rPr>
        <w:t xml:space="preserve">: The e-rupee, in its capacity as a CBDC, may influence the transmission of monetary policy. To guarantee that monetary policy is properly delivered, it is possible that the RBI will need to assess how the e-rupee will interact with the various tools now in place for conducting monetary policy, such as interest rates. </w:t>
      </w:r>
      <w:r w:rsidDel="00000000" w:rsidR="00000000" w:rsidRPr="00000000">
        <w:rPr>
          <w:rtl w:val="0"/>
        </w:rPr>
      </w:r>
    </w:p>
    <w:p w:rsidR="00000000" w:rsidDel="00000000" w:rsidP="00000000" w:rsidRDefault="00000000" w:rsidRPr="00000000" w14:paraId="0000004A">
      <w:pPr>
        <w:numPr>
          <w:ilvl w:val="0"/>
          <w:numId w:val="10"/>
        </w:numPr>
        <w:spacing w:line="360" w:lineRule="auto"/>
        <w:ind w:left="360"/>
        <w:jc w:val="both"/>
        <w:rPr>
          <w:sz w:val="24"/>
          <w:szCs w:val="24"/>
        </w:rPr>
      </w:pPr>
      <w:r w:rsidDel="00000000" w:rsidR="00000000" w:rsidRPr="00000000">
        <w:rPr>
          <w:rFonts w:ascii="Times New Roman" w:cs="Times New Roman" w:eastAsia="Times New Roman" w:hAnsi="Times New Roman"/>
          <w:b w:val="1"/>
          <w:sz w:val="24"/>
          <w:szCs w:val="24"/>
          <w:rtl w:val="0"/>
        </w:rPr>
        <w:t xml:space="preserve">Effect on the financial system's stability:</w:t>
      </w:r>
      <w:r w:rsidDel="00000000" w:rsidR="00000000" w:rsidRPr="00000000">
        <w:rPr>
          <w:rFonts w:ascii="Times New Roman" w:cs="Times New Roman" w:eastAsia="Times New Roman" w:hAnsi="Times New Roman"/>
          <w:sz w:val="24"/>
          <w:szCs w:val="24"/>
          <w:rtl w:val="0"/>
        </w:rPr>
        <w:t xml:space="preserve">  The e-rupee, in its capacity as a CBDC, may have some bearing on the degree to which the financial system is unshakeable. To guarantee that the financial system continues to be stable, the RBI might need to assess how the e-rupee will interact with the many tools that are already in place for maintaining financial stability, such as macroprudential policies. </w:t>
      </w:r>
      <w:r w:rsidDel="00000000" w:rsidR="00000000" w:rsidRPr="00000000">
        <w:rPr>
          <w:rtl w:val="0"/>
        </w:rPr>
      </w:r>
    </w:p>
    <w:p w:rsidR="00000000" w:rsidDel="00000000" w:rsidP="00000000" w:rsidRDefault="00000000" w:rsidRPr="00000000" w14:paraId="0000004B">
      <w:pPr>
        <w:numPr>
          <w:ilvl w:val="0"/>
          <w:numId w:val="10"/>
        </w:numPr>
        <w:spacing w:after="160" w:line="360" w:lineRule="auto"/>
        <w:ind w:left="360"/>
        <w:jc w:val="both"/>
        <w:rPr>
          <w:sz w:val="24"/>
          <w:szCs w:val="24"/>
        </w:rPr>
      </w:pPr>
      <w:r w:rsidDel="00000000" w:rsidR="00000000" w:rsidRPr="00000000">
        <w:rPr>
          <w:rFonts w:ascii="Times New Roman" w:cs="Times New Roman" w:eastAsia="Times New Roman" w:hAnsi="Times New Roman"/>
          <w:b w:val="1"/>
          <w:sz w:val="24"/>
          <w:szCs w:val="24"/>
          <w:rtl w:val="0"/>
        </w:rPr>
        <w:t xml:space="preserve">Impact on Financial Inclusion</w:t>
      </w:r>
      <w:r w:rsidDel="00000000" w:rsidR="00000000" w:rsidRPr="00000000">
        <w:rPr>
          <w:rFonts w:ascii="Times New Roman" w:cs="Times New Roman" w:eastAsia="Times New Roman" w:hAnsi="Times New Roman"/>
          <w:sz w:val="24"/>
          <w:szCs w:val="24"/>
          <w:rtl w:val="0"/>
        </w:rPr>
        <w:t xml:space="preserve">: The e-rupee, in its capacity as a CBDC, may influence the availability of financial services. It's possible that it might enhance access to financial services for those who don't have bank accounts or don't have enough of them, but it could also increase the dangers of cyber assaults, which could put the privacy and safety of financial and personal information at risk. </w:t>
      </w:r>
      <w:r w:rsidDel="00000000" w:rsidR="00000000" w:rsidRPr="00000000">
        <w:rPr>
          <w:rtl w:val="0"/>
        </w:rPr>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essential to keep in mind that the possible ramifications of the e-rupee for the country's financial stability are likely to be complicated, and that these ramifications may shift over time as the e-rupee is introduced and develops. In addition, the RBI and other interested parties should keep conducting research on and keeping a close eye on the development of the e-Rupee. This will allow them to gain a comprehensive understanding of the e-Rupee's ramifications and to make decisions regarding its implementation that are based on accurate information.</w:t>
      </w:r>
    </w:p>
    <w:p w:rsidR="00000000" w:rsidDel="00000000" w:rsidP="00000000" w:rsidRDefault="00000000" w:rsidRPr="00000000" w14:paraId="0000004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Privacy and Security concerns of CBDC:</w:t>
      </w:r>
    </w:p>
    <w:p w:rsidR="00000000" w:rsidDel="00000000" w:rsidP="00000000" w:rsidRDefault="00000000" w:rsidRPr="00000000" w14:paraId="0000004E">
      <w:pPr>
        <w:numPr>
          <w:ilvl w:val="0"/>
          <w:numId w:val="5"/>
        </w:numPr>
        <w:spacing w:line="360" w:lineRule="auto"/>
        <w:ind w:left="360"/>
        <w:jc w:val="both"/>
        <w:rPr>
          <w:sz w:val="24"/>
          <w:szCs w:val="24"/>
        </w:rPr>
      </w:pPr>
      <w:r w:rsidDel="00000000" w:rsidR="00000000" w:rsidRPr="00000000">
        <w:rPr>
          <w:rFonts w:ascii="Times New Roman" w:cs="Times New Roman" w:eastAsia="Times New Roman" w:hAnsi="Times New Roman"/>
          <w:b w:val="1"/>
          <w:sz w:val="24"/>
          <w:szCs w:val="24"/>
          <w:rtl w:val="0"/>
        </w:rPr>
        <w:t xml:space="preserve">Impact on personal privacy and data protection:</w:t>
      </w:r>
      <w:r w:rsidDel="00000000" w:rsidR="00000000" w:rsidRPr="00000000">
        <w:rPr>
          <w:rFonts w:ascii="Times New Roman" w:cs="Times New Roman" w:eastAsia="Times New Roman" w:hAnsi="Times New Roman"/>
          <w:sz w:val="24"/>
          <w:szCs w:val="24"/>
          <w:rtl w:val="0"/>
        </w:rPr>
        <w:t xml:space="preserve"> CBDC would necessitate the collecting and storage of extensive individual financial and identity information. Data privacy and security issues may arise because of this. To prevent identity theft and other misuses of personal information, it is crucial that the RBI implements stringent data privacy and security safeguards. </w:t>
      </w:r>
      <w:r w:rsidDel="00000000" w:rsidR="00000000" w:rsidRPr="00000000">
        <w:rPr>
          <w:rtl w:val="0"/>
        </w:rPr>
      </w:r>
    </w:p>
    <w:p w:rsidR="00000000" w:rsidDel="00000000" w:rsidP="00000000" w:rsidRDefault="00000000" w:rsidRPr="00000000" w14:paraId="0000004F">
      <w:pPr>
        <w:numPr>
          <w:ilvl w:val="0"/>
          <w:numId w:val="5"/>
        </w:numPr>
        <w:spacing w:line="360" w:lineRule="auto"/>
        <w:ind w:left="360"/>
        <w:jc w:val="both"/>
        <w:rPr>
          <w:sz w:val="24"/>
          <w:szCs w:val="24"/>
        </w:rPr>
      </w:pPr>
      <w:r w:rsidDel="00000000" w:rsidR="00000000" w:rsidRPr="00000000">
        <w:rPr>
          <w:rFonts w:ascii="Times New Roman" w:cs="Times New Roman" w:eastAsia="Times New Roman" w:hAnsi="Times New Roman"/>
          <w:b w:val="1"/>
          <w:sz w:val="24"/>
          <w:szCs w:val="24"/>
          <w:rtl w:val="0"/>
        </w:rPr>
        <w:t xml:space="preserve">Negative effects on financial system security: </w:t>
      </w:r>
      <w:r w:rsidDel="00000000" w:rsidR="00000000" w:rsidRPr="00000000">
        <w:rPr>
          <w:rFonts w:ascii="Times New Roman" w:cs="Times New Roman" w:eastAsia="Times New Roman" w:hAnsi="Times New Roman"/>
          <w:sz w:val="24"/>
          <w:szCs w:val="24"/>
          <w:rtl w:val="0"/>
        </w:rPr>
        <w:t xml:space="preserve"> due to the e-rupee's status as a CBDC. This could involve any type of cybercrime, from hacking to spreading malware. To safeguard the e-rupee and India's financial system against cybercriminals, the RBI would have to spend money on cutting-edge security measures. </w:t>
      </w:r>
      <w:r w:rsidDel="00000000" w:rsidR="00000000" w:rsidRPr="00000000">
        <w:rPr>
          <w:rtl w:val="0"/>
        </w:rPr>
      </w:r>
    </w:p>
    <w:p w:rsidR="00000000" w:rsidDel="00000000" w:rsidP="00000000" w:rsidRDefault="00000000" w:rsidRPr="00000000" w14:paraId="00000050">
      <w:pPr>
        <w:numPr>
          <w:ilvl w:val="0"/>
          <w:numId w:val="5"/>
        </w:numPr>
        <w:spacing w:line="360" w:lineRule="auto"/>
        <w:ind w:left="360"/>
        <w:jc w:val="both"/>
        <w:rPr>
          <w:sz w:val="24"/>
          <w:szCs w:val="24"/>
        </w:rPr>
      </w:pPr>
      <w:r w:rsidDel="00000000" w:rsidR="00000000" w:rsidRPr="00000000">
        <w:rPr>
          <w:rFonts w:ascii="Times New Roman" w:cs="Times New Roman" w:eastAsia="Times New Roman" w:hAnsi="Times New Roman"/>
          <w:b w:val="1"/>
          <w:sz w:val="24"/>
          <w:szCs w:val="24"/>
          <w:rtl w:val="0"/>
        </w:rPr>
        <w:t xml:space="preserve">Impact on financial frauds: </w:t>
      </w:r>
      <w:r w:rsidDel="00000000" w:rsidR="00000000" w:rsidRPr="00000000">
        <w:rPr>
          <w:rFonts w:ascii="Times New Roman" w:cs="Times New Roman" w:eastAsia="Times New Roman" w:hAnsi="Times New Roman"/>
          <w:sz w:val="24"/>
          <w:szCs w:val="24"/>
          <w:rtl w:val="0"/>
        </w:rPr>
        <w:t xml:space="preserve">“The e-rupee, as a Centrally Managed Digital Currency, would be at risk of financial fraud. Money laundering and the financing of terrorism are two possible outcomes. Strong anti-money laundering and countering the financing of terrorism measures would be required by the RBI.”</w:t>
      </w:r>
      <w:r w:rsidDel="00000000" w:rsidR="00000000" w:rsidRPr="00000000">
        <w:rPr>
          <w:rtl w:val="0"/>
        </w:rPr>
      </w:r>
    </w:p>
    <w:p w:rsidR="00000000" w:rsidDel="00000000" w:rsidP="00000000" w:rsidRDefault="00000000" w:rsidRPr="00000000" w14:paraId="00000051">
      <w:pPr>
        <w:numPr>
          <w:ilvl w:val="0"/>
          <w:numId w:val="5"/>
        </w:numPr>
        <w:spacing w:after="160" w:line="360" w:lineRule="auto"/>
        <w:ind w:left="360"/>
        <w:jc w:val="both"/>
        <w:rPr>
          <w:sz w:val="24"/>
          <w:szCs w:val="24"/>
        </w:rPr>
      </w:pPr>
      <w:r w:rsidDel="00000000" w:rsidR="00000000" w:rsidRPr="00000000">
        <w:rPr>
          <w:rFonts w:ascii="Times New Roman" w:cs="Times New Roman" w:eastAsia="Times New Roman" w:hAnsi="Times New Roman"/>
          <w:b w:val="1"/>
          <w:sz w:val="24"/>
          <w:szCs w:val="24"/>
          <w:rtl w:val="0"/>
        </w:rPr>
        <w:t xml:space="preserve">The E-rupee's status</w:t>
      </w:r>
      <w:r w:rsidDel="00000000" w:rsidR="00000000" w:rsidRPr="00000000">
        <w:rPr>
          <w:rFonts w:ascii="Times New Roman" w:cs="Times New Roman" w:eastAsia="Times New Roman" w:hAnsi="Times New Roman"/>
          <w:sz w:val="24"/>
          <w:szCs w:val="24"/>
          <w:rtl w:val="0"/>
        </w:rPr>
        <w:t xml:space="preserve"> “as a CBDC  necessitates a strong technical infrastructure to ensure its proper operation. The success of the e-rupee will depend on investments in technology and infrastructure by the RBI.”</w:t>
      </w:r>
      <w:r w:rsidDel="00000000" w:rsidR="00000000" w:rsidRPr="00000000">
        <w:rPr>
          <w:rtl w:val="0"/>
        </w:rPr>
      </w:r>
    </w:p>
    <w:p w:rsidR="00000000" w:rsidDel="00000000" w:rsidP="00000000" w:rsidRDefault="00000000" w:rsidRPr="00000000" w14:paraId="0000005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e-rupee's possible ramifications for privacy and security are nuanced and may develop over time if the currency is used and refined. The RBI and other interested parties should keep studying and keeping tabs on the e-rupee's progress so that they can fully grasp its consequences and implement it sensibly.</w:t>
      </w:r>
    </w:p>
    <w:p w:rsidR="00000000" w:rsidDel="00000000" w:rsidP="00000000" w:rsidRDefault="00000000" w:rsidRPr="00000000" w14:paraId="00000053">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Worldwide use and Implementation of CBDC:</w:t>
      </w:r>
    </w:p>
    <w:p w:rsidR="00000000" w:rsidDel="00000000" w:rsidP="00000000" w:rsidRDefault="00000000" w:rsidRPr="00000000" w14:paraId="0000005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year of 2021, numerous central banks worldwide have been engaged in the examination of the viability of central bank digital currencies (CBDCs), while only a limited few have successfully initiated their implementation. Here, however, we present a compilation of statistics pertaining to the extensive implementation and ramifications of Central Bank Digital Currencies (CBDCs) on a global scale:</w:t>
      </w:r>
    </w:p>
    <w:p w:rsidR="00000000" w:rsidDel="00000000" w:rsidP="00000000" w:rsidRDefault="00000000" w:rsidRPr="00000000" w14:paraId="00000055">
      <w:pPr>
        <w:numPr>
          <w:ilvl w:val="0"/>
          <w:numId w:val="2"/>
        </w:num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2020, a survey conducted by the Bank for International Settlements (BIS) showed that 80% of the surveyed central banks were involved in CBDC  activities. Additionally, more than a third of these central banks were in an advanced stage of development in their CBDC initiatives.</w:t>
      </w:r>
    </w:p>
    <w:p w:rsidR="00000000" w:rsidDel="00000000" w:rsidP="00000000" w:rsidRDefault="00000000" w:rsidRPr="00000000" w14:paraId="00000056">
      <w:pPr>
        <w:numPr>
          <w:ilvl w:val="0"/>
          <w:numId w:val="2"/>
        </w:num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2019, the Digital Yuan, a virtual currency, has been the subject of experimental experiments by the People's Bank of China (PBOC). According to estimates from the People's Bank of China, the digital yuan has been used in a significant number of transactions, exceeding 4 million, with a total value surpassing $160 million.</w:t>
      </w:r>
    </w:p>
    <w:p w:rsidR="00000000" w:rsidDel="00000000" w:rsidP="00000000" w:rsidRDefault="00000000" w:rsidRPr="00000000" w14:paraId="00000057">
      <w:pPr>
        <w:numPr>
          <w:ilvl w:val="0"/>
          <w:numId w:val="2"/>
        </w:num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European Central Bank (ECB) is contemplating the possibility of releasing a digital euro, although a final decision has not been made yet.</w:t>
      </w:r>
    </w:p>
    <w:p w:rsidR="00000000" w:rsidDel="00000000" w:rsidP="00000000" w:rsidRDefault="00000000" w:rsidRPr="00000000" w14:paraId="00000058">
      <w:pPr>
        <w:numPr>
          <w:ilvl w:val="0"/>
          <w:numId w:val="2"/>
        </w:num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Swedish Riksbank, the country's central bank, is looking at the feasibility of an E-krona but has not made a final decision. </w:t>
      </w:r>
    </w:p>
    <w:p w:rsidR="00000000" w:rsidDel="00000000" w:rsidP="00000000" w:rsidRDefault="00000000" w:rsidRPr="00000000" w14:paraId="00000059">
      <w:pPr>
        <w:numPr>
          <w:ilvl w:val="0"/>
          <w:numId w:val="2"/>
        </w:num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Eastern Caribbean Central Bank has begun testing a fully digital Eastern Caribbean dollar, which is scheduled for release in 2022. </w:t>
      </w:r>
    </w:p>
    <w:p w:rsidR="00000000" w:rsidDel="00000000" w:rsidP="00000000" w:rsidRDefault="00000000" w:rsidRPr="00000000" w14:paraId="0000005A">
      <w:pPr>
        <w:numPr>
          <w:ilvl w:val="0"/>
          <w:numId w:val="2"/>
        </w:numPr>
        <w:spacing w:after="16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central banks recognize the potential advantages of CBDCs, such as improved financial inclusion and enhanced payment efficiency. In spite of this widespread optimism, many people point out that there are also hazards and hurdles to consider.</w:t>
      </w:r>
    </w:p>
    <w:p w:rsidR="00000000" w:rsidDel="00000000" w:rsidP="00000000" w:rsidRDefault="00000000" w:rsidRPr="00000000" w14:paraId="0000005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 of Indian CBDC with Global Retail CBDC</w:t>
      </w:r>
      <w:r w:rsidDel="00000000" w:rsidR="00000000" w:rsidRPr="00000000">
        <w:rPr>
          <w:rtl w:val="0"/>
        </w:rPr>
      </w:r>
    </w:p>
    <w:p w:rsidR="00000000" w:rsidDel="00000000" w:rsidP="00000000" w:rsidRDefault="00000000" w:rsidRPr="00000000" w14:paraId="0000005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2d2d"/>
          <w:sz w:val="24"/>
          <w:szCs w:val="24"/>
        </w:rPr>
        <w:drawing>
          <wp:inline distB="0" distT="0" distL="0" distR="0">
            <wp:extent cx="5731510" cy="6834505"/>
            <wp:effectExtent b="0" l="0" r="0" t="0"/>
            <wp:docPr descr="The table below shows some of the key differences and similarities" id="2"/>
            <a:graphic>
              <a:graphicData uri="http://schemas.openxmlformats.org/drawingml/2006/picture">
                <pic:pic>
                  <pic:nvPicPr>
                    <pic:cNvPr descr="The table below shows some of the key differences and similarities" id="0"/>
                    <pic:cNvPicPr preferRelativeResize="0"/>
                  </pic:nvPicPr>
                  <pic:blipFill>
                    <a:blip r:embed="rId8"/>
                    <a:srcRect b="0" l="0" r="0" t="0"/>
                    <a:stretch>
                      <a:fillRect/>
                    </a:stretch>
                  </pic:blipFill>
                  <pic:spPr>
                    <a:xfrm>
                      <a:off x="0" y="0"/>
                      <a:ext cx="5731510" cy="683450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Future of Digital Currency in India</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05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worth noting that CBDCs have just begun to be put into practise, and that their effects are currently being researched and analysed. Their utility and effect in the real world may turn out to be different than anticipated.</w:t>
      </w:r>
    </w:p>
    <w:p w:rsidR="00000000" w:rsidDel="00000000" w:rsidP="00000000" w:rsidRDefault="00000000" w:rsidRPr="00000000" w14:paraId="0000005F">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6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RBI is investigating the promising initiative of e-Rupee, which is a CBDC. Individuals who are currently unbanked or underbanked may be more likely to participate in the financial system if they have access to a digital form of money, such as the e-Rupee. It has the potential to enhance safety, lessen transaction costs, and speed things up. However, there are obstacles that must be taken into account in rolling out e-Rupee. The adoption of e-Rupee has the potential to upend the current financial system and reduce the need for those services. The safety of the e-Rupee would also need to be guaranteed by investing heavily in IT infrastructure and cyber defences. There is also the potential for privacy and government monitoring issues to arise from using e-Rupee. </w:t>
      </w:r>
    </w:p>
    <w:p w:rsidR="00000000" w:rsidDel="00000000" w:rsidP="00000000" w:rsidRDefault="00000000" w:rsidRPr="00000000" w14:paraId="0000006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RBI should keep looking into issuing a CBDC, and if it does, it should take every safety measure possible to minimise risks and increase benefits. In order to get the government and private sector to set up the necessary infrastructure and procedures for e-Rupee, public education regarding the pros and cons of a CBDC may be in order. </w:t>
      </w:r>
    </w:p>
    <w:p w:rsidR="00000000" w:rsidDel="00000000" w:rsidP="00000000" w:rsidRDefault="00000000" w:rsidRPr="00000000" w14:paraId="0000006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e-Rupee could significantly alter the financial and economic landscape of India, but any moves should be made cautiously and after a thorough examination of the potential outcomes.</w:t>
      </w:r>
    </w:p>
    <w:p w:rsidR="00000000" w:rsidDel="00000000" w:rsidP="00000000" w:rsidRDefault="00000000" w:rsidRPr="00000000" w14:paraId="00000063">
      <w:pPr>
        <w:pStyle w:val="Heading1"/>
        <w:spacing w:after="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64">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Agur, I. A. (2019). Designing Central Bank Digital Currencies . </w:t>
      </w:r>
      <w:r w:rsidDel="00000000" w:rsidR="00000000" w:rsidRPr="00000000">
        <w:rPr>
          <w:rFonts w:ascii="Times New Roman" w:cs="Times New Roman" w:eastAsia="Times New Roman" w:hAnsi="Times New Roman"/>
          <w:i w:val="1"/>
          <w:sz w:val="24"/>
          <w:szCs w:val="24"/>
          <w:rtl w:val="0"/>
        </w:rPr>
        <w:t xml:space="preserve">IMF Working Papers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H. Elsayed, &amp;. M. (Aug 2022). Central bank digital currencies: An agenda for future research. . </w:t>
      </w:r>
      <w:r w:rsidDel="00000000" w:rsidR="00000000" w:rsidRPr="00000000">
        <w:rPr>
          <w:rFonts w:ascii="Times New Roman" w:cs="Times New Roman" w:eastAsia="Times New Roman" w:hAnsi="Times New Roman"/>
          <w:i w:val="1"/>
          <w:sz w:val="24"/>
          <w:szCs w:val="24"/>
          <w:rtl w:val="0"/>
        </w:rPr>
        <w:t xml:space="preserve">Research in International Business and Finance.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Andolfatto, D. (2018). Assessing the impact of central bank digital currency on private banks. </w:t>
      </w:r>
      <w:r w:rsidDel="00000000" w:rsidR="00000000" w:rsidRPr="00000000">
        <w:rPr>
          <w:rFonts w:ascii="Times New Roman" w:cs="Times New Roman" w:eastAsia="Times New Roman" w:hAnsi="Times New Roman"/>
          <w:i w:val="1"/>
          <w:sz w:val="24"/>
          <w:szCs w:val="24"/>
          <w:rtl w:val="0"/>
        </w:rPr>
        <w:t xml:space="preserve">FRB St. Louis Working Paper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Barrdear, J. a. (2016). The Macroeconomics of Central Bank Issued Digital Currencies. </w:t>
      </w:r>
      <w:r w:rsidDel="00000000" w:rsidR="00000000" w:rsidRPr="00000000">
        <w:rPr>
          <w:rFonts w:ascii="Times New Roman" w:cs="Times New Roman" w:eastAsia="Times New Roman" w:hAnsi="Times New Roman"/>
          <w:i w:val="1"/>
          <w:sz w:val="24"/>
          <w:szCs w:val="24"/>
          <w:rtl w:val="0"/>
        </w:rPr>
        <w:t xml:space="preserve">Bank of England Staff Working Paper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Chiu, J. D. (2019). Bank market power and central bank digital currency: Theory and quantitative assessment. . </w:t>
      </w:r>
      <w:r w:rsidDel="00000000" w:rsidR="00000000" w:rsidRPr="00000000">
        <w:rPr>
          <w:rFonts w:ascii="Times New Roman" w:cs="Times New Roman" w:eastAsia="Times New Roman" w:hAnsi="Times New Roman"/>
          <w:i w:val="1"/>
          <w:sz w:val="24"/>
          <w:szCs w:val="24"/>
          <w:rtl w:val="0"/>
        </w:rPr>
        <w:t xml:space="preserve">Available at SSRN 3331135.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Committee on Payments and Market Infrastructure., M. C. (2018). Central Bank Digital Currencies. </w:t>
      </w:r>
      <w:r w:rsidDel="00000000" w:rsidR="00000000" w:rsidRPr="00000000">
        <w:rPr>
          <w:rFonts w:ascii="Times New Roman" w:cs="Times New Roman" w:eastAsia="Times New Roman" w:hAnsi="Times New Roman"/>
          <w:i w:val="1"/>
          <w:sz w:val="24"/>
          <w:szCs w:val="24"/>
          <w:rtl w:val="0"/>
        </w:rPr>
        <w:t xml:space="preserve">Bank for International Settlements.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Committee, I.-m. (2019). Report of the Committee to propose specific actions to be taken in relation to Virtual Currencies. </w:t>
      </w:r>
      <w:r w:rsidDel="00000000" w:rsidR="00000000" w:rsidRPr="00000000">
        <w:rPr>
          <w:rFonts w:ascii="Times New Roman" w:cs="Times New Roman" w:eastAsia="Times New Roman" w:hAnsi="Times New Roman"/>
          <w:i w:val="1"/>
          <w:sz w:val="24"/>
          <w:szCs w:val="24"/>
          <w:rtl w:val="0"/>
        </w:rPr>
        <w:t xml:space="preserve">Ministry of Finance, Government of India.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Cukierman, A. (2019). Welfare and political economy aspects of a central bank digital currency. </w:t>
      </w:r>
      <w:r w:rsidDel="00000000" w:rsidR="00000000" w:rsidRPr="00000000">
        <w:rPr>
          <w:rFonts w:ascii="Times New Roman" w:cs="Times New Roman" w:eastAsia="Times New Roman" w:hAnsi="Times New Roman"/>
          <w:i w:val="1"/>
          <w:sz w:val="24"/>
          <w:szCs w:val="24"/>
          <w:rtl w:val="0"/>
        </w:rPr>
        <w:t xml:space="preserve">Working Paper, Centre for Economic Policy Research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Darbha, S. &amp;. (2020). Privacy in CBDC technology. </w:t>
      </w:r>
      <w:r w:rsidDel="00000000" w:rsidR="00000000" w:rsidRPr="00000000">
        <w:rPr>
          <w:rFonts w:ascii="Times New Roman" w:cs="Times New Roman" w:eastAsia="Times New Roman" w:hAnsi="Times New Roman"/>
          <w:i w:val="1"/>
          <w:sz w:val="24"/>
          <w:szCs w:val="24"/>
          <w:rtl w:val="0"/>
        </w:rPr>
        <w:t xml:space="preserve">Bank of Canada.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Davoodalhosseini, S. M. (2021). Central bank digital currency and monetary policy. </w:t>
      </w:r>
      <w:r w:rsidDel="00000000" w:rsidR="00000000" w:rsidRPr="00000000">
        <w:rPr>
          <w:rFonts w:ascii="Times New Roman" w:cs="Times New Roman" w:eastAsia="Times New Roman" w:hAnsi="Times New Roman"/>
          <w:i w:val="1"/>
          <w:sz w:val="24"/>
          <w:szCs w:val="24"/>
          <w:rtl w:val="0"/>
        </w:rPr>
        <w:t xml:space="preserve">Journal of Economic Dynamics and Control.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Didenko, A. a. (2021). Central Bank Digital Currencies: A Potential Response to The Financial Inclusion Challenges of the Pacific Issues in Pacific Development. </w:t>
      </w:r>
      <w:r w:rsidDel="00000000" w:rsidR="00000000" w:rsidRPr="00000000">
        <w:rPr>
          <w:rFonts w:ascii="Times New Roman" w:cs="Times New Roman" w:eastAsia="Times New Roman" w:hAnsi="Times New Roman"/>
          <w:i w:val="1"/>
          <w:sz w:val="24"/>
          <w:szCs w:val="24"/>
          <w:rtl w:val="0"/>
        </w:rPr>
        <w:t xml:space="preserve">Asian Development Bank. Mandaluyong, Philippines.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Ferrari, M. M. (2020). The international dimension of a central bank digital currency. </w:t>
      </w:r>
      <w:r w:rsidDel="00000000" w:rsidR="00000000" w:rsidRPr="00000000">
        <w:rPr>
          <w:rFonts w:ascii="Times New Roman" w:cs="Times New Roman" w:eastAsia="Times New Roman" w:hAnsi="Times New Roman"/>
          <w:i w:val="1"/>
          <w:sz w:val="24"/>
          <w:szCs w:val="24"/>
          <w:rtl w:val="0"/>
        </w:rPr>
        <w:t xml:space="preserve">VoxEU.Org, Center for Economic Policy Research.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P. T. (2021). RBI internal panel working on model of central bank's digital currency, decision very soon: Deputy Governor B P Kanungo. </w:t>
      </w:r>
      <w:r w:rsidDel="00000000" w:rsidR="00000000" w:rsidRPr="00000000">
        <w:rPr>
          <w:rFonts w:ascii="Times New Roman" w:cs="Times New Roman" w:eastAsia="Times New Roman" w:hAnsi="Times New Roman"/>
          <w:i w:val="1"/>
          <w:sz w:val="24"/>
          <w:szCs w:val="24"/>
          <w:rtl w:val="0"/>
        </w:rPr>
        <w:t xml:space="preserve">Economic Times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R. B. (2021). Payment and Settlement Systems in India: Journey in the second decade of the Millennium .</w:t>
      </w:r>
    </w:p>
    <w:p w:rsidR="00000000" w:rsidDel="00000000" w:rsidP="00000000" w:rsidRDefault="00000000" w:rsidRPr="00000000" w14:paraId="00000073">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Infrastructures., C. o. (2016). Fast payments – Enhancing the speed and availability of retail payments. </w:t>
      </w:r>
      <w:r w:rsidDel="00000000" w:rsidR="00000000" w:rsidRPr="00000000">
        <w:rPr>
          <w:rFonts w:ascii="Times New Roman" w:cs="Times New Roman" w:eastAsia="Times New Roman" w:hAnsi="Times New Roman"/>
          <w:i w:val="1"/>
          <w:sz w:val="24"/>
          <w:szCs w:val="24"/>
          <w:rtl w:val="0"/>
        </w:rPr>
        <w:t xml:space="preserve">Bank for International Settlements.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Ioanna Roussou, E. S. (2019). An empirical study on the commercial adoption of digital currencies. . </w:t>
      </w:r>
      <w:r w:rsidDel="00000000" w:rsidR="00000000" w:rsidRPr="00000000">
        <w:rPr>
          <w:rFonts w:ascii="Times New Roman" w:cs="Times New Roman" w:eastAsia="Times New Roman" w:hAnsi="Times New Roman"/>
          <w:i w:val="1"/>
          <w:sz w:val="24"/>
          <w:szCs w:val="24"/>
          <w:rtl w:val="0"/>
        </w:rPr>
        <w:t xml:space="preserve">Information Systems and e-Business Management .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Kumari, J. M. (2021). Central Bank Digital Currency (CBDC) Can it Replace Notes and Coins in India. . </w:t>
      </w:r>
      <w:r w:rsidDel="00000000" w:rsidR="00000000" w:rsidRPr="00000000">
        <w:rPr>
          <w:rFonts w:ascii="Times New Roman" w:cs="Times New Roman" w:eastAsia="Times New Roman" w:hAnsi="Times New Roman"/>
          <w:i w:val="1"/>
          <w:sz w:val="24"/>
          <w:szCs w:val="24"/>
          <w:rtl w:val="0"/>
        </w:rPr>
        <w:t xml:space="preserve">International Journal of Management.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Mello, J. M.-A. (2021). Central Bank Digital Currency in Brazil. . </w:t>
      </w:r>
      <w:r w:rsidDel="00000000" w:rsidR="00000000" w:rsidRPr="00000000">
        <w:rPr>
          <w:rFonts w:ascii="Times New Roman" w:cs="Times New Roman" w:eastAsia="Times New Roman" w:hAnsi="Times New Roman"/>
          <w:i w:val="1"/>
          <w:sz w:val="24"/>
          <w:szCs w:val="24"/>
          <w:rtl w:val="0"/>
        </w:rPr>
        <w:t xml:space="preserve">SSRN.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Rodrik, D. (2005). Growth strategies. </w:t>
      </w:r>
      <w:r w:rsidDel="00000000" w:rsidR="00000000" w:rsidRPr="00000000">
        <w:rPr>
          <w:rFonts w:ascii="Times New Roman" w:cs="Times New Roman" w:eastAsia="Times New Roman" w:hAnsi="Times New Roman"/>
          <w:i w:val="1"/>
          <w:sz w:val="24"/>
          <w:szCs w:val="24"/>
          <w:rtl w:val="0"/>
        </w:rPr>
        <w:t xml:space="preserve">Handbook of economic growth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Roussou, I. E. (2019). An empirical study on the commercial adoption of digital currencies. </w:t>
      </w:r>
      <w:r w:rsidDel="00000000" w:rsidR="00000000" w:rsidRPr="00000000">
        <w:rPr>
          <w:rFonts w:ascii="Times New Roman" w:cs="Times New Roman" w:eastAsia="Times New Roman" w:hAnsi="Times New Roman"/>
          <w:i w:val="1"/>
          <w:sz w:val="24"/>
          <w:szCs w:val="24"/>
          <w:rtl w:val="0"/>
        </w:rPr>
        <w:t xml:space="preserve">Information Systems and e-Business Management.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Saran, S. (2020). China’s digital currency moves. </w:t>
      </w:r>
      <w:r w:rsidDel="00000000" w:rsidR="00000000" w:rsidRPr="00000000">
        <w:rPr>
          <w:rFonts w:ascii="Times New Roman" w:cs="Times New Roman" w:eastAsia="Times New Roman" w:hAnsi="Times New Roman"/>
          <w:i w:val="1"/>
          <w:sz w:val="24"/>
          <w:szCs w:val="24"/>
          <w:rtl w:val="0"/>
        </w:rPr>
        <w:t xml:space="preserve">Business Standard.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B. K. (2019). Crypto Currencies/Blockchain and the Banking System. . </w:t>
      </w:r>
      <w:r w:rsidDel="00000000" w:rsidR="00000000" w:rsidRPr="00000000">
        <w:rPr>
          <w:rFonts w:ascii="Times New Roman" w:cs="Times New Roman" w:eastAsia="Times New Roman" w:hAnsi="Times New Roman"/>
          <w:i w:val="1"/>
          <w:sz w:val="24"/>
          <w:szCs w:val="24"/>
          <w:rtl w:val="0"/>
        </w:rPr>
        <w:t xml:space="preserve">The Journal of Indian Institute of Banking and Finance.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spacing w:after="16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Tripathi, S. C. (2022). An Empirical Analysis of Potential Central Bank Digital Currency Adoption Procedure By Indian Government And Its Implications. </w:t>
      </w:r>
      <w:r w:rsidDel="00000000" w:rsidR="00000000" w:rsidRPr="00000000">
        <w:rPr>
          <w:rFonts w:ascii="Times New Roman" w:cs="Times New Roman" w:eastAsia="Times New Roman" w:hAnsi="Times New Roman"/>
          <w:i w:val="1"/>
          <w:sz w:val="24"/>
          <w:szCs w:val="24"/>
          <w:rtl w:val="0"/>
        </w:rPr>
        <w:t xml:space="preserve">An International Peer Reviewed, Open Access &amp; Multidisciplinary Journal.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Saikia, B. K. (2022).Digital Currency and Buoyancy in Indian Economy: Issues and Challenges. </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An Approach Towards Central Bank Digital Currency, 247.</w:t>
      </w:r>
    </w:p>
    <w:p w:rsidR="00000000" w:rsidDel="00000000" w:rsidP="00000000" w:rsidRDefault="00000000" w:rsidRPr="00000000" w14:paraId="0000007E">
      <w:pPr>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Nikhil, M. S., Atreya, N. V., Kumar, H. M., Priyadharshini, B., &amp; Ramya, S. (2023). A Systematic Study of Central Bank Digital Currency. In </w:t>
      </w:r>
      <w:r w:rsidDel="00000000" w:rsidR="00000000" w:rsidRPr="00000000">
        <w:rPr>
          <w:rFonts w:ascii="Times New Roman" w:cs="Times New Roman" w:eastAsia="Times New Roman" w:hAnsi="Times New Roman"/>
          <w:i w:val="1"/>
          <w:sz w:val="24"/>
          <w:szCs w:val="24"/>
          <w:rtl w:val="0"/>
        </w:rPr>
        <w:t xml:space="preserve">Advances in business information systems and analytics book series</w:t>
      </w:r>
      <w:r w:rsidDel="00000000" w:rsidR="00000000" w:rsidRPr="00000000">
        <w:rPr>
          <w:rFonts w:ascii="Times New Roman" w:cs="Times New Roman" w:eastAsia="Times New Roman" w:hAnsi="Times New Roman"/>
          <w:sz w:val="24"/>
          <w:szCs w:val="24"/>
          <w:rtl w:val="0"/>
        </w:rPr>
        <w:t xml:space="preserve"> (pp. 331–342). </w:t>
      </w:r>
      <w:hyperlink r:id="rId9">
        <w:r w:rsidDel="00000000" w:rsidR="00000000" w:rsidRPr="00000000">
          <w:rPr>
            <w:rFonts w:ascii="Times New Roman" w:cs="Times New Roman" w:eastAsia="Times New Roman" w:hAnsi="Times New Roman"/>
            <w:color w:val="0563c1"/>
            <w:sz w:val="24"/>
            <w:szCs w:val="24"/>
            <w:u w:val="single"/>
            <w:rtl w:val="0"/>
          </w:rPr>
          <w:t xml:space="preserve">https://doi.org/10.4018/979-8-3693-2193-5.ch022</w:t>
        </w:r>
      </w:hyperlink>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Davoodalhosseini, S. M. (2022). Central Bank Digital Currency and monetary policy. </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Journal        of Economic Dynamics and Control, 142, 104150.</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Auer, R., &amp; Böhme, R. (2020). The technology of retail Central Bank Digital Currency.</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BIS Quarterly Review, March.</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of digital currency in India. (n.d.).</w:t>
      </w:r>
    </w:p>
    <w:p w:rsidR="00000000" w:rsidDel="00000000" w:rsidP="00000000" w:rsidRDefault="00000000" w:rsidRPr="00000000" w14:paraId="0000008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PwC. </w:t>
      </w:r>
      <w:hyperlink r:id="rId10">
        <w:r w:rsidDel="00000000" w:rsidR="00000000" w:rsidRPr="00000000">
          <w:rPr>
            <w:rFonts w:ascii="Times New Roman" w:cs="Times New Roman" w:eastAsia="Times New Roman" w:hAnsi="Times New Roman"/>
            <w:color w:val="0563c1"/>
            <w:sz w:val="24"/>
            <w:szCs w:val="24"/>
            <w:u w:val="single"/>
            <w:rtl w:val="0"/>
          </w:rPr>
          <w:t xml:space="preserve">https://www.pwc.in/research-and-insights-hub/future-of-digital-currency-in-india.html#:~:text=CBDC%20initiative%20in%20India&amp;text=As%20of%20February%202023%2C%20this,wallets%20to%20the%20end%20users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wc.in/research-and-insights-hub/future-of-digital-currency-in-india.html#:~:text=CBDC%20initiative%20in%20India&amp;text=As%20of%20February%202023%2C%20this,wallets%20to%20the%20end%20users" TargetMode="External"/><Relationship Id="rId9" Type="http://schemas.openxmlformats.org/officeDocument/2006/relationships/hyperlink" Target="https://doi.org/10.4018/979-8-3693-2193-5.ch022" TargetMode="External"/><Relationship Id="rId5" Type="http://schemas.openxmlformats.org/officeDocument/2006/relationships/styles" Target="styles.xml"/><Relationship Id="rId6" Type="http://schemas.openxmlformats.org/officeDocument/2006/relationships/hyperlink" Target="mailto:bliss.ayush31@gmail.com" TargetMode="External"/><Relationship Id="rId7" Type="http://schemas.openxmlformats.org/officeDocument/2006/relationships/hyperlink" Target="mailto:laxmishankergpt21@gmail.com" TargetMode="External"/><Relationship Id="rId8" Type="http://schemas.openxmlformats.org/officeDocument/2006/relationships/image" Target="media/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