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0E0CD9" w:rsidRDefault="000E0CD9" w:rsidP="000E0CD9">
      <w:pPr>
        <w:rPr>
          <w:rFonts w:ascii="Times New Roman"/>
          <w:b/>
          <w:sz w:val="36"/>
          <w:szCs w:val="36"/>
        </w:rPr>
      </w:pPr>
      <w:r w:rsidRPr="000E0CD9">
        <w:rPr>
          <w:rFonts w:ascii="Times New Roman"/>
          <w:b/>
          <w:sz w:val="36"/>
          <w:szCs w:val="36"/>
        </w:rPr>
        <w:t>Optimization and Evaluation of Alkali Activated Fly Ash for Lightweight Aggregate Production</w:t>
      </w:r>
    </w:p>
    <w:p w:rsidR="00CF47C4" w:rsidRPr="00A516D0" w:rsidRDefault="00CF47C4" w:rsidP="00B3695B">
      <w:pPr>
        <w:spacing w:after="0" w:line="240" w:lineRule="auto"/>
        <w:ind w:hanging="284"/>
        <w:jc w:val="center"/>
        <w:rPr>
          <w:rFonts w:ascii="Times New Roman"/>
          <w:sz w:val="20"/>
          <w:szCs w:val="20"/>
        </w:rPr>
      </w:pPr>
    </w:p>
    <w:p w:rsidR="00CF47C4" w:rsidRDefault="000E0CD9" w:rsidP="00B3695B">
      <w:pPr>
        <w:spacing w:after="0" w:line="240" w:lineRule="auto"/>
        <w:ind w:hanging="284"/>
        <w:rPr>
          <w:rFonts w:ascii="Times New Roman"/>
          <w:color w:val="FF0000"/>
          <w:sz w:val="24"/>
          <w:szCs w:val="24"/>
        </w:rPr>
      </w:pPr>
      <w:r w:rsidRPr="000E0CD9">
        <w:rPr>
          <w:rFonts w:ascii="Times New Roman"/>
          <w:sz w:val="24"/>
          <w:szCs w:val="24"/>
        </w:rPr>
        <w:t>Suprabha Rani Panda</w:t>
      </w:r>
      <w:r w:rsidR="00A516D0" w:rsidRPr="000E0CD9">
        <w:rPr>
          <w:rFonts w:ascii="Times New Roman"/>
          <w:sz w:val="24"/>
          <w:szCs w:val="24"/>
          <w:vertAlign w:val="superscript"/>
        </w:rPr>
        <w:t>1</w:t>
      </w:r>
      <w:r w:rsidR="00A516D0" w:rsidRPr="000E0CD9">
        <w:rPr>
          <w:rFonts w:ascii="Times New Roman"/>
          <w:sz w:val="24"/>
          <w:szCs w:val="24"/>
        </w:rPr>
        <w:t xml:space="preserve">, </w:t>
      </w:r>
      <w:r w:rsidRPr="000E0CD9">
        <w:rPr>
          <w:rFonts w:ascii="Times New Roman"/>
          <w:sz w:val="24"/>
          <w:szCs w:val="24"/>
        </w:rPr>
        <w:t>Suraj Kumar Chand</w:t>
      </w:r>
      <w:r w:rsidR="00A516D0" w:rsidRPr="000E0CD9">
        <w:rPr>
          <w:rFonts w:ascii="Times New Roman"/>
          <w:sz w:val="24"/>
          <w:szCs w:val="24"/>
          <w:vertAlign w:val="superscript"/>
        </w:rPr>
        <w:t>2</w:t>
      </w:r>
      <w:r w:rsidR="00297DB0">
        <w:rPr>
          <w:rFonts w:ascii="Times New Roman"/>
          <w:sz w:val="24"/>
          <w:szCs w:val="24"/>
        </w:rPr>
        <w:t>,</w:t>
      </w:r>
      <w:r w:rsidR="006B0CCE">
        <w:rPr>
          <w:rFonts w:ascii="Times New Roman"/>
          <w:sz w:val="24"/>
          <w:szCs w:val="24"/>
        </w:rPr>
        <w:t xml:space="preserve"> Bhavyavesh Sahu</w:t>
      </w:r>
      <w:r w:rsidR="006B0CCE" w:rsidRPr="006B0CCE">
        <w:rPr>
          <w:rFonts w:ascii="Times New Roman"/>
          <w:sz w:val="24"/>
          <w:szCs w:val="24"/>
          <w:vertAlign w:val="superscript"/>
        </w:rPr>
        <w:t>3</w:t>
      </w:r>
      <w:r w:rsidR="006B0CCE">
        <w:rPr>
          <w:rFonts w:ascii="Times New Roman"/>
          <w:sz w:val="24"/>
          <w:szCs w:val="24"/>
        </w:rPr>
        <w:t>, Prasant Kumar Sahu</w:t>
      </w:r>
      <w:r w:rsidR="006B0CCE" w:rsidRPr="006B0CCE">
        <w:rPr>
          <w:rFonts w:ascii="Times New Roman"/>
          <w:sz w:val="24"/>
          <w:szCs w:val="24"/>
          <w:vertAlign w:val="superscript"/>
        </w:rPr>
        <w:t>4</w:t>
      </w:r>
      <w:r w:rsidR="00432BC1" w:rsidRPr="00746CE4">
        <w:rPr>
          <w:rFonts w:ascii="Times New Roman"/>
          <w:color w:val="FF0000"/>
          <w:sz w:val="24"/>
          <w:szCs w:val="24"/>
        </w:rPr>
        <w:tab/>
      </w:r>
    </w:p>
    <w:p w:rsidR="006B0CCE" w:rsidRPr="00746CE4" w:rsidRDefault="006B0CCE" w:rsidP="00B3695B">
      <w:pPr>
        <w:spacing w:after="0" w:line="240" w:lineRule="auto"/>
        <w:ind w:hanging="284"/>
        <w:rPr>
          <w:rFonts w:ascii="Times New Roman"/>
          <w:sz w:val="24"/>
          <w:szCs w:val="24"/>
        </w:rPr>
      </w:pP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6B0CCE">
        <w:rPr>
          <w:i/>
          <w:sz w:val="20"/>
          <w:szCs w:val="20"/>
        </w:rPr>
        <w:t xml:space="preserve">Assistant Professor </w:t>
      </w:r>
      <w:r w:rsidR="000E0CD9">
        <w:rPr>
          <w:i/>
          <w:sz w:val="20"/>
          <w:szCs w:val="20"/>
        </w:rPr>
        <w:t>Department of Civil Engineering, Government Engineering College, Raipur, India</w:t>
      </w:r>
    </w:p>
    <w:p w:rsidR="00CF47C4"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006B0CCE" w:rsidRPr="006B0CCE">
        <w:rPr>
          <w:i/>
          <w:sz w:val="20"/>
          <w:szCs w:val="20"/>
        </w:rPr>
        <w:t xml:space="preserve"> </w:t>
      </w:r>
      <w:r w:rsidR="006B0CCE">
        <w:rPr>
          <w:i/>
          <w:sz w:val="20"/>
          <w:szCs w:val="20"/>
        </w:rPr>
        <w:t xml:space="preserve">Assistant Professor </w:t>
      </w:r>
      <w:r w:rsidR="000E0CD9">
        <w:rPr>
          <w:i/>
          <w:sz w:val="20"/>
          <w:szCs w:val="20"/>
        </w:rPr>
        <w:t>Department of Mechanical Engineering, Government Engineering College, Raipur, India</w:t>
      </w:r>
      <w:r w:rsidRPr="00A516D0">
        <w:rPr>
          <w:rFonts w:ascii="Times New Roman"/>
          <w:i/>
          <w:sz w:val="20"/>
          <w:szCs w:val="20"/>
        </w:rPr>
        <w:t xml:space="preserve"> </w:t>
      </w:r>
    </w:p>
    <w:p w:rsidR="006B0CCE" w:rsidRDefault="006B0CCE" w:rsidP="006B0CCE">
      <w:pPr>
        <w:spacing w:after="0" w:line="240" w:lineRule="auto"/>
        <w:ind w:hanging="284"/>
        <w:rPr>
          <w:rFonts w:ascii="Times New Roman"/>
          <w:i/>
          <w:sz w:val="20"/>
          <w:szCs w:val="20"/>
        </w:rPr>
      </w:pPr>
      <w:r>
        <w:rPr>
          <w:rFonts w:ascii="Times New Roman"/>
          <w:i/>
          <w:sz w:val="20"/>
          <w:szCs w:val="20"/>
          <w:vertAlign w:val="superscript"/>
        </w:rPr>
        <w:t>3</w:t>
      </w:r>
      <w:r>
        <w:rPr>
          <w:i/>
          <w:sz w:val="20"/>
          <w:szCs w:val="20"/>
        </w:rPr>
        <w:t>Assistant Professor Department of Mechanical Engineering, Government Engineering College, Raipur, India</w:t>
      </w:r>
    </w:p>
    <w:p w:rsidR="006B0CCE" w:rsidRDefault="006B0CCE" w:rsidP="006B0CCE">
      <w:pPr>
        <w:spacing w:after="0" w:line="240" w:lineRule="auto"/>
        <w:ind w:hanging="284"/>
        <w:rPr>
          <w:rFonts w:ascii="Times New Roman"/>
          <w:i/>
          <w:sz w:val="20"/>
          <w:szCs w:val="20"/>
        </w:rPr>
      </w:pPr>
      <w:r>
        <w:rPr>
          <w:rFonts w:ascii="Times New Roman"/>
          <w:i/>
          <w:sz w:val="20"/>
          <w:szCs w:val="20"/>
          <w:vertAlign w:val="superscript"/>
        </w:rPr>
        <w:t>4</w:t>
      </w:r>
      <w:r>
        <w:rPr>
          <w:i/>
          <w:sz w:val="20"/>
          <w:szCs w:val="20"/>
        </w:rPr>
        <w:t xml:space="preserve">Assistant Professor Department of Mechanical Engineering, </w:t>
      </w:r>
      <w:r w:rsidR="00B54977">
        <w:rPr>
          <w:i/>
          <w:sz w:val="20"/>
          <w:szCs w:val="20"/>
        </w:rPr>
        <w:t>JSGEC, Jagdalpur</w:t>
      </w:r>
      <w:r>
        <w:rPr>
          <w:i/>
          <w:sz w:val="20"/>
          <w:szCs w:val="20"/>
        </w:rPr>
        <w:t>, India</w:t>
      </w:r>
      <w:r w:rsidRPr="00A516D0">
        <w:rPr>
          <w:rFonts w:ascii="Times New Roman"/>
          <w:i/>
          <w:sz w:val="20"/>
          <w:szCs w:val="20"/>
        </w:rPr>
        <w:t xml:space="preserve"> </w:t>
      </w:r>
    </w:p>
    <w:p w:rsidR="006B0CCE" w:rsidRPr="00A516D0" w:rsidRDefault="006B0CCE" w:rsidP="00B3695B">
      <w:pPr>
        <w:spacing w:after="0" w:line="240" w:lineRule="auto"/>
        <w:ind w:hanging="284"/>
        <w:rPr>
          <w:rFonts w:ascii="Times New Roman"/>
          <w:i/>
          <w:sz w:val="20"/>
          <w:szCs w:val="20"/>
        </w:rPr>
      </w:pPr>
    </w:p>
    <w:p w:rsidR="00CF47C4" w:rsidRDefault="000E0CD9" w:rsidP="00B3695B">
      <w:pPr>
        <w:spacing w:after="0" w:line="240" w:lineRule="auto"/>
        <w:ind w:hanging="284"/>
        <w:rPr>
          <w:rFonts w:ascii="Times New Roman"/>
          <w:i/>
          <w:sz w:val="20"/>
          <w:szCs w:val="20"/>
        </w:rPr>
      </w:pPr>
      <w:r>
        <w:rPr>
          <w:rFonts w:ascii="Times New Roman"/>
          <w:i/>
          <w:sz w:val="20"/>
          <w:szCs w:val="20"/>
        </w:rPr>
        <w:t>Corresponding Author: panda.suprabharani78@gmail.com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0E0CD9" w:rsidRDefault="00B3695B" w:rsidP="000E0CD9">
            <w:pPr>
              <w:autoSpaceDE w:val="0"/>
              <w:autoSpaceDN w:val="0"/>
              <w:adjustRightInd w:val="0"/>
              <w:jc w:val="both"/>
              <w:rPr>
                <w:rFonts w:ascii="Times New Roman" w:eastAsia="NimbusRomNo9L-Regu"/>
              </w:rPr>
            </w:pPr>
            <w:r w:rsidRPr="000E0CD9">
              <w:rPr>
                <w:rFonts w:ascii="Times New Roman"/>
                <w:b/>
                <w:i/>
                <w:sz w:val="24"/>
                <w:szCs w:val="24"/>
              </w:rPr>
              <w:t>Abstract</w:t>
            </w:r>
            <w:r w:rsidRPr="00A516D0">
              <w:rPr>
                <w:rFonts w:ascii="Times New Roman"/>
                <w:b/>
                <w:i/>
              </w:rPr>
              <w:t>:</w:t>
            </w:r>
            <w:r w:rsidR="000E0CD9" w:rsidRPr="00F527BA">
              <w:rPr>
                <w:rFonts w:ascii="Times New Roman"/>
                <w:i/>
                <w:iCs/>
                <w:sz w:val="20"/>
              </w:rPr>
              <w:t xml:space="preserve"> </w:t>
            </w:r>
            <w:r w:rsidR="000E0CD9" w:rsidRPr="000E0CD9">
              <w:rPr>
                <w:rFonts w:ascii="Times New Roman" w:eastAsia="NimbusRomNo9L-Regu"/>
                <w:i/>
              </w:rPr>
              <w:t>This study investigates the utilization of solid waste, specifically fly ash, and other materials to produce aggregates through geopolymerisation. The research aims to explore the properties of fly ash aggregates and assess their viability in concrete production. The objectives of the study encompass the preparation of aggregates using different proportions of fly ash and alkali activator such as sodium hydroxide and sodium silicate, alongside the casting of concrete cubes utilizing the artificial aggregate. The methodology employed involves the preparation of alkali activator, mix proportioning, and the subsequent processes of mixing, casting, crushing, and curing. Various ratios of fly ash to activator (2.5:1, 3:1, and 3.5:1) were investigated, with corresponding results obtained for properties such as abrasion value, impact value, bulk specific gravity, and water absorption. The findings reveal that the properties of the fly ash aggregates vary with different ratios, with notable differences observed in abrasion value, impact value, bulk specific gravity, and water absorption. For 2.5:1 abrasion value is 26.02%, impact value is 19.32%, bulk specific gravity 1.821 and water absorption 9.61%.For 3:1 abrasion value is 37.14%, impact value is 25.15%, bulk specific gravity 1.78 and water absorption 10.58%.For 3.5:1 abrasion value is 46.5%, imapct value is 32.87%, bulk specific gravity 1.648 and water absorption 12.83%. Casting cude using ratio 2.5:1, 28 day strength is 20.46 N/mm</w:t>
            </w:r>
            <w:r w:rsidR="000E0CD9" w:rsidRPr="000E0CD9">
              <w:rPr>
                <w:rFonts w:ascii="Times New Roman" w:eastAsia="CMR8"/>
                <w:i/>
                <w:vertAlign w:val="superscript"/>
              </w:rPr>
              <w:t>2</w:t>
            </w:r>
            <w:r w:rsidR="000E0CD9" w:rsidRPr="000E0CD9">
              <w:rPr>
                <w:rFonts w:ascii="Times New Roman" w:eastAsia="CMR8"/>
                <w:i/>
              </w:rPr>
              <w:t xml:space="preserve">. </w:t>
            </w:r>
            <w:r w:rsidR="000E0CD9" w:rsidRPr="000E0CD9">
              <w:rPr>
                <w:rFonts w:ascii="Times New Roman" w:eastAsia="NimbusRomNo9L-Regu"/>
                <w:i/>
              </w:rPr>
              <w:t>This research project offers an eco-friendly solution for utilizing</w:t>
            </w:r>
            <w:r w:rsidR="000E0CD9" w:rsidRPr="000E0CD9">
              <w:rPr>
                <w:rFonts w:ascii="Times New Roman" w:eastAsia="CMR8"/>
                <w:i/>
              </w:rPr>
              <w:t xml:space="preserve"> </w:t>
            </w:r>
            <w:r w:rsidR="000E0CD9" w:rsidRPr="000E0CD9">
              <w:rPr>
                <w:rFonts w:ascii="Times New Roman" w:eastAsia="NimbusRomNo9L-Regu"/>
                <w:i/>
              </w:rPr>
              <w:t>fly ash in the production of high-performance aggregates, contributing to sustainable</w:t>
            </w:r>
            <w:r w:rsidR="000E0CD9" w:rsidRPr="000E0CD9">
              <w:rPr>
                <w:rFonts w:ascii="Times New Roman" w:eastAsia="CMR8"/>
                <w:i/>
              </w:rPr>
              <w:t xml:space="preserve"> </w:t>
            </w:r>
            <w:r w:rsidR="000E0CD9" w:rsidRPr="000E0CD9">
              <w:rPr>
                <w:rFonts w:ascii="Times New Roman" w:eastAsia="NimbusRomNo9L-Regu"/>
                <w:i/>
              </w:rPr>
              <w:t>construction practices. The implications of the findings include reduced environmental</w:t>
            </w:r>
            <w:r w:rsidR="000E0CD9" w:rsidRPr="000E0CD9">
              <w:rPr>
                <w:rFonts w:ascii="Times New Roman" w:eastAsia="CMR8"/>
                <w:i/>
              </w:rPr>
              <w:t xml:space="preserve"> </w:t>
            </w:r>
            <w:r w:rsidR="000E0CD9" w:rsidRPr="000E0CD9">
              <w:rPr>
                <w:rFonts w:ascii="Times New Roman" w:eastAsia="NimbusRomNo9L-Regu"/>
                <w:i/>
              </w:rPr>
              <w:t>impact, enhanced resource efficiency, and the potential for resilient and</w:t>
            </w:r>
            <w:r w:rsidR="000E0CD9" w:rsidRPr="000E0CD9">
              <w:rPr>
                <w:rFonts w:ascii="Times New Roman" w:eastAsia="CMR8"/>
                <w:i/>
              </w:rPr>
              <w:t xml:space="preserve"> </w:t>
            </w:r>
            <w:r w:rsidR="000E0CD9" w:rsidRPr="000E0CD9">
              <w:rPr>
                <w:rFonts w:ascii="Times New Roman" w:eastAsia="NimbusRomNo9L-Regu"/>
                <w:i/>
              </w:rPr>
              <w:t>environmentally conscious built environments. Further research and development in this area could lead to broader adoption of geopolymerized fly ash aggregates in the construction industry, paving the way for a more sustainable and greener future.</w:t>
            </w:r>
          </w:p>
          <w:p w:rsidR="00B3695B" w:rsidRDefault="00B3695B" w:rsidP="0046625C">
            <w:pPr>
              <w:rPr>
                <w:rFonts w:ascii="Times New Roman"/>
                <w:i/>
                <w:sz w:val="20"/>
              </w:rPr>
            </w:pPr>
            <w:r w:rsidRPr="000E0CD9">
              <w:rPr>
                <w:rFonts w:ascii="Times New Roman"/>
                <w:b/>
                <w:bCs/>
                <w:i/>
                <w:iCs/>
                <w:sz w:val="24"/>
                <w:szCs w:val="24"/>
              </w:rPr>
              <w:t>Key Word</w:t>
            </w:r>
            <w:r w:rsidRPr="00F527BA">
              <w:rPr>
                <w:rFonts w:ascii="Times New Roman"/>
                <w:i/>
                <w:iCs/>
              </w:rPr>
              <w:t xml:space="preserve">: </w:t>
            </w:r>
            <w:r w:rsidR="000E0CD9" w:rsidRPr="00BF4A2D">
              <w:rPr>
                <w:rFonts w:ascii="Times New Roman" w:eastAsia="NimbusRomNo9L-Regu"/>
              </w:rPr>
              <w:t xml:space="preserve">Artificial </w:t>
            </w:r>
            <w:r w:rsidR="000E0CD9" w:rsidRPr="000E0CD9">
              <w:rPr>
                <w:rFonts w:ascii="Times New Roman" w:eastAsia="NimbusRomNo9L-Regu"/>
                <w:i/>
              </w:rPr>
              <w:t>Aggregate, Flyash, Geopolymerisation</w:t>
            </w:r>
            <w:r w:rsidR="000E0CD9">
              <w:rPr>
                <w:rFonts w:ascii="Times New Roman" w:eastAsia="NimbusRomNo9L-Regu"/>
                <w:i/>
              </w:rPr>
              <w:t>.</w:t>
            </w:r>
            <w:r w:rsidR="000E0CD9">
              <w:rPr>
                <w:rFonts w:ascii="Times New Roman"/>
                <w:i/>
                <w:sz w:val="20"/>
              </w:rPr>
              <w:t xml:space="preserve"> </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footerReference w:type="first" r:id="rId9"/>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CF47C4" w:rsidRPr="009F21B5" w:rsidRDefault="008A7684" w:rsidP="009F21B5">
      <w:pPr>
        <w:pStyle w:val="normal0"/>
        <w:jc w:val="both"/>
        <w:rPr>
          <w:rFonts w:ascii="Times New Roman" w:eastAsia="Times New Roman"/>
          <w:sz w:val="20"/>
          <w:szCs w:val="20"/>
          <w:lang w:val="en-IN"/>
        </w:rPr>
      </w:pPr>
      <w:r w:rsidRPr="00A516D0">
        <w:rPr>
          <w:rFonts w:ascii="Times New Roman"/>
          <w:sz w:val="20"/>
          <w:szCs w:val="20"/>
        </w:rPr>
        <w:tab/>
      </w:r>
      <w:r w:rsidR="009F21B5" w:rsidRPr="009F21B5">
        <w:rPr>
          <w:rFonts w:ascii="Times New Roman" w:eastAsia="Times New Roman" w:hAnsi="Times New Roman" w:cs="Times New Roman"/>
          <w:sz w:val="20"/>
          <w:szCs w:val="20"/>
        </w:rPr>
        <w:t xml:space="preserve">The burgeoning global urbanization and industrialization have triggered a surge in the demand for construction materials, particularly aggregates, essential for producing concrete, asphalt, and other building essentials. However, the extraction and processing of natural aggregates have posed significant environmental challenges due to resource depletion and carbon emissions. In response, researchers have turned their attention to sustainable alternatives, with a notable focus on repurposing industrial wastes. Notably, the utilization of fly ash and other byproducts from coal-fired power plants has emerged as a promising avenue for environmentally friendly aggregate production. Numerous studies, including those by Xiao et al. [1] and Bimo Brata Adhitya et al. [2], have investigated the synthesis of artificial aggregates from fly ash, revealing variations in physical properties based on different production techniques. Beyond fly ash, researchers have explored alternative industrial wastes and innovative manufacturing methods, such as fly ash cenosphere, sintered fly ash aggregate, and polymer matrix materials [6][7][8]. These endeavors have demonstrated the feasibility of integrating substitute aggregates into concrete mixes, achieving comparable mechanical properties to conventional concrete while mitigating waste disposal issues and preserving natural resources. Moreover, efforts to enhance the mechanical properties and sustainability of artificial aggregates through approaches like geopolymerization and the utilization of local industrial waste materials have shown promise [5][9]. </w:t>
      </w:r>
      <w:r w:rsidR="009F21B5" w:rsidRPr="009F21B5">
        <w:rPr>
          <w:rFonts w:ascii="Times New Roman" w:eastAsia="Times New Roman"/>
          <w:sz w:val="20"/>
          <w:szCs w:val="20"/>
          <w:lang w:val="en-IN"/>
        </w:rPr>
        <w:t xml:space="preserve">The main goal of this research is to explore the possibility of creating </w:t>
      </w:r>
      <w:r w:rsidR="009F21B5" w:rsidRPr="009F21B5">
        <w:rPr>
          <w:rFonts w:ascii="Times New Roman" w:eastAsia="Times New Roman"/>
          <w:sz w:val="20"/>
          <w:szCs w:val="20"/>
          <w:lang w:val="en-IN"/>
        </w:rPr>
        <w:lastRenderedPageBreak/>
        <w:t>artificial</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aggregates using fly ash as a starting material. This involves using a process</w:t>
      </w:r>
      <w:r w:rsidR="009F21B5">
        <w:rPr>
          <w:rFonts w:ascii="Times New Roman" w:eastAsia="Times New Roman"/>
          <w:sz w:val="20"/>
          <w:szCs w:val="20"/>
          <w:lang w:val="en-IN"/>
        </w:rPr>
        <w:t xml:space="preserve"> called </w:t>
      </w:r>
      <w:r w:rsidR="009F21B5" w:rsidRPr="009F21B5">
        <w:rPr>
          <w:rFonts w:ascii="Times New Roman" w:eastAsia="Times New Roman"/>
          <w:sz w:val="20"/>
          <w:szCs w:val="20"/>
          <w:lang w:val="en-IN"/>
        </w:rPr>
        <w:t>geopolymerization to convert fly ash into aggregates that are both strong and</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functional for use</w:t>
      </w:r>
      <w:r w:rsidR="009F21B5">
        <w:rPr>
          <w:rFonts w:ascii="Times New Roman" w:eastAsia="Times New Roman"/>
          <w:sz w:val="20"/>
          <w:szCs w:val="20"/>
          <w:lang w:val="en-IN"/>
        </w:rPr>
        <w:t xml:space="preserve"> in concrete. The study aims to </w:t>
      </w:r>
      <w:r w:rsidR="009F21B5" w:rsidRPr="009F21B5">
        <w:rPr>
          <w:rFonts w:ascii="Times New Roman" w:eastAsia="Times New Roman"/>
          <w:sz w:val="20"/>
          <w:szCs w:val="20"/>
          <w:lang w:val="en-IN"/>
        </w:rPr>
        <w:t>investigate how different ratios</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of fly ash to alkaline activator affect the properties of the resulting aggregates.</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These properties include things like particle size distribution, density, compressive</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 xml:space="preserve">strength, and porosity. By </w:t>
      </w:r>
      <w:r w:rsidR="009F21B5">
        <w:rPr>
          <w:rFonts w:ascii="Times New Roman" w:eastAsia="Times New Roman"/>
          <w:sz w:val="20"/>
          <w:szCs w:val="20"/>
          <w:lang w:val="en-IN"/>
        </w:rPr>
        <w:t xml:space="preserve">understanding how these factors </w:t>
      </w:r>
      <w:r w:rsidR="009F21B5" w:rsidRPr="009F21B5">
        <w:rPr>
          <w:rFonts w:ascii="Times New Roman" w:eastAsia="Times New Roman"/>
          <w:sz w:val="20"/>
          <w:szCs w:val="20"/>
          <w:lang w:val="en-IN"/>
        </w:rPr>
        <w:t>interact, the research aims</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to determine the optimal conditions for producing high-quality artificial aggregates</w:t>
      </w:r>
      <w:r w:rsidR="009F21B5">
        <w:rPr>
          <w:rFonts w:ascii="Times New Roman" w:eastAsia="Times New Roman"/>
          <w:sz w:val="20"/>
          <w:szCs w:val="20"/>
          <w:lang w:val="en-IN"/>
        </w:rPr>
        <w:t xml:space="preserve"> </w:t>
      </w:r>
      <w:r w:rsidR="009F21B5" w:rsidRPr="009F21B5">
        <w:rPr>
          <w:rFonts w:ascii="Times New Roman" w:eastAsia="Times New Roman" w:hAnsi="Times New Roman" w:cs="Times New Roman"/>
          <w:sz w:val="20"/>
          <w:szCs w:val="20"/>
          <w:lang w:val="en-IN"/>
        </w:rPr>
        <w:t>from fly ash.</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p>
    <w:p w:rsidR="007220EE" w:rsidRDefault="007220EE" w:rsidP="007220EE">
      <w:pPr>
        <w:autoSpaceDE w:val="0"/>
        <w:autoSpaceDN w:val="0"/>
        <w:adjustRightInd w:val="0"/>
        <w:spacing w:after="0" w:line="240" w:lineRule="auto"/>
        <w:rPr>
          <w:rFonts w:ascii="Times New Roman" w:eastAsia="NimbusRomNo9L-Regu"/>
          <w:sz w:val="20"/>
          <w:szCs w:val="20"/>
          <w:lang w:val="en-IN"/>
        </w:rPr>
      </w:pPr>
      <w:r w:rsidRPr="007220EE">
        <w:rPr>
          <w:rFonts w:ascii="Times New Roman" w:eastAsia="NimbusRomNo9L-Regu"/>
          <w:sz w:val="20"/>
          <w:szCs w:val="20"/>
          <w:lang w:val="en-IN"/>
        </w:rPr>
        <w:t>In the realm of artificial aggregate production, various manufacturing techniques</w:t>
      </w:r>
      <w:r>
        <w:rPr>
          <w:rFonts w:ascii="Times New Roman" w:eastAsia="NimbusRomNo9L-Regu"/>
          <w:sz w:val="20"/>
          <w:szCs w:val="20"/>
          <w:lang w:val="en-IN"/>
        </w:rPr>
        <w:t xml:space="preserve"> </w:t>
      </w:r>
      <w:r w:rsidRPr="007220EE">
        <w:rPr>
          <w:rFonts w:ascii="Times New Roman" w:eastAsia="NimbusRomNo9L-Regu"/>
          <w:sz w:val="20"/>
          <w:szCs w:val="20"/>
          <w:lang w:val="en-IN"/>
        </w:rPr>
        <w:t>have been explored to h</w:t>
      </w:r>
      <w:r>
        <w:rPr>
          <w:rFonts w:ascii="Times New Roman" w:eastAsia="NimbusRomNo9L-Regu"/>
          <w:sz w:val="20"/>
          <w:szCs w:val="20"/>
          <w:lang w:val="en-IN"/>
        </w:rPr>
        <w:t xml:space="preserve">arness different materials </w:t>
      </w:r>
      <w:r w:rsidRPr="007220EE">
        <w:rPr>
          <w:rFonts w:ascii="Times New Roman" w:eastAsia="NimbusRomNo9L-Regu"/>
          <w:sz w:val="20"/>
          <w:szCs w:val="20"/>
          <w:lang w:val="en-IN"/>
        </w:rPr>
        <w:t>and processes. The following</w:t>
      </w:r>
      <w:r>
        <w:rPr>
          <w:rFonts w:ascii="Times New Roman" w:eastAsia="NimbusRomNo9L-Regu"/>
          <w:sz w:val="20"/>
          <w:szCs w:val="20"/>
          <w:lang w:val="en-IN"/>
        </w:rPr>
        <w:t xml:space="preserve"> </w:t>
      </w:r>
      <w:r w:rsidRPr="007220EE">
        <w:rPr>
          <w:rFonts w:ascii="Times New Roman" w:eastAsia="NimbusRomNo9L-Regu"/>
          <w:sz w:val="20"/>
          <w:szCs w:val="20"/>
          <w:lang w:val="en-IN"/>
        </w:rPr>
        <w:t>sections delineate the methodologies employed by different studies in the field</w:t>
      </w:r>
      <w:r>
        <w:rPr>
          <w:rFonts w:ascii="Times New Roman" w:eastAsia="NimbusRomNo9L-Regu"/>
          <w:sz w:val="20"/>
          <w:szCs w:val="20"/>
          <w:lang w:val="en-IN"/>
        </w:rPr>
        <w:t>.</w:t>
      </w:r>
    </w:p>
    <w:p w:rsidR="007A015D" w:rsidRDefault="007A015D" w:rsidP="007220EE">
      <w:pPr>
        <w:autoSpaceDE w:val="0"/>
        <w:autoSpaceDN w:val="0"/>
        <w:adjustRightInd w:val="0"/>
        <w:spacing w:after="0" w:line="240" w:lineRule="auto"/>
        <w:rPr>
          <w:rFonts w:ascii="Times New Roman" w:eastAsia="NimbusRomNo9L-Regu"/>
          <w:sz w:val="20"/>
          <w:szCs w:val="20"/>
          <w:lang w:val="en-IN"/>
        </w:rPr>
      </w:pPr>
    </w:p>
    <w:p w:rsidR="007A015D" w:rsidRDefault="007A015D" w:rsidP="00621783">
      <w:pPr>
        <w:autoSpaceDE w:val="0"/>
        <w:autoSpaceDN w:val="0"/>
        <w:adjustRightInd w:val="0"/>
        <w:spacing w:after="0" w:line="240" w:lineRule="auto"/>
        <w:jc w:val="both"/>
        <w:rPr>
          <w:rFonts w:ascii="Times New Roman" w:eastAsia="NimbusRomNo9L-Regu"/>
          <w:sz w:val="20"/>
          <w:szCs w:val="20"/>
          <w:lang w:val="en-IN"/>
        </w:rPr>
      </w:pPr>
      <w:r w:rsidRPr="007A015D">
        <w:rPr>
          <w:rFonts w:ascii="Times New Roman" w:eastAsia="NimbusRomNo9L-Regu"/>
          <w:sz w:val="20"/>
          <w:szCs w:val="20"/>
          <w:lang w:val="en-IN"/>
        </w:rPr>
        <w:t>Fly Ash</w:t>
      </w:r>
      <w:r>
        <w:rPr>
          <w:rFonts w:ascii="Times New Roman" w:eastAsia="NimbusRomNo9L-Regu"/>
          <w:sz w:val="20"/>
          <w:szCs w:val="20"/>
          <w:lang w:val="en-IN"/>
        </w:rPr>
        <w:t xml:space="preserve">: </w:t>
      </w:r>
      <w:r w:rsidRPr="007A015D">
        <w:rPr>
          <w:rFonts w:ascii="Times New Roman" w:eastAsia="NimbusRomNo9L-Regu"/>
          <w:sz w:val="20"/>
          <w:szCs w:val="20"/>
          <w:lang w:val="en-IN"/>
        </w:rPr>
        <w:t>Fly ash is a fine, powdery residue produced by the combustion of pulverized coal</w:t>
      </w:r>
      <w:r w:rsidR="00621783">
        <w:rPr>
          <w:rFonts w:ascii="Times New Roman" w:eastAsia="NimbusRomNo9L-Regu"/>
          <w:sz w:val="20"/>
          <w:szCs w:val="20"/>
          <w:lang w:val="en-IN"/>
        </w:rPr>
        <w:t xml:space="preserve"> </w:t>
      </w:r>
      <w:r w:rsidRPr="007A015D">
        <w:rPr>
          <w:rFonts w:ascii="Times New Roman" w:eastAsia="NimbusRomNo9L-Regu"/>
          <w:sz w:val="20"/>
          <w:szCs w:val="20"/>
          <w:lang w:val="en-IN"/>
        </w:rPr>
        <w:t>in thermal power plants</w:t>
      </w:r>
      <w:r w:rsidR="00621783">
        <w:rPr>
          <w:rFonts w:ascii="Times New Roman" w:eastAsia="NimbusRomNo9L-Regu"/>
          <w:sz w:val="20"/>
          <w:szCs w:val="20"/>
          <w:lang w:val="en-IN"/>
        </w:rPr>
        <w:t xml:space="preserve">. Fly ash </w:t>
      </w:r>
      <w:r w:rsidR="00621783" w:rsidRPr="00621783">
        <w:rPr>
          <w:rFonts w:ascii="Times New Roman" w:eastAsia="NimbusRomNo9L-Regu"/>
          <w:sz w:val="20"/>
          <w:szCs w:val="20"/>
          <w:lang w:val="en-IN"/>
        </w:rPr>
        <w:t>exhibits a complex chemical composition, with silica (SiO2) and alumina</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 xml:space="preserve">(Al2O3) being the </w:t>
      </w:r>
      <w:r w:rsidR="00621783">
        <w:rPr>
          <w:rFonts w:ascii="Times New Roman" w:eastAsia="NimbusRomNo9L-Regu"/>
          <w:sz w:val="20"/>
          <w:szCs w:val="20"/>
          <w:lang w:val="en-IN"/>
        </w:rPr>
        <w:t xml:space="preserve">predominant constituents. These </w:t>
      </w:r>
      <w:r w:rsidR="00621783" w:rsidRPr="00621783">
        <w:rPr>
          <w:rFonts w:ascii="Times New Roman" w:eastAsia="NimbusRomNo9L-Regu"/>
          <w:sz w:val="20"/>
          <w:szCs w:val="20"/>
          <w:lang w:val="en-IN"/>
        </w:rPr>
        <w:t>compounds contribute to the pozzolanic</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reactivity of fly ash, enabling it to react with calcium hydroxide (Ca(OH)2)</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in the presence of water to form additional cementitious compounds, such as calcium</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silicate hydrates (C-S-H) and calcium aluminate hydrates (C-A-H). Iron oxide</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(Fe2O3) imparts color to fly ash and can influence its reactivity and pozzolanic</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properties. Other minor constituents, including calcium oxide (CaO) and magnesium</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oxide (MgO), may affect the setting and hardening characteristics of concrete</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containing fly ash.</w:t>
      </w:r>
    </w:p>
    <w:p w:rsidR="009F2B47" w:rsidRDefault="009F2B47" w:rsidP="00621783">
      <w:pPr>
        <w:autoSpaceDE w:val="0"/>
        <w:autoSpaceDN w:val="0"/>
        <w:adjustRightInd w:val="0"/>
        <w:spacing w:after="0" w:line="240" w:lineRule="auto"/>
        <w:jc w:val="both"/>
        <w:rPr>
          <w:rFonts w:ascii="Times New Roman" w:eastAsia="NimbusRomNo9L-Regu"/>
          <w:sz w:val="20"/>
          <w:szCs w:val="20"/>
          <w:lang w:val="en-IN"/>
        </w:rPr>
      </w:pPr>
    </w:p>
    <w:p w:rsidR="00621783" w:rsidRDefault="00621783" w:rsidP="00621783">
      <w:pPr>
        <w:autoSpaceDE w:val="0"/>
        <w:autoSpaceDN w:val="0"/>
        <w:adjustRightInd w:val="0"/>
        <w:spacing w:after="0" w:line="240" w:lineRule="auto"/>
        <w:jc w:val="both"/>
        <w:rPr>
          <w:rFonts w:ascii="Times New Roman" w:eastAsia="NimbusRomNo9L-Regu"/>
          <w:sz w:val="20"/>
          <w:szCs w:val="20"/>
          <w:lang w:val="en-IN"/>
        </w:rPr>
      </w:pPr>
      <w:r w:rsidRPr="00621783">
        <w:rPr>
          <w:rFonts w:ascii="Times New Roman" w:eastAsia="NimbusRomNo9L-Regu"/>
          <w:sz w:val="20"/>
          <w:szCs w:val="20"/>
          <w:lang w:val="en-IN"/>
        </w:rPr>
        <w:t>Alkaline Activator</w:t>
      </w:r>
      <w:r>
        <w:rPr>
          <w:rFonts w:ascii="Times New Roman" w:eastAsia="NimbusRomNo9L-Regu"/>
          <w:sz w:val="20"/>
          <w:szCs w:val="20"/>
          <w:lang w:val="en-IN"/>
        </w:rPr>
        <w:t xml:space="preserve">: </w:t>
      </w:r>
      <w:r w:rsidRPr="00621783">
        <w:rPr>
          <w:rFonts w:ascii="Times New Roman" w:eastAsia="NimbusRomNo9L-Regu"/>
          <w:sz w:val="20"/>
          <w:szCs w:val="20"/>
          <w:lang w:val="en-IN"/>
        </w:rPr>
        <w:t>Alkaline solutions play a crucial role in geopolymers by activating the precursors</w:t>
      </w:r>
      <w:r w:rsidR="009F2B47">
        <w:rPr>
          <w:rFonts w:ascii="Times New Roman" w:eastAsia="NimbusRomNo9L-Regu"/>
          <w:sz w:val="20"/>
          <w:szCs w:val="20"/>
          <w:lang w:val="en-IN"/>
        </w:rPr>
        <w:t xml:space="preserve"> like aluminosilicate materials </w:t>
      </w:r>
      <w:r w:rsidRPr="00621783">
        <w:rPr>
          <w:rFonts w:ascii="Times New Roman" w:eastAsia="NimbusRomNo9L-Regu"/>
          <w:sz w:val="20"/>
          <w:szCs w:val="20"/>
          <w:lang w:val="en-IN"/>
        </w:rPr>
        <w:t>(such as metakaolin or fly ash). Fly ash, a byproduct</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of coal combustion, is often mixed with an alkaline solution (such as sodium</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 xml:space="preserve">hydroxide or potassium hydroxide) and other additives to form </w:t>
      </w:r>
      <w:r w:rsidR="009F2B47" w:rsidRPr="00621783">
        <w:rPr>
          <w:rFonts w:ascii="Times New Roman" w:eastAsia="NimbusRomNo9L-Regu"/>
          <w:sz w:val="20"/>
          <w:szCs w:val="20"/>
          <w:lang w:val="en-IN"/>
        </w:rPr>
        <w:t>slurry</w:t>
      </w:r>
      <w:r w:rsidRPr="00621783">
        <w:rPr>
          <w:rFonts w:ascii="Times New Roman" w:eastAsia="NimbusRomNo9L-Regu"/>
          <w:sz w:val="20"/>
          <w:szCs w:val="20"/>
          <w:lang w:val="en-IN"/>
        </w:rPr>
        <w:t>. This slurry</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 xml:space="preserve">is then </w:t>
      </w:r>
      <w:r w:rsidR="009F2B47">
        <w:rPr>
          <w:rFonts w:ascii="Times New Roman" w:eastAsia="NimbusRomNo9L-Regu"/>
          <w:sz w:val="20"/>
          <w:szCs w:val="20"/>
          <w:lang w:val="en-IN"/>
        </w:rPr>
        <w:t xml:space="preserve">subjected to a process known as </w:t>
      </w:r>
      <w:r w:rsidRPr="00621783">
        <w:rPr>
          <w:rFonts w:ascii="Times New Roman" w:eastAsia="NimbusRomNo9L-Regu"/>
          <w:sz w:val="20"/>
          <w:szCs w:val="20"/>
          <w:lang w:val="en-IN"/>
        </w:rPr>
        <w:t>geopolymerization or alkali activation.</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These solutions provide the necessary conditions for the polymerization reaction,</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initiating the formation of a three-dimensional polymeric network that contributes to</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the strength and stability of geopolymers. The high pH of the alkaline solution helps</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in dissolving and activating the precursors, allowing them to form strong bonds and</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solidify into the desired material.</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Alkaline activators commonly used in the production of artificial aggregates include</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alkali metal hydroxides and silicates. These compounds provide the necessary</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 xml:space="preserve">alkaline environment for the activation of fly ash and the subsequent </w:t>
      </w:r>
      <w:r w:rsidR="009F2B47">
        <w:rPr>
          <w:rFonts w:ascii="Times New Roman" w:eastAsia="NimbusRomNo9L-Regu"/>
          <w:sz w:val="20"/>
          <w:szCs w:val="20"/>
          <w:lang w:val="en-IN"/>
        </w:rPr>
        <w:t xml:space="preserve">formation </w:t>
      </w:r>
      <w:r w:rsidRPr="00621783">
        <w:rPr>
          <w:rFonts w:ascii="Times New Roman" w:eastAsia="NimbusRomNo9L-Regu"/>
          <w:sz w:val="20"/>
          <w:szCs w:val="20"/>
          <w:lang w:val="en-IN"/>
        </w:rPr>
        <w:t>of</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cementitious bonds. Some of the primary types of alkaline activators used in this</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process are:</w:t>
      </w:r>
    </w:p>
    <w:p w:rsidR="009F2B47" w:rsidRDefault="009F2B47" w:rsidP="00621783">
      <w:pPr>
        <w:autoSpaceDE w:val="0"/>
        <w:autoSpaceDN w:val="0"/>
        <w:adjustRightInd w:val="0"/>
        <w:spacing w:after="0" w:line="240" w:lineRule="auto"/>
        <w:jc w:val="both"/>
        <w:rPr>
          <w:rFonts w:ascii="Times New Roman" w:eastAsia="NimbusRomNo9L-Regu"/>
          <w:sz w:val="20"/>
          <w:szCs w:val="20"/>
          <w:lang w:val="en-IN"/>
        </w:rPr>
      </w:pPr>
    </w:p>
    <w:p w:rsidR="00621783" w:rsidRDefault="00621783" w:rsidP="00BF4C14">
      <w:pPr>
        <w:pStyle w:val="ListParagraph"/>
        <w:numPr>
          <w:ilvl w:val="0"/>
          <w:numId w:val="10"/>
        </w:numPr>
        <w:autoSpaceDE w:val="0"/>
        <w:autoSpaceDN w:val="0"/>
        <w:adjustRightInd w:val="0"/>
        <w:spacing w:after="0" w:line="240" w:lineRule="auto"/>
        <w:jc w:val="both"/>
        <w:rPr>
          <w:rFonts w:ascii="Times New Roman" w:eastAsia="NimbusRomNo9L-Regu"/>
          <w:sz w:val="20"/>
          <w:szCs w:val="20"/>
          <w:lang w:val="en-IN"/>
        </w:rPr>
      </w:pPr>
      <w:r w:rsidRPr="00BF4C14">
        <w:rPr>
          <w:rFonts w:ascii="Times New Roman" w:eastAsia="NimbusRomNo9L-Regu"/>
          <w:sz w:val="20"/>
          <w:szCs w:val="20"/>
          <w:lang w:val="en-IN"/>
        </w:rPr>
        <w:t>Sodium Hydroxide (NaOH): Sodium hydroxide, also known as caustic soda, is a widely used alkaline activator in the production of artificial aggregates. It provides a strong alkaline environment conducive to the dissolution and activation of silica and alumina components in fly ash.</w:t>
      </w:r>
    </w:p>
    <w:p w:rsidR="00BF4C14" w:rsidRPr="009F2B47" w:rsidRDefault="009F2B47" w:rsidP="0027049C">
      <w:pPr>
        <w:pStyle w:val="ListParagraph"/>
        <w:numPr>
          <w:ilvl w:val="0"/>
          <w:numId w:val="10"/>
        </w:numPr>
        <w:autoSpaceDE w:val="0"/>
        <w:autoSpaceDN w:val="0"/>
        <w:adjustRightInd w:val="0"/>
        <w:spacing w:after="0" w:line="240" w:lineRule="auto"/>
        <w:jc w:val="both"/>
        <w:rPr>
          <w:rFonts w:ascii="Times New Roman" w:eastAsia="NimbusRomNo9L-Medi"/>
          <w:sz w:val="20"/>
          <w:szCs w:val="20"/>
          <w:lang w:val="en-IN"/>
        </w:rPr>
      </w:pPr>
      <w:r w:rsidRPr="009F2B47">
        <w:rPr>
          <w:rFonts w:ascii="Times New Roman" w:eastAsia="NimbusRomNo9L-Medi"/>
          <w:sz w:val="20"/>
          <w:szCs w:val="20"/>
          <w:lang w:val="en-IN"/>
        </w:rPr>
        <w:t>Sodium Silicate (Na2SiO3)</w:t>
      </w:r>
      <w:r>
        <w:rPr>
          <w:rFonts w:ascii="Times New Roman" w:eastAsia="NimbusRomNo9L-Medi"/>
          <w:sz w:val="20"/>
          <w:szCs w:val="20"/>
          <w:lang w:val="en-IN"/>
        </w:rPr>
        <w:t xml:space="preserve"> </w:t>
      </w:r>
      <w:r w:rsidRPr="009F2B47">
        <w:rPr>
          <w:rFonts w:ascii="Times New Roman" w:eastAsia="NimbusRomNo9L-Regu"/>
          <w:sz w:val="20"/>
          <w:szCs w:val="20"/>
          <w:lang w:val="en-IN"/>
        </w:rPr>
        <w:t>Sodium silicate (Na</w:t>
      </w:r>
      <w:r w:rsidRPr="009F2B47">
        <w:rPr>
          <w:rFonts w:ascii="Times New Roman" w:eastAsia="CMR8"/>
          <w:sz w:val="20"/>
          <w:szCs w:val="20"/>
          <w:lang w:val="en-IN"/>
        </w:rPr>
        <w:t>2</w:t>
      </w:r>
      <w:r w:rsidRPr="009F2B47">
        <w:rPr>
          <w:rFonts w:ascii="Times New Roman" w:eastAsia="NimbusRomNo9L-Regu"/>
          <w:sz w:val="20"/>
          <w:szCs w:val="20"/>
          <w:lang w:val="en-IN"/>
        </w:rPr>
        <w:t>SiO</w:t>
      </w:r>
      <w:r w:rsidRPr="009F2B47">
        <w:rPr>
          <w:rFonts w:ascii="Times New Roman" w:eastAsia="CMR8"/>
          <w:sz w:val="20"/>
          <w:szCs w:val="20"/>
          <w:lang w:val="en-IN"/>
        </w:rPr>
        <w:t>3</w:t>
      </w:r>
      <w:r w:rsidRPr="009F2B47">
        <w:rPr>
          <w:rFonts w:ascii="Times New Roman" w:eastAsia="NimbusRomNo9L-Regu"/>
          <w:sz w:val="20"/>
          <w:szCs w:val="20"/>
          <w:lang w:val="en-IN"/>
        </w:rPr>
        <w:t>) is a compound formed by combining sodium oxide with</w:t>
      </w:r>
      <w:r>
        <w:rPr>
          <w:rFonts w:ascii="Times New Roman" w:eastAsia="NimbusRomNo9L-Regu"/>
          <w:sz w:val="20"/>
          <w:szCs w:val="20"/>
          <w:lang w:val="en-IN"/>
        </w:rPr>
        <w:t xml:space="preserve"> </w:t>
      </w:r>
      <w:r w:rsidRPr="009F2B47">
        <w:rPr>
          <w:rFonts w:ascii="Times New Roman" w:eastAsia="NimbusRomNo9L-Regu"/>
          <w:sz w:val="20"/>
          <w:szCs w:val="20"/>
          <w:lang w:val="en-IN"/>
        </w:rPr>
        <w:t>silica, resulting in a range of products known as sodium silicates. It exists in</w:t>
      </w:r>
      <w:r>
        <w:rPr>
          <w:rFonts w:ascii="Times New Roman" w:eastAsia="NimbusRomNo9L-Regu"/>
          <w:sz w:val="20"/>
          <w:szCs w:val="20"/>
          <w:lang w:val="en-IN"/>
        </w:rPr>
        <w:t xml:space="preserve"> </w:t>
      </w:r>
      <w:r w:rsidRPr="009F2B47">
        <w:rPr>
          <w:rFonts w:ascii="Times New Roman" w:eastAsia="NimbusRomNo9L-Regu"/>
          <w:sz w:val="20"/>
          <w:szCs w:val="20"/>
          <w:lang w:val="en-IN"/>
        </w:rPr>
        <w:t>various forms, commonly as a colorless or white crystalline solid or in liquid form.</w:t>
      </w:r>
      <w:r>
        <w:rPr>
          <w:rFonts w:ascii="Times New Roman" w:eastAsia="NimbusRomNo9L-Regu"/>
          <w:sz w:val="20"/>
          <w:szCs w:val="20"/>
          <w:lang w:val="en-IN"/>
        </w:rPr>
        <w:t xml:space="preserve"> </w:t>
      </w:r>
      <w:r w:rsidRPr="009F2B47">
        <w:rPr>
          <w:rFonts w:ascii="Times New Roman" w:eastAsia="NimbusRomNo9L-Regu"/>
          <w:sz w:val="20"/>
          <w:szCs w:val="20"/>
          <w:lang w:val="en-IN"/>
        </w:rPr>
        <w:t>It’s used in diverse applications such as adhesives, detergents, coatings, and as a</w:t>
      </w:r>
      <w:r>
        <w:rPr>
          <w:rFonts w:ascii="Times New Roman" w:eastAsia="NimbusRomNo9L-Regu"/>
          <w:sz w:val="20"/>
          <w:szCs w:val="20"/>
          <w:lang w:val="en-IN"/>
        </w:rPr>
        <w:t xml:space="preserve"> </w:t>
      </w:r>
      <w:r w:rsidRPr="009F2B47">
        <w:rPr>
          <w:rFonts w:ascii="Times New Roman" w:eastAsia="NimbusRomNo9L-Regu"/>
          <w:sz w:val="20"/>
          <w:szCs w:val="20"/>
          <w:lang w:val="en-IN"/>
        </w:rPr>
        <w:t>key component in geopolymers due to its role in forming the geopolymer matrix.</w:t>
      </w:r>
      <w:r>
        <w:rPr>
          <w:rFonts w:ascii="Times New Roman" w:eastAsia="NimbusRomNo9L-Regu"/>
          <w:sz w:val="20"/>
          <w:szCs w:val="20"/>
          <w:lang w:val="en-IN"/>
        </w:rPr>
        <w:t xml:space="preserve"> </w:t>
      </w:r>
      <w:r w:rsidRPr="009F2B47">
        <w:rPr>
          <w:rFonts w:ascii="Times New Roman" w:eastAsia="NimbusRomNo9L-Regu"/>
          <w:sz w:val="20"/>
          <w:szCs w:val="20"/>
          <w:lang w:val="en-IN"/>
        </w:rPr>
        <w:t>Sodium silicate (Na</w:t>
      </w:r>
      <w:r w:rsidRPr="009F2B47">
        <w:rPr>
          <w:rFonts w:ascii="Times New Roman" w:eastAsia="CMR8"/>
          <w:sz w:val="20"/>
          <w:szCs w:val="20"/>
          <w:lang w:val="en-IN"/>
        </w:rPr>
        <w:t>2</w:t>
      </w:r>
      <w:r w:rsidRPr="009F2B47">
        <w:rPr>
          <w:rFonts w:ascii="Times New Roman" w:eastAsia="NimbusRomNo9L-Regu"/>
          <w:sz w:val="20"/>
          <w:szCs w:val="20"/>
          <w:lang w:val="en-IN"/>
        </w:rPr>
        <w:t>SiO</w:t>
      </w:r>
      <w:r w:rsidRPr="009F2B47">
        <w:rPr>
          <w:rFonts w:ascii="Times New Roman" w:eastAsia="CMR8"/>
          <w:sz w:val="20"/>
          <w:szCs w:val="20"/>
          <w:lang w:val="en-IN"/>
        </w:rPr>
        <w:t>3</w:t>
      </w:r>
      <w:r w:rsidRPr="009F2B47">
        <w:rPr>
          <w:rFonts w:ascii="Times New Roman" w:eastAsia="NimbusRomNo9L-Regu"/>
          <w:sz w:val="20"/>
          <w:szCs w:val="20"/>
          <w:lang w:val="en-IN"/>
        </w:rPr>
        <w:t>) is a compound formed by combining sodium oxide with</w:t>
      </w:r>
      <w:r>
        <w:rPr>
          <w:rFonts w:ascii="Times New Roman" w:eastAsia="NimbusRomNo9L-Regu"/>
          <w:sz w:val="20"/>
          <w:szCs w:val="20"/>
          <w:lang w:val="en-IN"/>
        </w:rPr>
        <w:t xml:space="preserve"> </w:t>
      </w:r>
      <w:r w:rsidRPr="009F2B47">
        <w:rPr>
          <w:rFonts w:ascii="Times New Roman" w:eastAsia="NimbusRomNo9L-Regu"/>
          <w:sz w:val="20"/>
          <w:szCs w:val="20"/>
          <w:lang w:val="en-IN"/>
        </w:rPr>
        <w:t>silica, resulting in a range of products known as sodium silicates. It exists in various</w:t>
      </w:r>
      <w:r>
        <w:rPr>
          <w:rFonts w:ascii="Times New Roman" w:eastAsia="NimbusRomNo9L-Regu"/>
          <w:sz w:val="20"/>
          <w:szCs w:val="20"/>
          <w:lang w:val="en-IN"/>
        </w:rPr>
        <w:t xml:space="preserve"> </w:t>
      </w:r>
      <w:r w:rsidRPr="009F2B47">
        <w:rPr>
          <w:rFonts w:ascii="Times New Roman" w:eastAsia="NimbusRomNo9L-Regu"/>
          <w:sz w:val="20"/>
          <w:szCs w:val="20"/>
          <w:lang w:val="en-IN"/>
        </w:rPr>
        <w:t>forms, commonly as a colorless or white crystalline solid or in liquid form. It’s</w:t>
      </w:r>
      <w:r>
        <w:rPr>
          <w:rFonts w:ascii="Times New Roman" w:eastAsia="NimbusRomNo9L-Regu"/>
          <w:sz w:val="20"/>
          <w:szCs w:val="20"/>
          <w:lang w:val="en-IN"/>
        </w:rPr>
        <w:t xml:space="preserve"> </w:t>
      </w:r>
      <w:r w:rsidRPr="009F2B47">
        <w:rPr>
          <w:rFonts w:ascii="Times New Roman" w:eastAsia="NimbusRomNo9L-Regu"/>
          <w:sz w:val="20"/>
          <w:szCs w:val="20"/>
          <w:lang w:val="en-IN"/>
        </w:rPr>
        <w:t>used in diverse applications such as adhesives, detergents, coatings, and as a key component in geopolymers due to its role in forming the geopolymer matrix.</w:t>
      </w:r>
    </w:p>
    <w:p w:rsidR="009F2B47" w:rsidRDefault="009F2B47" w:rsidP="00BF4C14">
      <w:pPr>
        <w:autoSpaceDE w:val="0"/>
        <w:autoSpaceDN w:val="0"/>
        <w:adjustRightInd w:val="0"/>
        <w:spacing w:after="0" w:line="240" w:lineRule="auto"/>
        <w:rPr>
          <w:rFonts w:ascii="Times New Roman" w:eastAsia="NimbusRomNo9L-Regu"/>
          <w:sz w:val="20"/>
          <w:szCs w:val="20"/>
          <w:lang w:val="en-IN"/>
        </w:rPr>
      </w:pPr>
    </w:p>
    <w:p w:rsidR="00BF4C14" w:rsidRPr="00BF4C14" w:rsidRDefault="00BF4C14" w:rsidP="00BF4C14">
      <w:pPr>
        <w:autoSpaceDE w:val="0"/>
        <w:autoSpaceDN w:val="0"/>
        <w:adjustRightInd w:val="0"/>
        <w:spacing w:after="0" w:line="240" w:lineRule="auto"/>
        <w:rPr>
          <w:rFonts w:ascii="Times New Roman" w:eastAsia="NimbusRomNo9L-Regu"/>
          <w:sz w:val="20"/>
          <w:szCs w:val="20"/>
          <w:lang w:val="en-IN"/>
        </w:rPr>
      </w:pPr>
      <w:r w:rsidRPr="00BF4C14">
        <w:rPr>
          <w:rFonts w:ascii="Times New Roman" w:eastAsia="NimbusRomNo9L-Regu"/>
          <w:sz w:val="20"/>
          <w:szCs w:val="20"/>
          <w:lang w:val="en-IN"/>
        </w:rPr>
        <w:t>Optimization of Alkaline Activator Concentration:</w:t>
      </w:r>
      <w:r>
        <w:rPr>
          <w:rFonts w:ascii="Times New Roman" w:eastAsia="NimbusRomNo9L-Regu"/>
          <w:sz w:val="20"/>
          <w:szCs w:val="20"/>
          <w:lang w:val="en-IN"/>
        </w:rPr>
        <w:t xml:space="preserve"> </w:t>
      </w:r>
      <w:r w:rsidRPr="00BF4C14">
        <w:rPr>
          <w:rFonts w:ascii="Times New Roman" w:eastAsia="NimbusRomNo9L-Regu"/>
          <w:sz w:val="20"/>
          <w:szCs w:val="20"/>
          <w:lang w:val="en-IN"/>
        </w:rPr>
        <w:t>The concentration of the alkaline activator solution is a critical parameter that</w:t>
      </w:r>
      <w:r w:rsidR="00FA2914">
        <w:rPr>
          <w:rFonts w:ascii="Times New Roman" w:eastAsia="NimbusRomNo9L-Regu"/>
          <w:sz w:val="20"/>
          <w:szCs w:val="20"/>
          <w:lang w:val="en-IN"/>
        </w:rPr>
        <w:t xml:space="preserve"> </w:t>
      </w:r>
      <w:r w:rsidRPr="00BF4C14">
        <w:rPr>
          <w:rFonts w:ascii="Times New Roman" w:eastAsia="NimbusRomNo9L-Regu"/>
          <w:sz w:val="20"/>
          <w:szCs w:val="20"/>
          <w:lang w:val="en-IN"/>
        </w:rPr>
        <w:t>influences the activation efficiency and performance of artificial aggregates. The optimal</w:t>
      </w:r>
      <w:r>
        <w:rPr>
          <w:rFonts w:ascii="Times New Roman" w:eastAsia="NimbusRomNo9L-Regu"/>
          <w:sz w:val="20"/>
          <w:szCs w:val="20"/>
          <w:lang w:val="en-IN"/>
        </w:rPr>
        <w:t xml:space="preserve"> </w:t>
      </w:r>
      <w:r w:rsidRPr="00BF4C14">
        <w:rPr>
          <w:rFonts w:ascii="Times New Roman" w:eastAsia="NimbusRomNo9L-Regu"/>
          <w:sz w:val="20"/>
          <w:szCs w:val="20"/>
          <w:lang w:val="en-IN"/>
        </w:rPr>
        <w:t>concentration depends on various factors, including the chemical composition</w:t>
      </w:r>
      <w:r>
        <w:rPr>
          <w:rFonts w:ascii="Times New Roman" w:eastAsia="NimbusRomNo9L-Regu"/>
          <w:sz w:val="20"/>
          <w:szCs w:val="20"/>
          <w:lang w:val="en-IN"/>
        </w:rPr>
        <w:t xml:space="preserve"> </w:t>
      </w:r>
      <w:r w:rsidRPr="00BF4C14">
        <w:rPr>
          <w:rFonts w:ascii="Times New Roman" w:eastAsia="NimbusRomNo9L-Regu"/>
          <w:sz w:val="20"/>
          <w:szCs w:val="20"/>
          <w:lang w:val="en-IN"/>
        </w:rPr>
        <w:t>of fly ash, curing conditions, and desired properties of the aggregates. Generally,</w:t>
      </w:r>
      <w:r>
        <w:rPr>
          <w:rFonts w:ascii="Times New Roman" w:eastAsia="NimbusRomNo9L-Regu"/>
          <w:sz w:val="20"/>
          <w:szCs w:val="20"/>
          <w:lang w:val="en-IN"/>
        </w:rPr>
        <w:t xml:space="preserve"> higher </w:t>
      </w:r>
      <w:r w:rsidRPr="00BF4C14">
        <w:rPr>
          <w:rFonts w:ascii="Times New Roman" w:eastAsia="NimbusRomNo9L-Regu"/>
          <w:sz w:val="20"/>
          <w:szCs w:val="20"/>
          <w:lang w:val="en-IN"/>
        </w:rPr>
        <w:t>concentrations of alkaline activators result in accelerated pozzolanic reactions</w:t>
      </w:r>
      <w:r>
        <w:rPr>
          <w:rFonts w:ascii="Times New Roman" w:eastAsia="NimbusRomNo9L-Regu"/>
          <w:sz w:val="20"/>
          <w:szCs w:val="20"/>
          <w:lang w:val="en-IN"/>
        </w:rPr>
        <w:t xml:space="preserve"> </w:t>
      </w:r>
      <w:r w:rsidRPr="00BF4C14">
        <w:rPr>
          <w:rFonts w:ascii="Times New Roman" w:eastAsia="NimbusRomNo9L-Regu"/>
          <w:sz w:val="20"/>
          <w:szCs w:val="20"/>
          <w:lang w:val="en-IN"/>
        </w:rPr>
        <w:t>and higher strength development in the aggregates. However, excessive concentrations</w:t>
      </w:r>
      <w:r>
        <w:rPr>
          <w:rFonts w:ascii="Times New Roman" w:eastAsia="NimbusRomNo9L-Regu"/>
          <w:sz w:val="20"/>
          <w:szCs w:val="20"/>
          <w:lang w:val="en-IN"/>
        </w:rPr>
        <w:t xml:space="preserve"> </w:t>
      </w:r>
      <w:r w:rsidRPr="00BF4C14">
        <w:rPr>
          <w:rFonts w:ascii="Times New Roman" w:eastAsia="NimbusRomNo9L-Regu"/>
          <w:sz w:val="20"/>
          <w:szCs w:val="20"/>
          <w:lang w:val="en-IN"/>
        </w:rPr>
        <w:t>may lead to alkali-aggregate reactions (AAR) and detrimental effects on</w:t>
      </w:r>
      <w:r>
        <w:rPr>
          <w:rFonts w:ascii="Times New Roman" w:eastAsia="NimbusRomNo9L-Regu"/>
          <w:sz w:val="20"/>
          <w:szCs w:val="20"/>
          <w:lang w:val="en-IN"/>
        </w:rPr>
        <w:t xml:space="preserve"> </w:t>
      </w:r>
      <w:r w:rsidRPr="00BF4C14">
        <w:rPr>
          <w:rFonts w:ascii="Times New Roman" w:eastAsia="NimbusRomNo9L-Regu"/>
          <w:sz w:val="20"/>
          <w:szCs w:val="20"/>
          <w:lang w:val="en-IN"/>
        </w:rPr>
        <w:t>long-term durability</w:t>
      </w:r>
      <w:r w:rsidR="00FA2914">
        <w:rPr>
          <w:rFonts w:ascii="Times New Roman" w:eastAsia="NimbusRomNo9L-Regu"/>
          <w:sz w:val="20"/>
          <w:szCs w:val="20"/>
          <w:lang w:val="en-IN"/>
        </w:rPr>
        <w:t>.</w:t>
      </w:r>
    </w:p>
    <w:p w:rsidR="007220EE" w:rsidRDefault="007220EE" w:rsidP="007220EE">
      <w:pPr>
        <w:autoSpaceDE w:val="0"/>
        <w:autoSpaceDN w:val="0"/>
        <w:adjustRightInd w:val="0"/>
        <w:spacing w:after="0" w:line="240" w:lineRule="auto"/>
        <w:rPr>
          <w:rFonts w:ascii="Times New Roman" w:eastAsia="NimbusRomNo9L-Regu"/>
          <w:sz w:val="20"/>
          <w:szCs w:val="20"/>
          <w:lang w:val="en-IN"/>
        </w:rPr>
      </w:pPr>
    </w:p>
    <w:p w:rsidR="007220EE" w:rsidRDefault="007220EE" w:rsidP="007220EE">
      <w:pPr>
        <w:spacing w:after="0" w:line="240" w:lineRule="auto"/>
        <w:jc w:val="both"/>
        <w:rPr>
          <w:rFonts w:ascii="Times New Roman" w:eastAsia="NimbusRomNo9L-Medi"/>
          <w:sz w:val="20"/>
          <w:szCs w:val="20"/>
          <w:lang w:val="en-IN"/>
        </w:rPr>
      </w:pPr>
    </w:p>
    <w:p w:rsidR="00CF47C4" w:rsidRDefault="007220EE" w:rsidP="007220EE">
      <w:pPr>
        <w:spacing w:after="0" w:line="240" w:lineRule="auto"/>
        <w:jc w:val="both"/>
        <w:rPr>
          <w:rFonts w:ascii="Times New Roman" w:eastAsia="NimbusRomNo9L-Medi"/>
          <w:b/>
          <w:sz w:val="20"/>
          <w:szCs w:val="20"/>
          <w:lang w:val="en-IN"/>
        </w:rPr>
      </w:pPr>
      <w:r w:rsidRPr="00FA2914">
        <w:rPr>
          <w:rFonts w:ascii="Times New Roman" w:eastAsia="NimbusRomNo9L-Medi"/>
          <w:b/>
          <w:sz w:val="20"/>
          <w:szCs w:val="20"/>
          <w:lang w:val="en-IN"/>
        </w:rPr>
        <w:t>Laboratory-Scale Pelletization</w:t>
      </w:r>
    </w:p>
    <w:p w:rsidR="00FA2914" w:rsidRPr="00FA2914" w:rsidRDefault="00FA2914" w:rsidP="007220EE">
      <w:pPr>
        <w:spacing w:after="0" w:line="240" w:lineRule="auto"/>
        <w:jc w:val="both"/>
        <w:rPr>
          <w:rFonts w:ascii="Times New Roman"/>
          <w:b/>
          <w:color w:val="FF0000"/>
          <w:sz w:val="20"/>
          <w:szCs w:val="20"/>
        </w:rPr>
      </w:pPr>
    </w:p>
    <w:p w:rsidR="009F2B47" w:rsidRDefault="009F2B47" w:rsidP="009F2B47">
      <w:pPr>
        <w:spacing w:after="0" w:line="240" w:lineRule="auto"/>
        <w:jc w:val="both"/>
        <w:rPr>
          <w:rFonts w:ascii="Times New Roman"/>
          <w:sz w:val="20"/>
          <w:szCs w:val="20"/>
          <w:lang w:val="en-IN"/>
        </w:rPr>
      </w:pPr>
      <w:r w:rsidRPr="008622C8">
        <w:rPr>
          <w:rFonts w:ascii="Times New Roman"/>
          <w:b/>
          <w:sz w:val="20"/>
          <w:szCs w:val="20"/>
          <w:lang w:val="en-IN"/>
        </w:rPr>
        <w:t>Preparation of Alkali Activator:</w:t>
      </w:r>
      <w:r>
        <w:rPr>
          <w:rFonts w:ascii="Times New Roman"/>
          <w:sz w:val="20"/>
          <w:szCs w:val="20"/>
          <w:lang w:val="en-IN"/>
        </w:rPr>
        <w:t xml:space="preserve"> </w:t>
      </w:r>
      <w:r w:rsidRPr="009F2B47">
        <w:rPr>
          <w:rFonts w:ascii="Times New Roman"/>
          <w:sz w:val="20"/>
          <w:szCs w:val="20"/>
          <w:lang w:val="en-IN"/>
        </w:rPr>
        <w:t>Sodium hydroxide pellets were taken and dissolved in water to make it 14M molar</w:t>
      </w:r>
      <w:r>
        <w:rPr>
          <w:rFonts w:ascii="Times New Roman"/>
          <w:sz w:val="20"/>
          <w:szCs w:val="20"/>
          <w:lang w:val="en-IN"/>
        </w:rPr>
        <w:t xml:space="preserve"> </w:t>
      </w:r>
      <w:r w:rsidRPr="009F2B47">
        <w:rPr>
          <w:rFonts w:ascii="Times New Roman"/>
          <w:sz w:val="20"/>
          <w:szCs w:val="20"/>
          <w:lang w:val="en-IN"/>
        </w:rPr>
        <w:t>concentration. It is strongly recommended that the Sodium hydroxide solution must</w:t>
      </w:r>
      <w:r>
        <w:rPr>
          <w:rFonts w:ascii="Times New Roman"/>
          <w:sz w:val="20"/>
          <w:szCs w:val="20"/>
          <w:lang w:val="en-IN"/>
        </w:rPr>
        <w:t xml:space="preserve"> </w:t>
      </w:r>
      <w:r w:rsidRPr="009F2B47">
        <w:rPr>
          <w:rFonts w:ascii="Times New Roman"/>
          <w:sz w:val="20"/>
          <w:szCs w:val="20"/>
          <w:lang w:val="en-IN"/>
        </w:rPr>
        <w:t>be prepared 24 hours before prior to use and also</w:t>
      </w:r>
      <w:r>
        <w:rPr>
          <w:rFonts w:ascii="Times New Roman"/>
          <w:sz w:val="20"/>
          <w:szCs w:val="20"/>
          <w:lang w:val="en-IN"/>
        </w:rPr>
        <w:t xml:space="preserve"> if it exceeds </w:t>
      </w:r>
      <w:r w:rsidRPr="009F2B47">
        <w:rPr>
          <w:rFonts w:ascii="Times New Roman"/>
          <w:sz w:val="20"/>
          <w:szCs w:val="20"/>
          <w:lang w:val="en-IN"/>
        </w:rPr>
        <w:t>36 hours it terminate</w:t>
      </w:r>
      <w:r>
        <w:rPr>
          <w:rFonts w:ascii="Times New Roman"/>
          <w:sz w:val="20"/>
          <w:szCs w:val="20"/>
          <w:lang w:val="en-IN"/>
        </w:rPr>
        <w:t xml:space="preserve"> </w:t>
      </w:r>
      <w:r w:rsidRPr="009F2B47">
        <w:rPr>
          <w:rFonts w:ascii="Times New Roman"/>
          <w:sz w:val="20"/>
          <w:szCs w:val="20"/>
          <w:lang w:val="en-IN"/>
        </w:rPr>
        <w:t>from semi-solid state to liquid state. So the prepared solution should be used within</w:t>
      </w:r>
      <w:r>
        <w:rPr>
          <w:rFonts w:ascii="Times New Roman"/>
          <w:sz w:val="20"/>
          <w:szCs w:val="20"/>
          <w:lang w:val="en-IN"/>
        </w:rPr>
        <w:t xml:space="preserve"> </w:t>
      </w:r>
      <w:r w:rsidRPr="009F2B47">
        <w:rPr>
          <w:rFonts w:ascii="Times New Roman"/>
          <w:sz w:val="20"/>
          <w:szCs w:val="20"/>
          <w:lang w:val="en-IN"/>
        </w:rPr>
        <w:t>the time.</w:t>
      </w:r>
    </w:p>
    <w:p w:rsidR="009F2B47" w:rsidRPr="009F2B47" w:rsidRDefault="009F2B47" w:rsidP="009F2B47">
      <w:pPr>
        <w:spacing w:after="0" w:line="240" w:lineRule="auto"/>
        <w:jc w:val="both"/>
        <w:rPr>
          <w:rFonts w:ascii="Times New Roman"/>
          <w:sz w:val="20"/>
          <w:szCs w:val="20"/>
          <w:lang w:val="en-IN"/>
        </w:rPr>
      </w:pPr>
      <w:r w:rsidRPr="008622C8">
        <w:rPr>
          <w:rFonts w:ascii="Times New Roman"/>
          <w:b/>
          <w:sz w:val="20"/>
          <w:szCs w:val="20"/>
          <w:lang w:val="en-IN"/>
        </w:rPr>
        <w:lastRenderedPageBreak/>
        <w:t>Molarity calculation</w:t>
      </w:r>
      <w:r w:rsidR="00034457" w:rsidRPr="008622C8">
        <w:rPr>
          <w:rFonts w:ascii="Times New Roman"/>
          <w:b/>
          <w:sz w:val="20"/>
          <w:szCs w:val="20"/>
          <w:lang w:val="en-IN"/>
        </w:rPr>
        <w:t>:</w:t>
      </w:r>
      <w:r>
        <w:rPr>
          <w:rFonts w:ascii="Times New Roman"/>
          <w:sz w:val="20"/>
          <w:szCs w:val="20"/>
          <w:lang w:val="en-IN"/>
        </w:rPr>
        <w:t xml:space="preserve"> </w:t>
      </w:r>
      <w:r w:rsidRPr="009F2B47">
        <w:rPr>
          <w:rFonts w:ascii="Times New Roman"/>
          <w:sz w:val="20"/>
          <w:szCs w:val="20"/>
          <w:lang w:val="en-IN"/>
        </w:rPr>
        <w:t>The sodium hydroxide pellets must be dissolved in water to make a solution with the</w:t>
      </w:r>
      <w:r>
        <w:rPr>
          <w:rFonts w:ascii="Times New Roman"/>
          <w:sz w:val="20"/>
          <w:szCs w:val="20"/>
          <w:lang w:val="en-IN"/>
        </w:rPr>
        <w:t xml:space="preserve"> </w:t>
      </w:r>
      <w:r w:rsidRPr="009F2B47">
        <w:rPr>
          <w:rFonts w:ascii="Times New Roman"/>
          <w:sz w:val="20"/>
          <w:szCs w:val="20"/>
          <w:lang w:val="en-IN"/>
        </w:rPr>
        <w:t>required concentration .The concentration of Sodium hydroxide solution can vary in</w:t>
      </w:r>
      <w:r>
        <w:rPr>
          <w:rFonts w:ascii="Times New Roman"/>
          <w:sz w:val="20"/>
          <w:szCs w:val="20"/>
          <w:lang w:val="en-IN"/>
        </w:rPr>
        <w:t xml:space="preserve"> </w:t>
      </w:r>
      <w:r w:rsidRPr="009F2B47">
        <w:rPr>
          <w:rFonts w:ascii="Times New Roman"/>
          <w:sz w:val="20"/>
          <w:szCs w:val="20"/>
          <w:lang w:val="en-IN"/>
        </w:rPr>
        <w:t>different molarity and the mass of NaOH solids in the solution varies depending on</w:t>
      </w:r>
      <w:r>
        <w:rPr>
          <w:rFonts w:ascii="Times New Roman"/>
          <w:sz w:val="20"/>
          <w:szCs w:val="20"/>
          <w:lang w:val="en-IN"/>
        </w:rPr>
        <w:t xml:space="preserve"> </w:t>
      </w:r>
      <w:r w:rsidRPr="009F2B47">
        <w:rPr>
          <w:rFonts w:ascii="Times New Roman"/>
          <w:sz w:val="20"/>
          <w:szCs w:val="20"/>
          <w:lang w:val="en-IN"/>
        </w:rPr>
        <w:t>the concentration of the solution. For instance, NaOH solution with a concentration</w:t>
      </w:r>
      <w:r>
        <w:rPr>
          <w:rFonts w:ascii="Times New Roman"/>
          <w:sz w:val="20"/>
          <w:szCs w:val="20"/>
          <w:lang w:val="en-IN"/>
        </w:rPr>
        <w:t xml:space="preserve"> </w:t>
      </w:r>
      <w:r w:rsidRPr="009F2B47">
        <w:rPr>
          <w:rFonts w:ascii="Times New Roman"/>
          <w:sz w:val="20"/>
          <w:szCs w:val="20"/>
          <w:lang w:val="en-IN"/>
        </w:rPr>
        <w:t>of 10M molar consists of 10x40=400 grams of NaOH solids per liter of water,</w:t>
      </w:r>
      <w:r>
        <w:rPr>
          <w:rFonts w:ascii="Times New Roman"/>
          <w:sz w:val="20"/>
          <w:szCs w:val="20"/>
          <w:lang w:val="en-IN"/>
        </w:rPr>
        <w:t xml:space="preserve"> </w:t>
      </w:r>
      <w:r w:rsidRPr="009F2B47">
        <w:rPr>
          <w:rFonts w:ascii="Times New Roman"/>
          <w:sz w:val="20"/>
          <w:szCs w:val="20"/>
          <w:lang w:val="en-IN"/>
        </w:rPr>
        <w:t>where 40 is the molecular weight of NaOH. Water is the major component in both</w:t>
      </w:r>
      <w:r>
        <w:rPr>
          <w:rFonts w:ascii="Times New Roman"/>
          <w:sz w:val="20"/>
          <w:szCs w:val="20"/>
          <w:lang w:val="en-IN"/>
        </w:rPr>
        <w:t xml:space="preserve"> </w:t>
      </w:r>
      <w:r w:rsidRPr="009F2B47">
        <w:rPr>
          <w:rFonts w:ascii="Times New Roman"/>
          <w:sz w:val="20"/>
          <w:szCs w:val="20"/>
          <w:lang w:val="en-IN"/>
        </w:rPr>
        <w:t>the alkaline solution.</w:t>
      </w:r>
    </w:p>
    <w:p w:rsidR="00853BA2" w:rsidRPr="00853BA2" w:rsidRDefault="00853BA2"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1</w:t>
      </w:r>
      <w:r>
        <w:rPr>
          <w:rFonts w:ascii="Times New Roman"/>
          <w:sz w:val="20"/>
          <w:szCs w:val="20"/>
          <w:lang w:val="en-IN"/>
        </w:rPr>
        <w:t>.</w:t>
      </w:r>
      <w:r w:rsidRPr="00853BA2">
        <w:rPr>
          <w:rFonts w:ascii="Times New Roman"/>
          <w:sz w:val="20"/>
          <w:szCs w:val="20"/>
          <w:lang w:val="en-IN"/>
        </w:rPr>
        <w:t xml:space="preserve"> </w:t>
      </w:r>
      <w:r w:rsidRPr="00963CA8">
        <w:rPr>
          <w:rFonts w:ascii="Times New Roman"/>
          <w:b/>
          <w:sz w:val="20"/>
          <w:szCs w:val="20"/>
          <w:lang w:val="en-IN"/>
        </w:rPr>
        <w:t>Mixing</w:t>
      </w:r>
      <w:r>
        <w:rPr>
          <w:rFonts w:ascii="Times New Roman"/>
          <w:sz w:val="20"/>
          <w:szCs w:val="20"/>
          <w:lang w:val="en-IN"/>
        </w:rPr>
        <w:t xml:space="preserve">- </w:t>
      </w:r>
      <w:r w:rsidRPr="00853BA2">
        <w:rPr>
          <w:rFonts w:ascii="Times New Roman"/>
          <w:sz w:val="20"/>
          <w:szCs w:val="20"/>
          <w:lang w:val="en-IN"/>
        </w:rPr>
        <w:t>The activator, usually a solution of alkali metal silicates or hydroxides reacts with</w:t>
      </w:r>
      <w:r>
        <w:rPr>
          <w:rFonts w:ascii="Times New Roman"/>
          <w:sz w:val="20"/>
          <w:szCs w:val="20"/>
          <w:lang w:val="en-IN"/>
        </w:rPr>
        <w:t xml:space="preserve"> </w:t>
      </w:r>
      <w:r w:rsidRPr="00853BA2">
        <w:rPr>
          <w:rFonts w:ascii="Times New Roman"/>
          <w:sz w:val="20"/>
          <w:szCs w:val="20"/>
          <w:lang w:val="en-IN"/>
        </w:rPr>
        <w:t>fly ash to form a geopolymer binder. Mixing of materials can be done by hand</w:t>
      </w:r>
      <w:r>
        <w:rPr>
          <w:rFonts w:ascii="Times New Roman"/>
          <w:sz w:val="20"/>
          <w:szCs w:val="20"/>
          <w:lang w:val="en-IN"/>
        </w:rPr>
        <w:t xml:space="preserve"> </w:t>
      </w:r>
      <w:r w:rsidRPr="00853BA2">
        <w:rPr>
          <w:rFonts w:ascii="Times New Roman"/>
          <w:sz w:val="20"/>
          <w:szCs w:val="20"/>
          <w:lang w:val="en-IN"/>
        </w:rPr>
        <w:t>mixing or it can be done with drum mixers.</w:t>
      </w:r>
    </w:p>
    <w:p w:rsidR="00CF47C4"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2</w:t>
      </w:r>
      <w:r>
        <w:rPr>
          <w:rFonts w:ascii="Times New Roman"/>
          <w:sz w:val="20"/>
          <w:szCs w:val="20"/>
          <w:lang w:val="en-IN"/>
        </w:rPr>
        <w:t>.</w:t>
      </w:r>
      <w:r w:rsidRPr="00853BA2">
        <w:rPr>
          <w:rFonts w:ascii="Times New Roman"/>
          <w:sz w:val="20"/>
          <w:szCs w:val="20"/>
          <w:lang w:val="en-IN"/>
        </w:rPr>
        <w:t xml:space="preserve"> </w:t>
      </w:r>
      <w:r w:rsidRPr="00963CA8">
        <w:rPr>
          <w:rFonts w:ascii="Times New Roman"/>
          <w:b/>
          <w:sz w:val="20"/>
          <w:szCs w:val="20"/>
          <w:lang w:val="en-IN"/>
        </w:rPr>
        <w:t>Casting</w:t>
      </w:r>
      <w:r w:rsidR="00034457">
        <w:rPr>
          <w:rFonts w:ascii="Times New Roman"/>
          <w:sz w:val="20"/>
          <w:szCs w:val="20"/>
          <w:lang w:val="en-IN"/>
        </w:rPr>
        <w:t>:</w:t>
      </w:r>
      <w:r>
        <w:rPr>
          <w:rFonts w:ascii="Times New Roman"/>
          <w:sz w:val="20"/>
          <w:szCs w:val="20"/>
          <w:lang w:val="en-IN"/>
        </w:rPr>
        <w:t xml:space="preserve"> </w:t>
      </w:r>
      <w:r w:rsidRPr="00853BA2">
        <w:rPr>
          <w:rFonts w:ascii="Times New Roman"/>
          <w:sz w:val="20"/>
          <w:szCs w:val="20"/>
          <w:lang w:val="en-IN"/>
        </w:rPr>
        <w:t>The 75mm cube is used and prepared mix is casted in it. The casting is done in</w:t>
      </w:r>
      <w:r>
        <w:rPr>
          <w:rFonts w:ascii="Times New Roman"/>
          <w:sz w:val="20"/>
          <w:szCs w:val="20"/>
          <w:lang w:val="en-IN"/>
        </w:rPr>
        <w:t xml:space="preserve"> </w:t>
      </w:r>
      <w:r w:rsidRPr="00853BA2">
        <w:rPr>
          <w:rFonts w:ascii="Times New Roman"/>
          <w:sz w:val="20"/>
          <w:szCs w:val="20"/>
          <w:lang w:val="en-IN"/>
        </w:rPr>
        <w:t>3 layers with tamping each layer with tamping rod. Casted cube should be well</w:t>
      </w:r>
      <w:r>
        <w:rPr>
          <w:rFonts w:ascii="Times New Roman"/>
          <w:sz w:val="20"/>
          <w:szCs w:val="20"/>
          <w:lang w:val="en-IN"/>
        </w:rPr>
        <w:t xml:space="preserve"> </w:t>
      </w:r>
      <w:r w:rsidRPr="00853BA2">
        <w:rPr>
          <w:rFonts w:ascii="Times New Roman"/>
          <w:sz w:val="20"/>
          <w:szCs w:val="20"/>
          <w:lang w:val="en-IN"/>
        </w:rPr>
        <w:t>compacted so that no void is present. After that cube is left for curing for 2 days.</w:t>
      </w:r>
      <w:r>
        <w:rPr>
          <w:rFonts w:ascii="Times New Roman"/>
          <w:sz w:val="20"/>
          <w:szCs w:val="20"/>
          <w:lang w:val="en-IN"/>
        </w:rPr>
        <w:t xml:space="preserve"> </w:t>
      </w:r>
      <w:r w:rsidRPr="00853BA2">
        <w:rPr>
          <w:rFonts w:ascii="Times New Roman"/>
          <w:sz w:val="20"/>
          <w:szCs w:val="20"/>
          <w:lang w:val="en-IN"/>
        </w:rPr>
        <w:t>Mould is removed from cube after 24 hours.</w:t>
      </w:r>
    </w:p>
    <w:p w:rsidR="00853BA2" w:rsidRDefault="00853BA2" w:rsidP="00853BA2">
      <w:pPr>
        <w:spacing w:after="0" w:line="240" w:lineRule="auto"/>
        <w:jc w:val="both"/>
        <w:rPr>
          <w:rFonts w:ascii="Times New Roman"/>
          <w:sz w:val="20"/>
          <w:szCs w:val="20"/>
          <w:lang w:val="en-IN"/>
        </w:rPr>
      </w:pPr>
      <w:r>
        <w:rPr>
          <w:rFonts w:ascii="Times New Roman"/>
          <w:sz w:val="20"/>
          <w:szCs w:val="20"/>
          <w:lang w:val="en-IN"/>
        </w:rPr>
        <w:t xml:space="preserve">3. </w:t>
      </w:r>
      <w:r w:rsidRPr="00963CA8">
        <w:rPr>
          <w:rFonts w:ascii="Times New Roman"/>
          <w:b/>
          <w:sz w:val="20"/>
          <w:szCs w:val="20"/>
          <w:lang w:val="en-IN"/>
        </w:rPr>
        <w:t>Crushing</w:t>
      </w:r>
      <w:r w:rsidR="00034457">
        <w:rPr>
          <w:rFonts w:ascii="Times New Roman"/>
          <w:sz w:val="20"/>
          <w:szCs w:val="20"/>
          <w:lang w:val="en-IN"/>
        </w:rPr>
        <w:t>:</w:t>
      </w:r>
      <w:r>
        <w:rPr>
          <w:rFonts w:ascii="Times New Roman"/>
          <w:sz w:val="20"/>
          <w:szCs w:val="20"/>
          <w:lang w:val="en-IN"/>
        </w:rPr>
        <w:t xml:space="preserve"> </w:t>
      </w:r>
      <w:r w:rsidRPr="00853BA2">
        <w:rPr>
          <w:rFonts w:ascii="Times New Roman"/>
          <w:sz w:val="20"/>
          <w:szCs w:val="20"/>
          <w:lang w:val="en-IN"/>
        </w:rPr>
        <w:t>After curing, the cube will be crushed into pieces and the grading of aggregate canbe done by sieve analysis. Take aggregate passing from sieve 20mm and retained</w:t>
      </w:r>
      <w:r>
        <w:rPr>
          <w:rFonts w:ascii="Times New Roman"/>
          <w:sz w:val="20"/>
          <w:szCs w:val="20"/>
          <w:lang w:val="en-IN"/>
        </w:rPr>
        <w:t xml:space="preserve"> </w:t>
      </w:r>
      <w:r w:rsidRPr="00853BA2">
        <w:rPr>
          <w:rFonts w:ascii="Times New Roman"/>
          <w:sz w:val="20"/>
          <w:szCs w:val="20"/>
          <w:lang w:val="en-IN"/>
        </w:rPr>
        <w:t>on sieve 4.75mm.</w:t>
      </w:r>
    </w:p>
    <w:p w:rsidR="00853BA2" w:rsidRPr="00853BA2" w:rsidRDefault="00853BA2" w:rsidP="00853BA2">
      <w:pPr>
        <w:spacing w:after="0" w:line="240" w:lineRule="auto"/>
        <w:jc w:val="both"/>
        <w:rPr>
          <w:rFonts w:ascii="Times New Roman"/>
          <w:sz w:val="20"/>
          <w:szCs w:val="20"/>
          <w:lang w:val="en-IN"/>
        </w:rPr>
      </w:pPr>
      <w:r>
        <w:rPr>
          <w:rFonts w:ascii="Times New Roman"/>
          <w:sz w:val="20"/>
          <w:szCs w:val="20"/>
          <w:lang w:val="en-IN"/>
        </w:rPr>
        <w:t>4.</w:t>
      </w:r>
      <w:r w:rsidRPr="00853BA2">
        <w:rPr>
          <w:rFonts w:ascii="Times New Roman"/>
          <w:sz w:val="20"/>
          <w:szCs w:val="20"/>
          <w:lang w:val="en-IN"/>
        </w:rPr>
        <w:t xml:space="preserve"> </w:t>
      </w:r>
      <w:r w:rsidRPr="00963CA8">
        <w:rPr>
          <w:rFonts w:ascii="Times New Roman"/>
          <w:b/>
          <w:sz w:val="20"/>
          <w:szCs w:val="20"/>
          <w:lang w:val="en-IN"/>
        </w:rPr>
        <w:t>Curing</w:t>
      </w:r>
      <w:r w:rsidR="00034457">
        <w:rPr>
          <w:rFonts w:ascii="Times New Roman"/>
          <w:sz w:val="20"/>
          <w:szCs w:val="20"/>
          <w:lang w:val="en-IN"/>
        </w:rPr>
        <w:t xml:space="preserve">: </w:t>
      </w:r>
      <w:r w:rsidRPr="00853BA2">
        <w:rPr>
          <w:rFonts w:ascii="Times New Roman"/>
          <w:sz w:val="20"/>
          <w:szCs w:val="20"/>
          <w:lang w:val="en-IN"/>
        </w:rPr>
        <w:t>In the present investigation produced aggregates were subjected to three different</w:t>
      </w:r>
      <w:r w:rsidR="00034457">
        <w:rPr>
          <w:rFonts w:ascii="Times New Roman"/>
          <w:sz w:val="20"/>
          <w:szCs w:val="20"/>
          <w:lang w:val="en-IN"/>
        </w:rPr>
        <w:t xml:space="preserve"> </w:t>
      </w:r>
      <w:r w:rsidRPr="00853BA2">
        <w:rPr>
          <w:rFonts w:ascii="Times New Roman"/>
          <w:sz w:val="20"/>
          <w:szCs w:val="20"/>
          <w:lang w:val="en-IN"/>
        </w:rPr>
        <w:t>curing regimes. They are as follows</w:t>
      </w:r>
    </w:p>
    <w:p w:rsidR="00853BA2" w:rsidRPr="00853BA2" w:rsidRDefault="00963CA8" w:rsidP="00853BA2">
      <w:pPr>
        <w:spacing w:after="0" w:line="240" w:lineRule="auto"/>
        <w:jc w:val="both"/>
        <w:rPr>
          <w:rFonts w:ascii="Times New Roman"/>
          <w:sz w:val="20"/>
          <w:szCs w:val="20"/>
          <w:lang w:val="en-IN"/>
        </w:rPr>
      </w:pPr>
      <w:r>
        <w:rPr>
          <w:rFonts w:ascii="Times New Roman"/>
          <w:b/>
          <w:sz w:val="20"/>
          <w:szCs w:val="20"/>
          <w:lang w:val="en-IN"/>
        </w:rPr>
        <w:t xml:space="preserve"> </w:t>
      </w:r>
      <w:r w:rsidR="00853BA2" w:rsidRPr="00963CA8">
        <w:rPr>
          <w:rFonts w:ascii="Times New Roman"/>
          <w:b/>
          <w:sz w:val="20"/>
          <w:szCs w:val="20"/>
          <w:lang w:val="en-IN"/>
        </w:rPr>
        <w:t>Ambient curing</w:t>
      </w:r>
      <w:r w:rsidR="00853BA2" w:rsidRPr="00853BA2">
        <w:rPr>
          <w:rFonts w:ascii="Times New Roman"/>
          <w:sz w:val="20"/>
          <w:szCs w:val="20"/>
          <w:lang w:val="en-IN"/>
        </w:rPr>
        <w:t>: The artificially produced fly ash based coarse aggregates was kept</w:t>
      </w:r>
      <w:r w:rsidR="00034457">
        <w:rPr>
          <w:rFonts w:ascii="Times New Roman"/>
          <w:sz w:val="20"/>
          <w:szCs w:val="20"/>
          <w:lang w:val="en-IN"/>
        </w:rPr>
        <w:t xml:space="preserve"> </w:t>
      </w:r>
      <w:r w:rsidR="00853BA2" w:rsidRPr="00853BA2">
        <w:rPr>
          <w:rFonts w:ascii="Times New Roman"/>
          <w:sz w:val="20"/>
          <w:szCs w:val="20"/>
          <w:lang w:val="en-IN"/>
        </w:rPr>
        <w:t xml:space="preserve">at a temperature of 27 </w:t>
      </w:r>
      <w:r w:rsidR="00853BA2">
        <w:rPr>
          <w:rFonts w:ascii="Times New Roman"/>
          <w:sz w:val="20"/>
          <w:szCs w:val="20"/>
          <w:lang w:val="en-IN"/>
        </w:rPr>
        <w:t xml:space="preserve">degree Celsius </w:t>
      </w:r>
      <w:r w:rsidR="00853BA2" w:rsidRPr="00853BA2">
        <w:rPr>
          <w:rFonts w:ascii="Times New Roman"/>
          <w:sz w:val="20"/>
          <w:szCs w:val="20"/>
          <w:lang w:val="en-IN"/>
        </w:rPr>
        <w:t xml:space="preserve"> and relative humidity of 80% and were characterised</w:t>
      </w:r>
      <w:r w:rsidR="00034457">
        <w:rPr>
          <w:rFonts w:ascii="Times New Roman"/>
          <w:sz w:val="20"/>
          <w:szCs w:val="20"/>
          <w:lang w:val="en-IN"/>
        </w:rPr>
        <w:t xml:space="preserve"> </w:t>
      </w:r>
      <w:r w:rsidR="00853BA2" w:rsidRPr="00853BA2">
        <w:rPr>
          <w:rFonts w:ascii="Times New Roman"/>
          <w:sz w:val="20"/>
          <w:szCs w:val="20"/>
          <w:lang w:val="en-IN"/>
        </w:rPr>
        <w:t>for aggregates properties.</w:t>
      </w:r>
    </w:p>
    <w:p w:rsidR="00853BA2" w:rsidRPr="00853BA2" w:rsidRDefault="00963CA8" w:rsidP="00853BA2">
      <w:pPr>
        <w:spacing w:after="0" w:line="240" w:lineRule="auto"/>
        <w:jc w:val="both"/>
        <w:rPr>
          <w:rFonts w:ascii="Times New Roman"/>
          <w:sz w:val="20"/>
          <w:szCs w:val="20"/>
          <w:lang w:val="en-IN"/>
        </w:rPr>
      </w:pPr>
      <w:r>
        <w:rPr>
          <w:rFonts w:ascii="Times New Roman"/>
          <w:b/>
          <w:sz w:val="20"/>
          <w:szCs w:val="20"/>
          <w:lang w:val="en-IN"/>
        </w:rPr>
        <w:t xml:space="preserve"> </w:t>
      </w:r>
      <w:r w:rsidR="00853BA2" w:rsidRPr="00963CA8">
        <w:rPr>
          <w:rFonts w:ascii="Times New Roman"/>
          <w:b/>
          <w:sz w:val="20"/>
          <w:szCs w:val="20"/>
          <w:lang w:val="en-IN"/>
        </w:rPr>
        <w:t>Heat curing</w:t>
      </w:r>
      <w:r w:rsidR="00853BA2" w:rsidRPr="00853BA2">
        <w:rPr>
          <w:rFonts w:ascii="Times New Roman"/>
          <w:sz w:val="20"/>
          <w:szCs w:val="20"/>
          <w:lang w:val="en-IN"/>
        </w:rPr>
        <w:t>: The artificially produced fly ash based coarse aggregates process was</w:t>
      </w:r>
      <w:r w:rsidR="00034457">
        <w:rPr>
          <w:rFonts w:ascii="Times New Roman"/>
          <w:sz w:val="20"/>
          <w:szCs w:val="20"/>
          <w:lang w:val="en-IN"/>
        </w:rPr>
        <w:t xml:space="preserve"> </w:t>
      </w:r>
      <w:r w:rsidR="00853BA2" w:rsidRPr="00853BA2">
        <w:rPr>
          <w:rFonts w:ascii="Times New Roman"/>
          <w:sz w:val="20"/>
          <w:szCs w:val="20"/>
          <w:lang w:val="en-IN"/>
        </w:rPr>
        <w:t>allowed in ambient temperature as rest period for 24 hours. After that the fly ash</w:t>
      </w:r>
      <w:r w:rsidR="00034457">
        <w:rPr>
          <w:rFonts w:ascii="Times New Roman"/>
          <w:sz w:val="20"/>
          <w:szCs w:val="20"/>
          <w:lang w:val="en-IN"/>
        </w:rPr>
        <w:t xml:space="preserve"> </w:t>
      </w:r>
      <w:r w:rsidR="00853BA2" w:rsidRPr="00853BA2">
        <w:rPr>
          <w:rFonts w:ascii="Times New Roman"/>
          <w:sz w:val="20"/>
          <w:szCs w:val="20"/>
          <w:lang w:val="en-IN"/>
        </w:rPr>
        <w:t>aggregates are subjected to 80°C for 24 hours. Further, aggregates removed after</w:t>
      </w:r>
      <w:r>
        <w:rPr>
          <w:rFonts w:ascii="Times New Roman"/>
          <w:sz w:val="20"/>
          <w:szCs w:val="20"/>
          <w:lang w:val="en-IN"/>
        </w:rPr>
        <w:t xml:space="preserve"> </w:t>
      </w:r>
      <w:r w:rsidR="00853BA2" w:rsidRPr="00853BA2">
        <w:rPr>
          <w:rFonts w:ascii="Times New Roman"/>
          <w:sz w:val="20"/>
          <w:szCs w:val="20"/>
          <w:lang w:val="en-IN"/>
        </w:rPr>
        <w:t>heat curing were kept in ambient temperature conditions until it is tested for their</w:t>
      </w:r>
      <w:r w:rsidR="00034457">
        <w:rPr>
          <w:rFonts w:ascii="Times New Roman"/>
          <w:sz w:val="20"/>
          <w:szCs w:val="20"/>
          <w:lang w:val="en-IN"/>
        </w:rPr>
        <w:t xml:space="preserve"> </w:t>
      </w:r>
      <w:r w:rsidR="00853BA2" w:rsidRPr="00853BA2">
        <w:rPr>
          <w:rFonts w:ascii="Times New Roman"/>
          <w:sz w:val="20"/>
          <w:szCs w:val="20"/>
          <w:lang w:val="en-IN"/>
        </w:rPr>
        <w:t>engineering properties.</w:t>
      </w:r>
    </w:p>
    <w:p w:rsid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Solution curing: The artificially produced fly ash based coarse aggregates was allowed</w:t>
      </w:r>
      <w:r w:rsidR="00034457">
        <w:rPr>
          <w:rFonts w:ascii="Times New Roman"/>
          <w:sz w:val="20"/>
          <w:szCs w:val="20"/>
          <w:lang w:val="en-IN"/>
        </w:rPr>
        <w:t xml:space="preserve"> </w:t>
      </w:r>
      <w:r w:rsidRPr="00853BA2">
        <w:rPr>
          <w:rFonts w:ascii="Times New Roman"/>
          <w:sz w:val="20"/>
          <w:szCs w:val="20"/>
          <w:lang w:val="en-IN"/>
        </w:rPr>
        <w:t>in ambient temperature as rest for a period of 24 hours. After that produced</w:t>
      </w:r>
      <w:r w:rsidR="00034457">
        <w:rPr>
          <w:rFonts w:ascii="Times New Roman"/>
          <w:sz w:val="20"/>
          <w:szCs w:val="20"/>
          <w:lang w:val="en-IN"/>
        </w:rPr>
        <w:t xml:space="preserve"> </w:t>
      </w:r>
      <w:r w:rsidRPr="00853BA2">
        <w:rPr>
          <w:rFonts w:ascii="Times New Roman"/>
          <w:sz w:val="20"/>
          <w:szCs w:val="20"/>
          <w:lang w:val="en-IN"/>
        </w:rPr>
        <w:t>aggregates are subjected to solution curing in l</w:t>
      </w:r>
      <w:r w:rsidR="00034457">
        <w:rPr>
          <w:rFonts w:ascii="Times New Roman"/>
          <w:sz w:val="20"/>
          <w:szCs w:val="20"/>
          <w:lang w:val="en-IN"/>
        </w:rPr>
        <w:t xml:space="preserve">aboratory grade sodium silicate </w:t>
      </w:r>
      <w:r w:rsidRPr="00853BA2">
        <w:rPr>
          <w:rFonts w:ascii="Times New Roman"/>
          <w:sz w:val="20"/>
          <w:szCs w:val="20"/>
          <w:lang w:val="en-IN"/>
        </w:rPr>
        <w:t>solution</w:t>
      </w:r>
      <w:r w:rsidR="00034457">
        <w:rPr>
          <w:rFonts w:ascii="Times New Roman"/>
          <w:sz w:val="20"/>
          <w:szCs w:val="20"/>
          <w:lang w:val="en-IN"/>
        </w:rPr>
        <w:t xml:space="preserve"> </w:t>
      </w:r>
      <w:r w:rsidRPr="00853BA2">
        <w:rPr>
          <w:rFonts w:ascii="Times New Roman"/>
          <w:sz w:val="20"/>
          <w:szCs w:val="20"/>
          <w:lang w:val="en-IN"/>
        </w:rPr>
        <w:t>for 30 minutes. Further, this fly ash based coarse aggregates are removed</w:t>
      </w:r>
      <w:r w:rsidR="00034457">
        <w:rPr>
          <w:rFonts w:ascii="Times New Roman"/>
          <w:sz w:val="20"/>
          <w:szCs w:val="20"/>
          <w:lang w:val="en-IN"/>
        </w:rPr>
        <w:t xml:space="preserve"> </w:t>
      </w:r>
      <w:r w:rsidRPr="00853BA2">
        <w:rPr>
          <w:rFonts w:ascii="Times New Roman"/>
          <w:sz w:val="20"/>
          <w:szCs w:val="20"/>
          <w:lang w:val="en-IN"/>
        </w:rPr>
        <w:t>and kept in an ambient temperature conditions until it is tested for their engineering</w:t>
      </w:r>
      <w:r w:rsidR="00034457">
        <w:rPr>
          <w:rFonts w:ascii="Times New Roman"/>
          <w:sz w:val="20"/>
          <w:szCs w:val="20"/>
          <w:lang w:val="en-IN"/>
        </w:rPr>
        <w:t xml:space="preserve"> </w:t>
      </w:r>
      <w:r w:rsidRPr="00853BA2">
        <w:rPr>
          <w:rFonts w:ascii="Times New Roman"/>
          <w:sz w:val="20"/>
          <w:szCs w:val="20"/>
          <w:lang w:val="en-IN"/>
        </w:rPr>
        <w:t>properties.</w:t>
      </w:r>
    </w:p>
    <w:p w:rsidR="00853BA2" w:rsidRPr="00034457" w:rsidRDefault="00853BA2" w:rsidP="00853BA2">
      <w:pPr>
        <w:spacing w:after="0" w:line="240" w:lineRule="auto"/>
        <w:jc w:val="both"/>
        <w:rPr>
          <w:rFonts w:ascii="Times New Roman"/>
          <w:b/>
          <w:sz w:val="20"/>
          <w:szCs w:val="20"/>
          <w:lang w:val="en-IN"/>
        </w:rPr>
      </w:pPr>
      <w:r w:rsidRPr="00034457">
        <w:rPr>
          <w:rFonts w:ascii="Times New Roman"/>
          <w:b/>
          <w:sz w:val="20"/>
          <w:szCs w:val="20"/>
          <w:lang w:val="en-IN"/>
        </w:rPr>
        <w:t>Test Performed</w:t>
      </w: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Testing aggregates is crucial in the construction industry to ensure that they meet</w:t>
      </w:r>
      <w:r w:rsidR="00034457">
        <w:rPr>
          <w:rFonts w:ascii="Times New Roman"/>
          <w:sz w:val="20"/>
          <w:szCs w:val="20"/>
          <w:lang w:val="en-IN"/>
        </w:rPr>
        <w:t xml:space="preserve"> </w:t>
      </w:r>
      <w:r w:rsidRPr="00853BA2">
        <w:rPr>
          <w:rFonts w:ascii="Times New Roman"/>
          <w:sz w:val="20"/>
          <w:szCs w:val="20"/>
          <w:lang w:val="en-IN"/>
        </w:rPr>
        <w:t>the required specifications for use in concrete, asphalt, and other construction applications</w:t>
      </w:r>
      <w:r w:rsidR="00034457">
        <w:rPr>
          <w:rFonts w:ascii="Times New Roman"/>
          <w:sz w:val="20"/>
          <w:szCs w:val="20"/>
          <w:lang w:val="en-IN"/>
        </w:rPr>
        <w:t xml:space="preserve">. </w:t>
      </w:r>
      <w:r w:rsidRPr="00853BA2">
        <w:rPr>
          <w:rFonts w:ascii="Times New Roman"/>
          <w:sz w:val="20"/>
          <w:szCs w:val="20"/>
          <w:lang w:val="en-IN"/>
        </w:rPr>
        <w:t>Various tests assess the physical, mechanical, and chemical properties of</w:t>
      </w:r>
      <w:r w:rsidR="00034457">
        <w:rPr>
          <w:rFonts w:ascii="Times New Roman"/>
          <w:sz w:val="20"/>
          <w:szCs w:val="20"/>
          <w:lang w:val="en-IN"/>
        </w:rPr>
        <w:t xml:space="preserve"> </w:t>
      </w:r>
      <w:r w:rsidRPr="00853BA2">
        <w:rPr>
          <w:rFonts w:ascii="Times New Roman"/>
          <w:sz w:val="20"/>
          <w:szCs w:val="20"/>
          <w:lang w:val="en-IN"/>
        </w:rPr>
        <w:t>aggregates. Here are some common tests performed on aggregates:</w:t>
      </w:r>
    </w:p>
    <w:p w:rsidR="00963CA8" w:rsidRDefault="00963CA8"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1.</w:t>
      </w:r>
      <w:r w:rsidRPr="00034457">
        <w:rPr>
          <w:rFonts w:ascii="Times New Roman"/>
          <w:b/>
          <w:sz w:val="20"/>
          <w:szCs w:val="20"/>
          <w:lang w:val="en-IN"/>
        </w:rPr>
        <w:t>Aggregate Impact Test</w:t>
      </w:r>
      <w:r w:rsidRPr="00853BA2">
        <w:rPr>
          <w:rFonts w:ascii="Times New Roman"/>
          <w:sz w:val="20"/>
          <w:szCs w:val="20"/>
          <w:lang w:val="en-IN"/>
        </w:rPr>
        <w:t>:</w:t>
      </w: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Purpose:</w:t>
      </w:r>
      <w:r w:rsidR="00963CA8">
        <w:rPr>
          <w:rFonts w:ascii="Times New Roman"/>
          <w:sz w:val="20"/>
          <w:szCs w:val="20"/>
          <w:lang w:val="en-IN"/>
        </w:rPr>
        <w:t xml:space="preserve"> </w:t>
      </w:r>
      <w:r w:rsidRPr="00853BA2">
        <w:rPr>
          <w:rFonts w:ascii="Times New Roman"/>
          <w:sz w:val="20"/>
          <w:szCs w:val="20"/>
          <w:lang w:val="en-IN"/>
        </w:rPr>
        <w:t>The aggregate impact test evaluates the resistance of aggregates to sudden impacts</w:t>
      </w:r>
      <w:r w:rsidR="00034457">
        <w:rPr>
          <w:rFonts w:ascii="Times New Roman"/>
          <w:sz w:val="20"/>
          <w:szCs w:val="20"/>
          <w:lang w:val="en-IN"/>
        </w:rPr>
        <w:t xml:space="preserve"> </w:t>
      </w:r>
      <w:r w:rsidRPr="00853BA2">
        <w:rPr>
          <w:rFonts w:ascii="Times New Roman"/>
          <w:sz w:val="20"/>
          <w:szCs w:val="20"/>
          <w:lang w:val="en-IN"/>
        </w:rPr>
        <w:t>or shocks. It helps assess the toughness and durability of aggregates, which is</w:t>
      </w:r>
      <w:r w:rsidR="00034457">
        <w:rPr>
          <w:rFonts w:ascii="Times New Roman"/>
          <w:sz w:val="20"/>
          <w:szCs w:val="20"/>
          <w:lang w:val="en-IN"/>
        </w:rPr>
        <w:t xml:space="preserve"> </w:t>
      </w:r>
      <w:r w:rsidRPr="00853BA2">
        <w:rPr>
          <w:rFonts w:ascii="Times New Roman"/>
          <w:sz w:val="20"/>
          <w:szCs w:val="20"/>
          <w:lang w:val="en-IN"/>
        </w:rPr>
        <w:t>important in determining their suitability for road construction and other impactprone</w:t>
      </w:r>
      <w:r w:rsidR="00034457">
        <w:rPr>
          <w:rFonts w:ascii="Times New Roman"/>
          <w:sz w:val="20"/>
          <w:szCs w:val="20"/>
          <w:lang w:val="en-IN"/>
        </w:rPr>
        <w:t xml:space="preserve"> </w:t>
      </w:r>
      <w:r w:rsidRPr="00853BA2">
        <w:rPr>
          <w:rFonts w:ascii="Times New Roman"/>
          <w:sz w:val="20"/>
          <w:szCs w:val="20"/>
          <w:lang w:val="en-IN"/>
        </w:rPr>
        <w:t>applications.</w:t>
      </w:r>
    </w:p>
    <w:p w:rsidR="00963CA8" w:rsidRDefault="00963CA8"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2.Water Absorption Test:</w:t>
      </w: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Purpose:</w:t>
      </w:r>
      <w:r w:rsidR="00963CA8">
        <w:rPr>
          <w:rFonts w:ascii="Times New Roman"/>
          <w:sz w:val="20"/>
          <w:szCs w:val="20"/>
          <w:lang w:val="en-IN"/>
        </w:rPr>
        <w:t xml:space="preserve"> </w:t>
      </w:r>
      <w:r w:rsidRPr="00853BA2">
        <w:rPr>
          <w:rFonts w:ascii="Times New Roman"/>
          <w:sz w:val="20"/>
          <w:szCs w:val="20"/>
          <w:lang w:val="en-IN"/>
        </w:rPr>
        <w:t>The water absorption test measures the porosity of aggregates and their ability to</w:t>
      </w:r>
      <w:r w:rsidR="00034457">
        <w:rPr>
          <w:rFonts w:ascii="Times New Roman"/>
          <w:sz w:val="20"/>
          <w:szCs w:val="20"/>
          <w:lang w:val="en-IN"/>
        </w:rPr>
        <w:t xml:space="preserve"> </w:t>
      </w:r>
      <w:r w:rsidRPr="00853BA2">
        <w:rPr>
          <w:rFonts w:ascii="Times New Roman"/>
          <w:sz w:val="20"/>
          <w:szCs w:val="20"/>
          <w:lang w:val="en-IN"/>
        </w:rPr>
        <w:t>absorb and retain water. It provides information on the durability and susceptibility</w:t>
      </w:r>
      <w:r w:rsidR="00034457">
        <w:rPr>
          <w:rFonts w:ascii="Times New Roman"/>
          <w:sz w:val="20"/>
          <w:szCs w:val="20"/>
          <w:lang w:val="en-IN"/>
        </w:rPr>
        <w:t xml:space="preserve"> </w:t>
      </w:r>
      <w:r w:rsidRPr="00853BA2">
        <w:rPr>
          <w:rFonts w:ascii="Times New Roman"/>
          <w:sz w:val="20"/>
          <w:szCs w:val="20"/>
          <w:lang w:val="en-IN"/>
        </w:rPr>
        <w:t>of aggregates to damage from freezing and thawing cycles, chemical reactions, and</w:t>
      </w:r>
      <w:r w:rsidR="00034457">
        <w:rPr>
          <w:rFonts w:ascii="Times New Roman"/>
          <w:sz w:val="20"/>
          <w:szCs w:val="20"/>
          <w:lang w:val="en-IN"/>
        </w:rPr>
        <w:t xml:space="preserve"> </w:t>
      </w:r>
      <w:r w:rsidRPr="00853BA2">
        <w:rPr>
          <w:rFonts w:ascii="Times New Roman"/>
          <w:sz w:val="20"/>
          <w:szCs w:val="20"/>
          <w:lang w:val="en-IN"/>
        </w:rPr>
        <w:t>other environmental factors.</w:t>
      </w:r>
    </w:p>
    <w:p w:rsidR="00963CA8" w:rsidRDefault="00963CA8"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3.Specific Gravity Test:</w:t>
      </w:r>
    </w:p>
    <w:p w:rsid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Purpose:</w:t>
      </w:r>
      <w:r w:rsidR="00963CA8">
        <w:rPr>
          <w:rFonts w:ascii="Times New Roman"/>
          <w:sz w:val="20"/>
          <w:szCs w:val="20"/>
          <w:lang w:val="en-IN"/>
        </w:rPr>
        <w:t xml:space="preserve"> </w:t>
      </w:r>
      <w:r w:rsidRPr="00853BA2">
        <w:rPr>
          <w:rFonts w:ascii="Times New Roman"/>
          <w:sz w:val="20"/>
          <w:szCs w:val="20"/>
          <w:lang w:val="en-IN"/>
        </w:rPr>
        <w:t>The specific gravity test assesses the density of aggregates, which is crucial for</w:t>
      </w:r>
      <w:r w:rsidR="00AC013E">
        <w:rPr>
          <w:rFonts w:ascii="Times New Roman"/>
          <w:sz w:val="20"/>
          <w:szCs w:val="20"/>
          <w:lang w:val="en-IN"/>
        </w:rPr>
        <w:t xml:space="preserve"> </w:t>
      </w:r>
      <w:r w:rsidRPr="00853BA2">
        <w:rPr>
          <w:rFonts w:ascii="Times New Roman"/>
          <w:sz w:val="20"/>
          <w:szCs w:val="20"/>
          <w:lang w:val="en-IN"/>
        </w:rPr>
        <w:t>designing concrete mixtures. It helps identify the quality of aggregates and their</w:t>
      </w:r>
      <w:r w:rsidR="00AC013E">
        <w:rPr>
          <w:rFonts w:ascii="Times New Roman"/>
          <w:sz w:val="20"/>
          <w:szCs w:val="20"/>
          <w:lang w:val="en-IN"/>
        </w:rPr>
        <w:t xml:space="preserve"> </w:t>
      </w:r>
      <w:r w:rsidRPr="00853BA2">
        <w:rPr>
          <w:rFonts w:ascii="Times New Roman"/>
          <w:sz w:val="20"/>
          <w:szCs w:val="20"/>
          <w:lang w:val="en-IN"/>
        </w:rPr>
        <w:t>ability to contribute to the strength and workability of concrete.</w:t>
      </w:r>
    </w:p>
    <w:p w:rsidR="00AC013E" w:rsidRPr="00853BA2" w:rsidRDefault="00AC013E" w:rsidP="00853BA2">
      <w:pPr>
        <w:spacing w:after="0" w:line="240" w:lineRule="auto"/>
        <w:jc w:val="both"/>
        <w:rPr>
          <w:rFonts w:ascii="Times New Roman"/>
          <w:sz w:val="20"/>
          <w:szCs w:val="20"/>
          <w:lang w:val="en-IN"/>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p>
    <w:p w:rsidR="00CF47C4" w:rsidRPr="00AC013E" w:rsidRDefault="00853BA2" w:rsidP="00AC013E">
      <w:pPr>
        <w:autoSpaceDE w:val="0"/>
        <w:autoSpaceDN w:val="0"/>
        <w:adjustRightInd w:val="0"/>
        <w:spacing w:after="0" w:line="240" w:lineRule="auto"/>
        <w:jc w:val="both"/>
        <w:rPr>
          <w:rFonts w:ascii="Times New Roman" w:eastAsia="NimbusRomNo9L-Regu"/>
          <w:sz w:val="20"/>
          <w:szCs w:val="20"/>
          <w:lang w:val="en-IN"/>
        </w:rPr>
      </w:pPr>
      <w:bookmarkStart w:id="0" w:name="_GoBack"/>
      <w:bookmarkEnd w:id="0"/>
      <w:r w:rsidRPr="00AC013E">
        <w:rPr>
          <w:rFonts w:ascii="Times New Roman" w:eastAsia="NimbusRomNo9L-Regu"/>
          <w:sz w:val="20"/>
          <w:szCs w:val="20"/>
          <w:lang w:val="en-IN"/>
        </w:rPr>
        <w:t>The increase in the Na2O content and SiO</w:t>
      </w:r>
      <w:r w:rsidRPr="00AC013E">
        <w:rPr>
          <w:rFonts w:ascii="Times New Roman" w:eastAsia="CMR8"/>
          <w:sz w:val="20"/>
          <w:szCs w:val="20"/>
          <w:lang w:val="en-IN"/>
        </w:rPr>
        <w:t>2</w:t>
      </w:r>
      <w:r w:rsidRPr="00AC013E">
        <w:rPr>
          <w:rFonts w:ascii="Times New Roman" w:eastAsia="NimbusRomNo9L-Regu"/>
          <w:sz w:val="20"/>
          <w:szCs w:val="20"/>
          <w:lang w:val="en-IN"/>
        </w:rPr>
        <w:t>/Na</w:t>
      </w:r>
      <w:r w:rsidRPr="00AC013E">
        <w:rPr>
          <w:rFonts w:ascii="Times New Roman" w:eastAsia="CMR8"/>
          <w:sz w:val="20"/>
          <w:szCs w:val="20"/>
          <w:lang w:val="en-IN"/>
        </w:rPr>
        <w:t>2</w:t>
      </w:r>
      <w:r w:rsidRPr="00AC013E">
        <w:rPr>
          <w:rFonts w:ascii="Times New Roman" w:eastAsia="NimbusRomNo9L-Regu"/>
          <w:sz w:val="20"/>
          <w:szCs w:val="20"/>
          <w:lang w:val="en-IN"/>
        </w:rPr>
        <w:t>O ratio has the significant influence</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on th</w:t>
      </w:r>
      <w:r w:rsidR="00AC013E">
        <w:rPr>
          <w:rFonts w:ascii="Times New Roman" w:eastAsia="NimbusRomNo9L-Regu"/>
          <w:sz w:val="20"/>
          <w:szCs w:val="20"/>
          <w:lang w:val="en-IN"/>
        </w:rPr>
        <w:t xml:space="preserve">e engineering properties of fly </w:t>
      </w:r>
      <w:r w:rsidRPr="00AC013E">
        <w:rPr>
          <w:rFonts w:ascii="Times New Roman" w:eastAsia="NimbusRomNo9L-Regu"/>
          <w:sz w:val="20"/>
          <w:szCs w:val="20"/>
          <w:lang w:val="en-IN"/>
        </w:rPr>
        <w:t>ash aggregates. Water content has shown aslightly negative and negligible effect on the engineering properties of fly ash aggregates.</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The engineering properties of the artificially produced fly ash based coarse aggregates</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are significantly influenced by the factors of geopolymerisation reaction. Statistically</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designed experiments showed that geopolymerisation factors significantly</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influenced the production and engineering properties of the fly ash aggregates.</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The Flyash to Alkaline Aggregate ratio influence the strength of the flyash aggregate</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concrete. A well-balanced ratio enhances the pozzolanic reactivity, resulting</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in improved strength and durability. However, careful consideration of workability,</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setting time, and other practical aspects is essential to achieve good flyash aggregate.</w:t>
      </w:r>
    </w:p>
    <w:p w:rsidR="00853BA2" w:rsidRDefault="00853BA2" w:rsidP="00853BA2">
      <w:pPr>
        <w:spacing w:after="0" w:line="240" w:lineRule="auto"/>
        <w:jc w:val="both"/>
        <w:rPr>
          <w:rFonts w:ascii="Times New Roman"/>
          <w:sz w:val="20"/>
          <w:szCs w:val="20"/>
        </w:rPr>
      </w:pPr>
    </w:p>
    <w:p w:rsidR="00853BA2" w:rsidRPr="00A516D0" w:rsidRDefault="00853BA2"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1</w:t>
      </w:r>
      <w:r w:rsidR="007F7C27" w:rsidRPr="00A516D0">
        <w:rPr>
          <w:rFonts w:ascii="Times New Roman"/>
          <w:color w:val="FF0000"/>
          <w:sz w:val="20"/>
          <w:szCs w:val="20"/>
        </w:rPr>
        <w:t>(10 Bold)</w:t>
      </w:r>
      <w:r w:rsidR="007F7C27" w:rsidRPr="00A516D0">
        <w:rPr>
          <w:rFonts w:ascii="Times New Roman"/>
          <w:b/>
          <w:sz w:val="20"/>
          <w:szCs w:val="20"/>
        </w:rPr>
        <w:t>:</w:t>
      </w:r>
      <w:r w:rsidR="00BD104F">
        <w:rPr>
          <w:rFonts w:ascii="Times New Roman"/>
          <w:sz w:val="20"/>
          <w:szCs w:val="20"/>
        </w:rPr>
        <w:t xml:space="preserve"> Result of Aggregate properties</w:t>
      </w:r>
      <w:r w:rsidR="00D17811" w:rsidRPr="00A516D0">
        <w:rPr>
          <w:rFonts w:ascii="Times New Roman"/>
          <w:color w:val="FF0000"/>
          <w:sz w:val="20"/>
          <w:szCs w:val="20"/>
        </w:rPr>
        <w:t xml:space="preserve">  </w:t>
      </w:r>
    </w:p>
    <w:tbl>
      <w:tblPr>
        <w:tblW w:w="27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4"/>
        <w:gridCol w:w="1354"/>
        <w:gridCol w:w="1401"/>
        <w:gridCol w:w="1401"/>
      </w:tblGrid>
      <w:tr w:rsidR="00BD104F" w:rsidRPr="00A516D0" w:rsidTr="00BD104F">
        <w:trPr>
          <w:trHeight w:val="339"/>
          <w:jc w:val="center"/>
        </w:trPr>
        <w:tc>
          <w:tcPr>
            <w:tcW w:w="1229" w:type="pct"/>
            <w:vAlign w:val="center"/>
          </w:tcPr>
          <w:p w:rsidR="00BD104F" w:rsidRPr="00A516D0" w:rsidRDefault="00BD104F" w:rsidP="007F7C27">
            <w:pPr>
              <w:spacing w:after="0" w:line="240" w:lineRule="auto"/>
              <w:jc w:val="both"/>
              <w:rPr>
                <w:rFonts w:ascii="Times New Roman"/>
                <w:b/>
                <w:sz w:val="16"/>
                <w:szCs w:val="20"/>
              </w:rPr>
            </w:pPr>
            <w:r>
              <w:rPr>
                <w:rFonts w:ascii="Times New Roman"/>
                <w:b/>
                <w:sz w:val="16"/>
                <w:szCs w:val="20"/>
              </w:rPr>
              <w:lastRenderedPageBreak/>
              <w:t>Ratio</w:t>
            </w:r>
          </w:p>
        </w:tc>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2.5:1</w:t>
            </w:r>
          </w:p>
        </w:tc>
        <w:tc>
          <w:tcPr>
            <w:tcW w:w="1271"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3:1</w:t>
            </w:r>
          </w:p>
        </w:tc>
        <w:tc>
          <w:tcPr>
            <w:tcW w:w="1271"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3.5:1</w:t>
            </w:r>
          </w:p>
        </w:tc>
      </w:tr>
      <w:tr w:rsidR="00BD104F" w:rsidRPr="00A516D0" w:rsidTr="00BD104F">
        <w:trPr>
          <w:trHeight w:val="170"/>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Abrasion Value</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26.02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 37.14 </w:t>
            </w:r>
          </w:p>
        </w:tc>
        <w:tc>
          <w:tcPr>
            <w:tcW w:w="1271" w:type="pct"/>
          </w:tcPr>
          <w:p w:rsidR="00BD104F" w:rsidRPr="00BD104F" w:rsidRDefault="00BD104F">
            <w:pPr>
              <w:rPr>
                <w:rFonts w:ascii="Times New Roman"/>
                <w:sz w:val="20"/>
                <w:szCs w:val="20"/>
              </w:rPr>
            </w:pPr>
            <w:r w:rsidRPr="00BD104F">
              <w:rPr>
                <w:rFonts w:ascii="Times New Roman" w:eastAsia="NimbusRomNo9L-Regu"/>
                <w:sz w:val="20"/>
                <w:szCs w:val="20"/>
                <w:lang w:val="en-IN"/>
              </w:rPr>
              <w:t>46.5</w:t>
            </w:r>
          </w:p>
        </w:tc>
      </w:tr>
      <w:tr w:rsidR="00BD104F" w:rsidRPr="00A516D0" w:rsidTr="00BD104F">
        <w:trPr>
          <w:trHeight w:val="56"/>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Impact Value</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19.32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25.15 </w:t>
            </w:r>
          </w:p>
        </w:tc>
        <w:tc>
          <w:tcPr>
            <w:tcW w:w="1271" w:type="pct"/>
          </w:tcPr>
          <w:p w:rsidR="00BD104F" w:rsidRPr="00BD104F" w:rsidRDefault="00BD104F">
            <w:pPr>
              <w:rPr>
                <w:rFonts w:ascii="Times New Roman"/>
                <w:sz w:val="20"/>
                <w:szCs w:val="20"/>
              </w:rPr>
            </w:pPr>
            <w:r w:rsidRPr="00BD104F">
              <w:rPr>
                <w:rFonts w:ascii="Times New Roman" w:eastAsia="NimbusRomNo9L-Regu"/>
                <w:sz w:val="20"/>
                <w:szCs w:val="20"/>
                <w:lang w:val="en-IN"/>
              </w:rPr>
              <w:t>32.87</w:t>
            </w:r>
          </w:p>
        </w:tc>
      </w:tr>
      <w:tr w:rsidR="00BD104F" w:rsidRPr="00A516D0" w:rsidTr="00BD104F">
        <w:trPr>
          <w:trHeight w:val="170"/>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Bulk specific gravity</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1.821</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1.78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1.78 </w:t>
            </w:r>
          </w:p>
        </w:tc>
      </w:tr>
      <w:tr w:rsidR="00BD104F" w:rsidRPr="00A516D0" w:rsidTr="00BD104F">
        <w:trPr>
          <w:trHeight w:val="44"/>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Water absorption</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9.61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10.58 </w:t>
            </w:r>
          </w:p>
        </w:tc>
        <w:tc>
          <w:tcPr>
            <w:tcW w:w="1271" w:type="pct"/>
          </w:tcPr>
          <w:p w:rsidR="00BD104F" w:rsidRPr="00BD104F" w:rsidRDefault="00BD104F">
            <w:pPr>
              <w:rPr>
                <w:rFonts w:ascii="Times New Roman"/>
                <w:sz w:val="20"/>
                <w:szCs w:val="20"/>
              </w:rPr>
            </w:pPr>
            <w:r w:rsidRPr="00BD104F">
              <w:rPr>
                <w:rFonts w:ascii="Times New Roman" w:eastAsia="NimbusRomNo9L-Regu"/>
                <w:sz w:val="20"/>
                <w:szCs w:val="20"/>
                <w:lang w:val="en-IN"/>
              </w:rPr>
              <w:t>12.83</w:t>
            </w:r>
          </w:p>
        </w:tc>
      </w:tr>
    </w:tbl>
    <w:p w:rsidR="00CF47C4" w:rsidRDefault="00CF47C4" w:rsidP="007F7C27">
      <w:pPr>
        <w:spacing w:after="0" w:line="240" w:lineRule="auto"/>
        <w:jc w:val="center"/>
        <w:rPr>
          <w:rFonts w:ascii="Times New Roman"/>
          <w:sz w:val="20"/>
          <w:szCs w:val="20"/>
        </w:rPr>
      </w:pPr>
    </w:p>
    <w:p w:rsidR="00BD104F" w:rsidRPr="00A516D0" w:rsidRDefault="00BD104F" w:rsidP="007F7C27">
      <w:pPr>
        <w:spacing w:after="0" w:line="240" w:lineRule="auto"/>
        <w:jc w:val="center"/>
        <w:rPr>
          <w:rFonts w:ascii="Times New Roman"/>
          <w:sz w:val="20"/>
          <w:szCs w:val="20"/>
        </w:rPr>
      </w:pPr>
    </w:p>
    <w:p w:rsidR="00B402A1" w:rsidRPr="00A516D0" w:rsidRDefault="00B402A1" w:rsidP="007F7C27">
      <w:pPr>
        <w:spacing w:after="0" w:line="240" w:lineRule="auto"/>
        <w:jc w:val="center"/>
        <w:rPr>
          <w:rFonts w:ascii="Times New Roman"/>
          <w:sz w:val="20"/>
          <w:szCs w:val="20"/>
        </w:rPr>
      </w:pPr>
    </w:p>
    <w:p w:rsidR="00CF47C4" w:rsidRPr="00BD104F" w:rsidRDefault="00CF47C4" w:rsidP="00BD104F">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rsidR="00D516B4" w:rsidRPr="00BD104F" w:rsidRDefault="00D516B4" w:rsidP="00D516B4">
      <w:pPr>
        <w:autoSpaceDE w:val="0"/>
        <w:autoSpaceDN w:val="0"/>
        <w:adjustRightInd w:val="0"/>
        <w:spacing w:after="0" w:line="240" w:lineRule="auto"/>
        <w:rPr>
          <w:rFonts w:ascii="Times New Roman" w:eastAsia="NimbusRomNo9L-Regu"/>
          <w:sz w:val="20"/>
          <w:szCs w:val="20"/>
          <w:lang w:val="en-IN"/>
        </w:rPr>
      </w:pPr>
      <w:r w:rsidRPr="00BD104F">
        <w:rPr>
          <w:rFonts w:ascii="Times New Roman" w:eastAsia="NimbusRomNo9L-Regu"/>
          <w:sz w:val="20"/>
          <w:szCs w:val="20"/>
          <w:lang w:val="en-IN"/>
        </w:rPr>
        <w:t>Creating artificial aggregates from fly ash with sodium silicate and sodium hydroxide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as binders is a multifaceted project poised at the intersection of innovation, sustainability,</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and construction engineering. At its core lies the vision of transforming fly</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ash, a byproduct of coal combustion often viewed as waste, into a valuable resource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for the construction industry.</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The project begins with a meticulous selection of materials, emphasizing the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importance of high-quality fly ash, sodium silicate, and sodium hydroxide. These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materials, when combined in specific proportions, have the potential to form durable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aggregates through a chemical process known as alkali activation.With materials in hand, the project moves forward to the experimentation phase,where various mix designs are tested to determine the optimal combination for</w:t>
      </w:r>
    </w:p>
    <w:p w:rsidR="00D516B4" w:rsidRPr="00BD104F" w:rsidRDefault="00D516B4" w:rsidP="00D516B4">
      <w:pPr>
        <w:autoSpaceDE w:val="0"/>
        <w:autoSpaceDN w:val="0"/>
        <w:adjustRightInd w:val="0"/>
        <w:spacing w:after="0" w:line="240" w:lineRule="auto"/>
        <w:rPr>
          <w:rFonts w:ascii="Times New Roman" w:eastAsia="NimbusRomNo9L-Regu"/>
          <w:sz w:val="20"/>
          <w:szCs w:val="20"/>
          <w:lang w:val="en-IN"/>
        </w:rPr>
      </w:pPr>
      <w:r w:rsidRPr="00BD104F">
        <w:rPr>
          <w:rFonts w:ascii="Times New Roman" w:eastAsia="NimbusRomNo9L-Regu"/>
          <w:sz w:val="20"/>
          <w:szCs w:val="20"/>
          <w:lang w:val="en-IN"/>
        </w:rPr>
        <w:t>producing artificial aggregates. This process involves careful consideration of factors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such as particle size distribution, binder content, curing conditions, and mechanical</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properties.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As the manufacturing process unfolds, a series of controlled steps, including</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mixing, shaping, and curing, are meticulously executed to ensure the production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of high-quality aggregates. Each stage is monitored closely, with an emphasis 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quality control and adherence to established standards.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Once the aggregates are produced, they undergo rigorous testing and evaluation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to asses</w:t>
      </w:r>
      <w:r w:rsidR="00AC013E">
        <w:rPr>
          <w:rFonts w:ascii="Times New Roman" w:eastAsia="NimbusRomNo9L-Regu"/>
          <w:sz w:val="20"/>
          <w:szCs w:val="20"/>
          <w:lang w:val="en-IN"/>
        </w:rPr>
        <w:t xml:space="preserve">s their engineering properties. </w:t>
      </w:r>
      <w:r w:rsidRPr="00BD104F">
        <w:rPr>
          <w:rFonts w:ascii="Times New Roman" w:eastAsia="NimbusRomNo9L-Regu"/>
          <w:sz w:val="20"/>
          <w:szCs w:val="20"/>
          <w:lang w:val="en-IN"/>
        </w:rPr>
        <w:t>These tests encompass a wide range of</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parameters, including compressive strength, density, absorption, abrasion resistance,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and durability, providing valuable insights into the performance and suitability of</w:t>
      </w:r>
      <w:r w:rsidR="00AC013E">
        <w:rPr>
          <w:rFonts w:ascii="Times New Roman" w:eastAsia="NimbusRomNo9L-Regu"/>
          <w:sz w:val="20"/>
          <w:szCs w:val="20"/>
          <w:lang w:val="en-IN"/>
        </w:rPr>
        <w:t xml:space="preserve"> the aggregates for </w:t>
      </w:r>
      <w:r w:rsidRPr="00BD104F">
        <w:rPr>
          <w:rFonts w:ascii="Times New Roman" w:eastAsia="NimbusRomNo9L-Regu"/>
          <w:sz w:val="20"/>
          <w:szCs w:val="20"/>
          <w:lang w:val="en-IN"/>
        </w:rPr>
        <w:t>construction applications.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The results of the project affirm the viability of using fly ash with sodium silicate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and sodium hydroxide as binders to create artificial aggregates with desirable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engineering properties. These aggregates hold promise for various construction applications,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offering not only performance benefits but also significant environmental</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advantages by repurposing industrial byproducts and reducing waste.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Looking ahead, the project sets the stage for further exploration and optimization,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with future research avenues focusing on refining mix designs, evaluating</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field applications, and conducting comprehensive environmental impact assessments.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Ultimately, this project represents a pioneering effort in sustainable construction,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demonstrating the potential of innovative materials and processes to shape a more</w:t>
      </w:r>
    </w:p>
    <w:p w:rsidR="00CF47C4" w:rsidRPr="00A516D0" w:rsidRDefault="00D516B4" w:rsidP="00D516B4">
      <w:pPr>
        <w:spacing w:after="0" w:line="240" w:lineRule="auto"/>
        <w:jc w:val="both"/>
        <w:rPr>
          <w:rFonts w:ascii="Times New Roman"/>
          <w:sz w:val="20"/>
          <w:szCs w:val="20"/>
        </w:rPr>
      </w:pPr>
      <w:r w:rsidRPr="00BD104F">
        <w:rPr>
          <w:rFonts w:ascii="Times New Roman" w:eastAsia="NimbusRomNo9L-Regu"/>
          <w:sz w:val="20"/>
          <w:szCs w:val="20"/>
          <w:lang w:val="en-IN"/>
        </w:rPr>
        <w:t>resilient and resource-efficient built environment.</w:t>
      </w: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p>
    <w:p w:rsidR="00CF47C4" w:rsidRPr="00CD7106" w:rsidRDefault="00D516B4" w:rsidP="00CD7106">
      <w:pPr>
        <w:autoSpaceDE w:val="0"/>
        <w:autoSpaceDN w:val="0"/>
        <w:adjustRightInd w:val="0"/>
        <w:spacing w:after="0" w:line="240" w:lineRule="auto"/>
        <w:jc w:val="both"/>
        <w:rPr>
          <w:rFonts w:ascii="Times New Roman" w:eastAsia="NimbusRomNo9L-Regu"/>
          <w:sz w:val="20"/>
          <w:szCs w:val="20"/>
          <w:lang w:val="en-IN"/>
        </w:rPr>
      </w:pPr>
      <w:r w:rsidRPr="00AC013E">
        <w:rPr>
          <w:rFonts w:ascii="Times New Roman" w:eastAsia="NimbusRomNo9L-Regu"/>
          <w:sz w:val="20"/>
          <w:szCs w:val="20"/>
          <w:lang w:val="en-IN"/>
        </w:rPr>
        <w:t>This research project demonstrates the feasibility and potential benefits of advancing</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sustainable manufacturing practices in the construction industry through the production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of fly ash aggregates using geopolymerization. The utilization of fly ash, a</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byproduct of coal combustion, as a raw material for manufacturing aggregates aligns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with the growing emphasis on eco-friendly construction materials.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innovative geopolymerization process, involving the optimization of key parameters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such as activator concentration, curing time, and temperature, has been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successfully employed to produce high-strength, lightweight fly ash aggregates. The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mechanical characterization tests, including compressive strength, density, and durability,</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indicate promising results that position these aggregates as viable alternatives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for various construction applications.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Beyond the technical aspects, the research underscores the environmental significance</w:t>
      </w:r>
      <w:r w:rsidR="00CD7106">
        <w:rPr>
          <w:rFonts w:ascii="Times New Roman" w:eastAsia="NimbusRomNo9L-Regu"/>
          <w:sz w:val="20"/>
          <w:szCs w:val="20"/>
          <w:lang w:val="en-IN"/>
        </w:rPr>
        <w:t xml:space="preserve"> of </w:t>
      </w:r>
      <w:r w:rsidRPr="00AC013E">
        <w:rPr>
          <w:rFonts w:ascii="Times New Roman" w:eastAsia="NimbusRomNo9L-Regu"/>
          <w:sz w:val="20"/>
          <w:szCs w:val="20"/>
          <w:lang w:val="en-IN"/>
        </w:rPr>
        <w:t>repurposing fly ash, contributing to the reduction of industrial waste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and minimizing the reliance on traditional, resource-intensive aggregate production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methods. The incorporation of fly ash in construction materials not only enhances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performance but also aligns with broader goals of resource efficiency and environmental</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responsibility.</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careful selection and optimization of alkali activators, specifically sodium hydroxide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and sodium silicate, play a pivotal role in achieving the desired properties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of the geopolymeric materials. The strategic use of these activators underscores the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commitment to eco-friendly and resource-efficient construction practices, reducing</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carbon footprint associated with conventional cement production.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comprehensive manufacturing process, including molding, curing, and testing,</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has been meticulously executed to ensure the production of high-quality geopolymerized</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fly ash aggregates. The battery of tests performed, such as specific gravity,</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loose bulk density, compacted bulk density, water absorption, and impact value,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provides a thorough evaluation of the aggregates’ physical and mechanical characteristics.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 xml:space="preserve">The observed results, </w:t>
      </w:r>
      <w:r w:rsidRPr="00AC013E">
        <w:rPr>
          <w:rFonts w:ascii="Times New Roman" w:eastAsia="NimbusRomNo9L-Regu"/>
          <w:sz w:val="20"/>
          <w:szCs w:val="20"/>
          <w:lang w:val="en-IN"/>
        </w:rPr>
        <w:lastRenderedPageBreak/>
        <w:t>comparing different molarities of alkali activators, indicate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variations in specific gravity, bulk density, water absorption, and impact value.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These variations highlight the importance of carefully selecting and optimizing activator</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parameters to achieve the desired performance characteristics in geopolymeric</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materials.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In conclusion, this research project contributes to the advancement of sustainable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construction practices by offering an eco-friendly solution for utilizing fly ash in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production of high performance aggregates. The findings have implications for</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 xml:space="preserve">reducing </w:t>
      </w:r>
      <w:r w:rsidR="00CD7106">
        <w:rPr>
          <w:rFonts w:ascii="Times New Roman" w:eastAsia="NimbusRomNo9L-Regu"/>
          <w:sz w:val="20"/>
          <w:szCs w:val="20"/>
          <w:lang w:val="en-IN"/>
        </w:rPr>
        <w:t xml:space="preserve">environmental impact, promoting </w:t>
      </w:r>
      <w:r w:rsidRPr="00AC013E">
        <w:rPr>
          <w:rFonts w:ascii="Times New Roman" w:eastAsia="NimbusRomNo9L-Regu"/>
          <w:sz w:val="20"/>
          <w:szCs w:val="20"/>
          <w:lang w:val="en-IN"/>
        </w:rPr>
        <w:t>resource efficiency, and fostering the development</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of resilient and environmentally conscious built environments. Further</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research and development in this area could lead to broader adoption of geopolymerized</w:t>
      </w:r>
      <w:r w:rsidR="00CD7106">
        <w:rPr>
          <w:rFonts w:ascii="Times New Roman" w:eastAsia="NimbusRomNo9L-Regu"/>
          <w:sz w:val="20"/>
          <w:szCs w:val="20"/>
          <w:lang w:val="en-IN"/>
        </w:rPr>
        <w:t xml:space="preserve"> fly ash aggregates in the </w:t>
      </w:r>
      <w:r w:rsidRPr="00AC013E">
        <w:rPr>
          <w:rFonts w:ascii="Times New Roman" w:eastAsia="NimbusRomNo9L-Regu"/>
          <w:sz w:val="20"/>
          <w:szCs w:val="20"/>
          <w:lang w:val="en-IN"/>
        </w:rPr>
        <w:t>construction industry, contributing to a more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sustainable and greener future.</w:t>
      </w:r>
    </w:p>
    <w:p w:rsidR="00D17811" w:rsidRPr="00A516D0" w:rsidRDefault="00D17811" w:rsidP="007F7C27">
      <w:pPr>
        <w:spacing w:after="0" w:line="240" w:lineRule="auto"/>
        <w:jc w:val="both"/>
        <w:rPr>
          <w:rFonts w:ascii="Times New Roman"/>
          <w:sz w:val="20"/>
          <w:szCs w:val="20"/>
        </w:rPr>
      </w:pPr>
    </w:p>
    <w:p w:rsidR="00CF47C4" w:rsidRDefault="008A7684" w:rsidP="007F7C27">
      <w:pPr>
        <w:spacing w:after="0" w:line="240" w:lineRule="auto"/>
        <w:ind w:left="360" w:hanging="360"/>
        <w:jc w:val="center"/>
        <w:rPr>
          <w:rFonts w:ascii="Times New Roman"/>
          <w:b/>
          <w:bCs/>
          <w:color w:val="FF0000"/>
        </w:rPr>
      </w:pPr>
      <w:r w:rsidRPr="00A516D0">
        <w:rPr>
          <w:rFonts w:ascii="Times New Roman"/>
          <w:b/>
          <w:szCs w:val="20"/>
        </w:rPr>
        <w:t>References</w:t>
      </w:r>
    </w:p>
    <w:p w:rsidR="00AC013E" w:rsidRPr="00A516D0" w:rsidRDefault="00AC013E" w:rsidP="007F7C27">
      <w:pPr>
        <w:spacing w:after="0" w:line="240" w:lineRule="auto"/>
        <w:ind w:left="360" w:hanging="360"/>
        <w:jc w:val="center"/>
        <w:rPr>
          <w:rFonts w:ascii="Times New Roman"/>
          <w:b/>
          <w:szCs w:val="20"/>
        </w:rPr>
      </w:pPr>
    </w:p>
    <w:p w:rsidR="00562066" w:rsidRPr="00CD7106" w:rsidRDefault="00CD7106" w:rsidP="00AC013E">
      <w:pPr>
        <w:spacing w:after="0" w:line="240" w:lineRule="auto"/>
        <w:jc w:val="both"/>
        <w:rPr>
          <w:rFonts w:ascii="Times New Roman"/>
          <w:sz w:val="20"/>
          <w:szCs w:val="20"/>
          <w:lang w:val="en-IN"/>
        </w:rPr>
      </w:pPr>
      <w:r w:rsidRPr="00CD7106">
        <w:rPr>
          <w:rFonts w:ascii="Times New Roman"/>
          <w:sz w:val="20"/>
          <w:szCs w:val="20"/>
          <w:lang w:val="en-IN"/>
        </w:rPr>
        <w:t xml:space="preserve">[1] Mohammad Almadani, Rafiza </w:t>
      </w:r>
      <w:r w:rsidR="00562066" w:rsidRPr="00CD7106">
        <w:rPr>
          <w:rFonts w:ascii="Times New Roman"/>
          <w:sz w:val="20"/>
          <w:szCs w:val="20"/>
          <w:lang w:val="en-IN"/>
        </w:rPr>
        <w:t>Abd Razak, Mohd Mustafa Al Bakri Abdullah,and Rosnita Mohamed. “Geopolymer-based artificial aggregates: A review on</w:t>
      </w:r>
      <w:r w:rsidR="00AC013E" w:rsidRPr="00CD7106">
        <w:rPr>
          <w:rFonts w:ascii="Times New Roman"/>
          <w:sz w:val="20"/>
          <w:szCs w:val="20"/>
          <w:lang w:val="en-IN"/>
        </w:rPr>
        <w:t xml:space="preserve"> </w:t>
      </w:r>
      <w:r w:rsidR="00562066" w:rsidRPr="00CD7106">
        <w:rPr>
          <w:rFonts w:ascii="Times New Roman"/>
          <w:sz w:val="20"/>
          <w:szCs w:val="20"/>
          <w:lang w:val="en-IN"/>
        </w:rPr>
        <w:t>methods of producing, properties, and improving techniques”. In: Materials</w:t>
      </w:r>
      <w:r w:rsidR="00AC013E" w:rsidRPr="00CD7106">
        <w:rPr>
          <w:rFonts w:ascii="Times New Roman"/>
          <w:sz w:val="20"/>
          <w:szCs w:val="20"/>
          <w:lang w:val="en-IN"/>
        </w:rPr>
        <w:t xml:space="preserve"> </w:t>
      </w:r>
      <w:r w:rsidR="00562066" w:rsidRPr="00CD7106">
        <w:rPr>
          <w:rFonts w:ascii="Times New Roman"/>
          <w:sz w:val="20"/>
          <w:szCs w:val="20"/>
          <w:lang w:val="en-IN"/>
        </w:rPr>
        <w:t>15.16 (2022), p. 5516.</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[2] R Wasserman and A Bentur. “Effect of lightweight fly ash aggregate mi-</w:t>
      </w:r>
      <w:r w:rsidR="00AC013E" w:rsidRPr="00CD7106">
        <w:rPr>
          <w:rFonts w:ascii="Times New Roman"/>
          <w:sz w:val="20"/>
          <w:szCs w:val="20"/>
          <w:lang w:val="en-IN"/>
        </w:rPr>
        <w:t xml:space="preserve"> </w:t>
      </w:r>
      <w:r w:rsidRPr="00CD7106">
        <w:rPr>
          <w:rFonts w:ascii="Times New Roman"/>
          <w:sz w:val="20"/>
          <w:szCs w:val="20"/>
          <w:lang w:val="en-IN"/>
        </w:rPr>
        <w:t>crostructure on the strength of concretes”. In: Cement and concrete research</w:t>
      </w:r>
      <w:r w:rsidR="00AC013E" w:rsidRPr="00CD7106">
        <w:rPr>
          <w:rFonts w:ascii="Times New Roman"/>
          <w:sz w:val="20"/>
          <w:szCs w:val="20"/>
          <w:lang w:val="en-IN"/>
        </w:rPr>
        <w:t xml:space="preserve"> </w:t>
      </w:r>
      <w:r w:rsidRPr="00CD7106">
        <w:rPr>
          <w:rFonts w:ascii="Times New Roman"/>
          <w:sz w:val="20"/>
          <w:szCs w:val="20"/>
          <w:lang w:val="en-IN"/>
        </w:rPr>
        <w:t>27.4 (1997), pp. 525–537.</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[3] KN Shivaprasad and BB Das. “Determination of optimized geopolymerization</w:t>
      </w:r>
      <w:r w:rsidR="00AC013E" w:rsidRPr="00CD7106">
        <w:rPr>
          <w:rFonts w:ascii="Times New Roman"/>
          <w:sz w:val="20"/>
          <w:szCs w:val="20"/>
          <w:lang w:val="en-IN"/>
        </w:rPr>
        <w:t xml:space="preserve"> </w:t>
      </w:r>
      <w:r w:rsidRPr="00CD7106">
        <w:rPr>
          <w:rFonts w:ascii="Times New Roman"/>
          <w:sz w:val="20"/>
          <w:szCs w:val="20"/>
          <w:lang w:val="en-IN"/>
        </w:rPr>
        <w:t>factors on the properties of pelletized fly ash aggregates”. In: Construction</w:t>
      </w:r>
      <w:r w:rsidR="00AC013E" w:rsidRPr="00CD7106">
        <w:rPr>
          <w:rFonts w:ascii="Times New Roman"/>
          <w:sz w:val="20"/>
          <w:szCs w:val="20"/>
          <w:lang w:val="en-IN"/>
        </w:rPr>
        <w:t xml:space="preserve"> </w:t>
      </w:r>
      <w:r w:rsidRPr="00CD7106">
        <w:rPr>
          <w:rFonts w:ascii="Times New Roman"/>
          <w:sz w:val="20"/>
          <w:szCs w:val="20"/>
          <w:lang w:val="en-IN"/>
        </w:rPr>
        <w:t>and Building Materials 163 (2018), pp. 428–437.</w:t>
      </w:r>
    </w:p>
    <w:p w:rsidR="00AC013E"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[4] Mehmet Geso˘glu, Turan Özturan, and Erhan Güneyisi. “Effects of fly ash</w:t>
      </w:r>
      <w:r w:rsidR="00AC013E" w:rsidRPr="00CD7106">
        <w:rPr>
          <w:rFonts w:ascii="Times New Roman"/>
          <w:sz w:val="20"/>
          <w:szCs w:val="20"/>
          <w:lang w:val="en-IN"/>
        </w:rPr>
        <w:t xml:space="preserve"> </w:t>
      </w:r>
      <w:r w:rsidRPr="00CD7106">
        <w:rPr>
          <w:rFonts w:ascii="Times New Roman"/>
          <w:sz w:val="20"/>
          <w:szCs w:val="20"/>
          <w:lang w:val="en-IN"/>
        </w:rPr>
        <w:t>properties on characteristics of cold-bonded fly ash lightweight aggregates”</w:t>
      </w:r>
      <w:r w:rsidR="00AC013E" w:rsidRPr="00CD7106">
        <w:rPr>
          <w:rFonts w:ascii="Times New Roman"/>
          <w:sz w:val="20"/>
          <w:szCs w:val="20"/>
          <w:lang w:val="en-IN"/>
        </w:rPr>
        <w:t xml:space="preserve"> </w:t>
      </w:r>
      <w:r w:rsidRPr="00CD7106">
        <w:rPr>
          <w:rFonts w:ascii="Times New Roman"/>
          <w:sz w:val="20"/>
          <w:szCs w:val="20"/>
          <w:lang w:val="en-IN"/>
        </w:rPr>
        <w:t>In: Construction and Building Materials 21.9 (2007), pp. 1869–1878.</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[5] Enrique Del Rey Castillo, Nasser Almesfer, Opinder Saggi, and Jason M</w:t>
      </w:r>
      <w:r w:rsidR="00AC013E" w:rsidRPr="00CD7106">
        <w:rPr>
          <w:rFonts w:ascii="Times New Roman"/>
          <w:sz w:val="20"/>
          <w:szCs w:val="20"/>
          <w:lang w:val="en-IN"/>
        </w:rPr>
        <w:t xml:space="preserve"> </w:t>
      </w:r>
      <w:r w:rsidRPr="00CD7106">
        <w:rPr>
          <w:rFonts w:ascii="Times New Roman"/>
          <w:sz w:val="20"/>
          <w:szCs w:val="20"/>
          <w:lang w:val="en-IN"/>
        </w:rPr>
        <w:t>Ingham. “Light-weight concrete with artificial aggregate manufactured from</w:t>
      </w:r>
      <w:r w:rsidR="00AC013E" w:rsidRPr="00CD7106">
        <w:rPr>
          <w:rFonts w:ascii="Times New Roman"/>
          <w:sz w:val="20"/>
          <w:szCs w:val="20"/>
          <w:lang w:val="en-IN"/>
        </w:rPr>
        <w:t xml:space="preserve"> </w:t>
      </w:r>
      <w:r w:rsidRPr="00CD7106">
        <w:rPr>
          <w:rFonts w:ascii="Times New Roman"/>
          <w:sz w:val="20"/>
          <w:szCs w:val="20"/>
          <w:lang w:val="en-IN"/>
        </w:rPr>
        <w:t>plastic waste”. In: Construction and Building Materials 265 (2020), p. 120199.</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[6] Manu S Nadesan and P Dinakar. “Structural concrete using sintered flyash</w:t>
      </w:r>
      <w:r w:rsidR="00AC013E" w:rsidRPr="00CD7106">
        <w:rPr>
          <w:rFonts w:ascii="Times New Roman"/>
          <w:sz w:val="20"/>
          <w:szCs w:val="20"/>
          <w:lang w:val="en-IN"/>
        </w:rPr>
        <w:t xml:space="preserve"> </w:t>
      </w:r>
      <w:r w:rsidRPr="00CD7106">
        <w:rPr>
          <w:rFonts w:ascii="Times New Roman"/>
          <w:sz w:val="20"/>
          <w:szCs w:val="20"/>
          <w:lang w:val="en-IN"/>
        </w:rPr>
        <w:t>lightweight a</w:t>
      </w:r>
      <w:r w:rsidR="00AC013E" w:rsidRPr="00CD7106">
        <w:rPr>
          <w:rFonts w:ascii="Times New Roman"/>
          <w:sz w:val="20"/>
          <w:szCs w:val="20"/>
          <w:lang w:val="en-IN"/>
        </w:rPr>
        <w:t>.</w:t>
      </w:r>
      <w:r w:rsidRPr="00CD7106">
        <w:rPr>
          <w:rFonts w:ascii="Times New Roman"/>
          <w:sz w:val="20"/>
          <w:szCs w:val="20"/>
          <w:lang w:val="en-IN"/>
        </w:rPr>
        <w:t>ggregate: A review”. In: Construction and Building Materials</w:t>
      </w:r>
      <w:r w:rsidR="00AC013E" w:rsidRPr="00CD7106">
        <w:rPr>
          <w:rFonts w:ascii="Times New Roman"/>
          <w:sz w:val="20"/>
          <w:szCs w:val="20"/>
          <w:lang w:val="en-IN"/>
        </w:rPr>
        <w:t xml:space="preserve"> </w:t>
      </w:r>
      <w:r w:rsidRPr="00CD7106">
        <w:rPr>
          <w:rFonts w:ascii="Times New Roman"/>
          <w:sz w:val="20"/>
          <w:szCs w:val="20"/>
          <w:lang w:val="en-IN"/>
        </w:rPr>
        <w:t>154 (2017), pp. 928–944.</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[7] Hilda Yuliana, IDM Karyawan, and Suryawan Murtiadi. “The effect of slope</w:t>
      </w:r>
      <w:r w:rsidR="00AC013E" w:rsidRPr="00CD7106">
        <w:rPr>
          <w:rFonts w:ascii="Times New Roman"/>
          <w:sz w:val="20"/>
          <w:szCs w:val="20"/>
          <w:lang w:val="en-IN"/>
        </w:rPr>
        <w:t xml:space="preserve"> </w:t>
      </w:r>
      <w:r w:rsidRPr="00CD7106">
        <w:rPr>
          <w:rFonts w:ascii="Times New Roman"/>
          <w:sz w:val="20"/>
          <w:szCs w:val="20"/>
          <w:lang w:val="en-IN"/>
        </w:rPr>
        <w:t>granulator on the characteristic of artificial geopolymer aggregate used in</w:t>
      </w:r>
      <w:r w:rsidR="00AC013E" w:rsidRPr="00CD7106">
        <w:rPr>
          <w:rFonts w:ascii="Times New Roman"/>
          <w:sz w:val="20"/>
          <w:szCs w:val="20"/>
          <w:lang w:val="en-IN"/>
        </w:rPr>
        <w:t xml:space="preserve"> </w:t>
      </w:r>
      <w:r w:rsidRPr="00CD7106">
        <w:rPr>
          <w:rFonts w:ascii="Times New Roman"/>
          <w:sz w:val="20"/>
          <w:szCs w:val="20"/>
          <w:lang w:val="en-IN"/>
        </w:rPr>
        <w:t>pavement”. In: Journal of Engineering Science and Technology 14.3 (2019),</w:t>
      </w:r>
      <w:r w:rsidR="00AC013E" w:rsidRPr="00CD7106">
        <w:rPr>
          <w:rFonts w:ascii="Times New Roman"/>
          <w:sz w:val="20"/>
          <w:szCs w:val="20"/>
          <w:lang w:val="en-IN"/>
        </w:rPr>
        <w:t xml:space="preserve"> </w:t>
      </w:r>
      <w:r w:rsidRPr="00CD7106">
        <w:rPr>
          <w:rFonts w:ascii="Times New Roman"/>
          <w:sz w:val="20"/>
          <w:szCs w:val="20"/>
          <w:lang w:val="en-IN"/>
        </w:rPr>
        <w:t>pp. 1466–1481.</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[8] Pengfei Ren, Tung-Chai Ling, and Kim Hung Mo. “Recent advances in artificial aggregate production”. In: Journal of cleaner production 291 (2021),p. 125215.</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[9] Xiao Zhang, Chunxiang Qian, and Dengmin Xie. “Preparation of artificial</w:t>
      </w:r>
      <w:r w:rsidR="00AC013E" w:rsidRPr="00CD7106">
        <w:rPr>
          <w:rFonts w:ascii="Times New Roman"/>
          <w:sz w:val="20"/>
          <w:szCs w:val="20"/>
          <w:lang w:val="en-IN"/>
        </w:rPr>
        <w:t xml:space="preserve"> </w:t>
      </w:r>
      <w:r w:rsidRPr="00CD7106">
        <w:rPr>
          <w:rFonts w:ascii="Times New Roman"/>
          <w:sz w:val="20"/>
          <w:szCs w:val="20"/>
          <w:lang w:val="en-IN"/>
        </w:rPr>
        <w:t>aggregate using waste concrete powder and CO2 fixed by microorganisms”.</w:t>
      </w:r>
      <w:r w:rsidR="00AC013E" w:rsidRPr="00CD7106">
        <w:rPr>
          <w:rFonts w:ascii="Times New Roman"/>
          <w:sz w:val="20"/>
          <w:szCs w:val="20"/>
          <w:lang w:val="en-IN"/>
        </w:rPr>
        <w:t xml:space="preserve"> </w:t>
      </w:r>
      <w:r w:rsidRPr="00CD7106">
        <w:rPr>
          <w:rFonts w:ascii="Times New Roman"/>
          <w:sz w:val="20"/>
          <w:szCs w:val="20"/>
          <w:lang w:val="en-IN"/>
        </w:rPr>
        <w:t>In: Clean Technologies and Environmental Policy 24.5 (2022), pp. 1453–1467.</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[10] S Shanmugasundaram, S Jayanthi, R Sundararajan, C Umarani, and K Jagadeesan. “Study on utilization of fly ash aggregates in concrete”. In: ModernApplied Science 4.5 (2010), p. 44.49</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[11] BB Adhitya, A Saggaff, S Saloma, and H Hanafiah. “Manufacture of Geopoly-</w:t>
      </w:r>
      <w:r w:rsidR="00AC013E" w:rsidRPr="00CD7106">
        <w:rPr>
          <w:rFonts w:ascii="Times New Roman"/>
          <w:sz w:val="20"/>
          <w:szCs w:val="20"/>
          <w:lang w:val="en-IN"/>
        </w:rPr>
        <w:t xml:space="preserve"> </w:t>
      </w:r>
      <w:r w:rsidRPr="00CD7106">
        <w:rPr>
          <w:rFonts w:ascii="Times New Roman"/>
          <w:sz w:val="20"/>
          <w:szCs w:val="20"/>
          <w:lang w:val="en-IN"/>
        </w:rPr>
        <w:t>mer Artificial Aggregates by Pelletization and Crushing Processes”. In: Civil</w:t>
      </w:r>
      <w:r w:rsidR="00AC013E" w:rsidRPr="00CD7106">
        <w:rPr>
          <w:rFonts w:ascii="Times New Roman"/>
          <w:sz w:val="20"/>
          <w:szCs w:val="20"/>
          <w:lang w:val="en-IN"/>
        </w:rPr>
        <w:t xml:space="preserve"> </w:t>
      </w:r>
      <w:r w:rsidRPr="00CD7106">
        <w:rPr>
          <w:rFonts w:ascii="Times New Roman"/>
          <w:sz w:val="20"/>
          <w:szCs w:val="20"/>
          <w:lang w:val="en-IN"/>
        </w:rPr>
        <w:t>Engineering and Architecture 11.1 (2023), pp. 13–21.</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[12] Wasan I Khalil, Hisham K Ahmed, and Zainab M Hussein. “Properties of</w:t>
      </w:r>
      <w:r w:rsidR="00AC013E" w:rsidRPr="00CD7106">
        <w:rPr>
          <w:rFonts w:ascii="Times New Roman"/>
          <w:sz w:val="20"/>
          <w:szCs w:val="20"/>
          <w:lang w:val="en-IN"/>
        </w:rPr>
        <w:t xml:space="preserve"> </w:t>
      </w:r>
      <w:r w:rsidRPr="00CD7106">
        <w:rPr>
          <w:rFonts w:ascii="Times New Roman"/>
          <w:sz w:val="20"/>
          <w:szCs w:val="20"/>
          <w:lang w:val="en-IN"/>
        </w:rPr>
        <w:t>artificial and sustainable lightweight aggregate”. In: Proceedings of the 17</w:t>
      </w:r>
      <w:r w:rsidRPr="00CD7106">
        <w:rPr>
          <w:rFonts w:ascii="Times New Roman"/>
          <w:sz w:val="20"/>
          <w:szCs w:val="20"/>
          <w:vertAlign w:val="superscript"/>
          <w:lang w:val="en-IN"/>
        </w:rPr>
        <w:t>th</w:t>
      </w:r>
      <w:r w:rsidR="00AC013E" w:rsidRPr="00CD7106">
        <w:rPr>
          <w:rFonts w:ascii="Times New Roman"/>
          <w:sz w:val="20"/>
          <w:szCs w:val="20"/>
          <w:lang w:val="en-IN"/>
        </w:rPr>
        <w:t xml:space="preserve"> </w:t>
      </w:r>
      <w:r w:rsidRPr="00CD7106">
        <w:rPr>
          <w:rFonts w:ascii="Times New Roman"/>
          <w:sz w:val="20"/>
          <w:szCs w:val="20"/>
          <w:lang w:val="en-IN"/>
        </w:rPr>
        <w:t>International Conference on Building Science and Engineering, Berlin, Ger-</w:t>
      </w:r>
      <w:r w:rsidR="00AC013E" w:rsidRPr="00CD7106">
        <w:rPr>
          <w:rFonts w:ascii="Times New Roman"/>
          <w:sz w:val="20"/>
          <w:szCs w:val="20"/>
          <w:lang w:val="en-IN"/>
        </w:rPr>
        <w:t xml:space="preserve"> </w:t>
      </w:r>
      <w:r w:rsidRPr="00CD7106">
        <w:rPr>
          <w:rFonts w:ascii="Times New Roman"/>
          <w:sz w:val="20"/>
          <w:szCs w:val="20"/>
          <w:lang w:val="en-IN"/>
        </w:rPr>
        <w:t>many. Vol. 17. 9. 2015, pp. 633–637.</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[13] HP Satpathy, SK Patel, and AN Nayak. “Development of sustainable lightweightconcrete using fly ash cenosphere and sintered fly ash aggregate”. In: Construction and Building Materials 202 (2019), pp. 636–655.</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[14] YG Barabanshchikov, KY Usanova, Sukhrob Umarov, and Mirsoxibjon Sal-imbayev. “Properties of concrete containing high-calcium fly ash artificial</w:t>
      </w:r>
      <w:r w:rsidR="00AC013E" w:rsidRPr="00CD7106">
        <w:rPr>
          <w:rFonts w:ascii="Times New Roman"/>
          <w:sz w:val="20"/>
          <w:szCs w:val="20"/>
          <w:lang w:val="en-IN"/>
        </w:rPr>
        <w:t xml:space="preserve"> </w:t>
      </w:r>
      <w:r w:rsidRPr="00CD7106">
        <w:rPr>
          <w:rFonts w:ascii="Times New Roman"/>
          <w:sz w:val="20"/>
          <w:szCs w:val="20"/>
          <w:lang w:val="en-IN"/>
        </w:rPr>
        <w:t>aggregate”. In: E3S Web of Conferences. Vol. 401. EDP Sciences. 2023,</w:t>
      </w:r>
      <w:r w:rsidR="00AC013E" w:rsidRPr="00CD7106">
        <w:rPr>
          <w:rFonts w:ascii="Times New Roman"/>
          <w:sz w:val="20"/>
          <w:szCs w:val="20"/>
          <w:lang w:val="en-IN"/>
        </w:rPr>
        <w:t xml:space="preserve"> </w:t>
      </w:r>
      <w:r w:rsidRPr="00CD7106">
        <w:rPr>
          <w:rFonts w:ascii="Times New Roman"/>
          <w:sz w:val="20"/>
          <w:szCs w:val="20"/>
          <w:lang w:val="en-IN"/>
        </w:rPr>
        <w:t>p. 03016.</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[15] Pejman Keikhaei Dehdezi, Savas Erdem, and Marva Angela Blankson. “Physico-mechanical, microstructural and dynamic properties of newly developed artificial fly ash based lightweight aggregate–Rubber concrete composite”. In:Composites Part B: Engineering 79 (2015), pp. 451–455.</w:t>
      </w:r>
    </w:p>
    <w:p w:rsidR="00562066" w:rsidRPr="00CD7106" w:rsidRDefault="00562066" w:rsidP="00CD7106">
      <w:pPr>
        <w:spacing w:after="0" w:line="240" w:lineRule="auto"/>
        <w:jc w:val="both"/>
        <w:rPr>
          <w:rFonts w:ascii="Times New Roman"/>
          <w:sz w:val="20"/>
          <w:szCs w:val="20"/>
          <w:lang w:val="en-IN"/>
        </w:rPr>
      </w:pPr>
      <w:r w:rsidRPr="00CD7106">
        <w:rPr>
          <w:rFonts w:ascii="Times New Roman"/>
          <w:sz w:val="20"/>
          <w:szCs w:val="20"/>
          <w:lang w:val="en-IN"/>
        </w:rPr>
        <w:t>[16] A Firda, A Saggaff, H Hanafiah, and S Saloma. “Experimental study of</w:t>
      </w:r>
      <w:r w:rsidR="00CD7106" w:rsidRPr="00CD7106">
        <w:rPr>
          <w:rFonts w:ascii="Times New Roman"/>
          <w:sz w:val="20"/>
          <w:szCs w:val="20"/>
          <w:lang w:val="en-IN"/>
        </w:rPr>
        <w:t xml:space="preserve"> </w:t>
      </w:r>
      <w:r w:rsidRPr="00CD7106">
        <w:rPr>
          <w:rFonts w:ascii="Times New Roman"/>
          <w:sz w:val="20"/>
          <w:szCs w:val="20"/>
          <w:lang w:val="en-IN"/>
        </w:rPr>
        <w:t>artificial lightweight aggregates using coal fly ash and epoxy resin”. In: En-</w:t>
      </w:r>
      <w:r w:rsidR="00CD7106" w:rsidRPr="00CD7106">
        <w:rPr>
          <w:rFonts w:ascii="Times New Roman"/>
          <w:sz w:val="20"/>
          <w:szCs w:val="20"/>
          <w:lang w:val="en-IN"/>
        </w:rPr>
        <w:t xml:space="preserve"> </w:t>
      </w:r>
      <w:r w:rsidRPr="00CD7106">
        <w:rPr>
          <w:rFonts w:ascii="Times New Roman"/>
          <w:sz w:val="20"/>
          <w:szCs w:val="20"/>
          <w:lang w:val="en-IN"/>
        </w:rPr>
        <w:t>gineering Solid Mechanics 11.4 (2023), pp. 369–278.</w:t>
      </w:r>
    </w:p>
    <w:p w:rsidR="00562066" w:rsidRPr="00CD7106" w:rsidRDefault="00562066" w:rsidP="00CD7106">
      <w:pPr>
        <w:spacing w:after="0" w:line="240" w:lineRule="auto"/>
        <w:jc w:val="both"/>
        <w:rPr>
          <w:rFonts w:ascii="Times New Roman"/>
          <w:sz w:val="20"/>
          <w:szCs w:val="20"/>
          <w:lang w:val="en-IN"/>
        </w:rPr>
      </w:pPr>
      <w:r w:rsidRPr="00CD7106">
        <w:rPr>
          <w:rFonts w:ascii="Times New Roman"/>
          <w:sz w:val="20"/>
          <w:szCs w:val="20"/>
          <w:lang w:val="en-IN"/>
        </w:rPr>
        <w:t>[17] JMJM Bijen. “Manufacturing processes of artificial lightweight aggregates</w:t>
      </w:r>
      <w:r w:rsidR="00CD7106" w:rsidRPr="00CD7106">
        <w:rPr>
          <w:rFonts w:ascii="Times New Roman"/>
          <w:sz w:val="20"/>
          <w:szCs w:val="20"/>
          <w:lang w:val="en-IN"/>
        </w:rPr>
        <w:t xml:space="preserve"> </w:t>
      </w:r>
      <w:r w:rsidRPr="00CD7106">
        <w:rPr>
          <w:rFonts w:ascii="Times New Roman"/>
          <w:sz w:val="20"/>
          <w:szCs w:val="20"/>
          <w:lang w:val="en-IN"/>
        </w:rPr>
        <w:t>from fly ash”. In: International Journal of Cement Composites and Lightweight</w:t>
      </w:r>
      <w:r w:rsidR="00CD7106" w:rsidRPr="00CD7106">
        <w:rPr>
          <w:rFonts w:ascii="Times New Roman"/>
          <w:sz w:val="20"/>
          <w:szCs w:val="20"/>
          <w:lang w:val="en-IN"/>
        </w:rPr>
        <w:t xml:space="preserve"> </w:t>
      </w:r>
      <w:r w:rsidRPr="00CD7106">
        <w:rPr>
          <w:rFonts w:ascii="Times New Roman"/>
          <w:sz w:val="20"/>
          <w:szCs w:val="20"/>
          <w:lang w:val="en-IN"/>
        </w:rPr>
        <w:t>Concrete 8.3 (1986), pp. 191–199.</w:t>
      </w:r>
    </w:p>
    <w:p w:rsidR="00562066" w:rsidRPr="00CD7106" w:rsidRDefault="00562066" w:rsidP="00CD7106">
      <w:pPr>
        <w:spacing w:after="0" w:line="240" w:lineRule="auto"/>
        <w:jc w:val="both"/>
        <w:rPr>
          <w:rFonts w:ascii="Times New Roman"/>
          <w:sz w:val="20"/>
          <w:szCs w:val="20"/>
          <w:lang w:val="en-IN"/>
        </w:rPr>
      </w:pPr>
      <w:r w:rsidRPr="00CD7106">
        <w:rPr>
          <w:rFonts w:ascii="Times New Roman"/>
          <w:sz w:val="20"/>
          <w:szCs w:val="20"/>
          <w:lang w:val="en-IN"/>
        </w:rPr>
        <w:t>[18] George K George and P Revathi. “Production and Utilisation of Artificial</w:t>
      </w:r>
      <w:r w:rsidR="00CD7106" w:rsidRPr="00CD7106">
        <w:rPr>
          <w:rFonts w:ascii="Times New Roman"/>
          <w:sz w:val="20"/>
          <w:szCs w:val="20"/>
          <w:lang w:val="en-IN"/>
        </w:rPr>
        <w:t xml:space="preserve"> </w:t>
      </w:r>
      <w:r w:rsidRPr="00CD7106">
        <w:rPr>
          <w:rFonts w:ascii="Times New Roman"/>
          <w:sz w:val="20"/>
          <w:szCs w:val="20"/>
          <w:lang w:val="en-IN"/>
        </w:rPr>
        <w:t xml:space="preserve">Coarse Aggregate in Concrete-a Review”. </w:t>
      </w:r>
      <w:r w:rsidR="00CD7106" w:rsidRPr="00CD7106">
        <w:rPr>
          <w:rFonts w:ascii="Times New Roman"/>
          <w:sz w:val="20"/>
          <w:szCs w:val="20"/>
          <w:lang w:val="en-IN"/>
        </w:rPr>
        <w:t>In: IOP Conference Series: Mate</w:t>
      </w:r>
      <w:r w:rsidRPr="00CD7106">
        <w:rPr>
          <w:rFonts w:ascii="Times New Roman"/>
          <w:sz w:val="20"/>
          <w:szCs w:val="20"/>
          <w:lang w:val="en-IN"/>
        </w:rPr>
        <w:t>rials Science and Engineering. Vol. 936. 1. IOP Publishing. 2020, p. 012035.</w:t>
      </w:r>
    </w:p>
    <w:p w:rsidR="00CF47C4" w:rsidRPr="00CD7106" w:rsidRDefault="00CD7106" w:rsidP="00CD7106">
      <w:pPr>
        <w:spacing w:after="0" w:line="240" w:lineRule="auto"/>
        <w:jc w:val="both"/>
        <w:rPr>
          <w:rFonts w:ascii="Times New Roman"/>
          <w:sz w:val="20"/>
          <w:szCs w:val="20"/>
          <w:lang w:val="en-IN"/>
        </w:rPr>
      </w:pPr>
      <w:r w:rsidRPr="00CD7106">
        <w:rPr>
          <w:rFonts w:ascii="Times New Roman"/>
          <w:sz w:val="20"/>
          <w:szCs w:val="20"/>
          <w:lang w:val="en-IN"/>
        </w:rPr>
        <w:t xml:space="preserve">[19] </w:t>
      </w:r>
      <w:r w:rsidR="00562066" w:rsidRPr="00CD7106">
        <w:rPr>
          <w:rFonts w:ascii="Times New Roman"/>
          <w:sz w:val="20"/>
          <w:szCs w:val="20"/>
          <w:lang w:val="en-IN"/>
        </w:rPr>
        <w:t>Chamila Gunasekara, Sujeeva Setunge, David W Law, Nick Willis, and Trevor</w:t>
      </w:r>
      <w:r w:rsidRPr="00CD7106">
        <w:rPr>
          <w:rFonts w:ascii="Times New Roman"/>
          <w:sz w:val="20"/>
          <w:szCs w:val="20"/>
          <w:lang w:val="en-IN"/>
        </w:rPr>
        <w:t xml:space="preserve"> </w:t>
      </w:r>
      <w:r w:rsidR="00562066" w:rsidRPr="00CD7106">
        <w:rPr>
          <w:rFonts w:ascii="Times New Roman"/>
          <w:sz w:val="20"/>
          <w:szCs w:val="20"/>
          <w:lang w:val="en-IN"/>
        </w:rPr>
        <w:t xml:space="preserve">Burt. “Engineering properties of geopolymer aggregate concrete”. In: Journal </w:t>
      </w:r>
      <w:r w:rsidRPr="00CD7106">
        <w:rPr>
          <w:rFonts w:ascii="Times New Roman"/>
          <w:sz w:val="20"/>
          <w:szCs w:val="20"/>
          <w:lang w:val="en-IN"/>
        </w:rPr>
        <w:t xml:space="preserve">of Materials in Civil </w:t>
      </w:r>
      <w:r w:rsidR="00562066" w:rsidRPr="00CD7106">
        <w:rPr>
          <w:rFonts w:ascii="Times New Roman"/>
          <w:sz w:val="20"/>
          <w:szCs w:val="20"/>
          <w:lang w:val="en-IN"/>
        </w:rPr>
        <w:t>Engineering 30.11 (2018), p. 04018299</w:t>
      </w:r>
      <w:r w:rsidR="008A7684" w:rsidRPr="00CD7106">
        <w:rPr>
          <w:rFonts w:ascii="Times New Roman"/>
          <w:sz w:val="20"/>
          <w:szCs w:val="20"/>
          <w:lang w:val="en-IN"/>
        </w:rPr>
        <w:t>.</w:t>
      </w:r>
      <w:r w:rsidR="00D17811" w:rsidRPr="00CD7106">
        <w:rPr>
          <w:rFonts w:ascii="Times New Roman"/>
          <w:color w:val="FF0000"/>
          <w:sz w:val="20"/>
          <w:szCs w:val="20"/>
        </w:rPr>
        <w:t xml:space="preserve"> </w:t>
      </w:r>
    </w:p>
    <w:sectPr w:rsidR="00CF47C4" w:rsidRPr="00CD7106"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8F7" w:rsidRDefault="008028F7">
      <w:pPr>
        <w:spacing w:after="0" w:line="240" w:lineRule="auto"/>
      </w:pPr>
      <w:r>
        <w:separator/>
      </w:r>
    </w:p>
  </w:endnote>
  <w:endnote w:type="continuationSeparator" w:id="1">
    <w:p w:rsidR="008028F7" w:rsidRDefault="008028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CMR8">
    <w:altName w:val="MS Mincho"/>
    <w:panose1 w:val="00000000000000000000"/>
    <w:charset w:val="80"/>
    <w:family w:val="auto"/>
    <w:notTrueType/>
    <w:pitch w:val="default"/>
    <w:sig w:usb0="00000001" w:usb1="08070000" w:usb2="00000010" w:usb3="00000000" w:csb0="00020000" w:csb1="00000000"/>
  </w:font>
  <w:font w:name="NimbusRomNo9L-Medi">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B0" w:rsidRPr="00B402A1" w:rsidRDefault="00A82558"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297DB0">
      <w:rPr>
        <w:rFonts w:ascii="Times New Roman"/>
        <w:sz w:val="20"/>
      </w:rPr>
      <w:instrText xml:space="preserve"> PAGE  \* Arabic  \* MERGEFORMAT </w:instrText>
    </w:r>
    <w:r>
      <w:rPr>
        <w:rFonts w:ascii="Times New Roman"/>
        <w:sz w:val="20"/>
      </w:rPr>
      <w:fldChar w:fldCharType="separate"/>
    </w:r>
    <w:r w:rsidR="00B54977">
      <w:rPr>
        <w:rFonts w:ascii="Times New Roman"/>
        <w:noProof/>
        <w:sz w:val="20"/>
      </w:rPr>
      <w:t>5</w:t>
    </w:r>
    <w:r>
      <w:rPr>
        <w:rFonts w:ascii="Times New Roman"/>
        <w:sz w:val="20"/>
      </w:rPr>
      <w:fldChar w:fldCharType="end"/>
    </w:r>
    <w:r w:rsidR="00297DB0">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B0" w:rsidRDefault="00297DB0"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A82558">
      <w:rPr>
        <w:rFonts w:ascii="Times New Roman"/>
        <w:sz w:val="20"/>
      </w:rPr>
      <w:fldChar w:fldCharType="begin"/>
    </w:r>
    <w:r>
      <w:rPr>
        <w:rFonts w:ascii="Times New Roman"/>
        <w:sz w:val="20"/>
      </w:rPr>
      <w:instrText xml:space="preserve"> PAGE  \* Arabic  \* MERGEFORMAT </w:instrText>
    </w:r>
    <w:r w:rsidR="00A82558">
      <w:rPr>
        <w:rFonts w:ascii="Times New Roman"/>
        <w:sz w:val="20"/>
      </w:rPr>
      <w:fldChar w:fldCharType="separate"/>
    </w:r>
    <w:r w:rsidR="00B54977">
      <w:rPr>
        <w:rFonts w:ascii="Times New Roman"/>
        <w:noProof/>
        <w:sz w:val="20"/>
      </w:rPr>
      <w:t>1</w:t>
    </w:r>
    <w:r w:rsidR="00A82558">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8F7" w:rsidRDefault="008028F7">
      <w:pPr>
        <w:spacing w:after="0" w:line="240" w:lineRule="auto"/>
      </w:pPr>
      <w:r>
        <w:separator/>
      </w:r>
    </w:p>
  </w:footnote>
  <w:footnote w:type="continuationSeparator" w:id="1">
    <w:p w:rsidR="008028F7" w:rsidRDefault="008028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628DF"/>
    <w:multiLevelType w:val="hybridMultilevel"/>
    <w:tmpl w:val="77DC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C97751"/>
    <w:multiLevelType w:val="hybridMultilevel"/>
    <w:tmpl w:val="B290D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0"/>
  </w:num>
  <w:num w:numId="2">
    <w:abstractNumId w:val="6"/>
  </w:num>
  <w:num w:numId="3">
    <w:abstractNumId w:val="0"/>
  </w:num>
  <w:num w:numId="4">
    <w:abstractNumId w:val="8"/>
  </w:num>
  <w:num w:numId="5">
    <w:abstractNumId w:val="7"/>
  </w:num>
  <w:num w:numId="6">
    <w:abstractNumId w:val="9"/>
  </w:num>
  <w:num w:numId="7">
    <w:abstractNumId w:val="5"/>
  </w:num>
  <w:num w:numId="8">
    <w:abstractNumId w:val="1"/>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9B3E22"/>
    <w:rsid w:val="00016496"/>
    <w:rsid w:val="00034457"/>
    <w:rsid w:val="000423E1"/>
    <w:rsid w:val="00061B45"/>
    <w:rsid w:val="00076BC1"/>
    <w:rsid w:val="000A4F4A"/>
    <w:rsid w:val="000D3808"/>
    <w:rsid w:val="000E0CD9"/>
    <w:rsid w:val="00171FAE"/>
    <w:rsid w:val="001813DF"/>
    <w:rsid w:val="00191607"/>
    <w:rsid w:val="001B049F"/>
    <w:rsid w:val="001B7C21"/>
    <w:rsid w:val="001B7D90"/>
    <w:rsid w:val="001D25A9"/>
    <w:rsid w:val="00214DED"/>
    <w:rsid w:val="00223511"/>
    <w:rsid w:val="00245EBF"/>
    <w:rsid w:val="002572BB"/>
    <w:rsid w:val="0027049C"/>
    <w:rsid w:val="00277D0C"/>
    <w:rsid w:val="00290EDC"/>
    <w:rsid w:val="00295279"/>
    <w:rsid w:val="00297DB0"/>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62066"/>
    <w:rsid w:val="00580FE7"/>
    <w:rsid w:val="005879C7"/>
    <w:rsid w:val="00595641"/>
    <w:rsid w:val="005B4442"/>
    <w:rsid w:val="005B4E25"/>
    <w:rsid w:val="005F4261"/>
    <w:rsid w:val="00611C34"/>
    <w:rsid w:val="00612794"/>
    <w:rsid w:val="00616876"/>
    <w:rsid w:val="00621783"/>
    <w:rsid w:val="00634FCE"/>
    <w:rsid w:val="006B0CCE"/>
    <w:rsid w:val="006F61CC"/>
    <w:rsid w:val="007075A9"/>
    <w:rsid w:val="007220EE"/>
    <w:rsid w:val="007465B9"/>
    <w:rsid w:val="00746CE4"/>
    <w:rsid w:val="00756AB9"/>
    <w:rsid w:val="0076579E"/>
    <w:rsid w:val="00777498"/>
    <w:rsid w:val="007A015D"/>
    <w:rsid w:val="007F7C27"/>
    <w:rsid w:val="008028F7"/>
    <w:rsid w:val="00821E20"/>
    <w:rsid w:val="00853BA2"/>
    <w:rsid w:val="008622C8"/>
    <w:rsid w:val="00865539"/>
    <w:rsid w:val="00887389"/>
    <w:rsid w:val="008A0474"/>
    <w:rsid w:val="008A7684"/>
    <w:rsid w:val="008B0FF6"/>
    <w:rsid w:val="008B4351"/>
    <w:rsid w:val="008C1232"/>
    <w:rsid w:val="009440A4"/>
    <w:rsid w:val="00945C41"/>
    <w:rsid w:val="00946D1A"/>
    <w:rsid w:val="00963683"/>
    <w:rsid w:val="00963CA8"/>
    <w:rsid w:val="009834DD"/>
    <w:rsid w:val="009B3E22"/>
    <w:rsid w:val="009E6068"/>
    <w:rsid w:val="009E7631"/>
    <w:rsid w:val="009F21B5"/>
    <w:rsid w:val="009F2B47"/>
    <w:rsid w:val="00A516D0"/>
    <w:rsid w:val="00A614C1"/>
    <w:rsid w:val="00A67C1E"/>
    <w:rsid w:val="00A82558"/>
    <w:rsid w:val="00AA58F4"/>
    <w:rsid w:val="00AB41C6"/>
    <w:rsid w:val="00AB54F9"/>
    <w:rsid w:val="00AC013E"/>
    <w:rsid w:val="00AC3CD3"/>
    <w:rsid w:val="00AC7D99"/>
    <w:rsid w:val="00AD778C"/>
    <w:rsid w:val="00B03B38"/>
    <w:rsid w:val="00B209DB"/>
    <w:rsid w:val="00B31089"/>
    <w:rsid w:val="00B32076"/>
    <w:rsid w:val="00B3695B"/>
    <w:rsid w:val="00B402A1"/>
    <w:rsid w:val="00B47BBD"/>
    <w:rsid w:val="00B54977"/>
    <w:rsid w:val="00BA03AA"/>
    <w:rsid w:val="00BC2256"/>
    <w:rsid w:val="00BD104F"/>
    <w:rsid w:val="00BE1673"/>
    <w:rsid w:val="00BF4C14"/>
    <w:rsid w:val="00C026AC"/>
    <w:rsid w:val="00C34B2C"/>
    <w:rsid w:val="00C43D21"/>
    <w:rsid w:val="00C47225"/>
    <w:rsid w:val="00C6167D"/>
    <w:rsid w:val="00C62E12"/>
    <w:rsid w:val="00CA038A"/>
    <w:rsid w:val="00CC44E3"/>
    <w:rsid w:val="00CC779A"/>
    <w:rsid w:val="00CD7106"/>
    <w:rsid w:val="00CE144B"/>
    <w:rsid w:val="00CF47C4"/>
    <w:rsid w:val="00D16966"/>
    <w:rsid w:val="00D17811"/>
    <w:rsid w:val="00D31D88"/>
    <w:rsid w:val="00D516B4"/>
    <w:rsid w:val="00D64397"/>
    <w:rsid w:val="00D9290C"/>
    <w:rsid w:val="00D96C96"/>
    <w:rsid w:val="00DA52A0"/>
    <w:rsid w:val="00DC726F"/>
    <w:rsid w:val="00DD57FD"/>
    <w:rsid w:val="00DD66BC"/>
    <w:rsid w:val="00E82A82"/>
    <w:rsid w:val="00EB7E4A"/>
    <w:rsid w:val="00EC72E7"/>
    <w:rsid w:val="00ED3B30"/>
    <w:rsid w:val="00EE3FAD"/>
    <w:rsid w:val="00F437F3"/>
    <w:rsid w:val="00F527BA"/>
    <w:rsid w:val="00F61B05"/>
    <w:rsid w:val="00F80670"/>
    <w:rsid w:val="00F81792"/>
    <w:rsid w:val="00F81B28"/>
    <w:rsid w:val="00FA2914"/>
    <w:rsid w:val="00FC03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0">
    <w:name w:val="normal"/>
    <w:rsid w:val="009F21B5"/>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23</cp:revision>
  <cp:lastPrinted>2017-02-20T06:53:00Z</cp:lastPrinted>
  <dcterms:created xsi:type="dcterms:W3CDTF">2020-08-10T12:23:00Z</dcterms:created>
  <dcterms:modified xsi:type="dcterms:W3CDTF">2024-08-26T11:39:00Z</dcterms:modified>
</cp:coreProperties>
</file>