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E25F3" w14:textId="77777777" w:rsidR="00E24DAA" w:rsidRDefault="00EF6906">
      <w:pPr>
        <w:spacing w:after="132" w:line="259" w:lineRule="auto"/>
        <w:ind w:left="0" w:right="0" w:firstLine="0"/>
        <w:jc w:val="left"/>
      </w:pPr>
      <w:r>
        <w:t xml:space="preserve"> </w:t>
      </w:r>
    </w:p>
    <w:p w14:paraId="29E2A695" w14:textId="77777777" w:rsidR="00E24DAA" w:rsidRDefault="00EF6906">
      <w:pPr>
        <w:spacing w:after="187" w:line="259" w:lineRule="auto"/>
        <w:ind w:right="1908"/>
        <w:jc w:val="right"/>
      </w:pPr>
      <w:r>
        <w:rPr>
          <w:b/>
          <w:sz w:val="40"/>
        </w:rPr>
        <w:t>Marketing Research (MM 3254)</w:t>
      </w:r>
      <w:r>
        <w:rPr>
          <w:sz w:val="40"/>
        </w:rPr>
        <w:t xml:space="preserve"> </w:t>
      </w:r>
    </w:p>
    <w:p w14:paraId="771D6AA8" w14:textId="77777777" w:rsidR="00E24DAA" w:rsidRDefault="00EF6906">
      <w:pPr>
        <w:spacing w:after="77" w:line="259" w:lineRule="auto"/>
        <w:ind w:right="1908"/>
        <w:jc w:val="right"/>
      </w:pPr>
      <w:r>
        <w:rPr>
          <w:b/>
          <w:sz w:val="40"/>
        </w:rPr>
        <w:t xml:space="preserve">Landscape of Service Marketing </w:t>
      </w:r>
    </w:p>
    <w:p w14:paraId="3E91A8A4" w14:textId="77777777" w:rsidR="00E24DAA" w:rsidRDefault="00EF6906">
      <w:pPr>
        <w:spacing w:after="131" w:line="259" w:lineRule="auto"/>
        <w:ind w:left="68" w:right="0" w:firstLine="0"/>
        <w:jc w:val="center"/>
      </w:pPr>
      <w:r>
        <w:rPr>
          <w:b/>
          <w:sz w:val="28"/>
        </w:rPr>
        <w:t xml:space="preserve"> </w:t>
      </w:r>
    </w:p>
    <w:p w14:paraId="74FF6DEC" w14:textId="77777777" w:rsidR="00E24DAA" w:rsidRDefault="00EF6906">
      <w:pPr>
        <w:spacing w:after="126" w:line="259" w:lineRule="auto"/>
        <w:ind w:left="68" w:right="0" w:firstLine="0"/>
        <w:jc w:val="center"/>
      </w:pPr>
      <w:r>
        <w:rPr>
          <w:b/>
          <w:sz w:val="28"/>
        </w:rPr>
        <w:t xml:space="preserve"> </w:t>
      </w:r>
    </w:p>
    <w:p w14:paraId="0628E87B" w14:textId="77777777" w:rsidR="00E24DAA" w:rsidRDefault="00EF6906">
      <w:pPr>
        <w:spacing w:after="299" w:line="259" w:lineRule="auto"/>
        <w:ind w:left="2431" w:right="2423"/>
        <w:jc w:val="center"/>
      </w:pPr>
      <w:r>
        <w:rPr>
          <w:sz w:val="28"/>
        </w:rPr>
        <w:t xml:space="preserve">Individual Assignment </w:t>
      </w:r>
    </w:p>
    <w:p w14:paraId="6A6B5FF8" w14:textId="77777777" w:rsidR="00E24DAA" w:rsidRDefault="00EF6906">
      <w:pPr>
        <w:spacing w:after="0" w:line="259" w:lineRule="auto"/>
        <w:ind w:left="68" w:right="0" w:firstLine="0"/>
        <w:jc w:val="center"/>
      </w:pPr>
      <w:r>
        <w:rPr>
          <w:b/>
          <w:sz w:val="28"/>
        </w:rPr>
        <w:t xml:space="preserve"> </w:t>
      </w:r>
    </w:p>
    <w:p w14:paraId="344D8A28" w14:textId="77777777" w:rsidR="00E24DAA" w:rsidRDefault="00EF6906">
      <w:pPr>
        <w:spacing w:after="0" w:line="259" w:lineRule="auto"/>
        <w:ind w:left="68" w:right="0" w:firstLine="0"/>
        <w:jc w:val="center"/>
      </w:pPr>
      <w:r>
        <w:rPr>
          <w:b/>
          <w:sz w:val="28"/>
        </w:rPr>
        <w:t xml:space="preserve"> </w:t>
      </w:r>
    </w:p>
    <w:p w14:paraId="1DB9EAF0" w14:textId="77777777" w:rsidR="00E24DAA" w:rsidRDefault="00EF6906">
      <w:pPr>
        <w:spacing w:after="0" w:line="259" w:lineRule="auto"/>
        <w:ind w:left="68" w:right="0" w:firstLine="0"/>
        <w:jc w:val="center"/>
      </w:pPr>
      <w:r>
        <w:rPr>
          <w:b/>
          <w:sz w:val="28"/>
        </w:rPr>
        <w:t xml:space="preserve"> </w:t>
      </w:r>
    </w:p>
    <w:p w14:paraId="0076BAD4" w14:textId="77777777" w:rsidR="00E24DAA" w:rsidRDefault="00EF6906">
      <w:pPr>
        <w:spacing w:after="0" w:line="259" w:lineRule="auto"/>
        <w:ind w:left="68" w:right="0" w:firstLine="0"/>
        <w:jc w:val="center"/>
      </w:pPr>
      <w:r>
        <w:rPr>
          <w:b/>
          <w:sz w:val="28"/>
        </w:rPr>
        <w:t xml:space="preserve"> </w:t>
      </w:r>
    </w:p>
    <w:p w14:paraId="65EA0EFC" w14:textId="77777777" w:rsidR="00E24DAA" w:rsidRDefault="00EF6906">
      <w:pPr>
        <w:spacing w:after="0" w:line="259" w:lineRule="auto"/>
        <w:ind w:left="68" w:right="0" w:firstLine="0"/>
        <w:jc w:val="center"/>
      </w:pPr>
      <w:r>
        <w:rPr>
          <w:b/>
          <w:sz w:val="28"/>
        </w:rPr>
        <w:t xml:space="preserve"> </w:t>
      </w:r>
    </w:p>
    <w:p w14:paraId="5F4DCDAF" w14:textId="77777777" w:rsidR="00E24DAA" w:rsidRDefault="00EF6906">
      <w:pPr>
        <w:spacing w:after="0" w:line="259" w:lineRule="auto"/>
        <w:ind w:left="68" w:right="0" w:firstLine="0"/>
        <w:jc w:val="center"/>
      </w:pPr>
      <w:r>
        <w:rPr>
          <w:b/>
          <w:sz w:val="28"/>
        </w:rPr>
        <w:t xml:space="preserve"> </w:t>
      </w:r>
    </w:p>
    <w:p w14:paraId="46D8ACB5" w14:textId="77777777" w:rsidR="00E24DAA" w:rsidRDefault="00EF6906">
      <w:pPr>
        <w:spacing w:after="0" w:line="259" w:lineRule="auto"/>
        <w:ind w:left="68" w:right="0" w:firstLine="0"/>
        <w:jc w:val="center"/>
      </w:pPr>
      <w:r>
        <w:rPr>
          <w:b/>
          <w:sz w:val="28"/>
        </w:rPr>
        <w:t xml:space="preserve"> </w:t>
      </w:r>
    </w:p>
    <w:p w14:paraId="01667872" w14:textId="77777777" w:rsidR="00E24DAA" w:rsidRDefault="00EF6906">
      <w:pPr>
        <w:spacing w:after="0" w:line="259" w:lineRule="auto"/>
        <w:ind w:left="68" w:right="0" w:firstLine="0"/>
        <w:jc w:val="center"/>
      </w:pPr>
      <w:r>
        <w:rPr>
          <w:b/>
          <w:sz w:val="28"/>
        </w:rPr>
        <w:t xml:space="preserve"> </w:t>
      </w:r>
    </w:p>
    <w:p w14:paraId="532754FA" w14:textId="77777777" w:rsidR="00E24DAA" w:rsidRDefault="00EF6906">
      <w:pPr>
        <w:spacing w:after="0" w:line="259" w:lineRule="auto"/>
        <w:ind w:left="68" w:right="0" w:firstLine="0"/>
        <w:jc w:val="center"/>
      </w:pPr>
      <w:r>
        <w:rPr>
          <w:b/>
          <w:sz w:val="28"/>
        </w:rPr>
        <w:t xml:space="preserve"> </w:t>
      </w:r>
    </w:p>
    <w:p w14:paraId="26F3D111" w14:textId="77777777" w:rsidR="00E24DAA" w:rsidRDefault="00EF6906">
      <w:pPr>
        <w:spacing w:after="0" w:line="259" w:lineRule="auto"/>
        <w:ind w:left="68" w:right="0" w:firstLine="0"/>
        <w:jc w:val="center"/>
      </w:pPr>
      <w:r>
        <w:rPr>
          <w:b/>
          <w:sz w:val="28"/>
        </w:rPr>
        <w:t xml:space="preserve"> </w:t>
      </w:r>
    </w:p>
    <w:p w14:paraId="72A83ABC" w14:textId="77777777" w:rsidR="00E24DAA" w:rsidRDefault="00EF6906">
      <w:pPr>
        <w:spacing w:after="0" w:line="259" w:lineRule="auto"/>
        <w:ind w:left="1509" w:right="0" w:firstLine="0"/>
        <w:jc w:val="center"/>
      </w:pPr>
      <w:r>
        <w:rPr>
          <w:sz w:val="28"/>
        </w:rPr>
        <w:t xml:space="preserve"> </w:t>
      </w:r>
    </w:p>
    <w:p w14:paraId="12D015C4" w14:textId="77777777" w:rsidR="00A05314" w:rsidRDefault="00EF6906">
      <w:pPr>
        <w:spacing w:after="0" w:line="358" w:lineRule="auto"/>
        <w:ind w:left="3601" w:right="2223" w:firstLine="0"/>
        <w:jc w:val="left"/>
        <w:rPr>
          <w:b/>
          <w:sz w:val="28"/>
        </w:rPr>
      </w:pPr>
      <w:r>
        <w:rPr>
          <w:b/>
          <w:sz w:val="28"/>
        </w:rPr>
        <w:t xml:space="preserve">Name   : </w:t>
      </w:r>
      <w:proofErr w:type="spellStart"/>
      <w:r>
        <w:rPr>
          <w:b/>
          <w:sz w:val="28"/>
        </w:rPr>
        <w:t>C.S.Weerasinha</w:t>
      </w:r>
      <w:proofErr w:type="spellEnd"/>
    </w:p>
    <w:p w14:paraId="3AE23C07" w14:textId="430430C7" w:rsidR="00E24DAA" w:rsidRDefault="00EF6906">
      <w:pPr>
        <w:spacing w:after="0" w:line="358" w:lineRule="auto"/>
        <w:ind w:left="3601" w:right="2223" w:firstLine="0"/>
        <w:jc w:val="left"/>
      </w:pPr>
      <w:r>
        <w:rPr>
          <w:sz w:val="28"/>
        </w:rPr>
        <w:t xml:space="preserve"> </w:t>
      </w:r>
      <w:proofErr w:type="spellStart"/>
      <w:r>
        <w:rPr>
          <w:b/>
          <w:sz w:val="28"/>
        </w:rPr>
        <w:t>Reg</w:t>
      </w:r>
      <w:proofErr w:type="spellEnd"/>
      <w:r>
        <w:rPr>
          <w:b/>
          <w:sz w:val="28"/>
        </w:rPr>
        <w:t xml:space="preserve"> </w:t>
      </w:r>
      <w:proofErr w:type="gramStart"/>
      <w:r>
        <w:rPr>
          <w:b/>
          <w:sz w:val="28"/>
        </w:rPr>
        <w:t>No :</w:t>
      </w:r>
      <w:proofErr w:type="gramEnd"/>
      <w:r>
        <w:t xml:space="preserve"> </w:t>
      </w:r>
      <w:r>
        <w:rPr>
          <w:b/>
          <w:sz w:val="28"/>
        </w:rPr>
        <w:t xml:space="preserve">18 MAM 5882 </w:t>
      </w:r>
    </w:p>
    <w:p w14:paraId="1425AA98" w14:textId="77777777" w:rsidR="00E24DAA" w:rsidRDefault="00EF6906">
      <w:pPr>
        <w:spacing w:after="0" w:line="259" w:lineRule="auto"/>
        <w:ind w:left="789" w:right="0" w:firstLine="0"/>
        <w:jc w:val="center"/>
      </w:pPr>
      <w:r>
        <w:rPr>
          <w:b/>
          <w:sz w:val="28"/>
        </w:rPr>
        <w:t xml:space="preserve"> </w:t>
      </w:r>
    </w:p>
    <w:p w14:paraId="040E38BA" w14:textId="77777777" w:rsidR="00E24DAA" w:rsidRDefault="00EF6906">
      <w:pPr>
        <w:spacing w:after="0" w:line="259" w:lineRule="auto"/>
        <w:ind w:left="789" w:right="0" w:firstLine="0"/>
        <w:jc w:val="center"/>
      </w:pPr>
      <w:r>
        <w:rPr>
          <w:b/>
          <w:sz w:val="28"/>
        </w:rPr>
        <w:t xml:space="preserve"> </w:t>
      </w:r>
    </w:p>
    <w:p w14:paraId="30A2F131" w14:textId="77777777" w:rsidR="00E24DAA" w:rsidRDefault="00EF6906">
      <w:pPr>
        <w:spacing w:after="0" w:line="259" w:lineRule="auto"/>
        <w:ind w:left="789" w:right="0" w:firstLine="0"/>
        <w:jc w:val="center"/>
      </w:pPr>
      <w:r>
        <w:rPr>
          <w:b/>
          <w:sz w:val="28"/>
        </w:rPr>
        <w:t xml:space="preserve"> </w:t>
      </w:r>
    </w:p>
    <w:p w14:paraId="760BB26C" w14:textId="77777777" w:rsidR="00E24DAA" w:rsidRDefault="00EF6906">
      <w:pPr>
        <w:spacing w:after="0" w:line="259" w:lineRule="auto"/>
        <w:ind w:left="789" w:right="0" w:firstLine="0"/>
        <w:jc w:val="center"/>
      </w:pPr>
      <w:r>
        <w:rPr>
          <w:b/>
          <w:sz w:val="28"/>
        </w:rPr>
        <w:t xml:space="preserve"> </w:t>
      </w:r>
    </w:p>
    <w:p w14:paraId="39C8E055" w14:textId="77777777" w:rsidR="00E24DAA" w:rsidRDefault="00EF6906">
      <w:pPr>
        <w:spacing w:after="0" w:line="259" w:lineRule="auto"/>
        <w:ind w:left="789" w:right="0" w:firstLine="0"/>
        <w:jc w:val="center"/>
      </w:pPr>
      <w:r>
        <w:rPr>
          <w:b/>
          <w:sz w:val="28"/>
        </w:rPr>
        <w:t xml:space="preserve"> </w:t>
      </w:r>
    </w:p>
    <w:p w14:paraId="6A52E389" w14:textId="77777777" w:rsidR="00E24DAA" w:rsidRDefault="00EF6906">
      <w:pPr>
        <w:spacing w:after="0" w:line="259" w:lineRule="auto"/>
        <w:ind w:left="789" w:right="0" w:firstLine="0"/>
        <w:jc w:val="center"/>
      </w:pPr>
      <w:r>
        <w:rPr>
          <w:b/>
          <w:sz w:val="28"/>
        </w:rPr>
        <w:t xml:space="preserve"> </w:t>
      </w:r>
    </w:p>
    <w:p w14:paraId="08EFE3A0" w14:textId="77777777" w:rsidR="00E24DAA" w:rsidRDefault="00EF6906">
      <w:pPr>
        <w:spacing w:after="0" w:line="259" w:lineRule="auto"/>
        <w:ind w:left="789" w:right="0" w:firstLine="0"/>
        <w:jc w:val="center"/>
      </w:pPr>
      <w:r>
        <w:rPr>
          <w:b/>
          <w:sz w:val="28"/>
        </w:rPr>
        <w:t xml:space="preserve"> </w:t>
      </w:r>
    </w:p>
    <w:p w14:paraId="75FC3754" w14:textId="77777777" w:rsidR="00E24DAA" w:rsidRDefault="00EF6906">
      <w:pPr>
        <w:spacing w:after="0" w:line="259" w:lineRule="auto"/>
        <w:ind w:left="789" w:right="0" w:firstLine="0"/>
        <w:jc w:val="center"/>
      </w:pPr>
      <w:r>
        <w:rPr>
          <w:b/>
          <w:sz w:val="28"/>
        </w:rPr>
        <w:t xml:space="preserve"> </w:t>
      </w:r>
    </w:p>
    <w:p w14:paraId="67E39949" w14:textId="77777777" w:rsidR="00E24DAA" w:rsidRDefault="00EF6906">
      <w:pPr>
        <w:spacing w:after="0" w:line="259" w:lineRule="auto"/>
        <w:ind w:left="789" w:right="0" w:firstLine="0"/>
        <w:jc w:val="center"/>
      </w:pPr>
      <w:r>
        <w:rPr>
          <w:b/>
          <w:sz w:val="28"/>
        </w:rPr>
        <w:t xml:space="preserve"> </w:t>
      </w:r>
    </w:p>
    <w:p w14:paraId="217C6475" w14:textId="77777777" w:rsidR="00E24DAA" w:rsidRDefault="00EF6906">
      <w:pPr>
        <w:spacing w:after="0" w:line="259" w:lineRule="auto"/>
        <w:ind w:left="0" w:right="0" w:firstLine="0"/>
        <w:jc w:val="left"/>
      </w:pPr>
      <w:r>
        <w:rPr>
          <w:b/>
          <w:sz w:val="28"/>
        </w:rPr>
        <w:t xml:space="preserve"> </w:t>
      </w:r>
    </w:p>
    <w:p w14:paraId="3C26954D" w14:textId="77777777" w:rsidR="00E24DAA" w:rsidRDefault="00EF6906">
      <w:pPr>
        <w:spacing w:after="0" w:line="259" w:lineRule="auto"/>
        <w:ind w:left="0" w:right="0" w:firstLine="0"/>
        <w:jc w:val="left"/>
      </w:pPr>
      <w:r>
        <w:rPr>
          <w:sz w:val="28"/>
        </w:rPr>
        <w:t xml:space="preserve"> </w:t>
      </w:r>
    </w:p>
    <w:p w14:paraId="2F3A78AD" w14:textId="77777777" w:rsidR="00E24DAA" w:rsidRDefault="00EF6906">
      <w:pPr>
        <w:spacing w:after="0" w:line="356" w:lineRule="auto"/>
        <w:ind w:left="2431" w:right="1634"/>
        <w:jc w:val="center"/>
      </w:pPr>
      <w:r>
        <w:rPr>
          <w:sz w:val="28"/>
        </w:rPr>
        <w:t xml:space="preserve">Department of Marketing Management Faculty of Management Studies </w:t>
      </w:r>
    </w:p>
    <w:p w14:paraId="7134462F" w14:textId="77777777" w:rsidR="00E24DAA" w:rsidRDefault="00EF6906">
      <w:pPr>
        <w:spacing w:after="0" w:line="259" w:lineRule="auto"/>
        <w:ind w:left="0" w:right="2071" w:firstLine="0"/>
        <w:jc w:val="right"/>
      </w:pPr>
      <w:proofErr w:type="spellStart"/>
      <w:r>
        <w:rPr>
          <w:sz w:val="28"/>
        </w:rPr>
        <w:t>Sabaragamuwa</w:t>
      </w:r>
      <w:proofErr w:type="spellEnd"/>
      <w:r>
        <w:rPr>
          <w:sz w:val="28"/>
        </w:rPr>
        <w:t xml:space="preserve"> University of Sri Lanka.</w:t>
      </w:r>
      <w:r>
        <w:t xml:space="preserve"> </w:t>
      </w:r>
    </w:p>
    <w:p w14:paraId="7D7561E5" w14:textId="77777777" w:rsidR="00E24DAA" w:rsidRDefault="00EF6906">
      <w:pPr>
        <w:spacing w:after="278" w:line="259" w:lineRule="auto"/>
        <w:ind w:left="0" w:right="0" w:firstLine="0"/>
        <w:jc w:val="left"/>
      </w:pPr>
      <w:r>
        <w:t xml:space="preserve"> </w:t>
      </w:r>
    </w:p>
    <w:p w14:paraId="1B3992E4" w14:textId="77777777" w:rsidR="00E24DAA" w:rsidRDefault="00EF6906">
      <w:pPr>
        <w:pStyle w:val="Heading1"/>
        <w:ind w:left="-5"/>
      </w:pPr>
      <w:r>
        <w:lastRenderedPageBreak/>
        <w:t>Content</w:t>
      </w:r>
      <w:r>
        <w:rPr>
          <w:u w:val="none"/>
        </w:rPr>
        <w:t xml:space="preserve"> </w:t>
      </w:r>
    </w:p>
    <w:p w14:paraId="0AC502AF" w14:textId="77777777" w:rsidR="00E24DAA" w:rsidRDefault="00EF6906">
      <w:pPr>
        <w:spacing w:after="0" w:line="259" w:lineRule="auto"/>
        <w:ind w:left="370" w:right="0"/>
        <w:jc w:val="left"/>
      </w:pPr>
      <w:r>
        <w:rPr>
          <w:b/>
        </w:rPr>
        <w:t>1.</w:t>
      </w:r>
      <w:r>
        <w:rPr>
          <w:rFonts w:ascii="Arial" w:eastAsia="Arial" w:hAnsi="Arial" w:cs="Arial"/>
          <w:b/>
        </w:rPr>
        <w:t xml:space="preserve"> </w:t>
      </w:r>
      <w:r>
        <w:rPr>
          <w:b/>
        </w:rPr>
        <w:t xml:space="preserve">Abstract </w:t>
      </w:r>
      <w:r>
        <w:rPr>
          <w:rFonts w:ascii="Calibri" w:eastAsia="Calibri" w:hAnsi="Calibri" w:cs="Calibri"/>
          <w:b/>
        </w:rPr>
        <w:t xml:space="preserve"> </w:t>
      </w:r>
    </w:p>
    <w:p w14:paraId="43049C7C" w14:textId="77777777" w:rsidR="00E24DAA" w:rsidRDefault="00EF6906">
      <w:pPr>
        <w:spacing w:after="0" w:line="259" w:lineRule="auto"/>
        <w:ind w:left="720" w:right="0" w:firstLine="0"/>
        <w:jc w:val="left"/>
      </w:pPr>
      <w:r>
        <w:rPr>
          <w:rFonts w:ascii="Calibri" w:eastAsia="Calibri" w:hAnsi="Calibri" w:cs="Calibri"/>
          <w:b/>
        </w:rPr>
        <w:t xml:space="preserve"> </w:t>
      </w:r>
    </w:p>
    <w:p w14:paraId="22F421A2" w14:textId="77777777" w:rsidR="00E24DAA" w:rsidRDefault="00EF6906">
      <w:pPr>
        <w:pStyle w:val="Heading2"/>
        <w:spacing w:after="0"/>
      </w:pPr>
      <w:r>
        <w:t>2.</w:t>
      </w:r>
      <w:r>
        <w:rPr>
          <w:rFonts w:ascii="Arial" w:eastAsia="Arial" w:hAnsi="Arial" w:cs="Arial"/>
        </w:rPr>
        <w:t xml:space="preserve"> </w:t>
      </w:r>
      <w:r>
        <w:t xml:space="preserve">Introduction </w:t>
      </w:r>
      <w:r>
        <w:rPr>
          <w:rFonts w:ascii="Calibri" w:eastAsia="Calibri" w:hAnsi="Calibri" w:cs="Calibri"/>
        </w:rPr>
        <w:t xml:space="preserve"> </w:t>
      </w:r>
    </w:p>
    <w:p w14:paraId="0ABAFC80" w14:textId="77777777" w:rsidR="00E24DAA" w:rsidRDefault="00EF6906">
      <w:pPr>
        <w:spacing w:after="0" w:line="259" w:lineRule="auto"/>
        <w:ind w:left="0" w:right="0" w:firstLine="0"/>
        <w:jc w:val="left"/>
      </w:pPr>
      <w:r>
        <w:rPr>
          <w:rFonts w:ascii="Calibri" w:eastAsia="Calibri" w:hAnsi="Calibri" w:cs="Calibri"/>
          <w:b/>
        </w:rPr>
        <w:t xml:space="preserve">           </w:t>
      </w:r>
    </w:p>
    <w:p w14:paraId="42757A44" w14:textId="77777777" w:rsidR="00E24DAA" w:rsidRDefault="00EF6906">
      <w:pPr>
        <w:spacing w:after="0" w:line="259" w:lineRule="auto"/>
        <w:ind w:left="730" w:right="0"/>
        <w:jc w:val="left"/>
      </w:pPr>
      <w:r>
        <w:rPr>
          <w:b/>
        </w:rPr>
        <w:t xml:space="preserve">2.1 The Chameleon Act in Service Marketing </w:t>
      </w:r>
    </w:p>
    <w:p w14:paraId="2FE04C49" w14:textId="77777777" w:rsidR="00E24DAA" w:rsidRDefault="00EF6906">
      <w:pPr>
        <w:spacing w:after="0" w:line="259" w:lineRule="auto"/>
        <w:ind w:left="720" w:right="0" w:firstLine="0"/>
        <w:jc w:val="left"/>
      </w:pPr>
      <w:r>
        <w:rPr>
          <w:b/>
        </w:rPr>
        <w:t xml:space="preserve"> </w:t>
      </w:r>
    </w:p>
    <w:p w14:paraId="4ADB4E3B" w14:textId="77777777" w:rsidR="00E24DAA" w:rsidRDefault="00EF6906">
      <w:pPr>
        <w:spacing w:after="272" w:line="259" w:lineRule="auto"/>
        <w:ind w:left="730" w:right="0"/>
        <w:jc w:val="left"/>
      </w:pPr>
      <w:r>
        <w:rPr>
          <w:b/>
        </w:rPr>
        <w:t xml:space="preserve">2.2 The Evolving Landscape of Service Marketing: A Historical Trajectory </w:t>
      </w:r>
    </w:p>
    <w:p w14:paraId="5A5512BC" w14:textId="77777777" w:rsidR="00E24DAA" w:rsidRDefault="00EF6906">
      <w:pPr>
        <w:spacing w:after="272" w:line="259" w:lineRule="auto"/>
        <w:ind w:left="730" w:right="0"/>
        <w:jc w:val="left"/>
      </w:pPr>
      <w:r>
        <w:rPr>
          <w:b/>
        </w:rPr>
        <w:t xml:space="preserve">2.3 Early Beginnings: Intangibility Takes Center Stage (1960s-1970s) </w:t>
      </w:r>
    </w:p>
    <w:p w14:paraId="0CBCA651" w14:textId="77777777" w:rsidR="00E24DAA" w:rsidRDefault="00EF6906">
      <w:pPr>
        <w:spacing w:after="272" w:line="259" w:lineRule="auto"/>
        <w:ind w:left="730" w:right="0"/>
        <w:jc w:val="left"/>
      </w:pPr>
      <w:r>
        <w:rPr>
          <w:b/>
        </w:rPr>
        <w:t xml:space="preserve">2.4 The Service Quality Revolution (1980s-1990s) </w:t>
      </w:r>
    </w:p>
    <w:p w14:paraId="3C453A1B" w14:textId="77777777" w:rsidR="00E24DAA" w:rsidRDefault="00EF6906">
      <w:pPr>
        <w:spacing w:after="240" w:line="259" w:lineRule="auto"/>
        <w:ind w:left="730" w:right="0"/>
        <w:jc w:val="left"/>
      </w:pPr>
      <w:r>
        <w:rPr>
          <w:b/>
        </w:rPr>
        <w:t xml:space="preserve">2.5 Looking Ahead: The Future of Service Marketing </w:t>
      </w:r>
      <w:r>
        <w:rPr>
          <w:rFonts w:ascii="Nirmala UI" w:eastAsia="Nirmala UI" w:hAnsi="Nirmala UI" w:cs="Nirmala UI"/>
        </w:rPr>
        <w:t xml:space="preserve"> </w:t>
      </w:r>
    </w:p>
    <w:p w14:paraId="46D2FEFE" w14:textId="77777777" w:rsidR="00E24DAA" w:rsidRDefault="00EF6906">
      <w:pPr>
        <w:spacing w:after="0" w:line="259" w:lineRule="auto"/>
        <w:ind w:left="0" w:right="0" w:firstLine="0"/>
        <w:jc w:val="left"/>
      </w:pPr>
      <w:r>
        <w:rPr>
          <w:rFonts w:ascii="Calibri" w:eastAsia="Calibri" w:hAnsi="Calibri" w:cs="Calibri"/>
          <w:b/>
        </w:rPr>
        <w:t xml:space="preserve"> </w:t>
      </w:r>
    </w:p>
    <w:p w14:paraId="278D204E" w14:textId="77777777" w:rsidR="00E24DAA" w:rsidRDefault="00EF6906">
      <w:pPr>
        <w:numPr>
          <w:ilvl w:val="0"/>
          <w:numId w:val="1"/>
        </w:numPr>
        <w:spacing w:after="0" w:line="259" w:lineRule="auto"/>
        <w:ind w:right="0" w:hanging="360"/>
        <w:jc w:val="left"/>
      </w:pPr>
      <w:r>
        <w:rPr>
          <w:b/>
        </w:rPr>
        <w:t>The Future of Service Marketing</w:t>
      </w:r>
      <w:r>
        <w:rPr>
          <w:rFonts w:ascii="Calibri" w:eastAsia="Calibri" w:hAnsi="Calibri" w:cs="Calibri"/>
          <w:b/>
        </w:rPr>
        <w:t xml:space="preserve"> </w:t>
      </w:r>
    </w:p>
    <w:p w14:paraId="6C1D157E" w14:textId="77777777" w:rsidR="00E24DAA" w:rsidRDefault="00EF6906">
      <w:pPr>
        <w:spacing w:after="0" w:line="259" w:lineRule="auto"/>
        <w:ind w:left="0" w:right="0" w:firstLine="0"/>
        <w:jc w:val="left"/>
      </w:pPr>
      <w:r>
        <w:rPr>
          <w:rFonts w:ascii="Calibri" w:eastAsia="Calibri" w:hAnsi="Calibri" w:cs="Calibri"/>
          <w:b/>
        </w:rPr>
        <w:t xml:space="preserve"> </w:t>
      </w:r>
    </w:p>
    <w:p w14:paraId="32CE75B7" w14:textId="77777777" w:rsidR="00E24DAA" w:rsidRDefault="00EF6906">
      <w:pPr>
        <w:numPr>
          <w:ilvl w:val="0"/>
          <w:numId w:val="1"/>
        </w:numPr>
        <w:spacing w:after="0" w:line="259" w:lineRule="auto"/>
        <w:ind w:right="0" w:hanging="360"/>
        <w:jc w:val="left"/>
      </w:pPr>
      <w:r>
        <w:rPr>
          <w:b/>
        </w:rPr>
        <w:t>Conclusion</w:t>
      </w:r>
      <w:r>
        <w:rPr>
          <w:rFonts w:ascii="Calibri" w:eastAsia="Calibri" w:hAnsi="Calibri" w:cs="Calibri"/>
          <w:b/>
        </w:rPr>
        <w:t xml:space="preserve"> </w:t>
      </w:r>
    </w:p>
    <w:p w14:paraId="3586B989" w14:textId="77777777" w:rsidR="00E24DAA" w:rsidRDefault="00EF6906">
      <w:pPr>
        <w:spacing w:after="0" w:line="259" w:lineRule="auto"/>
        <w:ind w:left="0" w:right="0" w:firstLine="0"/>
        <w:jc w:val="left"/>
      </w:pPr>
      <w:r>
        <w:rPr>
          <w:rFonts w:ascii="Calibri" w:eastAsia="Calibri" w:hAnsi="Calibri" w:cs="Calibri"/>
          <w:b/>
        </w:rPr>
        <w:t xml:space="preserve"> </w:t>
      </w:r>
    </w:p>
    <w:p w14:paraId="0C887E43" w14:textId="77777777" w:rsidR="00E24DAA" w:rsidRDefault="00EF6906">
      <w:pPr>
        <w:numPr>
          <w:ilvl w:val="0"/>
          <w:numId w:val="1"/>
        </w:numPr>
        <w:spacing w:after="0" w:line="259" w:lineRule="auto"/>
        <w:ind w:right="0" w:hanging="360"/>
        <w:jc w:val="left"/>
      </w:pPr>
      <w:r>
        <w:rPr>
          <w:b/>
        </w:rPr>
        <w:t>References</w:t>
      </w:r>
      <w:r>
        <w:rPr>
          <w:rFonts w:ascii="Calibri" w:eastAsia="Calibri" w:hAnsi="Calibri" w:cs="Calibri"/>
          <w:b/>
        </w:rPr>
        <w:t xml:space="preserve"> </w:t>
      </w:r>
    </w:p>
    <w:p w14:paraId="6B607A5F" w14:textId="77777777" w:rsidR="00E24DAA" w:rsidRDefault="00EF6906">
      <w:pPr>
        <w:spacing w:after="160" w:line="259" w:lineRule="auto"/>
        <w:ind w:left="720" w:right="0" w:firstLine="0"/>
        <w:jc w:val="left"/>
      </w:pPr>
      <w:r>
        <w:rPr>
          <w:rFonts w:ascii="Calibri" w:eastAsia="Calibri" w:hAnsi="Calibri" w:cs="Calibri"/>
          <w:sz w:val="22"/>
        </w:rPr>
        <w:t xml:space="preserve"> </w:t>
      </w:r>
    </w:p>
    <w:p w14:paraId="6F438AE4" w14:textId="77777777" w:rsidR="00E24DAA" w:rsidRDefault="00EF6906">
      <w:pPr>
        <w:spacing w:after="0" w:line="259" w:lineRule="auto"/>
        <w:ind w:left="720" w:right="0" w:firstLine="0"/>
        <w:jc w:val="left"/>
      </w:pPr>
      <w:r>
        <w:rPr>
          <w:rFonts w:ascii="Calibri" w:eastAsia="Calibri" w:hAnsi="Calibri" w:cs="Calibri"/>
          <w:sz w:val="22"/>
        </w:rPr>
        <w:t xml:space="preserve"> </w:t>
      </w:r>
    </w:p>
    <w:p w14:paraId="0D343AC0" w14:textId="77777777" w:rsidR="00E24DAA" w:rsidRDefault="00EF6906">
      <w:pPr>
        <w:spacing w:after="273" w:line="259" w:lineRule="auto"/>
        <w:ind w:left="0" w:right="0" w:firstLine="0"/>
        <w:jc w:val="left"/>
      </w:pPr>
      <w:r>
        <w:t xml:space="preserve"> </w:t>
      </w:r>
    </w:p>
    <w:p w14:paraId="27BE9D36" w14:textId="77777777" w:rsidR="00E24DAA" w:rsidRDefault="00EF6906">
      <w:pPr>
        <w:spacing w:after="273" w:line="259" w:lineRule="auto"/>
        <w:ind w:left="0" w:right="0" w:firstLine="0"/>
        <w:jc w:val="left"/>
      </w:pPr>
      <w:r>
        <w:t xml:space="preserve"> </w:t>
      </w:r>
    </w:p>
    <w:p w14:paraId="56A1E2B4" w14:textId="77777777" w:rsidR="00E24DAA" w:rsidRDefault="00EF6906">
      <w:pPr>
        <w:spacing w:after="273" w:line="259" w:lineRule="auto"/>
        <w:ind w:left="0" w:right="0" w:firstLine="0"/>
        <w:jc w:val="left"/>
      </w:pPr>
      <w:r>
        <w:t xml:space="preserve"> </w:t>
      </w:r>
    </w:p>
    <w:p w14:paraId="1B82F52D" w14:textId="77777777" w:rsidR="00E24DAA" w:rsidRDefault="00EF6906">
      <w:pPr>
        <w:spacing w:after="273" w:line="259" w:lineRule="auto"/>
        <w:ind w:left="0" w:right="0" w:firstLine="0"/>
        <w:jc w:val="left"/>
      </w:pPr>
      <w:r>
        <w:t xml:space="preserve"> </w:t>
      </w:r>
    </w:p>
    <w:p w14:paraId="0A047467" w14:textId="77777777" w:rsidR="00E24DAA" w:rsidRDefault="00EF6906">
      <w:pPr>
        <w:spacing w:after="274" w:line="259" w:lineRule="auto"/>
        <w:ind w:left="0" w:right="0" w:firstLine="0"/>
        <w:jc w:val="left"/>
      </w:pPr>
      <w:r>
        <w:t xml:space="preserve"> </w:t>
      </w:r>
    </w:p>
    <w:p w14:paraId="67F2379B" w14:textId="77777777" w:rsidR="00E24DAA" w:rsidRDefault="00EF6906">
      <w:pPr>
        <w:spacing w:after="273" w:line="259" w:lineRule="auto"/>
        <w:ind w:left="0" w:right="0" w:firstLine="0"/>
        <w:jc w:val="left"/>
      </w:pPr>
      <w:r>
        <w:t xml:space="preserve"> </w:t>
      </w:r>
    </w:p>
    <w:p w14:paraId="524C2B3F" w14:textId="77777777" w:rsidR="00E24DAA" w:rsidRDefault="00EF6906">
      <w:pPr>
        <w:spacing w:after="276" w:line="259" w:lineRule="auto"/>
        <w:ind w:left="0" w:right="0" w:firstLine="0"/>
        <w:jc w:val="left"/>
      </w:pPr>
      <w:r>
        <w:t xml:space="preserve"> </w:t>
      </w:r>
    </w:p>
    <w:p w14:paraId="4F23E5FB" w14:textId="77777777" w:rsidR="00E24DAA" w:rsidRDefault="00EF6906">
      <w:pPr>
        <w:spacing w:after="273" w:line="259" w:lineRule="auto"/>
        <w:ind w:left="0" w:right="0" w:firstLine="0"/>
        <w:jc w:val="left"/>
      </w:pPr>
      <w:r>
        <w:t xml:space="preserve"> </w:t>
      </w:r>
    </w:p>
    <w:p w14:paraId="2F3A9CB6" w14:textId="79E7B707" w:rsidR="00E24DAA" w:rsidRDefault="00EF6906">
      <w:pPr>
        <w:spacing w:after="0" w:line="259" w:lineRule="auto"/>
        <w:ind w:left="0" w:right="0" w:firstLine="0"/>
        <w:jc w:val="left"/>
      </w:pPr>
      <w:r>
        <w:t xml:space="preserve"> </w:t>
      </w:r>
    </w:p>
    <w:p w14:paraId="49657217" w14:textId="77777777" w:rsidR="00A05314" w:rsidRDefault="00A05314">
      <w:pPr>
        <w:spacing w:after="0" w:line="259" w:lineRule="auto"/>
        <w:ind w:left="0" w:right="0" w:firstLine="0"/>
        <w:jc w:val="left"/>
      </w:pPr>
    </w:p>
    <w:p w14:paraId="769AB360" w14:textId="77777777" w:rsidR="00E24DAA" w:rsidRDefault="00EF6906">
      <w:pPr>
        <w:pStyle w:val="Heading1"/>
        <w:ind w:left="-5"/>
      </w:pPr>
      <w:r>
        <w:lastRenderedPageBreak/>
        <w:t>Abstract</w:t>
      </w:r>
      <w:r>
        <w:rPr>
          <w:u w:val="none"/>
        </w:rPr>
        <w:t xml:space="preserve">  </w:t>
      </w:r>
    </w:p>
    <w:p w14:paraId="27E07219" w14:textId="77777777" w:rsidR="00E24DAA" w:rsidRDefault="00EF6906">
      <w:pPr>
        <w:spacing w:after="268" w:line="259" w:lineRule="auto"/>
        <w:ind w:left="0" w:right="0" w:firstLine="0"/>
        <w:jc w:val="left"/>
      </w:pPr>
      <w:r>
        <w:rPr>
          <w:b/>
        </w:rPr>
        <w:t xml:space="preserve"> </w:t>
      </w:r>
    </w:p>
    <w:p w14:paraId="6885E53F" w14:textId="77777777" w:rsidR="00E24DAA" w:rsidRDefault="00EF6906">
      <w:pPr>
        <w:ind w:left="-5" w:right="0"/>
      </w:pPr>
      <w:r>
        <w:t xml:space="preserve">From its early focus on intangibility and service quality to a holistic customer experience approach, service marketing has seen an amazing development. This survey of the literature charts the development of service marketing over time, emphasizing significant turning points and conceptual models that influenced the field's current configuration. </w:t>
      </w:r>
    </w:p>
    <w:p w14:paraId="73B89C9E" w14:textId="77777777" w:rsidR="00E24DAA" w:rsidRDefault="00EF6906">
      <w:pPr>
        <w:ind w:left="-5" w:right="0"/>
      </w:pPr>
      <w:r>
        <w:t xml:space="preserve">From Berry and </w:t>
      </w:r>
      <w:proofErr w:type="spellStart"/>
      <w:r>
        <w:t>Gronroos</w:t>
      </w:r>
      <w:proofErr w:type="spellEnd"/>
      <w:r>
        <w:t xml:space="preserve">' seminal work to the revolution in customer experience, the overview explores how the field's priorities and approaches have evolved. It also discusses new developments in the fields of artificial intelligence (AI), </w:t>
      </w:r>
      <w:proofErr w:type="spellStart"/>
      <w:r>
        <w:t>servitization</w:t>
      </w:r>
      <w:proofErr w:type="spellEnd"/>
      <w:r>
        <w:t xml:space="preserve">, experience economies, and well-being, providing insights into the future of service marketing. This paper offers a thorough history of the development of service marketing, giving scholars and practitioners a better knowledge of the field's past as well as a peek of its fascinating future. </w:t>
      </w:r>
    </w:p>
    <w:p w14:paraId="0C5D4779" w14:textId="77777777" w:rsidR="00E24DAA" w:rsidRDefault="00EF6906">
      <w:pPr>
        <w:spacing w:after="276" w:line="259" w:lineRule="auto"/>
        <w:ind w:left="0" w:right="0" w:firstLine="0"/>
        <w:jc w:val="left"/>
      </w:pPr>
      <w:r>
        <w:t xml:space="preserve"> </w:t>
      </w:r>
    </w:p>
    <w:p w14:paraId="718B99FC" w14:textId="77777777" w:rsidR="00E24DAA" w:rsidRDefault="00EF6906">
      <w:pPr>
        <w:spacing w:after="274" w:line="259" w:lineRule="auto"/>
        <w:ind w:left="0" w:right="0" w:firstLine="0"/>
        <w:jc w:val="left"/>
      </w:pPr>
      <w:r>
        <w:t xml:space="preserve"> </w:t>
      </w:r>
    </w:p>
    <w:p w14:paraId="139F5F1F" w14:textId="77777777" w:rsidR="00E24DAA" w:rsidRDefault="00EF6906">
      <w:pPr>
        <w:spacing w:after="273" w:line="259" w:lineRule="auto"/>
        <w:ind w:left="0" w:right="0" w:firstLine="0"/>
        <w:jc w:val="left"/>
      </w:pPr>
      <w:r>
        <w:t xml:space="preserve"> </w:t>
      </w:r>
    </w:p>
    <w:p w14:paraId="6410E46D" w14:textId="77777777" w:rsidR="00E24DAA" w:rsidRDefault="00EF6906">
      <w:pPr>
        <w:spacing w:after="273" w:line="259" w:lineRule="auto"/>
        <w:ind w:left="0" w:right="0" w:firstLine="0"/>
        <w:jc w:val="left"/>
      </w:pPr>
      <w:r>
        <w:t xml:space="preserve"> </w:t>
      </w:r>
    </w:p>
    <w:p w14:paraId="77182454" w14:textId="77777777" w:rsidR="00E24DAA" w:rsidRDefault="00EF6906">
      <w:pPr>
        <w:spacing w:after="273" w:line="259" w:lineRule="auto"/>
        <w:ind w:left="0" w:right="0" w:firstLine="0"/>
        <w:jc w:val="left"/>
      </w:pPr>
      <w:r>
        <w:t xml:space="preserve"> </w:t>
      </w:r>
    </w:p>
    <w:p w14:paraId="74369895" w14:textId="77777777" w:rsidR="00E24DAA" w:rsidRDefault="00EF6906">
      <w:pPr>
        <w:spacing w:after="273" w:line="259" w:lineRule="auto"/>
        <w:ind w:left="0" w:right="0" w:firstLine="0"/>
        <w:jc w:val="left"/>
      </w:pPr>
      <w:r>
        <w:t xml:space="preserve"> </w:t>
      </w:r>
    </w:p>
    <w:p w14:paraId="6D8885E3" w14:textId="77777777" w:rsidR="00E24DAA" w:rsidRDefault="00EF6906">
      <w:pPr>
        <w:spacing w:after="276" w:line="259" w:lineRule="auto"/>
        <w:ind w:left="0" w:right="0" w:firstLine="0"/>
        <w:jc w:val="left"/>
      </w:pPr>
      <w:r>
        <w:t xml:space="preserve"> </w:t>
      </w:r>
    </w:p>
    <w:p w14:paraId="298535C0" w14:textId="77777777" w:rsidR="00E24DAA" w:rsidRDefault="00EF6906">
      <w:pPr>
        <w:spacing w:after="274" w:line="259" w:lineRule="auto"/>
        <w:ind w:left="0" w:right="0" w:firstLine="0"/>
        <w:jc w:val="left"/>
      </w:pPr>
      <w:r>
        <w:t xml:space="preserve"> </w:t>
      </w:r>
    </w:p>
    <w:p w14:paraId="766BC9F5" w14:textId="77777777" w:rsidR="00E24DAA" w:rsidRDefault="00EF6906">
      <w:pPr>
        <w:spacing w:after="273" w:line="259" w:lineRule="auto"/>
        <w:ind w:left="0" w:right="0" w:firstLine="0"/>
        <w:jc w:val="left"/>
      </w:pPr>
      <w:r>
        <w:t xml:space="preserve"> </w:t>
      </w:r>
    </w:p>
    <w:p w14:paraId="202FB996" w14:textId="77777777" w:rsidR="00E24DAA" w:rsidRDefault="00EF6906">
      <w:pPr>
        <w:spacing w:after="273" w:line="259" w:lineRule="auto"/>
        <w:ind w:left="0" w:right="0" w:firstLine="0"/>
        <w:jc w:val="left"/>
      </w:pPr>
      <w:r>
        <w:t xml:space="preserve"> </w:t>
      </w:r>
    </w:p>
    <w:p w14:paraId="61EF7373" w14:textId="77777777" w:rsidR="00E24DAA" w:rsidRDefault="00EF6906">
      <w:pPr>
        <w:spacing w:after="273" w:line="259" w:lineRule="auto"/>
        <w:ind w:left="0" w:right="0" w:firstLine="0"/>
        <w:jc w:val="left"/>
      </w:pPr>
      <w:r>
        <w:t xml:space="preserve"> </w:t>
      </w:r>
    </w:p>
    <w:p w14:paraId="3A2CF951" w14:textId="77777777" w:rsidR="00E24DAA" w:rsidRDefault="00EF6906">
      <w:pPr>
        <w:spacing w:after="273" w:line="259" w:lineRule="auto"/>
        <w:ind w:left="0" w:right="0" w:firstLine="0"/>
        <w:jc w:val="left"/>
      </w:pPr>
      <w:r>
        <w:t xml:space="preserve"> </w:t>
      </w:r>
    </w:p>
    <w:p w14:paraId="6A655989" w14:textId="77777777" w:rsidR="00E24DAA" w:rsidRDefault="00EF6906">
      <w:pPr>
        <w:spacing w:after="0" w:line="259" w:lineRule="auto"/>
        <w:ind w:left="0" w:right="0" w:firstLine="0"/>
        <w:jc w:val="left"/>
      </w:pPr>
      <w:r>
        <w:t xml:space="preserve"> </w:t>
      </w:r>
    </w:p>
    <w:p w14:paraId="4D28D70D" w14:textId="77777777" w:rsidR="00E24DAA" w:rsidRDefault="00EF6906">
      <w:pPr>
        <w:pStyle w:val="Heading1"/>
        <w:ind w:left="-5"/>
      </w:pPr>
      <w:r>
        <w:lastRenderedPageBreak/>
        <w:t>Introduction</w:t>
      </w:r>
      <w:r>
        <w:rPr>
          <w:u w:val="none"/>
        </w:rPr>
        <w:t xml:space="preserve"> </w:t>
      </w:r>
    </w:p>
    <w:p w14:paraId="32CEF859" w14:textId="77777777" w:rsidR="00E24DAA" w:rsidRDefault="00EF6906">
      <w:pPr>
        <w:spacing w:after="278" w:line="259" w:lineRule="auto"/>
        <w:ind w:left="0" w:right="0" w:firstLine="0"/>
        <w:jc w:val="left"/>
      </w:pPr>
      <w:r>
        <w:t xml:space="preserve"> </w:t>
      </w:r>
    </w:p>
    <w:p w14:paraId="491A3404" w14:textId="77777777" w:rsidR="00E24DAA" w:rsidRDefault="00EF6906">
      <w:pPr>
        <w:pStyle w:val="Heading2"/>
        <w:ind w:left="-5"/>
      </w:pPr>
      <w:r>
        <w:t>The Chameleon Act in Service Marketing</w:t>
      </w:r>
      <w:r>
        <w:rPr>
          <w:b w:val="0"/>
        </w:rPr>
        <w:t xml:space="preserve"> </w:t>
      </w:r>
    </w:p>
    <w:p w14:paraId="0D4A5473" w14:textId="77777777" w:rsidR="00E24DAA" w:rsidRDefault="00EF6906">
      <w:pPr>
        <w:ind w:left="-5" w:right="0"/>
      </w:pPr>
      <w:r>
        <w:t xml:space="preserve">Consider a chameleon, which blends in perfectly with its environment thanks to its colorful skin. Service marketing has changed over the years to adapt to changing consumer wants, technology breakthroughs, and economic winds, much like this flexible lizard. In today's worldwide economy, the once-niche sector that promoted intangible offerings holds a pivotal position. However, in order to fully appreciate its current vibrancy, we must first go back and retrace its intriguing history—one that is full of groundbreaking discoveries and useful inventions. </w:t>
      </w:r>
    </w:p>
    <w:p w14:paraId="77966ED4" w14:textId="77777777" w:rsidR="00E24DAA" w:rsidRDefault="00EF6906">
      <w:pPr>
        <w:ind w:left="-5" w:right="0"/>
      </w:pPr>
      <w:r>
        <w:t xml:space="preserve">In order to comprehend the growth of service marketing, this literature study begins with a historical investigation. We start with the first murmurs of "intangibility" and the innovative work of trailblazers like Levitt and Berry, who dared to question the status quo in marketing. As the service quality revolution progresses, we'll see the emergence of the "Seven Ps" and the revolutionary </w:t>
      </w:r>
      <w:proofErr w:type="spellStart"/>
      <w:r>
        <w:t>ServQual</w:t>
      </w:r>
      <w:proofErr w:type="spellEnd"/>
      <w:r>
        <w:t xml:space="preserve"> model—tools that gave companies the vocabulary to assess and improve customer experiences. </w:t>
      </w:r>
    </w:p>
    <w:p w14:paraId="6126BDEA" w14:textId="77777777" w:rsidR="00E24DAA" w:rsidRDefault="00EF6906">
      <w:pPr>
        <w:ind w:left="-5" w:right="0"/>
      </w:pPr>
      <w:r>
        <w:t xml:space="preserve">However, our adventure doesn't end there. As the twenty-first century arrived, consumers began to want experiences that were comprehensive as well as high quality. We will examine frameworks such as service design thinking and journey mapping as we examine the emergence of customer experience (CX) as the ultimate goal. </w:t>
      </w:r>
    </w:p>
    <w:p w14:paraId="2650A070" w14:textId="77777777" w:rsidR="00E24DAA" w:rsidRDefault="00EF6906">
      <w:pPr>
        <w:ind w:left="-5" w:right="0"/>
      </w:pPr>
      <w:r>
        <w:t xml:space="preserve">But our journey doesn't stop there. With the arrival of the twenty-first century, customers started to demand complete and superior experiences. As we study the growth of customer experience (CX) as the ultimate goal, we will look at frameworks like path mapping and service design thinking. </w:t>
      </w:r>
    </w:p>
    <w:p w14:paraId="7E27A7C6" w14:textId="77777777" w:rsidR="00E24DAA" w:rsidRDefault="00EF6906">
      <w:pPr>
        <w:spacing w:after="273" w:line="259" w:lineRule="auto"/>
        <w:ind w:left="0" w:right="0" w:firstLine="0"/>
        <w:jc w:val="left"/>
      </w:pPr>
      <w:r>
        <w:t xml:space="preserve"> </w:t>
      </w:r>
    </w:p>
    <w:p w14:paraId="525C54E2" w14:textId="77777777" w:rsidR="00E24DAA" w:rsidRDefault="00EF6906">
      <w:pPr>
        <w:spacing w:after="273" w:line="259" w:lineRule="auto"/>
        <w:ind w:left="0" w:right="0" w:firstLine="0"/>
        <w:jc w:val="left"/>
      </w:pPr>
      <w:r>
        <w:t xml:space="preserve"> </w:t>
      </w:r>
    </w:p>
    <w:p w14:paraId="3B3148FB" w14:textId="77777777" w:rsidR="00E24DAA" w:rsidRDefault="00EF6906">
      <w:pPr>
        <w:spacing w:after="278" w:line="259" w:lineRule="auto"/>
        <w:ind w:left="0" w:right="0" w:firstLine="0"/>
        <w:jc w:val="left"/>
      </w:pPr>
      <w:r>
        <w:t xml:space="preserve"> </w:t>
      </w:r>
    </w:p>
    <w:p w14:paraId="6CC987B8" w14:textId="77777777" w:rsidR="00E24DAA" w:rsidRDefault="00EF6906">
      <w:pPr>
        <w:spacing w:after="0" w:line="259" w:lineRule="auto"/>
        <w:ind w:left="0" w:right="0" w:firstLine="0"/>
        <w:jc w:val="left"/>
      </w:pPr>
      <w:r>
        <w:rPr>
          <w:b/>
        </w:rPr>
        <w:t xml:space="preserve"> </w:t>
      </w:r>
    </w:p>
    <w:p w14:paraId="0A688313" w14:textId="77777777" w:rsidR="00E24DAA" w:rsidRDefault="00EF6906">
      <w:pPr>
        <w:pStyle w:val="Heading2"/>
        <w:ind w:left="-5"/>
      </w:pPr>
      <w:r>
        <w:lastRenderedPageBreak/>
        <w:t xml:space="preserve">The Evolving Landscape of Service Marketing: A Historical Trajectory </w:t>
      </w:r>
    </w:p>
    <w:p w14:paraId="667932A9" w14:textId="77777777" w:rsidR="00E24DAA" w:rsidRDefault="00EF6906">
      <w:pPr>
        <w:ind w:left="-5" w:right="0"/>
      </w:pPr>
      <w:r>
        <w:t xml:space="preserve">Over time, there has been a remarkable evolution in the field of service marketing, which is concerned with selling intangible goods and services. This industry has continually shed skin and grown new as it has adapted to shifting customer demands, technical breakthroughs, and economic changes like a chameleon does to its surroundings. We must first go back in time and look at the turning points that have shaped service marketing in order to see where it is going. </w:t>
      </w:r>
    </w:p>
    <w:p w14:paraId="52997787" w14:textId="77777777" w:rsidR="00E24DAA" w:rsidRDefault="00EF6906">
      <w:pPr>
        <w:spacing w:after="279" w:line="259" w:lineRule="auto"/>
        <w:ind w:left="0" w:right="0" w:firstLine="0"/>
        <w:jc w:val="left"/>
      </w:pPr>
      <w:r>
        <w:t xml:space="preserve"> </w:t>
      </w:r>
    </w:p>
    <w:p w14:paraId="648B52BA" w14:textId="77777777" w:rsidR="00E24DAA" w:rsidRDefault="00EF6906">
      <w:pPr>
        <w:pStyle w:val="Heading2"/>
        <w:ind w:left="-5"/>
      </w:pPr>
      <w:r>
        <w:t xml:space="preserve">Early Beginnings: Intangibility Takes </w:t>
      </w:r>
      <w:proofErr w:type="spellStart"/>
      <w:r>
        <w:t>Center</w:t>
      </w:r>
      <w:proofErr w:type="spellEnd"/>
      <w:r>
        <w:t xml:space="preserve"> Stage (1960s-1970s) </w:t>
      </w:r>
    </w:p>
    <w:p w14:paraId="4FF19DDC" w14:textId="77777777" w:rsidR="00E24DAA" w:rsidRDefault="00EF6906">
      <w:pPr>
        <w:ind w:left="-5" w:right="0"/>
      </w:pPr>
      <w:r>
        <w:t xml:space="preserve">In the 1960s, as the service sector started to surpass manufacturing in terms of its economic impact, the foundations of service marketing were laid (Bateson, 1986). Pioneer of marketing Theodore Levitt notably disputed the idea that marketing concepts applied only to physical </w:t>
      </w:r>
    </w:p>
    <w:p w14:paraId="0341D72B" w14:textId="77777777" w:rsidR="00E24DAA" w:rsidRDefault="00EF6906">
      <w:pPr>
        <w:ind w:left="-5" w:right="0"/>
      </w:pPr>
      <w:r>
        <w:t xml:space="preserve">The theoretical models and conceptual frameworks were the main topics of the early literature on service marketing. Expanding on the classic marketing mix, Berry (1980) proposed the "Seven Ps" of service marketing, which comprise "people, processes, and physical evidence." Building on this, </w:t>
      </w:r>
      <w:proofErr w:type="spellStart"/>
      <w:r>
        <w:t>Gronroos</w:t>
      </w:r>
      <w:proofErr w:type="spellEnd"/>
      <w:r>
        <w:t xml:space="preserve"> (1988) highlighted the significance of service interactions and the mutual generation of value between clients and service providers. The foundation for an organized method of comprehending and handling service experiences was established by these seminal books. </w:t>
      </w:r>
    </w:p>
    <w:p w14:paraId="0FE842B9" w14:textId="77777777" w:rsidR="00E24DAA" w:rsidRDefault="00EF6906">
      <w:pPr>
        <w:spacing w:after="278" w:line="259" w:lineRule="auto"/>
        <w:ind w:left="0" w:right="0" w:firstLine="0"/>
        <w:jc w:val="left"/>
      </w:pPr>
      <w:r>
        <w:t xml:space="preserve"> </w:t>
      </w:r>
    </w:p>
    <w:p w14:paraId="5C546C3A" w14:textId="77777777" w:rsidR="00E24DAA" w:rsidRDefault="00EF6906">
      <w:pPr>
        <w:pStyle w:val="Heading2"/>
        <w:ind w:left="-5"/>
      </w:pPr>
      <w:r>
        <w:t xml:space="preserve">The Service Quality Revolution (1980s-1990s) </w:t>
      </w:r>
    </w:p>
    <w:p w14:paraId="2DC8E6AE" w14:textId="77777777" w:rsidR="00E24DAA" w:rsidRDefault="00EF6906">
      <w:pPr>
        <w:ind w:left="-5" w:right="0"/>
      </w:pPr>
      <w:r>
        <w:t xml:space="preserve">Service excellence became the prevailing topic in service marketing during the 1980s and 1990s. The well-known </w:t>
      </w:r>
      <w:proofErr w:type="spellStart"/>
      <w:r>
        <w:t>ServQual</w:t>
      </w:r>
      <w:proofErr w:type="spellEnd"/>
      <w:r>
        <w:t xml:space="preserve"> model originated from the definition of service quality provided by </w:t>
      </w:r>
      <w:proofErr w:type="spellStart"/>
      <w:r>
        <w:t>Parasuraman</w:t>
      </w:r>
      <w:proofErr w:type="spellEnd"/>
      <w:r>
        <w:t xml:space="preserve">, </w:t>
      </w:r>
      <w:proofErr w:type="spellStart"/>
      <w:r>
        <w:t>Zeithaml</w:t>
      </w:r>
      <w:proofErr w:type="spellEnd"/>
      <w:r>
        <w:t>, and Berry (1988) as a "consumer's overall impression of an encounter." Five essential components of service quality were determined by this framework: tangibles, assurance, responsiveness, empathy, and consistency. Equipped with this measure, scholars and industry professionals started a mission to assess, enhance, and guarantee service quality (</w:t>
      </w:r>
      <w:proofErr w:type="spellStart"/>
      <w:r>
        <w:t>Bitner</w:t>
      </w:r>
      <w:proofErr w:type="spellEnd"/>
      <w:r>
        <w:t xml:space="preserve">, 1990). </w:t>
      </w:r>
    </w:p>
    <w:p w14:paraId="0F46737C" w14:textId="77777777" w:rsidR="00E24DAA" w:rsidRDefault="00EF6906">
      <w:pPr>
        <w:ind w:left="-5" w:right="0"/>
      </w:pPr>
      <w:r>
        <w:t>During this time, service encounter management also gained popularity, highlighting the significance of each interaction between the client and the service provider (</w:t>
      </w:r>
      <w:proofErr w:type="spellStart"/>
      <w:r>
        <w:t>Lele</w:t>
      </w:r>
      <w:proofErr w:type="spellEnd"/>
      <w:r>
        <w:t xml:space="preserve"> &amp; St. James, </w:t>
      </w:r>
      <w:r>
        <w:lastRenderedPageBreak/>
        <w:t xml:space="preserve">1995). To ensure consistency and improve client experiences, technologies like as scripting and service blueprinting were used to develop and standardize service encounters. </w:t>
      </w:r>
    </w:p>
    <w:p w14:paraId="1CC92075" w14:textId="77777777" w:rsidR="00E24DAA" w:rsidRDefault="00EF6906">
      <w:pPr>
        <w:spacing w:after="278" w:line="259" w:lineRule="auto"/>
        <w:ind w:left="0" w:right="0" w:firstLine="0"/>
        <w:jc w:val="left"/>
      </w:pPr>
      <w:r>
        <w:t xml:space="preserve"> </w:t>
      </w:r>
    </w:p>
    <w:p w14:paraId="6AEEFC1F" w14:textId="77777777" w:rsidR="00E24DAA" w:rsidRDefault="00EF6906">
      <w:pPr>
        <w:pStyle w:val="Heading2"/>
        <w:ind w:left="-5"/>
      </w:pPr>
      <w:r>
        <w:t>The Service Quality Revolution (1980s-1990s)</w:t>
      </w:r>
      <w:r>
        <w:rPr>
          <w:b w:val="0"/>
        </w:rPr>
        <w:t xml:space="preserve"> </w:t>
      </w:r>
    </w:p>
    <w:p w14:paraId="6D4B265F" w14:textId="77777777" w:rsidR="00E24DAA" w:rsidRDefault="00EF6906">
      <w:pPr>
        <w:ind w:left="-5" w:right="0"/>
      </w:pPr>
      <w:r>
        <w:t xml:space="preserve">The turn of the 21st century ushered in a new paradigm: customer experience (CX). Recognizing the limitations of focusing solely on service quality, scholars and practitioners shifted their gaze to the totality of a customer's journey with a service (Lemon &amp; </w:t>
      </w:r>
      <w:proofErr w:type="spellStart"/>
      <w:r>
        <w:t>Verhoef</w:t>
      </w:r>
      <w:proofErr w:type="spellEnd"/>
      <w:r>
        <w:t xml:space="preserve">, 2016). This broadened perspective encompassed not just service encounters but also pre-purchase and post-purchase touchpoints, emotional responses, and overall brand perceptions. </w:t>
      </w:r>
    </w:p>
    <w:p w14:paraId="770C071D" w14:textId="77777777" w:rsidR="00E24DAA" w:rsidRDefault="00EF6906">
      <w:pPr>
        <w:ind w:left="-5" w:right="0"/>
      </w:pPr>
      <w:r>
        <w:t>Fueled by the digital revolution, the customer experience landscape became increasingly complex. Social media, mobile platforms, and the rise of the "</w:t>
      </w:r>
      <w:proofErr w:type="spellStart"/>
      <w:r>
        <w:t>omnichannel</w:t>
      </w:r>
      <w:proofErr w:type="spellEnd"/>
      <w:r>
        <w:t>" customer demanded new CX strategies. Service design thinking, empathy mapping, and journey mapping emerged as critical tools for understanding and designing holistic customer experiences (</w:t>
      </w:r>
      <w:proofErr w:type="spellStart"/>
      <w:r>
        <w:t>Stickdorn</w:t>
      </w:r>
      <w:proofErr w:type="spellEnd"/>
      <w:r>
        <w:t xml:space="preserve"> &amp; Schneider, 2011). </w:t>
      </w:r>
    </w:p>
    <w:p w14:paraId="2379E670" w14:textId="77777777" w:rsidR="00E24DAA" w:rsidRDefault="00EF6906">
      <w:pPr>
        <w:ind w:left="-5" w:right="0"/>
      </w:pPr>
      <w:r>
        <w:t xml:space="preserve">In addition, concerns about social responsibility, ethics, and sustainability are major concerns in service marketing today. Customers are expecting openness and moral behavior from service providers as they become more aware of the effects their decisions have on the environment and society (Hart, 2010). These days, research on service marketing examines ideas like fair trade, sustainable service development, and corporate social responsibility in the context of services </w:t>
      </w:r>
    </w:p>
    <w:p w14:paraId="168A16C1" w14:textId="77777777" w:rsidR="00E24DAA" w:rsidRDefault="00EF6906">
      <w:pPr>
        <w:spacing w:after="278" w:line="259" w:lineRule="auto"/>
        <w:ind w:left="0" w:right="0" w:firstLine="0"/>
        <w:jc w:val="left"/>
      </w:pPr>
      <w:r>
        <w:t xml:space="preserve"> </w:t>
      </w:r>
    </w:p>
    <w:p w14:paraId="4A97A934" w14:textId="77777777" w:rsidR="00E24DAA" w:rsidRDefault="00EF6906">
      <w:pPr>
        <w:pStyle w:val="Heading2"/>
        <w:ind w:left="-5"/>
      </w:pPr>
      <w:r>
        <w:t xml:space="preserve">Looking Ahead: The Future of Service Marketing </w:t>
      </w:r>
      <w:r>
        <w:rPr>
          <w:b w:val="0"/>
        </w:rPr>
        <w:t xml:space="preserve"> </w:t>
      </w:r>
    </w:p>
    <w:p w14:paraId="3743077C" w14:textId="77777777" w:rsidR="00E24DAA" w:rsidRDefault="00EF6906">
      <w:pPr>
        <w:spacing w:after="163"/>
        <w:ind w:left="0" w:right="0" w:firstLine="0"/>
        <w:jc w:val="left"/>
      </w:pPr>
      <w:r>
        <w:t xml:space="preserve">Future developments in technology, shifting customer demands, and a greater emphasis on social well-being will all influence how service marketing develops in the coming years. Here are a few significant trends that could influence the scene: </w:t>
      </w:r>
    </w:p>
    <w:p w14:paraId="2182E07D" w14:textId="77777777" w:rsidR="00E24DAA" w:rsidRDefault="00EF6906">
      <w:pPr>
        <w:ind w:left="-5" w:right="0"/>
      </w:pPr>
      <w:r>
        <w:t xml:space="preserve">Automation and artificial intelligence (AI): AI-driven </w:t>
      </w:r>
      <w:proofErr w:type="spellStart"/>
      <w:r>
        <w:t>chatbots</w:t>
      </w:r>
      <w:proofErr w:type="spellEnd"/>
      <w:r>
        <w:t xml:space="preserve">, tailored suggestions, and dynamic pricing will revolutionize customer interaction and service provision (Lemon &amp; </w:t>
      </w:r>
      <w:proofErr w:type="spellStart"/>
      <w:r>
        <w:t>Verhoef</w:t>
      </w:r>
      <w:proofErr w:type="spellEnd"/>
      <w:r>
        <w:t xml:space="preserve">, 2016). </w:t>
      </w:r>
    </w:p>
    <w:p w14:paraId="34EAD6FB" w14:textId="77777777" w:rsidR="00E24DAA" w:rsidRDefault="00EF6906">
      <w:pPr>
        <w:ind w:left="-5" w:right="0"/>
      </w:pPr>
      <w:r>
        <w:lastRenderedPageBreak/>
        <w:t xml:space="preserve">Sterilization of everything </w:t>
      </w:r>
      <w:proofErr w:type="gramStart"/>
      <w:r>
        <w:t>-  There</w:t>
      </w:r>
      <w:proofErr w:type="gramEnd"/>
      <w:r>
        <w:t xml:space="preserve"> will be opportunities and challenges as traditional goods and services become more and more muddled, with physical things absorbing parts of services (Baines et al., 2017). </w:t>
      </w:r>
    </w:p>
    <w:p w14:paraId="30461E2C" w14:textId="77777777" w:rsidR="00E24DAA" w:rsidRDefault="00EF6906">
      <w:pPr>
        <w:ind w:left="-5" w:right="0"/>
      </w:pPr>
      <w:r>
        <w:t xml:space="preserve">The experience economy is growing - Businesses will compete on their ability to create extraordinary and meaningful customer experiences as experiences become the new currency (Pine &amp; Gilmore, 1999). </w:t>
      </w:r>
    </w:p>
    <w:p w14:paraId="0D00404D" w14:textId="77777777" w:rsidR="00E24DAA" w:rsidRDefault="00EF6906">
      <w:pPr>
        <w:ind w:left="-5" w:right="0"/>
      </w:pPr>
      <w:r>
        <w:t xml:space="preserve">Pay attention to welfare and societal impact -  In order to appeal to consumers who are becoming more ethically aware, service marketing must incorporate ethical concerns and promote social good (Hart, 2010). </w:t>
      </w:r>
    </w:p>
    <w:p w14:paraId="5DAF73EE" w14:textId="77777777" w:rsidR="00E24DAA" w:rsidRDefault="00EF6906">
      <w:pPr>
        <w:ind w:left="-5" w:right="0"/>
      </w:pPr>
      <w:r>
        <w:t xml:space="preserve">Service marketing can negotiate this changing landscape and contribute to a vibrant service ecosystem that benefits businesses and consumers by continuously inventing and adapting. </w:t>
      </w:r>
    </w:p>
    <w:p w14:paraId="2EFF66E0" w14:textId="77777777" w:rsidR="00E24DAA" w:rsidRDefault="00EF6906">
      <w:pPr>
        <w:spacing w:after="273" w:line="259" w:lineRule="auto"/>
        <w:ind w:left="0" w:right="0" w:firstLine="0"/>
        <w:jc w:val="left"/>
      </w:pPr>
      <w:r>
        <w:t xml:space="preserve"> </w:t>
      </w:r>
    </w:p>
    <w:p w14:paraId="171A6B0E" w14:textId="77777777" w:rsidR="00E24DAA" w:rsidRDefault="00EF6906">
      <w:pPr>
        <w:spacing w:after="273" w:line="259" w:lineRule="auto"/>
        <w:ind w:left="0" w:right="0" w:firstLine="0"/>
        <w:jc w:val="left"/>
      </w:pPr>
      <w:r>
        <w:t xml:space="preserve"> </w:t>
      </w:r>
    </w:p>
    <w:p w14:paraId="6B89BD18" w14:textId="77777777" w:rsidR="00E24DAA" w:rsidRDefault="00EF6906">
      <w:pPr>
        <w:spacing w:after="274" w:line="259" w:lineRule="auto"/>
        <w:ind w:left="0" w:right="0" w:firstLine="0"/>
        <w:jc w:val="left"/>
      </w:pPr>
      <w:r>
        <w:t xml:space="preserve"> </w:t>
      </w:r>
    </w:p>
    <w:p w14:paraId="1E2826B9" w14:textId="77777777" w:rsidR="00E24DAA" w:rsidRDefault="00EF6906">
      <w:pPr>
        <w:spacing w:after="276" w:line="259" w:lineRule="auto"/>
        <w:ind w:left="0" w:right="0" w:firstLine="0"/>
        <w:jc w:val="left"/>
      </w:pPr>
      <w:r>
        <w:t xml:space="preserve"> </w:t>
      </w:r>
    </w:p>
    <w:p w14:paraId="05625B5B" w14:textId="77777777" w:rsidR="00E24DAA" w:rsidRDefault="00EF6906">
      <w:pPr>
        <w:spacing w:after="273" w:line="259" w:lineRule="auto"/>
        <w:ind w:left="0" w:right="0" w:firstLine="0"/>
        <w:jc w:val="left"/>
      </w:pPr>
      <w:r>
        <w:t xml:space="preserve"> </w:t>
      </w:r>
    </w:p>
    <w:p w14:paraId="295764DD" w14:textId="77777777" w:rsidR="00E24DAA" w:rsidRDefault="00EF6906">
      <w:pPr>
        <w:spacing w:after="273" w:line="259" w:lineRule="auto"/>
        <w:ind w:left="0" w:right="0" w:firstLine="0"/>
        <w:jc w:val="left"/>
      </w:pPr>
      <w:r>
        <w:t xml:space="preserve"> </w:t>
      </w:r>
    </w:p>
    <w:p w14:paraId="18C52B9C" w14:textId="77777777" w:rsidR="00E24DAA" w:rsidRDefault="00EF6906">
      <w:pPr>
        <w:spacing w:after="273" w:line="259" w:lineRule="auto"/>
        <w:ind w:left="0" w:right="0" w:firstLine="0"/>
        <w:jc w:val="left"/>
      </w:pPr>
      <w:r>
        <w:t xml:space="preserve"> </w:t>
      </w:r>
    </w:p>
    <w:p w14:paraId="5F26B16C" w14:textId="77777777" w:rsidR="00E24DAA" w:rsidRDefault="00EF6906">
      <w:pPr>
        <w:spacing w:after="273" w:line="259" w:lineRule="auto"/>
        <w:ind w:left="0" w:right="0" w:firstLine="0"/>
        <w:jc w:val="left"/>
      </w:pPr>
      <w:r>
        <w:t xml:space="preserve"> </w:t>
      </w:r>
    </w:p>
    <w:p w14:paraId="6A716D73" w14:textId="77777777" w:rsidR="00E24DAA" w:rsidRDefault="00EF6906">
      <w:pPr>
        <w:spacing w:after="274" w:line="259" w:lineRule="auto"/>
        <w:ind w:left="0" w:right="0" w:firstLine="0"/>
        <w:jc w:val="left"/>
      </w:pPr>
      <w:r>
        <w:t xml:space="preserve"> </w:t>
      </w:r>
    </w:p>
    <w:p w14:paraId="1C80C03A" w14:textId="77777777" w:rsidR="00E24DAA" w:rsidRDefault="00EF6906">
      <w:pPr>
        <w:spacing w:after="276" w:line="259" w:lineRule="auto"/>
        <w:ind w:left="0" w:right="0" w:firstLine="0"/>
        <w:jc w:val="left"/>
      </w:pPr>
      <w:r>
        <w:t xml:space="preserve"> </w:t>
      </w:r>
    </w:p>
    <w:p w14:paraId="125B36AF" w14:textId="77777777" w:rsidR="00E24DAA" w:rsidRDefault="00EF6906">
      <w:pPr>
        <w:spacing w:after="273" w:line="259" w:lineRule="auto"/>
        <w:ind w:left="0" w:right="0" w:firstLine="0"/>
        <w:jc w:val="left"/>
      </w:pPr>
      <w:r>
        <w:t xml:space="preserve"> </w:t>
      </w:r>
    </w:p>
    <w:p w14:paraId="504D813C" w14:textId="77777777" w:rsidR="00E24DAA" w:rsidRDefault="00EF6906">
      <w:pPr>
        <w:spacing w:after="273" w:line="259" w:lineRule="auto"/>
        <w:ind w:left="0" w:right="0" w:firstLine="0"/>
        <w:jc w:val="left"/>
      </w:pPr>
      <w:r>
        <w:t xml:space="preserve"> </w:t>
      </w:r>
    </w:p>
    <w:p w14:paraId="4863B456" w14:textId="77777777" w:rsidR="00E24DAA" w:rsidRDefault="00EF6906">
      <w:pPr>
        <w:spacing w:after="273" w:line="259" w:lineRule="auto"/>
        <w:ind w:left="0" w:right="0" w:firstLine="0"/>
        <w:jc w:val="left"/>
      </w:pPr>
      <w:r>
        <w:t xml:space="preserve"> </w:t>
      </w:r>
    </w:p>
    <w:p w14:paraId="340A2368" w14:textId="77777777" w:rsidR="00E24DAA" w:rsidRDefault="00EF6906">
      <w:pPr>
        <w:spacing w:after="0" w:line="259" w:lineRule="auto"/>
        <w:ind w:left="0" w:right="0" w:firstLine="0"/>
        <w:jc w:val="left"/>
      </w:pPr>
      <w:r>
        <w:t xml:space="preserve"> </w:t>
      </w:r>
    </w:p>
    <w:p w14:paraId="03FD104C" w14:textId="77777777" w:rsidR="00E24DAA" w:rsidRDefault="00EF6906">
      <w:pPr>
        <w:pStyle w:val="Heading1"/>
        <w:ind w:left="-5"/>
      </w:pPr>
      <w:r>
        <w:lastRenderedPageBreak/>
        <w:t>Conclusion</w:t>
      </w:r>
      <w:r>
        <w:rPr>
          <w:u w:val="none"/>
        </w:rPr>
        <w:t xml:space="preserve"> </w:t>
      </w:r>
    </w:p>
    <w:p w14:paraId="1E66D9FA" w14:textId="77777777" w:rsidR="00E24DAA" w:rsidRDefault="00EF6906">
      <w:pPr>
        <w:ind w:left="-5" w:right="0"/>
      </w:pPr>
      <w:r>
        <w:t xml:space="preserve">In summary, service marketing has had an interesting history, developing in reaction to increasing consumer demands, fluctuating economic environments, and advances in technology. Service marketing has continuously reinvented itself, starting with its early roots in the understanding of services' intangibility and moving on to </w:t>
      </w:r>
      <w:proofErr w:type="spellStart"/>
      <w:r>
        <w:t>emphasise</w:t>
      </w:r>
      <w:proofErr w:type="spellEnd"/>
      <w:r>
        <w:t xml:space="preserve"> service quality and, more recently, the entire customer experience. </w:t>
      </w:r>
    </w:p>
    <w:p w14:paraId="6AC4FF4B" w14:textId="77777777" w:rsidR="00E24DAA" w:rsidRDefault="00EF6906">
      <w:pPr>
        <w:ind w:left="-5" w:right="0"/>
      </w:pPr>
      <w:r>
        <w:t xml:space="preserve">A shift from theoretical frameworks to practical models can be seen in the historical investigation, which demonstrates the industry's dedication to comprehending and satisfying consumer expectations. The customer experience era expanded the perspective to include the full trip and emotional aspects, while the focus on service quality and encounter management revealed a priority to enhancing encounters. </w:t>
      </w:r>
    </w:p>
    <w:p w14:paraId="2282D849" w14:textId="77777777" w:rsidR="00E24DAA" w:rsidRDefault="00EF6906">
      <w:pPr>
        <w:ind w:left="-5" w:right="0"/>
      </w:pPr>
      <w:r>
        <w:t xml:space="preserve">Looking ahead, the experience economy, artificial intelligence, product integration of services, and a growing focus on social impact and well-being are all expected to have a significant influence on the direction of service marketing. The predicted patterns highlight how important it is for the industry to continuously innovate and adapt. </w:t>
      </w:r>
    </w:p>
    <w:p w14:paraId="10B01BB3" w14:textId="77777777" w:rsidR="00E24DAA" w:rsidRDefault="00EF6906">
      <w:pPr>
        <w:ind w:left="-5" w:right="0"/>
      </w:pPr>
      <w:r>
        <w:t xml:space="preserve">Service marketing needs to be flexible in an ever-changing environment in order to compete in the experience-driven economy, navigate the changing junction of goods and services, and improve consumer engagement through the use of emerging technology. In addition, appealing to the values of socially conscious customers will require a focus on moral </w:t>
      </w:r>
      <w:proofErr w:type="spellStart"/>
      <w:r>
        <w:t>behaviour</w:t>
      </w:r>
      <w:proofErr w:type="spellEnd"/>
      <w:r>
        <w:t xml:space="preserve"> and social responsibility. </w:t>
      </w:r>
    </w:p>
    <w:p w14:paraId="4F2357D3" w14:textId="77777777" w:rsidR="00E24DAA" w:rsidRDefault="00EF6906">
      <w:pPr>
        <w:ind w:left="-5" w:right="0"/>
      </w:pPr>
      <w:r>
        <w:t xml:space="preserve">The ability of service marketing to adapt to these developments will be essential to a vibrant service ecosystem that serves customers and businesses alike as it continues to transform. Service marketers can have a significant impact on creating a sustainable and customer-focused future by remaining aware of changing expectations and taking proactive measures to address societal issues. </w:t>
      </w:r>
    </w:p>
    <w:p w14:paraId="19ED2387" w14:textId="77777777" w:rsidR="00E24DAA" w:rsidRDefault="00EF6906">
      <w:pPr>
        <w:spacing w:after="273" w:line="259" w:lineRule="auto"/>
        <w:ind w:left="0" w:right="0" w:firstLine="0"/>
        <w:jc w:val="left"/>
      </w:pPr>
      <w:r>
        <w:t xml:space="preserve"> </w:t>
      </w:r>
    </w:p>
    <w:p w14:paraId="3978BEC5" w14:textId="77777777" w:rsidR="00E24DAA" w:rsidRDefault="00EF6906">
      <w:pPr>
        <w:spacing w:after="273" w:line="259" w:lineRule="auto"/>
        <w:ind w:left="0" w:right="0" w:firstLine="0"/>
        <w:jc w:val="left"/>
      </w:pPr>
      <w:r>
        <w:t xml:space="preserve"> </w:t>
      </w:r>
    </w:p>
    <w:p w14:paraId="683B6567" w14:textId="77777777" w:rsidR="00E24DAA" w:rsidRDefault="00EF6906">
      <w:pPr>
        <w:spacing w:after="278" w:line="259" w:lineRule="auto"/>
        <w:ind w:left="0" w:right="0" w:firstLine="0"/>
        <w:jc w:val="left"/>
      </w:pPr>
      <w:r>
        <w:t xml:space="preserve"> </w:t>
      </w:r>
    </w:p>
    <w:p w14:paraId="49AE1874" w14:textId="77777777" w:rsidR="00E24DAA" w:rsidRDefault="00EF6906">
      <w:pPr>
        <w:spacing w:after="0" w:line="259" w:lineRule="auto"/>
        <w:ind w:left="0" w:right="0" w:firstLine="0"/>
        <w:jc w:val="left"/>
      </w:pPr>
      <w:r>
        <w:rPr>
          <w:b/>
        </w:rPr>
        <w:t xml:space="preserve"> </w:t>
      </w:r>
    </w:p>
    <w:p w14:paraId="36ECF388" w14:textId="77777777" w:rsidR="00E24DAA" w:rsidRDefault="00EF6906">
      <w:pPr>
        <w:pStyle w:val="Heading1"/>
        <w:ind w:left="-5"/>
      </w:pPr>
      <w:r>
        <w:lastRenderedPageBreak/>
        <w:t>Reference</w:t>
      </w:r>
      <w:r>
        <w:rPr>
          <w:u w:val="none"/>
        </w:rPr>
        <w:t xml:space="preserve"> </w:t>
      </w:r>
    </w:p>
    <w:p w14:paraId="3B4776A2" w14:textId="77777777" w:rsidR="00E24DAA" w:rsidRDefault="00EF6906">
      <w:pPr>
        <w:spacing w:after="271" w:line="259" w:lineRule="auto"/>
        <w:ind w:left="0" w:right="0" w:firstLine="0"/>
        <w:jc w:val="left"/>
      </w:pPr>
      <w:r>
        <w:t xml:space="preserve"> </w:t>
      </w:r>
    </w:p>
    <w:p w14:paraId="3F9EF09B" w14:textId="77777777" w:rsidR="00E24DAA" w:rsidRPr="00A05314" w:rsidRDefault="00EF6906">
      <w:pPr>
        <w:spacing w:after="252" w:line="259" w:lineRule="auto"/>
        <w:ind w:left="-5" w:right="0"/>
        <w:rPr>
          <w:color w:val="auto"/>
          <w:szCs w:val="24"/>
        </w:rPr>
      </w:pPr>
      <w:r w:rsidRPr="00A05314">
        <w:rPr>
          <w:color w:val="auto"/>
          <w:szCs w:val="24"/>
        </w:rPr>
        <w:t xml:space="preserve">Services Marketing Concepts, Strategies &amp; Cases. (2010). </w:t>
      </w:r>
      <w:r w:rsidRPr="00A05314">
        <w:rPr>
          <w:i/>
          <w:color w:val="auto"/>
          <w:szCs w:val="24"/>
        </w:rPr>
        <w:t xml:space="preserve">Services Marketing Concepts, </w:t>
      </w:r>
    </w:p>
    <w:p w14:paraId="4F813649" w14:textId="77777777" w:rsidR="00E24DAA" w:rsidRPr="00A05314" w:rsidRDefault="00EF6906">
      <w:pPr>
        <w:spacing w:after="252" w:line="259" w:lineRule="auto"/>
        <w:ind w:left="715" w:right="0"/>
        <w:jc w:val="left"/>
        <w:rPr>
          <w:color w:val="auto"/>
          <w:szCs w:val="24"/>
        </w:rPr>
      </w:pPr>
      <w:r w:rsidRPr="00A05314">
        <w:rPr>
          <w:i/>
          <w:color w:val="auto"/>
          <w:szCs w:val="24"/>
        </w:rPr>
        <w:t>Strategies &amp; Cases</w:t>
      </w:r>
      <w:r w:rsidRPr="00A05314">
        <w:rPr>
          <w:color w:val="auto"/>
          <w:szCs w:val="24"/>
        </w:rPr>
        <w:t xml:space="preserve">. </w:t>
      </w:r>
      <w:hyperlink r:id="rId5">
        <w:r w:rsidRPr="00A05314">
          <w:rPr>
            <w:color w:val="auto"/>
            <w:szCs w:val="24"/>
          </w:rPr>
          <w:t>http://ndl.ethernet.edu.et/bitstream/123456789/20012/1/72.pdf</w:t>
        </w:r>
      </w:hyperlink>
      <w:hyperlink r:id="rId6">
        <w:r w:rsidRPr="00A05314">
          <w:rPr>
            <w:color w:val="auto"/>
            <w:szCs w:val="24"/>
          </w:rPr>
          <w:t xml:space="preserve"> </w:t>
        </w:r>
      </w:hyperlink>
    </w:p>
    <w:p w14:paraId="2B0C6F67" w14:textId="77777777" w:rsidR="00E24DAA" w:rsidRPr="00A05314" w:rsidRDefault="00EF6906">
      <w:pPr>
        <w:spacing w:after="271" w:line="259" w:lineRule="auto"/>
        <w:ind w:left="0" w:right="0" w:firstLine="0"/>
        <w:jc w:val="left"/>
        <w:rPr>
          <w:color w:val="auto"/>
          <w:szCs w:val="24"/>
        </w:rPr>
      </w:pPr>
      <w:r w:rsidRPr="00A05314">
        <w:rPr>
          <w:color w:val="auto"/>
          <w:szCs w:val="24"/>
        </w:rPr>
        <w:t xml:space="preserve"> </w:t>
      </w:r>
    </w:p>
    <w:p w14:paraId="171A96F1" w14:textId="77777777" w:rsidR="00E24DAA" w:rsidRPr="00A05314" w:rsidRDefault="00EF6906">
      <w:pPr>
        <w:spacing w:after="252" w:line="259" w:lineRule="auto"/>
        <w:ind w:right="0"/>
        <w:jc w:val="left"/>
        <w:rPr>
          <w:color w:val="auto"/>
          <w:szCs w:val="24"/>
        </w:rPr>
      </w:pPr>
      <w:r w:rsidRPr="00A05314">
        <w:rPr>
          <w:color w:val="auto"/>
          <w:szCs w:val="24"/>
        </w:rPr>
        <w:t xml:space="preserve">APA </w:t>
      </w:r>
      <w:proofErr w:type="spellStart"/>
      <w:r w:rsidRPr="00A05314">
        <w:rPr>
          <w:color w:val="auto"/>
          <w:szCs w:val="24"/>
        </w:rPr>
        <w:t>PsycNet</w:t>
      </w:r>
      <w:proofErr w:type="spellEnd"/>
      <w:r w:rsidRPr="00A05314">
        <w:rPr>
          <w:color w:val="auto"/>
          <w:szCs w:val="24"/>
        </w:rPr>
        <w:t>. (</w:t>
      </w:r>
      <w:proofErr w:type="spellStart"/>
      <w:r w:rsidRPr="00A05314">
        <w:rPr>
          <w:color w:val="auto"/>
          <w:szCs w:val="24"/>
        </w:rPr>
        <w:t>n.d.</w:t>
      </w:r>
      <w:proofErr w:type="spellEnd"/>
      <w:r w:rsidRPr="00A05314">
        <w:rPr>
          <w:color w:val="auto"/>
          <w:szCs w:val="24"/>
        </w:rPr>
        <w:t>-b).</w:t>
      </w:r>
      <w:hyperlink r:id="rId7">
        <w:r w:rsidRPr="00A05314">
          <w:rPr>
            <w:color w:val="auto"/>
            <w:szCs w:val="24"/>
          </w:rPr>
          <w:t xml:space="preserve"> </w:t>
        </w:r>
      </w:hyperlink>
      <w:hyperlink r:id="rId8">
        <w:r w:rsidRPr="00A05314">
          <w:rPr>
            <w:color w:val="auto"/>
            <w:szCs w:val="24"/>
          </w:rPr>
          <w:t>https://psycnet.apa.org/record/1990</w:t>
        </w:r>
      </w:hyperlink>
      <w:hyperlink r:id="rId9">
        <w:r w:rsidRPr="00A05314">
          <w:rPr>
            <w:color w:val="auto"/>
            <w:szCs w:val="24"/>
          </w:rPr>
          <w:t>-</w:t>
        </w:r>
      </w:hyperlink>
      <w:hyperlink r:id="rId10">
        <w:r w:rsidRPr="00A05314">
          <w:rPr>
            <w:color w:val="auto"/>
            <w:szCs w:val="24"/>
          </w:rPr>
          <w:t>24106</w:t>
        </w:r>
      </w:hyperlink>
      <w:hyperlink r:id="rId11">
        <w:r w:rsidRPr="00A05314">
          <w:rPr>
            <w:color w:val="auto"/>
            <w:szCs w:val="24"/>
          </w:rPr>
          <w:t>-</w:t>
        </w:r>
      </w:hyperlink>
      <w:hyperlink r:id="rId12">
        <w:r w:rsidRPr="00A05314">
          <w:rPr>
            <w:color w:val="auto"/>
            <w:szCs w:val="24"/>
          </w:rPr>
          <w:t>001</w:t>
        </w:r>
      </w:hyperlink>
      <w:hyperlink r:id="rId13">
        <w:r w:rsidRPr="00A05314">
          <w:rPr>
            <w:color w:val="auto"/>
            <w:szCs w:val="24"/>
          </w:rPr>
          <w:t xml:space="preserve"> </w:t>
        </w:r>
      </w:hyperlink>
    </w:p>
    <w:p w14:paraId="721D4AD4" w14:textId="77777777" w:rsidR="00E24DAA" w:rsidRPr="00A05314" w:rsidRDefault="00EF6906">
      <w:pPr>
        <w:spacing w:after="252" w:line="259" w:lineRule="auto"/>
        <w:ind w:left="0" w:right="0" w:firstLine="0"/>
        <w:jc w:val="left"/>
        <w:rPr>
          <w:color w:val="auto"/>
          <w:szCs w:val="24"/>
        </w:rPr>
      </w:pPr>
      <w:r w:rsidRPr="00A05314">
        <w:rPr>
          <w:color w:val="auto"/>
          <w:szCs w:val="24"/>
        </w:rPr>
        <w:t xml:space="preserve"> </w:t>
      </w:r>
    </w:p>
    <w:p w14:paraId="68CC9874" w14:textId="77777777" w:rsidR="00E24DAA" w:rsidRPr="00A05314" w:rsidRDefault="00EF6906">
      <w:pPr>
        <w:spacing w:after="252" w:line="259" w:lineRule="auto"/>
        <w:ind w:left="-5" w:right="0"/>
        <w:rPr>
          <w:color w:val="auto"/>
          <w:szCs w:val="24"/>
        </w:rPr>
      </w:pPr>
      <w:r w:rsidRPr="00A05314">
        <w:rPr>
          <w:color w:val="auto"/>
          <w:szCs w:val="24"/>
        </w:rPr>
        <w:t xml:space="preserve">The Impact of Physical Surroundings on </w:t>
      </w:r>
      <w:proofErr w:type="spellStart"/>
      <w:r w:rsidRPr="00A05314">
        <w:rPr>
          <w:color w:val="auto"/>
          <w:szCs w:val="24"/>
        </w:rPr>
        <w:t>Custermer</w:t>
      </w:r>
      <w:proofErr w:type="spellEnd"/>
      <w:r w:rsidRPr="00A05314">
        <w:rPr>
          <w:color w:val="auto"/>
          <w:szCs w:val="24"/>
        </w:rPr>
        <w:t xml:space="preserve"> and Employees. (1992). </w:t>
      </w:r>
      <w:r w:rsidRPr="00A05314">
        <w:rPr>
          <w:i/>
          <w:color w:val="auto"/>
          <w:szCs w:val="24"/>
        </w:rPr>
        <w:t xml:space="preserve">Journal of </w:t>
      </w:r>
    </w:p>
    <w:p w14:paraId="0C019AA5" w14:textId="77777777" w:rsidR="00E24DAA" w:rsidRPr="00A05314" w:rsidRDefault="00EF6906">
      <w:pPr>
        <w:spacing w:after="2" w:line="476" w:lineRule="auto"/>
        <w:ind w:left="715" w:right="0"/>
        <w:jc w:val="left"/>
        <w:rPr>
          <w:color w:val="auto"/>
          <w:szCs w:val="24"/>
        </w:rPr>
      </w:pPr>
      <w:r w:rsidRPr="00A05314">
        <w:rPr>
          <w:i/>
          <w:color w:val="auto"/>
          <w:szCs w:val="24"/>
        </w:rPr>
        <w:t>Marketing</w:t>
      </w:r>
      <w:r w:rsidRPr="00A05314">
        <w:rPr>
          <w:color w:val="auto"/>
          <w:szCs w:val="24"/>
        </w:rPr>
        <w:t xml:space="preserve">. </w:t>
      </w:r>
      <w:hyperlink r:id="rId14">
        <w:r w:rsidRPr="00A05314">
          <w:rPr>
            <w:color w:val="auto"/>
            <w:szCs w:val="24"/>
          </w:rPr>
          <w:t xml:space="preserve">https://www.scribbr.co.uk/referencing/generator/folders/62C0AMReqalG0PxmRa1hPH/l </w:t>
        </w:r>
      </w:hyperlink>
      <w:hyperlink r:id="rId15">
        <w:proofErr w:type="spellStart"/>
        <w:r w:rsidRPr="00A05314">
          <w:rPr>
            <w:color w:val="auto"/>
            <w:szCs w:val="24"/>
          </w:rPr>
          <w:t>ists</w:t>
        </w:r>
        <w:proofErr w:type="spellEnd"/>
        <w:r w:rsidRPr="00A05314">
          <w:rPr>
            <w:color w:val="auto"/>
            <w:szCs w:val="24"/>
          </w:rPr>
          <w:t>/1bcHA3ZMwB9SwIWXnlsoKS/cite/journal</w:t>
        </w:r>
      </w:hyperlink>
      <w:hyperlink r:id="rId16">
        <w:r w:rsidRPr="00A05314">
          <w:rPr>
            <w:color w:val="auto"/>
            <w:szCs w:val="24"/>
          </w:rPr>
          <w:t>-</w:t>
        </w:r>
      </w:hyperlink>
      <w:hyperlink r:id="rId17">
        <w:r w:rsidRPr="00A05314">
          <w:rPr>
            <w:color w:val="auto"/>
            <w:szCs w:val="24"/>
          </w:rPr>
          <w:t>article/</w:t>
        </w:r>
      </w:hyperlink>
      <w:hyperlink r:id="rId18">
        <w:r w:rsidRPr="00A05314">
          <w:rPr>
            <w:color w:val="auto"/>
            <w:szCs w:val="24"/>
          </w:rPr>
          <w:t xml:space="preserve"> </w:t>
        </w:r>
      </w:hyperlink>
    </w:p>
    <w:p w14:paraId="34967320" w14:textId="77777777" w:rsidR="00E24DAA" w:rsidRPr="00A05314" w:rsidRDefault="00EF6906">
      <w:pPr>
        <w:spacing w:after="271" w:line="259" w:lineRule="auto"/>
        <w:ind w:left="0" w:right="0" w:firstLine="0"/>
        <w:jc w:val="left"/>
        <w:rPr>
          <w:color w:val="auto"/>
          <w:szCs w:val="24"/>
        </w:rPr>
      </w:pPr>
      <w:r w:rsidRPr="00A05314">
        <w:rPr>
          <w:color w:val="auto"/>
          <w:szCs w:val="24"/>
        </w:rPr>
        <w:t xml:space="preserve"> </w:t>
      </w:r>
    </w:p>
    <w:p w14:paraId="0ACB5B89" w14:textId="77777777" w:rsidR="00E24DAA" w:rsidRPr="00A05314" w:rsidRDefault="00EF6906">
      <w:pPr>
        <w:spacing w:after="0" w:line="477" w:lineRule="auto"/>
        <w:ind w:left="715" w:right="0" w:hanging="730"/>
        <w:jc w:val="left"/>
        <w:rPr>
          <w:color w:val="auto"/>
          <w:szCs w:val="24"/>
        </w:rPr>
      </w:pPr>
      <w:proofErr w:type="spellStart"/>
      <w:r w:rsidRPr="00A05314">
        <w:rPr>
          <w:i/>
          <w:color w:val="auto"/>
          <w:szCs w:val="24"/>
        </w:rPr>
        <w:t>Gronroos</w:t>
      </w:r>
      <w:proofErr w:type="spellEnd"/>
      <w:r w:rsidRPr="00A05314">
        <w:rPr>
          <w:i/>
          <w:color w:val="auto"/>
          <w:szCs w:val="24"/>
        </w:rPr>
        <w:t>, C. (1988) Service Quality The Six Criteria of Good Perceived Service Quality. Review of Business, 9, 10- 13. - References - Scientific Research Publishing</w:t>
      </w:r>
      <w:r w:rsidRPr="00A05314">
        <w:rPr>
          <w:color w:val="auto"/>
          <w:szCs w:val="24"/>
        </w:rPr>
        <w:t>. (</w:t>
      </w:r>
      <w:proofErr w:type="spellStart"/>
      <w:r w:rsidRPr="00A05314">
        <w:rPr>
          <w:color w:val="auto"/>
          <w:szCs w:val="24"/>
        </w:rPr>
        <w:t>n.d.</w:t>
      </w:r>
      <w:proofErr w:type="spellEnd"/>
      <w:r w:rsidRPr="00A05314">
        <w:rPr>
          <w:color w:val="auto"/>
          <w:szCs w:val="24"/>
        </w:rPr>
        <w:t xml:space="preserve">). </w:t>
      </w:r>
    </w:p>
    <w:p w14:paraId="36834021" w14:textId="77777777" w:rsidR="00E24DAA" w:rsidRPr="00A05314" w:rsidRDefault="00A05314">
      <w:pPr>
        <w:spacing w:after="252" w:line="259" w:lineRule="auto"/>
        <w:ind w:left="715" w:right="0"/>
        <w:jc w:val="left"/>
        <w:rPr>
          <w:color w:val="auto"/>
          <w:szCs w:val="24"/>
        </w:rPr>
      </w:pPr>
      <w:hyperlink r:id="rId19">
        <w:r w:rsidR="00EF6906" w:rsidRPr="00A05314">
          <w:rPr>
            <w:color w:val="auto"/>
            <w:szCs w:val="24"/>
          </w:rPr>
          <w:t>https://www.scirp.org/reference/referencespapers?referenceid=1611790</w:t>
        </w:r>
      </w:hyperlink>
      <w:hyperlink r:id="rId20">
        <w:r w:rsidR="00EF6906" w:rsidRPr="00A05314">
          <w:rPr>
            <w:color w:val="auto"/>
            <w:szCs w:val="24"/>
          </w:rPr>
          <w:t xml:space="preserve"> </w:t>
        </w:r>
      </w:hyperlink>
    </w:p>
    <w:p w14:paraId="64401604" w14:textId="77777777" w:rsidR="00E24DAA" w:rsidRPr="00A05314" w:rsidRDefault="00EF6906">
      <w:pPr>
        <w:spacing w:after="273" w:line="259" w:lineRule="auto"/>
        <w:ind w:left="0" w:right="0" w:firstLine="0"/>
        <w:jc w:val="left"/>
        <w:rPr>
          <w:color w:val="auto"/>
          <w:szCs w:val="24"/>
        </w:rPr>
      </w:pPr>
      <w:r w:rsidRPr="00A05314">
        <w:rPr>
          <w:color w:val="auto"/>
          <w:szCs w:val="24"/>
        </w:rPr>
        <w:t xml:space="preserve"> </w:t>
      </w:r>
    </w:p>
    <w:p w14:paraId="0999841A" w14:textId="77777777" w:rsidR="00E24DAA" w:rsidRPr="00A05314" w:rsidRDefault="00EF6906">
      <w:pPr>
        <w:spacing w:after="252" w:line="259" w:lineRule="auto"/>
        <w:ind w:left="-5" w:right="0"/>
        <w:rPr>
          <w:color w:val="auto"/>
          <w:szCs w:val="24"/>
        </w:rPr>
      </w:pPr>
      <w:proofErr w:type="spellStart"/>
      <w:r w:rsidRPr="00A05314">
        <w:rPr>
          <w:color w:val="auto"/>
          <w:szCs w:val="24"/>
        </w:rPr>
        <w:t>Haro</w:t>
      </w:r>
      <w:proofErr w:type="spellEnd"/>
      <w:r w:rsidRPr="00A05314">
        <w:rPr>
          <w:color w:val="auto"/>
          <w:szCs w:val="24"/>
        </w:rPr>
        <w:t>, M. a. G., Martinez-Ruiz, M. P., &amp; Martinez-</w:t>
      </w:r>
      <w:proofErr w:type="spellStart"/>
      <w:r w:rsidRPr="00A05314">
        <w:rPr>
          <w:color w:val="auto"/>
          <w:szCs w:val="24"/>
        </w:rPr>
        <w:t>Canas</w:t>
      </w:r>
      <w:proofErr w:type="spellEnd"/>
      <w:r w:rsidRPr="00A05314">
        <w:rPr>
          <w:color w:val="auto"/>
          <w:szCs w:val="24"/>
        </w:rPr>
        <w:t xml:space="preserve">, R. (2014). Value Co-Creation Process: </w:t>
      </w:r>
    </w:p>
    <w:p w14:paraId="616D9B75" w14:textId="77777777" w:rsidR="00E24DAA" w:rsidRPr="00A05314" w:rsidRDefault="00EF6906">
      <w:pPr>
        <w:spacing w:after="252" w:line="259" w:lineRule="auto"/>
        <w:ind w:left="730" w:right="0"/>
        <w:rPr>
          <w:color w:val="auto"/>
          <w:szCs w:val="24"/>
        </w:rPr>
      </w:pPr>
      <w:proofErr w:type="gramStart"/>
      <w:r w:rsidRPr="00A05314">
        <w:rPr>
          <w:color w:val="auto"/>
          <w:szCs w:val="24"/>
        </w:rPr>
        <w:t>effects</w:t>
      </w:r>
      <w:proofErr w:type="gramEnd"/>
      <w:r w:rsidRPr="00A05314">
        <w:rPr>
          <w:color w:val="auto"/>
          <w:szCs w:val="24"/>
        </w:rPr>
        <w:t xml:space="preserve"> on the consumer and the company. </w:t>
      </w:r>
      <w:proofErr w:type="spellStart"/>
      <w:r w:rsidRPr="00A05314">
        <w:rPr>
          <w:i/>
          <w:color w:val="auto"/>
          <w:szCs w:val="24"/>
        </w:rPr>
        <w:t>ResearchGate</w:t>
      </w:r>
      <w:proofErr w:type="spellEnd"/>
      <w:r w:rsidRPr="00A05314">
        <w:rPr>
          <w:color w:val="auto"/>
          <w:szCs w:val="24"/>
        </w:rPr>
        <w:t xml:space="preserve">. </w:t>
      </w:r>
    </w:p>
    <w:p w14:paraId="44F1B251" w14:textId="77777777" w:rsidR="00E24DAA" w:rsidRPr="00A05314" w:rsidRDefault="00A05314">
      <w:pPr>
        <w:spacing w:after="252" w:line="259" w:lineRule="auto"/>
        <w:ind w:left="715" w:right="0"/>
        <w:jc w:val="left"/>
        <w:rPr>
          <w:color w:val="auto"/>
          <w:szCs w:val="24"/>
        </w:rPr>
      </w:pPr>
      <w:hyperlink r:id="rId21">
        <w:r w:rsidR="00EF6906" w:rsidRPr="00A05314">
          <w:rPr>
            <w:color w:val="auto"/>
            <w:szCs w:val="24"/>
          </w:rPr>
          <w:t>https://www.researchgate.net/publication/271698264_Value_Co</w:t>
        </w:r>
      </w:hyperlink>
      <w:hyperlink r:id="rId22">
        <w:r w:rsidR="00EF6906" w:rsidRPr="00A05314">
          <w:rPr>
            <w:color w:val="auto"/>
            <w:szCs w:val="24"/>
          </w:rPr>
          <w:t>-</w:t>
        </w:r>
      </w:hyperlink>
    </w:p>
    <w:p w14:paraId="0752ACF7" w14:textId="77777777" w:rsidR="00E24DAA" w:rsidRPr="00A05314" w:rsidRDefault="00A05314">
      <w:pPr>
        <w:spacing w:after="252" w:line="259" w:lineRule="auto"/>
        <w:ind w:left="715" w:right="0"/>
        <w:jc w:val="left"/>
        <w:rPr>
          <w:color w:val="auto"/>
          <w:szCs w:val="24"/>
        </w:rPr>
      </w:pPr>
      <w:hyperlink r:id="rId23">
        <w:proofErr w:type="spellStart"/>
        <w:r w:rsidR="00EF6906" w:rsidRPr="00A05314">
          <w:rPr>
            <w:color w:val="auto"/>
            <w:szCs w:val="24"/>
          </w:rPr>
          <w:t>Creation_Process_Effects_on_the_Consumer_and_the_Company</w:t>
        </w:r>
        <w:proofErr w:type="spellEnd"/>
      </w:hyperlink>
      <w:hyperlink r:id="rId24">
        <w:r w:rsidR="00EF6906" w:rsidRPr="00A05314">
          <w:rPr>
            <w:color w:val="auto"/>
            <w:szCs w:val="24"/>
          </w:rPr>
          <w:t xml:space="preserve"> </w:t>
        </w:r>
      </w:hyperlink>
    </w:p>
    <w:p w14:paraId="09C2238D" w14:textId="77777777" w:rsidR="00E24DAA" w:rsidRPr="00A05314" w:rsidRDefault="00EF6906">
      <w:pPr>
        <w:spacing w:after="0" w:line="259" w:lineRule="auto"/>
        <w:ind w:left="0" w:right="0" w:firstLine="0"/>
        <w:jc w:val="left"/>
        <w:rPr>
          <w:color w:val="auto"/>
          <w:szCs w:val="24"/>
        </w:rPr>
      </w:pPr>
      <w:r w:rsidRPr="00A05314">
        <w:rPr>
          <w:color w:val="auto"/>
          <w:szCs w:val="24"/>
        </w:rPr>
        <w:t xml:space="preserve"> </w:t>
      </w:r>
    </w:p>
    <w:p w14:paraId="77DA84F4" w14:textId="77777777" w:rsidR="00E24DAA" w:rsidRPr="00A05314" w:rsidRDefault="00EF6906">
      <w:pPr>
        <w:spacing w:after="2" w:line="477" w:lineRule="auto"/>
        <w:ind w:left="720" w:right="0" w:hanging="720"/>
        <w:jc w:val="left"/>
        <w:rPr>
          <w:color w:val="auto"/>
          <w:szCs w:val="24"/>
        </w:rPr>
      </w:pPr>
      <w:r w:rsidRPr="00A05314">
        <w:rPr>
          <w:color w:val="auto"/>
          <w:szCs w:val="24"/>
        </w:rPr>
        <w:t xml:space="preserve">Levitt, T. (2015, May 4). </w:t>
      </w:r>
      <w:r w:rsidRPr="00A05314">
        <w:rPr>
          <w:i/>
          <w:color w:val="auto"/>
          <w:szCs w:val="24"/>
        </w:rPr>
        <w:t>Marketing intangible products and product intangibles</w:t>
      </w:r>
      <w:r w:rsidRPr="00A05314">
        <w:rPr>
          <w:color w:val="auto"/>
          <w:szCs w:val="24"/>
        </w:rPr>
        <w:t xml:space="preserve">. Harvard Business Review. </w:t>
      </w:r>
      <w:hyperlink r:id="rId25">
        <w:r w:rsidRPr="00A05314">
          <w:rPr>
            <w:color w:val="auto"/>
            <w:szCs w:val="24"/>
          </w:rPr>
          <w:t>https://hbr.org/1981/05/marketing</w:t>
        </w:r>
      </w:hyperlink>
      <w:hyperlink r:id="rId26">
        <w:r w:rsidRPr="00A05314">
          <w:rPr>
            <w:color w:val="auto"/>
            <w:szCs w:val="24"/>
          </w:rPr>
          <w:t>-</w:t>
        </w:r>
      </w:hyperlink>
      <w:hyperlink r:id="rId27">
        <w:r w:rsidRPr="00A05314">
          <w:rPr>
            <w:color w:val="auto"/>
            <w:szCs w:val="24"/>
          </w:rPr>
          <w:t>intangible</w:t>
        </w:r>
      </w:hyperlink>
      <w:hyperlink r:id="rId28">
        <w:r w:rsidRPr="00A05314">
          <w:rPr>
            <w:color w:val="auto"/>
            <w:szCs w:val="24"/>
          </w:rPr>
          <w:t>-</w:t>
        </w:r>
      </w:hyperlink>
      <w:hyperlink r:id="rId29">
        <w:r w:rsidRPr="00A05314">
          <w:rPr>
            <w:color w:val="auto"/>
            <w:szCs w:val="24"/>
          </w:rPr>
          <w:t>products</w:t>
        </w:r>
      </w:hyperlink>
      <w:hyperlink r:id="rId30">
        <w:r w:rsidRPr="00A05314">
          <w:rPr>
            <w:color w:val="auto"/>
            <w:szCs w:val="24"/>
          </w:rPr>
          <w:t>-</w:t>
        </w:r>
      </w:hyperlink>
      <w:hyperlink r:id="rId31">
        <w:r w:rsidRPr="00A05314">
          <w:rPr>
            <w:color w:val="auto"/>
            <w:szCs w:val="24"/>
          </w:rPr>
          <w:t>and</w:t>
        </w:r>
      </w:hyperlink>
      <w:hyperlink r:id="rId32">
        <w:r w:rsidRPr="00A05314">
          <w:rPr>
            <w:color w:val="auto"/>
            <w:szCs w:val="24"/>
          </w:rPr>
          <w:t>-</w:t>
        </w:r>
      </w:hyperlink>
      <w:hyperlink r:id="rId33">
        <w:r w:rsidRPr="00A05314">
          <w:rPr>
            <w:color w:val="auto"/>
            <w:szCs w:val="24"/>
          </w:rPr>
          <w:t>product</w:t>
        </w:r>
      </w:hyperlink>
      <w:hyperlink r:id="rId34"/>
      <w:hyperlink r:id="rId35">
        <w:r w:rsidRPr="00A05314">
          <w:rPr>
            <w:color w:val="auto"/>
            <w:szCs w:val="24"/>
          </w:rPr>
          <w:t>intangibles</w:t>
        </w:r>
      </w:hyperlink>
      <w:hyperlink r:id="rId36">
        <w:r w:rsidRPr="00A05314">
          <w:rPr>
            <w:color w:val="auto"/>
            <w:szCs w:val="24"/>
          </w:rPr>
          <w:t xml:space="preserve"> </w:t>
        </w:r>
      </w:hyperlink>
    </w:p>
    <w:p w14:paraId="152B6F57" w14:textId="77777777" w:rsidR="00E24DAA" w:rsidRPr="00A05314" w:rsidRDefault="00EF6906">
      <w:pPr>
        <w:spacing w:after="271" w:line="259" w:lineRule="auto"/>
        <w:ind w:left="0" w:right="0" w:firstLine="0"/>
        <w:jc w:val="left"/>
        <w:rPr>
          <w:color w:val="auto"/>
          <w:szCs w:val="24"/>
        </w:rPr>
      </w:pPr>
      <w:r w:rsidRPr="00A05314">
        <w:rPr>
          <w:color w:val="auto"/>
          <w:szCs w:val="24"/>
        </w:rPr>
        <w:lastRenderedPageBreak/>
        <w:t xml:space="preserve"> </w:t>
      </w:r>
    </w:p>
    <w:p w14:paraId="3E5B2942" w14:textId="77777777" w:rsidR="00E24DAA" w:rsidRPr="00A05314" w:rsidRDefault="00EF6906">
      <w:pPr>
        <w:spacing w:after="252" w:line="259" w:lineRule="auto"/>
        <w:ind w:left="-15" w:right="0" w:firstLine="0"/>
        <w:jc w:val="left"/>
        <w:rPr>
          <w:color w:val="auto"/>
          <w:szCs w:val="24"/>
        </w:rPr>
      </w:pPr>
      <w:r w:rsidRPr="00A05314">
        <w:rPr>
          <w:color w:val="auto"/>
          <w:szCs w:val="24"/>
        </w:rPr>
        <w:t xml:space="preserve"> Journal of Business Research. (2017). </w:t>
      </w:r>
      <w:r w:rsidRPr="00A05314">
        <w:rPr>
          <w:i/>
          <w:color w:val="auto"/>
          <w:szCs w:val="24"/>
        </w:rPr>
        <w:t xml:space="preserve">Service Encounters, Experiences and the Customer </w:t>
      </w:r>
    </w:p>
    <w:p w14:paraId="4A4A9BD9" w14:textId="77777777" w:rsidR="00E24DAA" w:rsidRPr="00A05314" w:rsidRDefault="00EF6906">
      <w:pPr>
        <w:spacing w:after="2" w:line="477" w:lineRule="auto"/>
        <w:ind w:left="715" w:right="0"/>
        <w:jc w:val="left"/>
        <w:rPr>
          <w:color w:val="auto"/>
          <w:szCs w:val="24"/>
        </w:rPr>
      </w:pPr>
      <w:r w:rsidRPr="00A05314">
        <w:rPr>
          <w:i/>
          <w:color w:val="auto"/>
          <w:szCs w:val="24"/>
        </w:rPr>
        <w:t>Journey: Defining the Field and a Call to Expand Our Lens</w:t>
      </w:r>
      <w:r w:rsidRPr="00A05314">
        <w:rPr>
          <w:color w:val="auto"/>
          <w:szCs w:val="24"/>
        </w:rPr>
        <w:t xml:space="preserve">. </w:t>
      </w:r>
      <w:hyperlink r:id="rId37">
        <w:r w:rsidRPr="00A05314">
          <w:rPr>
            <w:color w:val="auto"/>
            <w:szCs w:val="24"/>
          </w:rPr>
          <w:t xml:space="preserve">https://www.researchgate.net/publication/316576305_Service_encounters_experiences_a </w:t>
        </w:r>
      </w:hyperlink>
      <w:hyperlink r:id="rId38">
        <w:r w:rsidRPr="00A05314">
          <w:rPr>
            <w:color w:val="auto"/>
            <w:szCs w:val="24"/>
          </w:rPr>
          <w:t>nd_the_customer_journey_Defining_the_field_and_a_call_to_expand_our_lens</w:t>
        </w:r>
      </w:hyperlink>
      <w:hyperlink r:id="rId39">
        <w:r w:rsidRPr="00A05314">
          <w:rPr>
            <w:color w:val="auto"/>
            <w:szCs w:val="24"/>
          </w:rPr>
          <w:t xml:space="preserve"> </w:t>
        </w:r>
      </w:hyperlink>
    </w:p>
    <w:p w14:paraId="2B49A9A0" w14:textId="77777777" w:rsidR="00E24DAA" w:rsidRPr="00A05314" w:rsidRDefault="00EF6906">
      <w:pPr>
        <w:spacing w:after="271" w:line="259" w:lineRule="auto"/>
        <w:ind w:left="0" w:right="0" w:firstLine="0"/>
        <w:jc w:val="left"/>
        <w:rPr>
          <w:color w:val="auto"/>
          <w:szCs w:val="24"/>
        </w:rPr>
      </w:pPr>
      <w:r w:rsidRPr="00A05314">
        <w:rPr>
          <w:color w:val="auto"/>
          <w:szCs w:val="24"/>
        </w:rPr>
        <w:t xml:space="preserve"> </w:t>
      </w:r>
    </w:p>
    <w:p w14:paraId="43FD3824" w14:textId="77777777" w:rsidR="00E24DAA" w:rsidRPr="00A05314" w:rsidRDefault="00EF6906">
      <w:pPr>
        <w:spacing w:after="252" w:line="259" w:lineRule="auto"/>
        <w:ind w:right="0"/>
        <w:jc w:val="left"/>
        <w:rPr>
          <w:color w:val="auto"/>
          <w:szCs w:val="24"/>
        </w:rPr>
      </w:pPr>
      <w:r w:rsidRPr="00A05314">
        <w:rPr>
          <w:color w:val="auto"/>
          <w:szCs w:val="24"/>
        </w:rPr>
        <w:t xml:space="preserve"> APA </w:t>
      </w:r>
      <w:proofErr w:type="spellStart"/>
      <w:r w:rsidRPr="00A05314">
        <w:rPr>
          <w:color w:val="auto"/>
          <w:szCs w:val="24"/>
        </w:rPr>
        <w:t>PsycNet</w:t>
      </w:r>
      <w:proofErr w:type="spellEnd"/>
      <w:r w:rsidRPr="00A05314">
        <w:rPr>
          <w:color w:val="auto"/>
          <w:szCs w:val="24"/>
        </w:rPr>
        <w:t>. (</w:t>
      </w:r>
      <w:proofErr w:type="spellStart"/>
      <w:r w:rsidRPr="00A05314">
        <w:rPr>
          <w:color w:val="auto"/>
          <w:szCs w:val="24"/>
        </w:rPr>
        <w:t>n.d.</w:t>
      </w:r>
      <w:proofErr w:type="spellEnd"/>
      <w:r w:rsidRPr="00A05314">
        <w:rPr>
          <w:color w:val="auto"/>
          <w:szCs w:val="24"/>
        </w:rPr>
        <w:t xml:space="preserve">). </w:t>
      </w:r>
      <w:hyperlink r:id="rId40">
        <w:r w:rsidRPr="00A05314">
          <w:rPr>
            <w:color w:val="auto"/>
            <w:szCs w:val="24"/>
          </w:rPr>
          <w:t>https://psycnet.apa.org/record/2016</w:t>
        </w:r>
      </w:hyperlink>
      <w:hyperlink r:id="rId41">
        <w:r w:rsidRPr="00A05314">
          <w:rPr>
            <w:color w:val="auto"/>
            <w:szCs w:val="24"/>
          </w:rPr>
          <w:t>-</w:t>
        </w:r>
      </w:hyperlink>
      <w:hyperlink r:id="rId42">
        <w:r w:rsidRPr="00A05314">
          <w:rPr>
            <w:color w:val="auto"/>
            <w:szCs w:val="24"/>
          </w:rPr>
          <w:t>60650</w:t>
        </w:r>
      </w:hyperlink>
      <w:hyperlink r:id="rId43">
        <w:r w:rsidRPr="00A05314">
          <w:rPr>
            <w:color w:val="auto"/>
            <w:szCs w:val="24"/>
          </w:rPr>
          <w:t>-</w:t>
        </w:r>
      </w:hyperlink>
      <w:hyperlink r:id="rId44">
        <w:r w:rsidRPr="00A05314">
          <w:rPr>
            <w:color w:val="auto"/>
            <w:szCs w:val="24"/>
          </w:rPr>
          <w:t>004</w:t>
        </w:r>
      </w:hyperlink>
      <w:hyperlink r:id="rId45">
        <w:r w:rsidRPr="00A05314">
          <w:rPr>
            <w:color w:val="auto"/>
            <w:szCs w:val="24"/>
          </w:rPr>
          <w:t xml:space="preserve"> </w:t>
        </w:r>
      </w:hyperlink>
    </w:p>
    <w:p w14:paraId="645F8ED3" w14:textId="77777777" w:rsidR="00E24DAA" w:rsidRPr="00A05314" w:rsidRDefault="00EF6906">
      <w:pPr>
        <w:spacing w:after="271" w:line="259" w:lineRule="auto"/>
        <w:ind w:left="0" w:right="0" w:firstLine="0"/>
        <w:jc w:val="left"/>
        <w:rPr>
          <w:color w:val="auto"/>
          <w:szCs w:val="24"/>
        </w:rPr>
      </w:pPr>
      <w:r w:rsidRPr="00A05314">
        <w:rPr>
          <w:color w:val="auto"/>
          <w:szCs w:val="24"/>
        </w:rPr>
        <w:t xml:space="preserve"> </w:t>
      </w:r>
    </w:p>
    <w:p w14:paraId="40F71503" w14:textId="77777777" w:rsidR="00E24DAA" w:rsidRPr="00A05314" w:rsidRDefault="00EF6906">
      <w:pPr>
        <w:spacing w:after="3" w:line="476" w:lineRule="auto"/>
        <w:ind w:left="720" w:right="0" w:hanging="720"/>
        <w:jc w:val="left"/>
        <w:rPr>
          <w:color w:val="auto"/>
          <w:szCs w:val="24"/>
        </w:rPr>
      </w:pPr>
      <w:r w:rsidRPr="00A05314">
        <w:rPr>
          <w:color w:val="auto"/>
          <w:szCs w:val="24"/>
        </w:rPr>
        <w:t xml:space="preserve"> The experience economy. (</w:t>
      </w:r>
      <w:proofErr w:type="spellStart"/>
      <w:r w:rsidRPr="00A05314">
        <w:rPr>
          <w:color w:val="auto"/>
          <w:szCs w:val="24"/>
        </w:rPr>
        <w:t>n.d.</w:t>
      </w:r>
      <w:proofErr w:type="spellEnd"/>
      <w:r w:rsidRPr="00A05314">
        <w:rPr>
          <w:color w:val="auto"/>
          <w:szCs w:val="24"/>
        </w:rPr>
        <w:t xml:space="preserve">). Google Books. </w:t>
      </w:r>
      <w:hyperlink r:id="rId46" w:anchor="v=onepage&amp;q&amp;f=false">
        <w:r w:rsidRPr="00A05314">
          <w:rPr>
            <w:color w:val="auto"/>
            <w:szCs w:val="24"/>
          </w:rPr>
          <w:t>https://books.google.lk/books?id=5hs</w:t>
        </w:r>
      </w:hyperlink>
      <w:hyperlink r:id="rId47" w:anchor="v=onepage&amp;q&amp;f=false"/>
      <w:hyperlink r:id="rId48" w:anchor="v=onepage&amp;q&amp;f=false">
        <w:r w:rsidRPr="00A05314">
          <w:rPr>
            <w:color w:val="auto"/>
            <w:szCs w:val="24"/>
          </w:rPr>
          <w:t>tyRrSXMC&amp;printsec=frontcover#v=onepage&amp;q&amp;f=false</w:t>
        </w:r>
      </w:hyperlink>
      <w:hyperlink r:id="rId49" w:anchor="v=onepage&amp;q&amp;f=false">
        <w:r w:rsidRPr="00A05314">
          <w:rPr>
            <w:color w:val="auto"/>
            <w:szCs w:val="24"/>
          </w:rPr>
          <w:t xml:space="preserve"> </w:t>
        </w:r>
      </w:hyperlink>
    </w:p>
    <w:p w14:paraId="61EDDE31" w14:textId="77777777" w:rsidR="00E24DAA" w:rsidRPr="00A05314" w:rsidRDefault="00EF6906">
      <w:pPr>
        <w:spacing w:after="271" w:line="259" w:lineRule="auto"/>
        <w:ind w:left="0" w:right="0" w:firstLine="0"/>
        <w:jc w:val="left"/>
        <w:rPr>
          <w:color w:val="auto"/>
          <w:szCs w:val="24"/>
        </w:rPr>
      </w:pPr>
      <w:r w:rsidRPr="00A05314">
        <w:rPr>
          <w:color w:val="auto"/>
          <w:szCs w:val="24"/>
        </w:rPr>
        <w:t xml:space="preserve"> </w:t>
      </w:r>
    </w:p>
    <w:p w14:paraId="7D71F04A" w14:textId="77777777" w:rsidR="00E24DAA" w:rsidRPr="00A05314" w:rsidRDefault="00EF6906">
      <w:pPr>
        <w:spacing w:after="252" w:line="259" w:lineRule="auto"/>
        <w:ind w:left="-5" w:right="0"/>
        <w:rPr>
          <w:color w:val="auto"/>
          <w:szCs w:val="24"/>
        </w:rPr>
      </w:pPr>
      <w:r w:rsidRPr="00A05314">
        <w:rPr>
          <w:color w:val="auto"/>
          <w:szCs w:val="24"/>
        </w:rPr>
        <w:t xml:space="preserve"> </w:t>
      </w:r>
      <w:proofErr w:type="spellStart"/>
      <w:r w:rsidRPr="00A05314">
        <w:rPr>
          <w:color w:val="auto"/>
          <w:szCs w:val="24"/>
        </w:rPr>
        <w:t>Parasuraman</w:t>
      </w:r>
      <w:proofErr w:type="spellEnd"/>
      <w:r w:rsidRPr="00A05314">
        <w:rPr>
          <w:color w:val="auto"/>
          <w:szCs w:val="24"/>
        </w:rPr>
        <w:t xml:space="preserve">, A. P., </w:t>
      </w:r>
      <w:proofErr w:type="spellStart"/>
      <w:r w:rsidRPr="00A05314">
        <w:rPr>
          <w:color w:val="auto"/>
          <w:szCs w:val="24"/>
        </w:rPr>
        <w:t>Zeithaml</w:t>
      </w:r>
      <w:proofErr w:type="spellEnd"/>
      <w:r w:rsidRPr="00A05314">
        <w:rPr>
          <w:color w:val="auto"/>
          <w:szCs w:val="24"/>
        </w:rPr>
        <w:t xml:space="preserve">, V. A., &amp; Berry, L. L. (1988). SERVQUAL: A multiple- Item </w:t>
      </w:r>
    </w:p>
    <w:p w14:paraId="171C35B4" w14:textId="77777777" w:rsidR="00E24DAA" w:rsidRPr="00A05314" w:rsidRDefault="00EF6906">
      <w:pPr>
        <w:spacing w:after="0" w:line="476" w:lineRule="auto"/>
        <w:ind w:left="715" w:right="0"/>
        <w:jc w:val="left"/>
        <w:rPr>
          <w:color w:val="auto"/>
          <w:szCs w:val="24"/>
        </w:rPr>
      </w:pPr>
      <w:r w:rsidRPr="00A05314">
        <w:rPr>
          <w:color w:val="auto"/>
          <w:szCs w:val="24"/>
        </w:rPr>
        <w:t xml:space="preserve">Scale for measuring consumer perceptions of service quality. </w:t>
      </w:r>
      <w:proofErr w:type="spellStart"/>
      <w:r w:rsidRPr="00A05314">
        <w:rPr>
          <w:i/>
          <w:color w:val="auto"/>
          <w:szCs w:val="24"/>
        </w:rPr>
        <w:t>ResearchGate</w:t>
      </w:r>
      <w:proofErr w:type="spellEnd"/>
      <w:r w:rsidRPr="00A05314">
        <w:rPr>
          <w:color w:val="auto"/>
          <w:szCs w:val="24"/>
        </w:rPr>
        <w:t xml:space="preserve">. </w:t>
      </w:r>
      <w:hyperlink r:id="rId50">
        <w:r w:rsidRPr="00A05314">
          <w:rPr>
            <w:color w:val="auto"/>
            <w:szCs w:val="24"/>
          </w:rPr>
          <w:t>https://www.researchgate.net/publication/225083802_SERVQUAL_A_multiple</w:t>
        </w:r>
      </w:hyperlink>
      <w:hyperlink r:id="rId51">
        <w:r w:rsidRPr="00A05314">
          <w:rPr>
            <w:color w:val="auto"/>
            <w:szCs w:val="24"/>
          </w:rPr>
          <w:t>-</w:t>
        </w:r>
      </w:hyperlink>
    </w:p>
    <w:p w14:paraId="304506BE" w14:textId="77777777" w:rsidR="00E24DAA" w:rsidRPr="00A05314" w:rsidRDefault="00A05314">
      <w:pPr>
        <w:spacing w:after="252" w:line="259" w:lineRule="auto"/>
        <w:ind w:left="715" w:right="0"/>
        <w:jc w:val="left"/>
        <w:rPr>
          <w:color w:val="auto"/>
          <w:szCs w:val="24"/>
        </w:rPr>
      </w:pPr>
      <w:hyperlink r:id="rId52">
        <w:r w:rsidR="00EF6906" w:rsidRPr="00A05314">
          <w:rPr>
            <w:color w:val="auto"/>
            <w:szCs w:val="24"/>
          </w:rPr>
          <w:t>_Item_Scale_for_measuring_consumer_perceptions_of_service_quality</w:t>
        </w:r>
      </w:hyperlink>
      <w:hyperlink r:id="rId53">
        <w:r w:rsidR="00EF6906" w:rsidRPr="00A05314">
          <w:rPr>
            <w:color w:val="auto"/>
            <w:szCs w:val="24"/>
          </w:rPr>
          <w:t xml:space="preserve"> </w:t>
        </w:r>
      </w:hyperlink>
    </w:p>
    <w:p w14:paraId="63208462" w14:textId="77777777" w:rsidR="00E24DAA" w:rsidRPr="00A05314" w:rsidRDefault="00EF6906">
      <w:pPr>
        <w:spacing w:after="252" w:line="259" w:lineRule="auto"/>
        <w:ind w:left="0" w:right="0" w:firstLine="0"/>
        <w:jc w:val="left"/>
        <w:rPr>
          <w:color w:val="auto"/>
          <w:szCs w:val="24"/>
        </w:rPr>
      </w:pPr>
      <w:r w:rsidRPr="00A05314">
        <w:rPr>
          <w:color w:val="auto"/>
          <w:szCs w:val="24"/>
        </w:rPr>
        <w:t xml:space="preserve"> </w:t>
      </w:r>
    </w:p>
    <w:p w14:paraId="718389E0" w14:textId="77777777" w:rsidR="00E24DAA" w:rsidRPr="00A05314" w:rsidRDefault="00EF6906">
      <w:pPr>
        <w:spacing w:after="252" w:line="259" w:lineRule="auto"/>
        <w:ind w:left="-5" w:right="0"/>
        <w:rPr>
          <w:color w:val="auto"/>
          <w:szCs w:val="24"/>
        </w:rPr>
      </w:pPr>
      <w:bookmarkStart w:id="0" w:name="_GoBack"/>
      <w:r w:rsidRPr="00A05314">
        <w:rPr>
          <w:color w:val="auto"/>
          <w:szCs w:val="24"/>
        </w:rPr>
        <w:t xml:space="preserve"> This is Service Design Thinking. (</w:t>
      </w:r>
      <w:proofErr w:type="spellStart"/>
      <w:r w:rsidRPr="00A05314">
        <w:rPr>
          <w:color w:val="auto"/>
          <w:szCs w:val="24"/>
        </w:rPr>
        <w:t>n.d.</w:t>
      </w:r>
      <w:proofErr w:type="spellEnd"/>
      <w:r w:rsidRPr="00A05314">
        <w:rPr>
          <w:color w:val="auto"/>
          <w:szCs w:val="24"/>
        </w:rPr>
        <w:t xml:space="preserve">). Google Books. </w:t>
      </w:r>
    </w:p>
    <w:bookmarkEnd w:id="0"/>
    <w:p w14:paraId="5E4D5441" w14:textId="77777777" w:rsidR="00E24DAA" w:rsidRPr="00A05314" w:rsidRDefault="00A05314">
      <w:pPr>
        <w:spacing w:after="2" w:line="476" w:lineRule="auto"/>
        <w:ind w:left="715" w:right="0"/>
        <w:jc w:val="left"/>
        <w:rPr>
          <w:color w:val="auto"/>
          <w:szCs w:val="24"/>
        </w:rPr>
      </w:pPr>
      <w:r w:rsidRPr="00A05314">
        <w:rPr>
          <w:color w:val="auto"/>
          <w:szCs w:val="24"/>
        </w:rPr>
        <w:fldChar w:fldCharType="begin"/>
      </w:r>
      <w:r w:rsidRPr="00A05314">
        <w:rPr>
          <w:color w:val="auto"/>
          <w:szCs w:val="24"/>
        </w:rPr>
        <w:instrText xml:space="preserve"> HYPERLINK "https://books.google.lk/books/about/This_is_Service_Design_Thinking.html?id=vmzJkQEACAAJ&amp;redir_esc=y" \h </w:instrText>
      </w:r>
      <w:r w:rsidRPr="00A05314">
        <w:rPr>
          <w:color w:val="auto"/>
          <w:szCs w:val="24"/>
        </w:rPr>
        <w:fldChar w:fldCharType="separate"/>
      </w:r>
      <w:r w:rsidR="00EF6906" w:rsidRPr="00A05314">
        <w:rPr>
          <w:color w:val="auto"/>
          <w:szCs w:val="24"/>
        </w:rPr>
        <w:t xml:space="preserve">https://books.google.lk/books/about/This_is_Service_Design_Thinking.html?id=vmzJkQ </w:t>
      </w:r>
      <w:r w:rsidRPr="00A05314">
        <w:rPr>
          <w:color w:val="auto"/>
          <w:szCs w:val="24"/>
        </w:rPr>
        <w:fldChar w:fldCharType="end"/>
      </w:r>
      <w:hyperlink r:id="rId54">
        <w:proofErr w:type="spellStart"/>
        <w:r w:rsidR="00EF6906" w:rsidRPr="00A05314">
          <w:rPr>
            <w:color w:val="auto"/>
            <w:szCs w:val="24"/>
          </w:rPr>
          <w:t>EACAAJ&amp;redir_esc</w:t>
        </w:r>
        <w:proofErr w:type="spellEnd"/>
        <w:r w:rsidR="00EF6906" w:rsidRPr="00A05314">
          <w:rPr>
            <w:color w:val="auto"/>
            <w:szCs w:val="24"/>
          </w:rPr>
          <w:t>=y</w:t>
        </w:r>
      </w:hyperlink>
      <w:hyperlink r:id="rId55">
        <w:r w:rsidR="00EF6906" w:rsidRPr="00A05314">
          <w:rPr>
            <w:color w:val="auto"/>
            <w:szCs w:val="24"/>
          </w:rPr>
          <w:t xml:space="preserve"> </w:t>
        </w:r>
      </w:hyperlink>
    </w:p>
    <w:p w14:paraId="57A62172" w14:textId="77777777" w:rsidR="00E24DAA" w:rsidRPr="00A05314" w:rsidRDefault="00EF6906">
      <w:pPr>
        <w:spacing w:after="0" w:line="259" w:lineRule="auto"/>
        <w:ind w:left="0" w:right="0" w:firstLine="0"/>
        <w:jc w:val="left"/>
        <w:rPr>
          <w:color w:val="auto"/>
          <w:szCs w:val="24"/>
        </w:rPr>
      </w:pPr>
      <w:r w:rsidRPr="00A05314">
        <w:rPr>
          <w:color w:val="auto"/>
          <w:szCs w:val="24"/>
        </w:rPr>
        <w:t xml:space="preserve"> </w:t>
      </w:r>
    </w:p>
    <w:sectPr w:rsidR="00E24DAA" w:rsidRPr="00A05314">
      <w:pgSz w:w="12240" w:h="15840"/>
      <w:pgMar w:top="1442" w:right="1437"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Nirmala UI">
    <w:altName w:val="Segoe UI Symbol"/>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D3D52"/>
    <w:multiLevelType w:val="hybridMultilevel"/>
    <w:tmpl w:val="FFFFFFFF"/>
    <w:lvl w:ilvl="0" w:tplc="4BA45A0A">
      <w:start w:val="3"/>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9642F6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2F8D6B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06C0B8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CEE7A4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7AC23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1B0830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94E465E">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912AE7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DAA"/>
    <w:rsid w:val="00A05314"/>
    <w:rsid w:val="00E24DAA"/>
    <w:rsid w:val="00EA4C30"/>
    <w:rsid w:val="00EF6906"/>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D634"/>
  <w15:docId w15:val="{848D32FD-D061-C041-A04A-C1531FDA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357" w:lineRule="auto"/>
      <w:ind w:left="10" w:right="2" w:hanging="10"/>
      <w:jc w:val="both"/>
    </w:pPr>
    <w:rPr>
      <w:rFonts w:ascii="Times New Roman" w:eastAsia="Times New Roman" w:hAnsi="Times New Roman" w:cs="Times New Roman"/>
      <w:color w:val="000000"/>
      <w:sz w:val="24"/>
      <w:lang w:val="en-US" w:eastAsia="en-US" w:bidi="en-US"/>
    </w:rPr>
  </w:style>
  <w:style w:type="paragraph" w:styleId="Heading1">
    <w:name w:val="heading 1"/>
    <w:next w:val="Normal"/>
    <w:link w:val="Heading1Char"/>
    <w:uiPriority w:val="9"/>
    <w:qFormat/>
    <w:pPr>
      <w:keepNext/>
      <w:keepLines/>
      <w:spacing w:after="272"/>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272"/>
      <w:ind w:left="37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psycnet.apa.org/record/1990-24106-001" TargetMode="External"/><Relationship Id="rId18" Type="http://schemas.openxmlformats.org/officeDocument/2006/relationships/hyperlink" Target="https://www.scribbr.co.uk/referencing/generator/folders/62C0AMReqalG0PxmRa1hPH/lists/1bcHA3ZMwB9SwIWXnlsoKS/cite/journal-article/" TargetMode="External"/><Relationship Id="rId26" Type="http://schemas.openxmlformats.org/officeDocument/2006/relationships/hyperlink" Target="https://hbr.org/1981/05/marketing-intangible-products-and-product-intangibles" TargetMode="External"/><Relationship Id="rId39" Type="http://schemas.openxmlformats.org/officeDocument/2006/relationships/hyperlink" Target="https://www.researchgate.net/publication/316576305_Service_encounters_experiences_and_the_customer_journey_Defining_the_field_and_a_call_to_expand_our_lens" TargetMode="External"/><Relationship Id="rId21" Type="http://schemas.openxmlformats.org/officeDocument/2006/relationships/hyperlink" Target="https://www.researchgate.net/publication/271698264_Value_Co-Creation_Process_Effects_on_the_Consumer_and_the_Company" TargetMode="External"/><Relationship Id="rId34" Type="http://schemas.openxmlformats.org/officeDocument/2006/relationships/hyperlink" Target="https://hbr.org/1981/05/marketing-intangible-products-and-product-intangibles" TargetMode="External"/><Relationship Id="rId42" Type="http://schemas.openxmlformats.org/officeDocument/2006/relationships/hyperlink" Target="https://psycnet.apa.org/record/2016-60650-004" TargetMode="External"/><Relationship Id="rId47" Type="http://schemas.openxmlformats.org/officeDocument/2006/relationships/hyperlink" Target="https://books.google.lk/books?id=5hs-tyRrSXMC&amp;printsec=frontcover" TargetMode="External"/><Relationship Id="rId50" Type="http://schemas.openxmlformats.org/officeDocument/2006/relationships/hyperlink" Target="https://www.researchgate.net/publication/225083802_SERVQUAL_A_multiple-_Item_Scale_for_measuring_consumer_perceptions_of_service_quality" TargetMode="External"/><Relationship Id="rId55" Type="http://schemas.openxmlformats.org/officeDocument/2006/relationships/hyperlink" Target="https://books.google.lk/books/about/This_is_Service_Design_Thinking.html?id=vmzJkQEACAAJ&amp;redir_esc=y" TargetMode="External"/><Relationship Id="rId7" Type="http://schemas.openxmlformats.org/officeDocument/2006/relationships/hyperlink" Target="https://psycnet.apa.org/record/1990-24106-001" TargetMode="External"/><Relationship Id="rId2" Type="http://schemas.openxmlformats.org/officeDocument/2006/relationships/styles" Target="styles.xml"/><Relationship Id="rId16" Type="http://schemas.openxmlformats.org/officeDocument/2006/relationships/hyperlink" Target="https://www.scribbr.co.uk/referencing/generator/folders/62C0AMReqalG0PxmRa1hPH/lists/1bcHA3ZMwB9SwIWXnlsoKS/cite/journal-article/" TargetMode="External"/><Relationship Id="rId29" Type="http://schemas.openxmlformats.org/officeDocument/2006/relationships/hyperlink" Target="https://hbr.org/1981/05/marketing-intangible-products-and-product-intangibles" TargetMode="External"/><Relationship Id="rId11" Type="http://schemas.openxmlformats.org/officeDocument/2006/relationships/hyperlink" Target="https://psycnet.apa.org/record/1990-24106-001" TargetMode="External"/><Relationship Id="rId24" Type="http://schemas.openxmlformats.org/officeDocument/2006/relationships/hyperlink" Target="https://www.researchgate.net/publication/271698264_Value_Co-Creation_Process_Effects_on_the_Consumer_and_the_Company" TargetMode="External"/><Relationship Id="rId32" Type="http://schemas.openxmlformats.org/officeDocument/2006/relationships/hyperlink" Target="https://hbr.org/1981/05/marketing-intangible-products-and-product-intangibles" TargetMode="External"/><Relationship Id="rId37" Type="http://schemas.openxmlformats.org/officeDocument/2006/relationships/hyperlink" Target="https://www.researchgate.net/publication/316576305_Service_encounters_experiences_and_the_customer_journey_Defining_the_field_and_a_call_to_expand_our_lens" TargetMode="External"/><Relationship Id="rId40" Type="http://schemas.openxmlformats.org/officeDocument/2006/relationships/hyperlink" Target="https://psycnet.apa.org/record/2016-60650-004" TargetMode="External"/><Relationship Id="rId45" Type="http://schemas.openxmlformats.org/officeDocument/2006/relationships/hyperlink" Target="https://psycnet.apa.org/record/2016-60650-004" TargetMode="External"/><Relationship Id="rId53" Type="http://schemas.openxmlformats.org/officeDocument/2006/relationships/hyperlink" Target="https://www.researchgate.net/publication/225083802_SERVQUAL_A_multiple-_Item_Scale_for_measuring_consumer_perceptions_of_service_quality" TargetMode="External"/><Relationship Id="rId5" Type="http://schemas.openxmlformats.org/officeDocument/2006/relationships/hyperlink" Target="http://ndl.ethernet.edu.et/bitstream/123456789/20012/1/72.pdf" TargetMode="External"/><Relationship Id="rId19" Type="http://schemas.openxmlformats.org/officeDocument/2006/relationships/hyperlink" Target="https://www.scirp.org/reference/referencespapers?referenceid=1611790" TargetMode="External"/><Relationship Id="rId4" Type="http://schemas.openxmlformats.org/officeDocument/2006/relationships/webSettings" Target="webSettings.xml"/><Relationship Id="rId9" Type="http://schemas.openxmlformats.org/officeDocument/2006/relationships/hyperlink" Target="https://psycnet.apa.org/record/1990-24106-001" TargetMode="External"/><Relationship Id="rId14" Type="http://schemas.openxmlformats.org/officeDocument/2006/relationships/hyperlink" Target="https://www.scribbr.co.uk/referencing/generator/folders/62C0AMReqalG0PxmRa1hPH/lists/1bcHA3ZMwB9SwIWXnlsoKS/cite/journal-article/" TargetMode="External"/><Relationship Id="rId22" Type="http://schemas.openxmlformats.org/officeDocument/2006/relationships/hyperlink" Target="https://www.researchgate.net/publication/271698264_Value_Co-Creation_Process_Effects_on_the_Consumer_and_the_Company" TargetMode="External"/><Relationship Id="rId27" Type="http://schemas.openxmlformats.org/officeDocument/2006/relationships/hyperlink" Target="https://hbr.org/1981/05/marketing-intangible-products-and-product-intangibles" TargetMode="External"/><Relationship Id="rId30" Type="http://schemas.openxmlformats.org/officeDocument/2006/relationships/hyperlink" Target="https://hbr.org/1981/05/marketing-intangible-products-and-product-intangibles" TargetMode="External"/><Relationship Id="rId35" Type="http://schemas.openxmlformats.org/officeDocument/2006/relationships/hyperlink" Target="https://hbr.org/1981/05/marketing-intangible-products-and-product-intangibles" TargetMode="External"/><Relationship Id="rId43" Type="http://schemas.openxmlformats.org/officeDocument/2006/relationships/hyperlink" Target="https://psycnet.apa.org/record/2016-60650-004" TargetMode="External"/><Relationship Id="rId48" Type="http://schemas.openxmlformats.org/officeDocument/2006/relationships/hyperlink" Target="https://books.google.lk/books?id=5hs-tyRrSXMC&amp;printsec=frontcover" TargetMode="External"/><Relationship Id="rId56" Type="http://schemas.openxmlformats.org/officeDocument/2006/relationships/fontTable" Target="fontTable.xml"/><Relationship Id="rId8" Type="http://schemas.openxmlformats.org/officeDocument/2006/relationships/hyperlink" Target="https://psycnet.apa.org/record/1990-24106-001" TargetMode="External"/><Relationship Id="rId51" Type="http://schemas.openxmlformats.org/officeDocument/2006/relationships/hyperlink" Target="https://www.researchgate.net/publication/225083802_SERVQUAL_A_multiple-_Item_Scale_for_measuring_consumer_perceptions_of_service_quality" TargetMode="External"/><Relationship Id="rId3" Type="http://schemas.openxmlformats.org/officeDocument/2006/relationships/settings" Target="settings.xml"/><Relationship Id="rId12" Type="http://schemas.openxmlformats.org/officeDocument/2006/relationships/hyperlink" Target="https://psycnet.apa.org/record/1990-24106-001" TargetMode="External"/><Relationship Id="rId17" Type="http://schemas.openxmlformats.org/officeDocument/2006/relationships/hyperlink" Target="https://www.scribbr.co.uk/referencing/generator/folders/62C0AMReqalG0PxmRa1hPH/lists/1bcHA3ZMwB9SwIWXnlsoKS/cite/journal-article/" TargetMode="External"/><Relationship Id="rId25" Type="http://schemas.openxmlformats.org/officeDocument/2006/relationships/hyperlink" Target="https://hbr.org/1981/05/marketing-intangible-products-and-product-intangibles" TargetMode="External"/><Relationship Id="rId33" Type="http://schemas.openxmlformats.org/officeDocument/2006/relationships/hyperlink" Target="https://hbr.org/1981/05/marketing-intangible-products-and-product-intangibles" TargetMode="External"/><Relationship Id="rId38" Type="http://schemas.openxmlformats.org/officeDocument/2006/relationships/hyperlink" Target="https://www.researchgate.net/publication/316576305_Service_encounters_experiences_and_the_customer_journey_Defining_the_field_and_a_call_to_expand_our_lens" TargetMode="External"/><Relationship Id="rId46" Type="http://schemas.openxmlformats.org/officeDocument/2006/relationships/hyperlink" Target="https://books.google.lk/books?id=5hs-tyRrSXMC&amp;printsec=frontcover" TargetMode="External"/><Relationship Id="rId20" Type="http://schemas.openxmlformats.org/officeDocument/2006/relationships/hyperlink" Target="https://www.scirp.org/reference/referencespapers?referenceid=1611790" TargetMode="External"/><Relationship Id="rId41" Type="http://schemas.openxmlformats.org/officeDocument/2006/relationships/hyperlink" Target="https://psycnet.apa.org/record/2016-60650-004" TargetMode="External"/><Relationship Id="rId54" Type="http://schemas.openxmlformats.org/officeDocument/2006/relationships/hyperlink" Target="https://books.google.lk/books/about/This_is_Service_Design_Thinking.html?id=vmzJkQEACAAJ&amp;redir_esc=y" TargetMode="External"/><Relationship Id="rId1" Type="http://schemas.openxmlformats.org/officeDocument/2006/relationships/numbering" Target="numbering.xml"/><Relationship Id="rId6" Type="http://schemas.openxmlformats.org/officeDocument/2006/relationships/hyperlink" Target="http://ndl.ethernet.edu.et/bitstream/123456789/20012/1/72.pdf" TargetMode="External"/><Relationship Id="rId15" Type="http://schemas.openxmlformats.org/officeDocument/2006/relationships/hyperlink" Target="https://www.scribbr.co.uk/referencing/generator/folders/62C0AMReqalG0PxmRa1hPH/lists/1bcHA3ZMwB9SwIWXnlsoKS/cite/journal-article/" TargetMode="External"/><Relationship Id="rId23" Type="http://schemas.openxmlformats.org/officeDocument/2006/relationships/hyperlink" Target="https://www.researchgate.net/publication/271698264_Value_Co-Creation_Process_Effects_on_the_Consumer_and_the_Company" TargetMode="External"/><Relationship Id="rId28" Type="http://schemas.openxmlformats.org/officeDocument/2006/relationships/hyperlink" Target="https://hbr.org/1981/05/marketing-intangible-products-and-product-intangibles" TargetMode="External"/><Relationship Id="rId36" Type="http://schemas.openxmlformats.org/officeDocument/2006/relationships/hyperlink" Target="https://hbr.org/1981/05/marketing-intangible-products-and-product-intangibles" TargetMode="External"/><Relationship Id="rId49" Type="http://schemas.openxmlformats.org/officeDocument/2006/relationships/hyperlink" Target="https://books.google.lk/books?id=5hs-tyRrSXMC&amp;printsec=frontcover" TargetMode="External"/><Relationship Id="rId57" Type="http://schemas.openxmlformats.org/officeDocument/2006/relationships/theme" Target="theme/theme1.xml"/><Relationship Id="rId10" Type="http://schemas.openxmlformats.org/officeDocument/2006/relationships/hyperlink" Target="https://psycnet.apa.org/record/1990-24106-001" TargetMode="External"/><Relationship Id="rId31" Type="http://schemas.openxmlformats.org/officeDocument/2006/relationships/hyperlink" Target="https://hbr.org/1981/05/marketing-intangible-products-and-product-intangibles" TargetMode="External"/><Relationship Id="rId44" Type="http://schemas.openxmlformats.org/officeDocument/2006/relationships/hyperlink" Target="https://psycnet.apa.org/record/2016-60650-004" TargetMode="External"/><Relationship Id="rId52" Type="http://schemas.openxmlformats.org/officeDocument/2006/relationships/hyperlink" Target="https://www.researchgate.net/publication/225083802_SERVQUAL_A_multiple-_Item_Scale_for_measuring_consumer_perceptions_of_service_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shyanika Yapa</dc:creator>
  <cp:keywords/>
  <dc:description/>
  <cp:lastModifiedBy>sewwandi</cp:lastModifiedBy>
  <cp:revision>2</cp:revision>
  <dcterms:created xsi:type="dcterms:W3CDTF">2024-01-30T18:32:00Z</dcterms:created>
  <dcterms:modified xsi:type="dcterms:W3CDTF">2024-01-30T18:32:00Z</dcterms:modified>
</cp:coreProperties>
</file>