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F654D" w14:textId="77777777" w:rsidR="00637268" w:rsidRDefault="00DE46C5">
      <w:pPr>
        <w:pStyle w:val="Heading1"/>
        <w:jc w:val="center"/>
        <w:rPr>
          <w:rFonts w:ascii="Times New Roman" w:eastAsia="Times New Roman" w:hAnsi="Times New Roman" w:cs="Times New Roman"/>
          <w:sz w:val="44"/>
          <w:szCs w:val="44"/>
        </w:rPr>
      </w:pPr>
      <w:proofErr w:type="spellStart"/>
      <w:proofErr w:type="gramStart"/>
      <w:r>
        <w:rPr>
          <w:rFonts w:ascii="Times New Roman" w:eastAsia="Times New Roman" w:hAnsi="Times New Roman" w:cs="Times New Roman"/>
          <w:sz w:val="44"/>
          <w:szCs w:val="44"/>
        </w:rPr>
        <w:t>goatQ</w:t>
      </w:r>
      <w:proofErr w:type="spellEnd"/>
      <w:proofErr w:type="gramEnd"/>
      <w:r>
        <w:rPr>
          <w:rFonts w:ascii="Times New Roman" w:eastAsia="Times New Roman" w:hAnsi="Times New Roman" w:cs="Times New Roman"/>
          <w:sz w:val="44"/>
          <w:szCs w:val="44"/>
        </w:rPr>
        <w:t>: A distributed message broker</w:t>
      </w:r>
    </w:p>
    <w:p w14:paraId="43EDFC3C" w14:textId="6060BF80" w:rsidR="00637268" w:rsidRPr="00FB0095" w:rsidRDefault="00DE46C5">
      <w:pPr>
        <w:pStyle w:val="Heading5"/>
        <w:ind w:left="0" w:firstLine="0"/>
        <w:jc w:val="center"/>
        <w:rPr>
          <w:sz w:val="22"/>
          <w:szCs w:val="22"/>
        </w:rPr>
      </w:pPr>
      <w:bookmarkStart w:id="0" w:name="_GoBack"/>
      <w:r w:rsidRPr="00FB0095">
        <w:rPr>
          <w:sz w:val="22"/>
          <w:szCs w:val="22"/>
        </w:rPr>
        <w:t xml:space="preserve">Raja Khan, </w:t>
      </w:r>
      <w:proofErr w:type="spellStart"/>
      <w:r w:rsidRPr="00FB0095">
        <w:rPr>
          <w:sz w:val="22"/>
          <w:szCs w:val="22"/>
        </w:rPr>
        <w:t>Sourav</w:t>
      </w:r>
      <w:proofErr w:type="spellEnd"/>
      <w:r w:rsidRPr="00FB0095">
        <w:rPr>
          <w:sz w:val="22"/>
          <w:szCs w:val="22"/>
        </w:rPr>
        <w:t xml:space="preserve"> Paul, </w:t>
      </w:r>
      <w:proofErr w:type="spellStart"/>
      <w:r w:rsidRPr="00FB0095">
        <w:rPr>
          <w:sz w:val="22"/>
          <w:szCs w:val="22"/>
        </w:rPr>
        <w:t>Rohit</w:t>
      </w:r>
      <w:proofErr w:type="spellEnd"/>
      <w:r w:rsidRPr="00FB0095">
        <w:rPr>
          <w:sz w:val="22"/>
          <w:szCs w:val="22"/>
        </w:rPr>
        <w:t xml:space="preserve"> Kumar, </w:t>
      </w:r>
      <w:proofErr w:type="spellStart"/>
      <w:r w:rsidRPr="00FB0095">
        <w:rPr>
          <w:sz w:val="22"/>
          <w:szCs w:val="22"/>
        </w:rPr>
        <w:t>Tanmoy</w:t>
      </w:r>
      <w:proofErr w:type="spellEnd"/>
      <w:r w:rsidRPr="00FB0095">
        <w:rPr>
          <w:sz w:val="22"/>
          <w:szCs w:val="22"/>
        </w:rPr>
        <w:t xml:space="preserve"> </w:t>
      </w:r>
      <w:proofErr w:type="spellStart"/>
      <w:r w:rsidRPr="00FB0095">
        <w:rPr>
          <w:sz w:val="22"/>
          <w:szCs w:val="22"/>
        </w:rPr>
        <w:t>Poali</w:t>
      </w:r>
      <w:proofErr w:type="spellEnd"/>
      <w:r w:rsidRPr="00FB0095">
        <w:rPr>
          <w:sz w:val="22"/>
          <w:szCs w:val="22"/>
        </w:rPr>
        <w:t xml:space="preserve">, </w:t>
      </w:r>
      <w:proofErr w:type="spellStart"/>
      <w:r w:rsidRPr="00FB0095">
        <w:rPr>
          <w:sz w:val="22"/>
          <w:szCs w:val="22"/>
        </w:rPr>
        <w:t>Soumyajit</w:t>
      </w:r>
      <w:proofErr w:type="spellEnd"/>
      <w:r w:rsidRPr="00FB0095">
        <w:rPr>
          <w:sz w:val="22"/>
          <w:szCs w:val="22"/>
        </w:rPr>
        <w:t xml:space="preserve"> </w:t>
      </w:r>
      <w:proofErr w:type="spellStart"/>
      <w:r w:rsidRPr="00FB0095">
        <w:rPr>
          <w:sz w:val="22"/>
          <w:szCs w:val="22"/>
        </w:rPr>
        <w:t>Shome</w:t>
      </w:r>
      <w:proofErr w:type="spellEnd"/>
      <w:r w:rsidR="008524EC" w:rsidRPr="00FB0095">
        <w:rPr>
          <w:sz w:val="22"/>
          <w:szCs w:val="22"/>
        </w:rPr>
        <w:t xml:space="preserve">, </w:t>
      </w:r>
      <w:proofErr w:type="spellStart"/>
      <w:r w:rsidR="00FB0095" w:rsidRPr="00FB0095">
        <w:rPr>
          <w:sz w:val="22"/>
          <w:szCs w:val="22"/>
        </w:rPr>
        <w:t>Sujata</w:t>
      </w:r>
      <w:proofErr w:type="spellEnd"/>
      <w:r w:rsidR="00FB0095" w:rsidRPr="00FB0095">
        <w:rPr>
          <w:sz w:val="22"/>
          <w:szCs w:val="22"/>
        </w:rPr>
        <w:t xml:space="preserve"> </w:t>
      </w:r>
      <w:proofErr w:type="spellStart"/>
      <w:r w:rsidR="00FB0095" w:rsidRPr="00FB0095">
        <w:rPr>
          <w:sz w:val="22"/>
          <w:szCs w:val="22"/>
        </w:rPr>
        <w:t>Ghatak</w:t>
      </w:r>
      <w:proofErr w:type="spellEnd"/>
      <w:r w:rsidR="00FB0095" w:rsidRPr="00FB0095">
        <w:rPr>
          <w:sz w:val="22"/>
          <w:szCs w:val="22"/>
        </w:rPr>
        <w:t xml:space="preserve">, </w:t>
      </w:r>
      <w:proofErr w:type="spellStart"/>
      <w:r w:rsidR="00FB0095" w:rsidRPr="00FB0095">
        <w:rPr>
          <w:sz w:val="22"/>
          <w:szCs w:val="22"/>
          <w:lang w:val="en-IN"/>
        </w:rPr>
        <w:t>Kaustuv</w:t>
      </w:r>
      <w:proofErr w:type="spellEnd"/>
      <w:r w:rsidR="00FB0095" w:rsidRPr="00FB0095">
        <w:rPr>
          <w:sz w:val="22"/>
          <w:szCs w:val="22"/>
          <w:lang w:val="en-IN"/>
        </w:rPr>
        <w:t xml:space="preserve"> </w:t>
      </w:r>
      <w:proofErr w:type="spellStart"/>
      <w:r w:rsidR="00FB0095" w:rsidRPr="00FB0095">
        <w:rPr>
          <w:sz w:val="22"/>
          <w:szCs w:val="22"/>
          <w:lang w:val="en-IN"/>
        </w:rPr>
        <w:t>Bhattacharjee</w:t>
      </w:r>
      <w:proofErr w:type="spellEnd"/>
      <w:r w:rsidR="00FB0095" w:rsidRPr="00FB0095">
        <w:rPr>
          <w:sz w:val="22"/>
          <w:szCs w:val="22"/>
          <w:lang w:val="en-IN"/>
        </w:rPr>
        <w:t>, Anirban Das</w:t>
      </w:r>
    </w:p>
    <w:bookmarkEnd w:id="0"/>
    <w:p w14:paraId="1BF26BA8" w14:textId="77777777" w:rsidR="00637268" w:rsidRDefault="00637268">
      <w:pPr>
        <w:jc w:val="center"/>
        <w:rPr>
          <w:sz w:val="20"/>
          <w:szCs w:val="20"/>
        </w:rPr>
      </w:pPr>
    </w:p>
    <w:p w14:paraId="3E18C80D" w14:textId="77777777" w:rsidR="00637268" w:rsidRDefault="00DE46C5">
      <w:pPr>
        <w:jc w:val="center"/>
        <w:rPr>
          <w:b/>
          <w:sz w:val="36"/>
          <w:szCs w:val="36"/>
        </w:rPr>
      </w:pPr>
      <w:r>
        <w:rPr>
          <w:b/>
          <w:sz w:val="36"/>
          <w:szCs w:val="36"/>
          <w:vertAlign w:val="superscript"/>
        </w:rPr>
        <w:t>MCA, University of Engineering and Management</w:t>
      </w:r>
    </w:p>
    <w:p w14:paraId="57BF6127" w14:textId="77777777" w:rsidR="00637268" w:rsidRDefault="00637268">
      <w:pPr>
        <w:jc w:val="center"/>
        <w:rPr>
          <w:sz w:val="18"/>
          <w:szCs w:val="18"/>
        </w:rPr>
        <w:sectPr w:rsidR="00637268">
          <w:headerReference w:type="default" r:id="rId8"/>
          <w:pgSz w:w="12240" w:h="15840"/>
          <w:pgMar w:top="1008" w:right="720" w:bottom="1008" w:left="720" w:header="446" w:footer="446" w:gutter="0"/>
          <w:pgNumType w:start="1"/>
          <w:cols w:space="720"/>
        </w:sectPr>
      </w:pPr>
    </w:p>
    <w:p w14:paraId="63FF0B7A" w14:textId="77777777" w:rsidR="00637268" w:rsidRDefault="00637268">
      <w:pPr>
        <w:jc w:val="both"/>
        <w:rPr>
          <w:b/>
          <w:i/>
          <w:sz w:val="20"/>
          <w:szCs w:val="20"/>
        </w:rPr>
        <w:sectPr w:rsidR="00637268">
          <w:type w:val="continuous"/>
          <w:pgSz w:w="12240" w:h="15840"/>
          <w:pgMar w:top="1152" w:right="720" w:bottom="1008" w:left="720" w:header="547" w:footer="446" w:gutter="0"/>
          <w:cols w:num="2" w:space="720" w:equalWidth="0">
            <w:col w:w="5256" w:space="288"/>
            <w:col w:w="5256" w:space="0"/>
          </w:cols>
        </w:sectPr>
      </w:pPr>
    </w:p>
    <w:p w14:paraId="4A684041" w14:textId="77777777" w:rsidR="00637268" w:rsidRDefault="00DE46C5">
      <w:pPr>
        <w:jc w:val="both"/>
        <w:rPr>
          <w:sz w:val="20"/>
          <w:szCs w:val="20"/>
        </w:rPr>
      </w:pPr>
      <w:r>
        <w:rPr>
          <w:b/>
          <w:i/>
          <w:sz w:val="20"/>
          <w:szCs w:val="20"/>
        </w:rPr>
        <w:lastRenderedPageBreak/>
        <w:t>Abstract</w:t>
      </w:r>
      <w:r>
        <w:rPr>
          <w:b/>
          <w:sz w:val="20"/>
          <w:szCs w:val="20"/>
        </w:rPr>
        <w:t>- goatQ</w:t>
      </w:r>
      <w:r>
        <w:rPr>
          <w:sz w:val="20"/>
          <w:szCs w:val="20"/>
        </w:rPr>
        <w:t>, a distributed message broker explores the design and implementation of a robust message broker system. Utilizing advanced distributed concepts of network and synchronization the project aims to enhance efficie</w:t>
      </w:r>
      <w:r>
        <w:rPr>
          <w:sz w:val="20"/>
          <w:szCs w:val="20"/>
        </w:rPr>
        <w:t>ncy and reliability of message delivery which fits in an event driven system. It also ensures fault tolerance and scalability. It also considers the integration with containerization and on premise and cloud deployment models to use goatQ as a message brok</w:t>
      </w:r>
      <w:r>
        <w:rPr>
          <w:sz w:val="20"/>
          <w:szCs w:val="20"/>
        </w:rPr>
        <w:t xml:space="preserve">er solution in production. </w:t>
      </w:r>
    </w:p>
    <w:p w14:paraId="1C75DDE6" w14:textId="77777777" w:rsidR="00637268" w:rsidRDefault="00637268">
      <w:pPr>
        <w:jc w:val="both"/>
        <w:rPr>
          <w:sz w:val="20"/>
          <w:szCs w:val="20"/>
        </w:rPr>
      </w:pPr>
    </w:p>
    <w:p w14:paraId="70CE83B0" w14:textId="303C0837" w:rsidR="00637268" w:rsidRDefault="00DE46C5">
      <w:pPr>
        <w:jc w:val="both"/>
        <w:rPr>
          <w:color w:val="0F0F0F"/>
          <w:sz w:val="20"/>
          <w:szCs w:val="20"/>
        </w:rPr>
      </w:pPr>
      <w:r>
        <w:rPr>
          <w:color w:val="0F0F0F"/>
          <w:sz w:val="20"/>
          <w:szCs w:val="20"/>
        </w:rPr>
        <w:t>The project seeks to unravel the intricate design of message brokers, illuminating the functionality of publishers, subscribers, and message queues. A key focus lies in a rigorous performance analysis, evaluating metrics such a</w:t>
      </w:r>
      <w:r>
        <w:rPr>
          <w:color w:val="0F0F0F"/>
          <w:sz w:val="20"/>
          <w:szCs w:val="20"/>
        </w:rPr>
        <w:t xml:space="preserve">s throughput, latency, and resource </w:t>
      </w:r>
      <w:r w:rsidR="00664DCB">
        <w:rPr>
          <w:color w:val="0F0F0F"/>
          <w:sz w:val="20"/>
          <w:szCs w:val="20"/>
        </w:rPr>
        <w:t>use</w:t>
      </w:r>
      <w:r>
        <w:rPr>
          <w:color w:val="0F0F0F"/>
          <w:sz w:val="20"/>
          <w:szCs w:val="20"/>
        </w:rPr>
        <w:t xml:space="preserve"> across </w:t>
      </w:r>
      <w:r w:rsidR="00664DCB">
        <w:rPr>
          <w:color w:val="0F0F0F"/>
          <w:sz w:val="20"/>
          <w:szCs w:val="20"/>
        </w:rPr>
        <w:t>wide variety</w:t>
      </w:r>
      <w:r>
        <w:rPr>
          <w:color w:val="0F0F0F"/>
          <w:sz w:val="20"/>
          <w:szCs w:val="20"/>
        </w:rPr>
        <w:t xml:space="preserve"> message broker implementations. Scalability and fault tolerance, critical considerations in the realm of distributed systems, are addressed through an exploration of how message brokers adapt to d</w:t>
      </w:r>
      <w:r>
        <w:rPr>
          <w:color w:val="0F0F0F"/>
          <w:sz w:val="20"/>
          <w:szCs w:val="20"/>
        </w:rPr>
        <w:t>ynamic scaling requirements and recover from failures.</w:t>
      </w:r>
    </w:p>
    <w:p w14:paraId="3D9EED8D" w14:textId="77777777" w:rsidR="00637268" w:rsidRDefault="00637268">
      <w:pPr>
        <w:jc w:val="both"/>
        <w:rPr>
          <w:color w:val="0F0F0F"/>
          <w:sz w:val="20"/>
          <w:szCs w:val="20"/>
        </w:rPr>
      </w:pPr>
    </w:p>
    <w:p w14:paraId="150C0262" w14:textId="77777777" w:rsidR="00637268" w:rsidRDefault="00DE46C5">
      <w:pPr>
        <w:jc w:val="both"/>
        <w:rPr>
          <w:color w:val="0F0F0F"/>
          <w:sz w:val="20"/>
          <w:szCs w:val="20"/>
        </w:rPr>
      </w:pPr>
      <w:r>
        <w:rPr>
          <w:color w:val="0F0F0F"/>
          <w:sz w:val="20"/>
          <w:szCs w:val="20"/>
        </w:rPr>
        <w:t>By synthesizing findings from diverse dimensions of message broker technology, this research project aims to equip technology professionals with valuable insights, aiding informed decision-making in t</w:t>
      </w:r>
      <w:r>
        <w:rPr>
          <w:color w:val="0F0F0F"/>
          <w:sz w:val="20"/>
          <w:szCs w:val="20"/>
        </w:rPr>
        <w:t>he selection, optimization, and integration of message brokers within their ecosystems.</w:t>
      </w:r>
    </w:p>
    <w:p w14:paraId="08C41A02" w14:textId="77777777" w:rsidR="00637268" w:rsidRDefault="00637268">
      <w:pPr>
        <w:jc w:val="both"/>
        <w:rPr>
          <w:sz w:val="20"/>
          <w:szCs w:val="20"/>
        </w:rPr>
      </w:pPr>
    </w:p>
    <w:p w14:paraId="66267F3D" w14:textId="77777777" w:rsidR="00637268" w:rsidRDefault="00DE46C5">
      <w:pPr>
        <w:jc w:val="both"/>
        <w:rPr>
          <w:smallCaps/>
          <w:sz w:val="20"/>
          <w:szCs w:val="20"/>
        </w:rPr>
      </w:pPr>
      <w:r>
        <w:rPr>
          <w:b/>
          <w:i/>
          <w:sz w:val="20"/>
          <w:szCs w:val="20"/>
        </w:rPr>
        <w:t>Index Terms</w:t>
      </w:r>
      <w:r>
        <w:rPr>
          <w:sz w:val="20"/>
          <w:szCs w:val="20"/>
        </w:rPr>
        <w:t xml:space="preserve">- About four key words or phrases in alphabetical order, separated by commas. Keywords are used to retrieve documents in an information system such as an </w:t>
      </w:r>
      <w:r>
        <w:rPr>
          <w:sz w:val="20"/>
          <w:szCs w:val="20"/>
        </w:rPr>
        <w:t>online journal or a search engine. (Mention 4-5 keywords)</w:t>
      </w:r>
    </w:p>
    <w:p w14:paraId="6DEC300F" w14:textId="77777777" w:rsidR="00637268" w:rsidRDefault="00DE46C5">
      <w:pPr>
        <w:keepNext/>
        <w:spacing w:before="240" w:after="80"/>
        <w:ind w:left="3600"/>
        <w:rPr>
          <w:smallCaps/>
          <w:sz w:val="20"/>
          <w:szCs w:val="20"/>
        </w:rPr>
      </w:pPr>
      <w:r>
        <w:rPr>
          <w:smallCaps/>
          <w:sz w:val="20"/>
          <w:szCs w:val="20"/>
        </w:rPr>
        <w:t xml:space="preserve">                       i. Introduction</w:t>
      </w:r>
    </w:p>
    <w:p w14:paraId="18FC94AE" w14:textId="77777777" w:rsidR="00637268" w:rsidRDefault="00DE46C5" w:rsidP="00C71659">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sz w:val="20"/>
          <w:szCs w:val="20"/>
        </w:rPr>
      </w:pPr>
      <w:r>
        <w:rPr>
          <w:sz w:val="20"/>
          <w:szCs w:val="20"/>
        </w:rPr>
        <w:t xml:space="preserve">In the ever-evolving landscape of information technology, efficient and reliable communication among distributed systems is paramount for the seamless </w:t>
      </w:r>
      <w:r>
        <w:rPr>
          <w:sz w:val="20"/>
          <w:szCs w:val="20"/>
        </w:rPr>
        <w:t>operation of modern applications. The role of message brokers has become increasingly vital in facilitating this communication by serving as intermediaries that enable the exchange of messages between disparate components. As organizations continue to embr</w:t>
      </w:r>
      <w:r>
        <w:rPr>
          <w:sz w:val="20"/>
          <w:szCs w:val="20"/>
        </w:rPr>
        <w:t>ace complex, interconnected architectures, the need for robust message broker systems has grown exponentially.</w:t>
      </w:r>
    </w:p>
    <w:p w14:paraId="2CE099F9" w14:textId="77777777" w:rsidR="00637268" w:rsidRDefault="00DE46C5" w:rsidP="00C71659">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sz w:val="20"/>
          <w:szCs w:val="20"/>
        </w:rPr>
      </w:pPr>
      <w:r>
        <w:rPr>
          <w:sz w:val="20"/>
          <w:szCs w:val="20"/>
        </w:rPr>
        <w:t>Our research project, titled "Advancing Communication: A Comprehensive Exploration of Message Brokers," aims to delve into the intricacies of mes</w:t>
      </w:r>
      <w:r>
        <w:rPr>
          <w:sz w:val="20"/>
          <w:szCs w:val="20"/>
        </w:rPr>
        <w:t>sage broker technologies, shedding light on their functionality, performance, and the impact they have on the overall efficiency of distributed systems. In an era where real-time data processing, scalability, and fault tolerance are critical considerations</w:t>
      </w:r>
      <w:r>
        <w:rPr>
          <w:sz w:val="20"/>
          <w:szCs w:val="20"/>
        </w:rPr>
        <w:t>, understanding the nuances of message brokers becomes indispensable.</w:t>
      </w:r>
    </w:p>
    <w:p w14:paraId="3F7FB93A"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rPr>
          <w:sz w:val="20"/>
          <w:szCs w:val="20"/>
        </w:rPr>
      </w:pPr>
      <w:r>
        <w:rPr>
          <w:sz w:val="20"/>
          <w:szCs w:val="20"/>
        </w:rPr>
        <w:t>The objectives of our research encompass:</w:t>
      </w:r>
    </w:p>
    <w:p w14:paraId="21F1C2C2" w14:textId="77777777" w:rsidR="00637268" w:rsidRDefault="00DE46C5" w:rsidP="00C71659">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pPr>
      <w:r>
        <w:rPr>
          <w:sz w:val="20"/>
          <w:szCs w:val="20"/>
        </w:rPr>
        <w:t>Understanding Message Broker Architecture: We will examine the fundamental architecture of message brokers, exploring key components such as pub</w:t>
      </w:r>
      <w:r>
        <w:rPr>
          <w:sz w:val="20"/>
          <w:szCs w:val="20"/>
        </w:rPr>
        <w:t>lishers, subscribers, and the message queue. By gaining insight into the underlying structure, we aim to identify the factors that contribute to the efficiency and reliability of message delivery.</w:t>
      </w:r>
    </w:p>
    <w:p w14:paraId="52C95A67" w14:textId="77777777" w:rsidR="00637268" w:rsidRDefault="00DE46C5" w:rsidP="00C71659">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76" w:lineRule="auto"/>
        <w:jc w:val="both"/>
      </w:pPr>
      <w:r>
        <w:rPr>
          <w:sz w:val="20"/>
          <w:szCs w:val="20"/>
        </w:rPr>
        <w:t xml:space="preserve">Performance Analysis: Our project will conduct a </w:t>
      </w:r>
      <w:r>
        <w:rPr>
          <w:sz w:val="20"/>
          <w:szCs w:val="20"/>
        </w:rPr>
        <w:t>comprehensive analysis of the performance metrics associated with different message broker implementations. This includes considerations such as throughput, latency, and resource utilization. By benchmarking popular message broker solutions, we aim to prov</w:t>
      </w:r>
      <w:r>
        <w:rPr>
          <w:sz w:val="20"/>
          <w:szCs w:val="20"/>
        </w:rPr>
        <w:t>ide valuable insights into their comparative strengths and weaknesses.</w:t>
      </w:r>
    </w:p>
    <w:p w14:paraId="119DF7AA" w14:textId="77777777" w:rsidR="00637268" w:rsidRDefault="00DE46C5" w:rsidP="00C71659">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76" w:lineRule="auto"/>
        <w:jc w:val="both"/>
      </w:pPr>
      <w:r>
        <w:rPr>
          <w:sz w:val="20"/>
          <w:szCs w:val="20"/>
        </w:rPr>
        <w:t>Scalability and Fault Tolerance: As distributed systems continue to scale, the ability of message brokers to seamlessly grow with the system is of utmost importance. We will investigate</w:t>
      </w:r>
      <w:r>
        <w:rPr>
          <w:sz w:val="20"/>
          <w:szCs w:val="20"/>
        </w:rPr>
        <w:t xml:space="preserve"> the scalability features of various message brokers and evaluate their resilience in the face of failures, ensuring that our research addresses the critical aspect of fault tolerance.</w:t>
      </w:r>
    </w:p>
    <w:p w14:paraId="7432EADA" w14:textId="77777777" w:rsidR="00637268" w:rsidRDefault="00DE46C5" w:rsidP="00C71659">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76" w:lineRule="auto"/>
        <w:jc w:val="both"/>
      </w:pPr>
      <w:r>
        <w:rPr>
          <w:sz w:val="20"/>
          <w:szCs w:val="20"/>
        </w:rPr>
        <w:lastRenderedPageBreak/>
        <w:t>Security Considerations: In an era of increasing cyber threats, the sec</w:t>
      </w:r>
      <w:r>
        <w:rPr>
          <w:sz w:val="20"/>
          <w:szCs w:val="20"/>
        </w:rPr>
        <w:t>urity of communication channels facilitated by message brokers cannot be overlooked. Our project will assess the security features of different message broker solutions, examining encryption, authentication, and authorization mechanisms to provide a holist</w:t>
      </w:r>
      <w:r>
        <w:rPr>
          <w:sz w:val="20"/>
          <w:szCs w:val="20"/>
        </w:rPr>
        <w:t>ic view of their security posture.</w:t>
      </w:r>
    </w:p>
    <w:p w14:paraId="6068B2F1" w14:textId="77777777" w:rsidR="00637268" w:rsidRDefault="00DE46C5" w:rsidP="00C71659">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pPr>
      <w:r>
        <w:rPr>
          <w:sz w:val="20"/>
          <w:szCs w:val="20"/>
        </w:rPr>
        <w:t>Integration with Modern Architectures: As microservices, serverless computing, and containerization become standard practices, we will explore how message brokers integrate with these modern architectural paradigms. Under</w:t>
      </w:r>
      <w:r>
        <w:rPr>
          <w:sz w:val="20"/>
          <w:szCs w:val="20"/>
        </w:rPr>
        <w:t>standing the compatibility and advantages of message brokers in diverse environments is crucial for their successful adoption.</w:t>
      </w:r>
    </w:p>
    <w:p w14:paraId="2BA5AA3C" w14:textId="77777777" w:rsidR="00637268" w:rsidRDefault="00DE46C5">
      <w:pPr>
        <w:keepNext/>
        <w:spacing w:before="240" w:after="80"/>
        <w:ind w:left="3600" w:firstLine="720"/>
        <w:rPr>
          <w:smallCaps/>
          <w:sz w:val="20"/>
          <w:szCs w:val="20"/>
        </w:rPr>
      </w:pPr>
      <w:r>
        <w:rPr>
          <w:smallCaps/>
          <w:sz w:val="20"/>
          <w:szCs w:val="20"/>
        </w:rPr>
        <w:t>ii. BACKGROUND STUDY</w:t>
      </w:r>
    </w:p>
    <w:p w14:paraId="0D807BBE" w14:textId="77777777" w:rsidR="00637268" w:rsidRDefault="00637268">
      <w:pPr>
        <w:keepNext/>
        <w:spacing w:before="240" w:after="80"/>
        <w:ind w:left="3600" w:firstLine="720"/>
        <w:rPr>
          <w:smallCaps/>
          <w:sz w:val="20"/>
          <w:szCs w:val="20"/>
        </w:rPr>
      </w:pPr>
    </w:p>
    <w:p w14:paraId="1517E77E" w14:textId="77777777" w:rsidR="00637268" w:rsidRDefault="00DE46C5">
      <w:pPr>
        <w:spacing w:after="200" w:line="276" w:lineRule="auto"/>
        <w:jc w:val="both"/>
        <w:rPr>
          <w:sz w:val="20"/>
          <w:szCs w:val="20"/>
        </w:rPr>
      </w:pPr>
      <w:r>
        <w:rPr>
          <w:b/>
          <w:sz w:val="20"/>
          <w:szCs w:val="20"/>
        </w:rPr>
        <w:t>“The relevance of using message broker in robust enterprise applications’</w:t>
      </w:r>
      <w:r>
        <w:rPr>
          <w:sz w:val="20"/>
          <w:szCs w:val="20"/>
        </w:rPr>
        <w:t xml:space="preserve">’ an article published by </w:t>
      </w:r>
      <w:r>
        <w:rPr>
          <w:b/>
          <w:sz w:val="20"/>
          <w:szCs w:val="20"/>
        </w:rPr>
        <w:t xml:space="preserve">IEEE </w:t>
      </w:r>
      <w:r>
        <w:rPr>
          <w:sz w:val="20"/>
          <w:szCs w:val="20"/>
        </w:rPr>
        <w:t>cov</w:t>
      </w:r>
      <w:r>
        <w:rPr>
          <w:sz w:val="20"/>
          <w:szCs w:val="20"/>
        </w:rPr>
        <w:t>ers the design choices of modern enterprise applications, classic software engineering issues like tight coupling of microservices which might lead to cascaded failure. synchronous operation between microservices also degrades the performance when signific</w:t>
      </w:r>
      <w:r>
        <w:rPr>
          <w:sz w:val="20"/>
          <w:szCs w:val="20"/>
        </w:rPr>
        <w:t>antly high volumes of data are processed synchronously.</w:t>
      </w:r>
    </w:p>
    <w:p w14:paraId="51187A7B" w14:textId="77777777" w:rsidR="00637268" w:rsidRDefault="00DE46C5" w:rsidP="00C71659">
      <w:pPr>
        <w:spacing w:after="200" w:line="276" w:lineRule="auto"/>
        <w:jc w:val="both"/>
        <w:rPr>
          <w:sz w:val="20"/>
          <w:szCs w:val="20"/>
        </w:rPr>
      </w:pPr>
      <w:r>
        <w:rPr>
          <w:b/>
          <w:sz w:val="20"/>
          <w:szCs w:val="20"/>
        </w:rPr>
        <w:t>apache kafka architecture and internals</w:t>
      </w:r>
      <w:r>
        <w:rPr>
          <w:sz w:val="20"/>
          <w:szCs w:val="20"/>
        </w:rPr>
        <w:t>, - an engineering blog by jun Rao at confluent.io encompasses the design choices of apache kafka to fit for all sorts of use cases. It covers how  highly availa</w:t>
      </w:r>
      <w:r>
        <w:rPr>
          <w:sz w:val="20"/>
          <w:szCs w:val="20"/>
        </w:rPr>
        <w:t>ble brokers are hosted on a production kafka cluster. Kafka keeps the computational layer and storage layer separate to scale them independently as per the requirements. They persist messages with persistent flags on an append only log File. The messages c</w:t>
      </w:r>
      <w:r>
        <w:rPr>
          <w:sz w:val="20"/>
          <w:szCs w:val="20"/>
        </w:rPr>
        <w:t>an be partitioned by hashing the key of</w:t>
      </w:r>
      <w:r>
        <w:rPr>
          <w:b/>
          <w:sz w:val="20"/>
          <w:szCs w:val="20"/>
        </w:rPr>
        <w:t xml:space="preserve"> </w:t>
      </w:r>
      <w:r>
        <w:rPr>
          <w:sz w:val="20"/>
          <w:szCs w:val="20"/>
        </w:rPr>
        <w:t>the event record.</w:t>
      </w:r>
    </w:p>
    <w:p w14:paraId="331F92E2" w14:textId="77777777" w:rsidR="00637268" w:rsidRDefault="00DE46C5" w:rsidP="00C71659">
      <w:pPr>
        <w:spacing w:after="200" w:line="276" w:lineRule="auto"/>
        <w:jc w:val="both"/>
        <w:rPr>
          <w:color w:val="0F0F0F"/>
          <w:sz w:val="20"/>
          <w:szCs w:val="20"/>
        </w:rPr>
      </w:pPr>
      <w:r>
        <w:rPr>
          <w:b/>
          <w:sz w:val="20"/>
          <w:szCs w:val="20"/>
        </w:rPr>
        <w:t>Performance Evaluation and Comparison of Distributed Messaging Using Message Oriented Middleware :</w:t>
      </w:r>
      <w:r>
        <w:rPr>
          <w:sz w:val="20"/>
          <w:szCs w:val="20"/>
        </w:rPr>
        <w:t xml:space="preserve"> A study by Naveen Muparaju, University of North Florida who </w:t>
      </w:r>
      <w:r>
        <w:rPr>
          <w:color w:val="0F0F0F"/>
          <w:sz w:val="20"/>
          <w:szCs w:val="20"/>
        </w:rPr>
        <w:t>conducted a comprehensive performance e</w:t>
      </w:r>
      <w:r>
        <w:rPr>
          <w:color w:val="0F0F0F"/>
          <w:sz w:val="20"/>
          <w:szCs w:val="20"/>
        </w:rPr>
        <w:t>valuation of popular message broker solutions, comparing factors such as throughput, latency, and resource utilization. Their findings contribute valuable benchmarks for assessing the efficiency of different message broker implementations.</w:t>
      </w:r>
    </w:p>
    <w:p w14:paraId="5D52A58B" w14:textId="77777777" w:rsidR="00637268" w:rsidRDefault="00DE46C5" w:rsidP="00C71659">
      <w:p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F0F0F"/>
          <w:sz w:val="20"/>
          <w:szCs w:val="20"/>
        </w:rPr>
      </w:pPr>
      <w:r>
        <w:rPr>
          <w:b/>
          <w:color w:val="0F0F0F"/>
          <w:sz w:val="20"/>
          <w:szCs w:val="20"/>
        </w:rPr>
        <w:t xml:space="preserve">Scalability and </w:t>
      </w:r>
      <w:r>
        <w:rPr>
          <w:b/>
          <w:color w:val="0F0F0F"/>
          <w:sz w:val="20"/>
          <w:szCs w:val="20"/>
        </w:rPr>
        <w:t>Fault Tolerance:</w:t>
      </w:r>
      <w:r>
        <w:rPr>
          <w:color w:val="0F0F0F"/>
          <w:sz w:val="20"/>
          <w:szCs w:val="20"/>
        </w:rPr>
        <w:t xml:space="preserve"> Scalability and fault tolerance are critical considerations in distributed systems.By exploring the scalability features of message brokers, emphasizing their ability to handle increasing workloads. Additionally, the article published titl</w:t>
      </w:r>
      <w:r>
        <w:rPr>
          <w:color w:val="0F0F0F"/>
          <w:sz w:val="20"/>
          <w:szCs w:val="20"/>
        </w:rPr>
        <w:t xml:space="preserve">ed as </w:t>
      </w:r>
      <w:r>
        <w:rPr>
          <w:b/>
          <w:color w:val="333333"/>
          <w:sz w:val="20"/>
          <w:szCs w:val="20"/>
        </w:rPr>
        <w:t xml:space="preserve">Evaluation of highly available and fault-tolerant middleware clustered architectures using RabbitMQ </w:t>
      </w:r>
      <w:r>
        <w:rPr>
          <w:color w:val="0F0F0F"/>
          <w:sz w:val="20"/>
          <w:szCs w:val="20"/>
        </w:rPr>
        <w:t>investigates fault tolerance mechanisms in message brokers, offering insights into their resilience and recovery strategies.</w:t>
      </w:r>
    </w:p>
    <w:p w14:paraId="46A59D3D" w14:textId="77777777" w:rsidR="00637268" w:rsidRDefault="00637268" w:rsidP="00C71659">
      <w:p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F0F0F"/>
          <w:sz w:val="20"/>
          <w:szCs w:val="20"/>
        </w:rPr>
      </w:pPr>
    </w:p>
    <w:p w14:paraId="5A8DFB89" w14:textId="77777777" w:rsidR="00637268" w:rsidRDefault="00DE46C5" w:rsidP="00C71659">
      <w:pPr>
        <w:spacing w:after="200" w:line="276" w:lineRule="auto"/>
        <w:jc w:val="both"/>
        <w:rPr>
          <w:color w:val="0F0F0F"/>
        </w:rPr>
      </w:pPr>
      <w:r>
        <w:rPr>
          <w:b/>
          <w:color w:val="0F0F0F"/>
          <w:sz w:val="20"/>
          <w:szCs w:val="20"/>
        </w:rPr>
        <w:t>Security considerations</w:t>
      </w:r>
      <w:r>
        <w:rPr>
          <w:color w:val="0F0F0F"/>
          <w:sz w:val="20"/>
          <w:szCs w:val="20"/>
        </w:rPr>
        <w:t xml:space="preserve"> </w:t>
      </w:r>
      <w:r>
        <w:rPr>
          <w:color w:val="0F0F0F"/>
          <w:sz w:val="20"/>
          <w:szCs w:val="20"/>
        </w:rPr>
        <w:t>in message broker systems are addressed by an openstack blog. This research examines encryption, authentication, and authorization mechanisms employed by message brokers, highlighting the importance of securing communication channels in distributed environ</w:t>
      </w:r>
      <w:r>
        <w:rPr>
          <w:color w:val="0F0F0F"/>
          <w:sz w:val="20"/>
          <w:szCs w:val="20"/>
        </w:rPr>
        <w:t>ments</w:t>
      </w:r>
      <w:r>
        <w:rPr>
          <w:color w:val="0F0F0F"/>
        </w:rPr>
        <w:t>.</w:t>
      </w:r>
    </w:p>
    <w:p w14:paraId="13F79076" w14:textId="77777777" w:rsidR="00637268" w:rsidRDefault="00DE46C5" w:rsidP="00C71659">
      <w:p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F0F0F"/>
          <w:sz w:val="20"/>
          <w:szCs w:val="20"/>
        </w:rPr>
      </w:pPr>
      <w:r>
        <w:rPr>
          <w:b/>
          <w:color w:val="0F0F0F"/>
          <w:sz w:val="20"/>
          <w:szCs w:val="20"/>
        </w:rPr>
        <w:t xml:space="preserve">Integration with Modern Architectures: </w:t>
      </w:r>
      <w:r>
        <w:rPr>
          <w:color w:val="0F0F0F"/>
          <w:sz w:val="20"/>
          <w:szCs w:val="20"/>
        </w:rPr>
        <w:t>The integration of message brokers with contemporary architectural paradigms is explored in studies like the one by Christian Antonio  This work delves into how message brokers align with microservices, serverl</w:t>
      </w:r>
      <w:r>
        <w:rPr>
          <w:color w:val="0F0F0F"/>
          <w:sz w:val="20"/>
          <w:szCs w:val="20"/>
        </w:rPr>
        <w:t>ess computing, and containerization, offering insights into their compatibility and advantages in diverse technological ecosystems.</w:t>
      </w:r>
    </w:p>
    <w:p w14:paraId="1B6DC29B" w14:textId="77777777" w:rsidR="00637268" w:rsidRDefault="00637268" w:rsidP="00C71659">
      <w:p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F0F0F"/>
          <w:sz w:val="20"/>
          <w:szCs w:val="20"/>
        </w:rPr>
      </w:pPr>
    </w:p>
    <w:p w14:paraId="5CCF6F93" w14:textId="77777777" w:rsidR="00637268" w:rsidRDefault="00637268" w:rsidP="00C71659">
      <w:p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F0F0F"/>
          <w:sz w:val="20"/>
          <w:szCs w:val="20"/>
        </w:rPr>
      </w:pPr>
    </w:p>
    <w:p w14:paraId="1CF84E3E" w14:textId="77777777" w:rsidR="00637268" w:rsidRDefault="00DE46C5" w:rsidP="00C71659">
      <w:p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F0F0F"/>
          <w:sz w:val="20"/>
          <w:szCs w:val="20"/>
        </w:rPr>
      </w:pPr>
      <w:r>
        <w:rPr>
          <w:b/>
          <w:color w:val="0F0F0F"/>
          <w:sz w:val="20"/>
          <w:szCs w:val="20"/>
        </w:rPr>
        <w:t>Industry Use Cases and Best Practices:</w:t>
      </w:r>
      <w:r>
        <w:rPr>
          <w:color w:val="0F0F0F"/>
          <w:sz w:val="20"/>
          <w:szCs w:val="20"/>
        </w:rPr>
        <w:t xml:space="preserve"> Case studies and practical insights from industry applications are discussed by Sha</w:t>
      </w:r>
      <w:r>
        <w:rPr>
          <w:color w:val="0F0F0F"/>
          <w:sz w:val="20"/>
          <w:szCs w:val="20"/>
        </w:rPr>
        <w:t>rma and Patel (2019). This literature sheds light on real-world implementations of message brokers, showcasing best practices and lessons learned from organizations that have successfully integrated message broker technology into their systems.</w:t>
      </w:r>
    </w:p>
    <w:p w14:paraId="7CDE7351" w14:textId="77777777" w:rsidR="00637268" w:rsidRDefault="00637268">
      <w:pPr>
        <w:pBdr>
          <w:top w:val="none" w:sz="0" w:space="0" w:color="D9D9E3"/>
          <w:left w:val="none" w:sz="0" w:space="0" w:color="D9D9E3"/>
          <w:bottom w:val="none" w:sz="0" w:space="0" w:color="D9D9E3"/>
          <w:right w:val="none" w:sz="0" w:space="0" w:color="D9D9E3"/>
          <w:between w:val="none" w:sz="0" w:space="0" w:color="D9D9E3"/>
        </w:pBdr>
        <w:spacing w:line="276" w:lineRule="auto"/>
        <w:rPr>
          <w:color w:val="0F0F0F"/>
          <w:sz w:val="20"/>
          <w:szCs w:val="20"/>
        </w:rPr>
      </w:pPr>
    </w:p>
    <w:p w14:paraId="7CFADF9C" w14:textId="77777777" w:rsidR="00637268" w:rsidRDefault="00637268">
      <w:pPr>
        <w:spacing w:after="200" w:line="276" w:lineRule="auto"/>
        <w:rPr>
          <w:color w:val="0F0F0F"/>
        </w:rPr>
      </w:pPr>
    </w:p>
    <w:p w14:paraId="3F61672C" w14:textId="77777777" w:rsidR="00637268" w:rsidRDefault="00637268">
      <w:pPr>
        <w:keepNext/>
        <w:spacing w:before="240" w:after="80"/>
        <w:ind w:left="720"/>
        <w:jc w:val="center"/>
        <w:rPr>
          <w:smallCaps/>
          <w:sz w:val="20"/>
          <w:szCs w:val="20"/>
        </w:rPr>
      </w:pPr>
    </w:p>
    <w:p w14:paraId="16BFD46F" w14:textId="77777777" w:rsidR="00637268" w:rsidRDefault="00637268">
      <w:pPr>
        <w:pBdr>
          <w:top w:val="nil"/>
          <w:left w:val="nil"/>
          <w:bottom w:val="nil"/>
          <w:right w:val="nil"/>
          <w:between w:val="nil"/>
        </w:pBdr>
        <w:spacing w:after="240"/>
        <w:jc w:val="both"/>
        <w:rPr>
          <w:smallCaps/>
          <w:sz w:val="20"/>
          <w:szCs w:val="20"/>
        </w:rPr>
      </w:pPr>
    </w:p>
    <w:p w14:paraId="58456ACF" w14:textId="77777777" w:rsidR="00637268" w:rsidRDefault="00637268">
      <w:pPr>
        <w:pBdr>
          <w:top w:val="nil"/>
          <w:left w:val="nil"/>
          <w:bottom w:val="nil"/>
          <w:right w:val="nil"/>
          <w:between w:val="nil"/>
        </w:pBdr>
        <w:spacing w:after="240"/>
        <w:jc w:val="both"/>
        <w:rPr>
          <w:smallCaps/>
          <w:sz w:val="20"/>
          <w:szCs w:val="20"/>
        </w:rPr>
      </w:pPr>
    </w:p>
    <w:p w14:paraId="7A1F61C9" w14:textId="77777777" w:rsidR="00637268" w:rsidRDefault="00DE46C5">
      <w:pPr>
        <w:keepNext/>
        <w:spacing w:before="240" w:after="80"/>
        <w:ind w:left="4320"/>
        <w:rPr>
          <w:smallCaps/>
          <w:sz w:val="20"/>
          <w:szCs w:val="20"/>
        </w:rPr>
      </w:pPr>
      <w:r>
        <w:rPr>
          <w:smallCaps/>
          <w:sz w:val="20"/>
          <w:szCs w:val="20"/>
        </w:rPr>
        <w:lastRenderedPageBreak/>
        <w:t xml:space="preserve">III. </w:t>
      </w:r>
      <w:r>
        <w:rPr>
          <w:smallCaps/>
          <w:sz w:val="20"/>
          <w:szCs w:val="20"/>
        </w:rPr>
        <w:t>METHODOLOGY</w:t>
      </w:r>
    </w:p>
    <w:p w14:paraId="20F74D03"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r>
        <w:rPr>
          <w:sz w:val="20"/>
          <w:szCs w:val="20"/>
        </w:rPr>
        <w:t xml:space="preserve">goatQ offers a message broker solution , with easy integration of cross platform.and easily deployable in most of the modern infrastructural setup. </w:t>
      </w:r>
    </w:p>
    <w:p w14:paraId="4A5242A2" w14:textId="19AD28B1" w:rsidR="00637268" w:rsidRDefault="00841E1D" w:rsidP="00C71659">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sz w:val="20"/>
          <w:szCs w:val="20"/>
        </w:rPr>
      </w:pPr>
      <w:r>
        <w:rPr>
          <w:noProof/>
          <w:lang w:eastAsia="en-US"/>
        </w:rPr>
        <mc:AlternateContent>
          <mc:Choice Requires="wps">
            <w:drawing>
              <wp:anchor distT="0" distB="0" distL="114300" distR="114300" simplePos="0" relativeHeight="251659264" behindDoc="0" locked="0" layoutInCell="1" hidden="0" allowOverlap="1" wp14:anchorId="56DF78F5" wp14:editId="7C711480">
                <wp:simplePos x="0" y="0"/>
                <wp:positionH relativeFrom="column">
                  <wp:posOffset>5569064</wp:posOffset>
                </wp:positionH>
                <wp:positionV relativeFrom="paragraph">
                  <wp:posOffset>764450</wp:posOffset>
                </wp:positionV>
                <wp:extent cx="212090" cy="1946946"/>
                <wp:effectExtent l="8890" t="0" r="25400" b="25400"/>
                <wp:wrapNone/>
                <wp:docPr id="2" name="Left Brace 2"/>
                <wp:cNvGraphicFramePr/>
                <a:graphic xmlns:a="http://schemas.openxmlformats.org/drawingml/2006/main">
                  <a:graphicData uri="http://schemas.microsoft.com/office/word/2010/wordprocessingShape">
                    <wps:wsp>
                      <wps:cNvSpPr/>
                      <wps:spPr>
                        <a:xfrm rot="5400000">
                          <a:off x="0" y="0"/>
                          <a:ext cx="212090" cy="1946946"/>
                        </a:xfrm>
                        <a:prstGeom prst="leftBrace">
                          <a:avLst>
                            <a:gd name="adj1" fmla="val 128479"/>
                            <a:gd name="adj2" fmla="val 51380"/>
                          </a:avLst>
                        </a:prstGeom>
                        <a:noFill/>
                        <a:ln w="25400" cap="flat" cmpd="sng">
                          <a:solidFill>
                            <a:schemeClr val="accent1"/>
                          </a:solidFill>
                          <a:prstDash val="solid"/>
                          <a:round/>
                          <a:headEnd type="none" w="sm" len="sm"/>
                          <a:tailEnd type="none" w="sm" len="sm"/>
                        </a:ln>
                      </wps:spPr>
                      <wps:txbx>
                        <w:txbxContent>
                          <w:p w14:paraId="559EBB0F" w14:textId="77777777" w:rsidR="00637268" w:rsidRDefault="0063726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DF78F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left:0;text-align:left;margin-left:438.5pt;margin-top:60.2pt;width:16.7pt;height:153.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" adj="3023,11098" strokecolor="#4f81bd [3204]" strokeweight="2pt">
                <v:stroke startarrowwidth="narrow" startarrowlength="short" endarrowwidth="narrow" endarrowlength="short"/>
                <v:textbox inset="2.53958mm,2.53958mm,2.53958mm,2.53958mm">
                  <w:txbxContent>
                    <w:p w14:paraId="559EBB0F" w14:textId="77777777" w:rsidR="00637268" w:rsidRDefault="00637268">
                      <w:pPr>
                        <w:textDirection w:val="btLr"/>
                      </w:pPr>
                    </w:p>
                  </w:txbxContent>
                </v:textbox>
              </v:shape>
            </w:pict>
          </mc:Fallback>
        </mc:AlternateContent>
      </w:r>
      <w:r>
        <w:rPr>
          <w:sz w:val="20"/>
          <w:szCs w:val="20"/>
        </w:rPr>
        <w:t xml:space="preserve">A typical end to end workflow of goatQ </w:t>
      </w:r>
      <w:proofErr w:type="gramStart"/>
      <w:r>
        <w:rPr>
          <w:sz w:val="20"/>
          <w:szCs w:val="20"/>
        </w:rPr>
        <w:t>is :</w:t>
      </w:r>
      <w:proofErr w:type="gramEnd"/>
      <w:r>
        <w:rPr>
          <w:sz w:val="20"/>
          <w:szCs w:val="20"/>
        </w:rPr>
        <w:t xml:space="preserve"> producer produces messages and events those have to be processed asynchronously. goatQ brokers are single handedly responsible for handling the stream of events. goatQ brokers are  essentially the storage nodes in the data layer. In a typical Master replica setup,  the message goes to the master node. Master node is responsible for routing and queueing and replicating messages. </w:t>
      </w:r>
    </w:p>
    <w:p w14:paraId="50D312D3" w14:textId="58968FBF" w:rsidR="00637268" w:rsidRDefault="00637268">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p>
    <w:p w14:paraId="4C85F78D" w14:textId="1914C98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r>
        <w:rPr>
          <w:noProof/>
          <w:lang w:eastAsia="en-US"/>
        </w:rPr>
        <mc:AlternateContent>
          <mc:Choice Requires="wps">
            <w:drawing>
              <wp:anchor distT="0" distB="0" distL="114300" distR="114300" simplePos="0" relativeHeight="251658240" behindDoc="0" locked="0" layoutInCell="1" hidden="0" allowOverlap="1" wp14:anchorId="73C3D3E3" wp14:editId="7BFA4C95">
                <wp:simplePos x="0" y="0"/>
                <wp:positionH relativeFrom="column">
                  <wp:posOffset>3308769</wp:posOffset>
                </wp:positionH>
                <wp:positionV relativeFrom="paragraph">
                  <wp:posOffset>165363</wp:posOffset>
                </wp:positionV>
                <wp:extent cx="3522980" cy="2524760"/>
                <wp:effectExtent l="0" t="0" r="0" b="0"/>
                <wp:wrapNone/>
                <wp:docPr id="8" name="Rectangle 8"/>
                <wp:cNvGraphicFramePr/>
                <a:graphic xmlns:a="http://schemas.openxmlformats.org/drawingml/2006/main">
                  <a:graphicData uri="http://schemas.microsoft.com/office/word/2010/wordprocessingShape">
                    <wps:wsp>
                      <wps:cNvSpPr/>
                      <wps:spPr>
                        <a:xfrm>
                          <a:off x="0" y="0"/>
                          <a:ext cx="3522980" cy="2524760"/>
                        </a:xfrm>
                        <a:prstGeom prst="rect">
                          <a:avLst/>
                        </a:prstGeom>
                        <a:solidFill>
                          <a:schemeClr val="lt1"/>
                        </a:solidFill>
                        <a:ln w="25400" cap="flat" cmpd="sng">
                          <a:solidFill>
                            <a:schemeClr val="accent5"/>
                          </a:solidFill>
                          <a:prstDash val="solid"/>
                          <a:round/>
                          <a:headEnd type="none" w="sm" len="sm"/>
                          <a:tailEnd type="none" w="sm" len="sm"/>
                        </a:ln>
                      </wps:spPr>
                      <wps:txbx>
                        <w:txbxContent>
                          <w:p w14:paraId="463059D1" w14:textId="77777777" w:rsidR="00637268" w:rsidRDefault="00DE46C5">
                            <w:pPr>
                              <w:jc w:val="center"/>
                              <w:textDirection w:val="btLr"/>
                            </w:pPr>
                            <w:r>
                              <w:rPr>
                                <w:color w:val="000000"/>
                              </w:rPr>
                              <w:t xml:space="preserve">                                Worker node</w:t>
                            </w:r>
                          </w:p>
                          <w:p w14:paraId="47F27DFE" w14:textId="77777777" w:rsidR="00637268" w:rsidRDefault="00637268">
                            <w:pPr>
                              <w:jc w:val="center"/>
                              <w:textDirection w:val="btLr"/>
                            </w:pPr>
                          </w:p>
                          <w:p w14:paraId="3CD855A9" w14:textId="77777777" w:rsidR="00637268" w:rsidRDefault="00637268">
                            <w:pPr>
                              <w:jc w:val="center"/>
                              <w:textDirection w:val="btLr"/>
                            </w:pPr>
                          </w:p>
                          <w:p w14:paraId="525B0CCF" w14:textId="77777777" w:rsidR="00637268" w:rsidRDefault="00637268">
                            <w:pPr>
                              <w:jc w:val="center"/>
                              <w:textDirection w:val="btLr"/>
                            </w:pPr>
                          </w:p>
                          <w:p w14:paraId="0A0747EE" w14:textId="77777777" w:rsidR="00637268" w:rsidRDefault="00637268">
                            <w:pPr>
                              <w:jc w:val="center"/>
                              <w:textDirection w:val="btLr"/>
                            </w:pPr>
                          </w:p>
                          <w:p w14:paraId="545F2A0F" w14:textId="77777777" w:rsidR="00637268" w:rsidRDefault="00637268">
                            <w:pPr>
                              <w:jc w:val="center"/>
                              <w:textDirection w:val="btLr"/>
                            </w:pPr>
                          </w:p>
                          <w:p w14:paraId="61DD6EEB" w14:textId="77777777" w:rsidR="00637268" w:rsidRDefault="00637268">
                            <w:pPr>
                              <w:jc w:val="center"/>
                              <w:textDirection w:val="btLr"/>
                            </w:pPr>
                          </w:p>
                          <w:p w14:paraId="06F515AD" w14:textId="77777777" w:rsidR="00637268" w:rsidRDefault="00637268">
                            <w:pPr>
                              <w:jc w:val="center"/>
                              <w:textDirection w:val="btLr"/>
                            </w:pPr>
                          </w:p>
                          <w:p w14:paraId="034D3B55" w14:textId="77777777" w:rsidR="00637268" w:rsidRDefault="00637268">
                            <w:pPr>
                              <w:jc w:val="center"/>
                              <w:textDirection w:val="btLr"/>
                            </w:pPr>
                          </w:p>
                          <w:p w14:paraId="44E9E92C" w14:textId="77777777" w:rsidR="00637268" w:rsidRDefault="00637268">
                            <w:pPr>
                              <w:jc w:val="center"/>
                              <w:textDirection w:val="btLr"/>
                            </w:pPr>
                          </w:p>
                          <w:p w14:paraId="5CA306CA" w14:textId="77777777" w:rsidR="00637268" w:rsidRDefault="00637268">
                            <w:pPr>
                              <w:jc w:val="center"/>
                              <w:textDirection w:val="btLr"/>
                            </w:pPr>
                          </w:p>
                          <w:p w14:paraId="75486100" w14:textId="77777777" w:rsidR="00637268" w:rsidRDefault="00637268">
                            <w:pPr>
                              <w:jc w:val="center"/>
                              <w:textDirection w:val="btLr"/>
                            </w:pPr>
                          </w:p>
                          <w:p w14:paraId="74BE333C" w14:textId="77777777" w:rsidR="00637268" w:rsidRDefault="00637268">
                            <w:pPr>
                              <w:jc w:val="center"/>
                              <w:textDirection w:val="btLr"/>
                            </w:pPr>
                          </w:p>
                        </w:txbxContent>
                      </wps:txbx>
                      <wps:bodyPr spcFirstLastPara="1" wrap="square" lIns="91425" tIns="45700" rIns="91425" bIns="457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C3D3E3" id="Rectangle 8" o:spid="_x0000_s1027" style="position:absolute;left:0;text-align:left;margin-left:260.55pt;margin-top:13pt;width:277.4pt;height:198.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" fillcolor="white [3201]" strokecolor="#4bacc6 [3208]" strokeweight="2pt">
                <v:stroke startarrowwidth="narrow" startarrowlength="short" endarrowwidth="narrow" endarrowlength="short" joinstyle="round"/>
                <v:textbox inset="2.53958mm,1.2694mm,2.53958mm,1.2694mm">
                  <w:txbxContent>
                    <w:p w14:paraId="463059D1" w14:textId="77777777" w:rsidR="00637268" w:rsidRDefault="00000000">
                      <w:pPr>
                        <w:jc w:val="center"/>
                        <w:textDirection w:val="btLr"/>
                      </w:pPr>
                      <w:r>
                        <w:rPr>
                          <w:color w:val="000000"/>
                        </w:rPr>
                        <w:t xml:space="preserve">                                Worker node</w:t>
                      </w:r>
                    </w:p>
                    <w:p w14:paraId="47F27DFE" w14:textId="77777777" w:rsidR="00637268" w:rsidRDefault="00637268">
                      <w:pPr>
                        <w:jc w:val="center"/>
                        <w:textDirection w:val="btLr"/>
                      </w:pPr>
                    </w:p>
                    <w:p w14:paraId="3CD855A9" w14:textId="77777777" w:rsidR="00637268" w:rsidRDefault="00637268">
                      <w:pPr>
                        <w:jc w:val="center"/>
                        <w:textDirection w:val="btLr"/>
                      </w:pPr>
                    </w:p>
                    <w:p w14:paraId="525B0CCF" w14:textId="77777777" w:rsidR="00637268" w:rsidRDefault="00637268">
                      <w:pPr>
                        <w:jc w:val="center"/>
                        <w:textDirection w:val="btLr"/>
                      </w:pPr>
                    </w:p>
                    <w:p w14:paraId="0A0747EE" w14:textId="77777777" w:rsidR="00637268" w:rsidRDefault="00637268">
                      <w:pPr>
                        <w:jc w:val="center"/>
                        <w:textDirection w:val="btLr"/>
                      </w:pPr>
                    </w:p>
                    <w:p w14:paraId="545F2A0F" w14:textId="77777777" w:rsidR="00637268" w:rsidRDefault="00637268">
                      <w:pPr>
                        <w:jc w:val="center"/>
                        <w:textDirection w:val="btLr"/>
                      </w:pPr>
                    </w:p>
                    <w:p w14:paraId="61DD6EEB" w14:textId="77777777" w:rsidR="00637268" w:rsidRDefault="00637268">
                      <w:pPr>
                        <w:jc w:val="center"/>
                        <w:textDirection w:val="btLr"/>
                      </w:pPr>
                    </w:p>
                    <w:p w14:paraId="06F515AD" w14:textId="77777777" w:rsidR="00637268" w:rsidRDefault="00637268">
                      <w:pPr>
                        <w:jc w:val="center"/>
                        <w:textDirection w:val="btLr"/>
                      </w:pPr>
                    </w:p>
                    <w:p w14:paraId="034D3B55" w14:textId="77777777" w:rsidR="00637268" w:rsidRDefault="00637268">
                      <w:pPr>
                        <w:jc w:val="center"/>
                        <w:textDirection w:val="btLr"/>
                      </w:pPr>
                    </w:p>
                    <w:p w14:paraId="44E9E92C" w14:textId="77777777" w:rsidR="00637268" w:rsidRDefault="00637268">
                      <w:pPr>
                        <w:jc w:val="center"/>
                        <w:textDirection w:val="btLr"/>
                      </w:pPr>
                    </w:p>
                    <w:p w14:paraId="5CA306CA" w14:textId="77777777" w:rsidR="00637268" w:rsidRDefault="00637268">
                      <w:pPr>
                        <w:jc w:val="center"/>
                        <w:textDirection w:val="btLr"/>
                      </w:pPr>
                    </w:p>
                    <w:p w14:paraId="75486100" w14:textId="77777777" w:rsidR="00637268" w:rsidRDefault="00637268">
                      <w:pPr>
                        <w:jc w:val="center"/>
                        <w:textDirection w:val="btLr"/>
                      </w:pPr>
                    </w:p>
                    <w:p w14:paraId="74BE333C" w14:textId="77777777" w:rsidR="00637268" w:rsidRDefault="00637268">
                      <w:pPr>
                        <w:jc w:val="center"/>
                        <w:textDirection w:val="btLr"/>
                      </w:pPr>
                    </w:p>
                  </w:txbxContent>
                </v:textbox>
              </v:rect>
            </w:pict>
          </mc:Fallback>
        </mc:AlternateContent>
      </w:r>
    </w:p>
    <w:p w14:paraId="4A76C054" w14:textId="2E5F50D8"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r>
        <w:rPr>
          <w:sz w:val="20"/>
          <w:szCs w:val="20"/>
        </w:rPr>
        <w:t xml:space="preserve">                                                                                                                                 </w:t>
      </w:r>
    </w:p>
    <w:p w14:paraId="48BD23C4"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r>
        <w:rPr>
          <w:sz w:val="20"/>
          <w:szCs w:val="20"/>
        </w:rPr>
        <w:t xml:space="preserve">                         </w:t>
      </w:r>
      <w:r>
        <w:rPr>
          <w:noProof/>
          <w:lang w:eastAsia="en-US"/>
        </w:rPr>
        <mc:AlternateContent>
          <mc:Choice Requires="wpg">
            <w:drawing>
              <wp:anchor distT="0" distB="0" distL="114300" distR="114300" simplePos="0" relativeHeight="251660288" behindDoc="0" locked="0" layoutInCell="1" hidden="0" allowOverlap="1" wp14:anchorId="135078FA" wp14:editId="113DC61F">
                <wp:simplePos x="0" y="0"/>
                <wp:positionH relativeFrom="column">
                  <wp:posOffset>1</wp:posOffset>
                </wp:positionH>
                <wp:positionV relativeFrom="paragraph">
                  <wp:posOffset>98413</wp:posOffset>
                </wp:positionV>
                <wp:extent cx="1012190" cy="890270"/>
                <wp:effectExtent l="0" t="0" r="0" b="0"/>
                <wp:wrapNone/>
                <wp:docPr id="3" name="Rectangle 3"/>
                <wp:cNvGraphicFramePr/>
                <a:graphic xmlns:a="http://schemas.openxmlformats.org/drawingml/2006/main">
                  <a:graphicData uri="http://schemas.microsoft.com/office/word/2010/wordprocessingShape">
                    <wps:wsp>
                      <wps:cNvSpPr/>
                      <wps:spPr>
                        <a:xfrm>
                          <a:off x="4852605" y="3347565"/>
                          <a:ext cx="986790" cy="864870"/>
                        </a:xfrm>
                        <a:prstGeom prst="rect">
                          <a:avLst/>
                        </a:prstGeom>
                        <a:solidFill>
                          <a:schemeClr val="lt1"/>
                        </a:solidFill>
                        <a:ln w="25400" cap="flat" cmpd="sng">
                          <a:solidFill>
                            <a:schemeClr val="accent5"/>
                          </a:solidFill>
                          <a:prstDash val="solid"/>
                          <a:round/>
                          <a:headEnd type="none" w="sm" len="sm"/>
                          <a:tailEnd type="none" w="sm" len="sm"/>
                        </a:ln>
                      </wps:spPr>
                      <wps:txbx>
                        <w:txbxContent>
                          <w:p w14:paraId="1E135860" w14:textId="77777777" w:rsidR="00637268" w:rsidRDefault="00DE46C5">
                            <w:pPr>
                              <w:jc w:val="center"/>
                              <w:textDirection w:val="btLr"/>
                            </w:pPr>
                            <w:r>
                              <w:rPr>
                                <w:color w:val="000000"/>
                                <w:sz w:val="32"/>
                              </w:rPr>
                              <w:t>producer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wp:posOffset>
                </wp:positionH>
                <wp:positionV relativeFrom="paragraph">
                  <wp:posOffset>98413</wp:posOffset>
                </wp:positionV>
                <wp:extent cx="1012190" cy="89027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012190" cy="890270"/>
                        </a:xfrm>
                        <a:prstGeom prst="rect"/>
                        <a:ln/>
                      </pic:spPr>
                    </pic:pic>
                  </a:graphicData>
                </a:graphic>
              </wp:anchor>
            </w:drawing>
          </mc:Fallback>
        </mc:AlternateContent>
      </w:r>
      <w:r>
        <w:rPr>
          <w:noProof/>
          <w:lang w:eastAsia="en-US"/>
        </w:rPr>
        <mc:AlternateContent>
          <mc:Choice Requires="wpg">
            <w:drawing>
              <wp:anchor distT="0" distB="0" distL="114300" distR="114300" simplePos="0" relativeHeight="251661312" behindDoc="0" locked="0" layoutInCell="1" hidden="0" allowOverlap="1" wp14:anchorId="09E648B0" wp14:editId="627F4EF8">
                <wp:simplePos x="0" y="0"/>
                <wp:positionH relativeFrom="column">
                  <wp:posOffset>1690688</wp:posOffset>
                </wp:positionH>
                <wp:positionV relativeFrom="paragraph">
                  <wp:posOffset>82562</wp:posOffset>
                </wp:positionV>
                <wp:extent cx="1054100" cy="909320"/>
                <wp:effectExtent l="0" t="0" r="0" b="0"/>
                <wp:wrapNone/>
                <wp:docPr id="13" name="Rectangle 13"/>
                <wp:cNvGraphicFramePr/>
                <a:graphic xmlns:a="http://schemas.openxmlformats.org/drawingml/2006/main">
                  <a:graphicData uri="http://schemas.microsoft.com/office/word/2010/wordprocessingShape">
                    <wps:wsp>
                      <wps:cNvSpPr/>
                      <wps:spPr>
                        <a:xfrm>
                          <a:off x="4831650" y="3338040"/>
                          <a:ext cx="1028700" cy="883920"/>
                        </a:xfrm>
                        <a:prstGeom prst="rect">
                          <a:avLst/>
                        </a:prstGeom>
                        <a:solidFill>
                          <a:schemeClr val="lt1"/>
                        </a:solidFill>
                        <a:ln w="25400" cap="flat" cmpd="sng">
                          <a:solidFill>
                            <a:schemeClr val="accent1"/>
                          </a:solidFill>
                          <a:prstDash val="solid"/>
                          <a:round/>
                          <a:headEnd type="none" w="sm" len="sm"/>
                          <a:tailEnd type="none" w="sm" len="sm"/>
                        </a:ln>
                      </wps:spPr>
                      <wps:txbx>
                        <w:txbxContent>
                          <w:p w14:paraId="05CACAF7" w14:textId="77777777" w:rsidR="00637268" w:rsidRDefault="00DE46C5">
                            <w:pPr>
                              <w:textDirection w:val="btLr"/>
                            </w:pPr>
                            <w:r>
                              <w:rPr>
                                <w:color w:val="000000"/>
                                <w:sz w:val="22"/>
                              </w:rPr>
                              <w:t>Producer API and computational layer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1690688</wp:posOffset>
                </wp:positionH>
                <wp:positionV relativeFrom="paragraph">
                  <wp:posOffset>82562</wp:posOffset>
                </wp:positionV>
                <wp:extent cx="1054100" cy="909320"/>
                <wp:effectExtent b="0" l="0" r="0" t="0"/>
                <wp:wrapNone/>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054100" cy="909320"/>
                        </a:xfrm>
                        <a:prstGeom prst="rect"/>
                        <a:ln/>
                      </pic:spPr>
                    </pic:pic>
                  </a:graphicData>
                </a:graphic>
              </wp:anchor>
            </w:drawing>
          </mc:Fallback>
        </mc:AlternateContent>
      </w:r>
      <w:r>
        <w:rPr>
          <w:noProof/>
          <w:lang w:eastAsia="en-US"/>
        </w:rPr>
        <mc:AlternateContent>
          <mc:Choice Requires="wpg">
            <w:drawing>
              <wp:anchor distT="0" distB="0" distL="114300" distR="114300" simplePos="0" relativeHeight="251662336" behindDoc="0" locked="0" layoutInCell="1" hidden="0" allowOverlap="1" wp14:anchorId="4905616D" wp14:editId="6E776A90">
                <wp:simplePos x="0" y="0"/>
                <wp:positionH relativeFrom="column">
                  <wp:posOffset>3457575</wp:posOffset>
                </wp:positionH>
                <wp:positionV relativeFrom="paragraph">
                  <wp:posOffset>215875</wp:posOffset>
                </wp:positionV>
                <wp:extent cx="833120" cy="1244600"/>
                <wp:effectExtent l="0" t="0" r="0" b="0"/>
                <wp:wrapNone/>
                <wp:docPr id="1" name="Rectangle 1"/>
                <wp:cNvGraphicFramePr/>
                <a:graphic xmlns:a="http://schemas.openxmlformats.org/drawingml/2006/main">
                  <a:graphicData uri="http://schemas.microsoft.com/office/word/2010/wordprocessingShape">
                    <wps:wsp>
                      <wps:cNvSpPr/>
                      <wps:spPr>
                        <a:xfrm>
                          <a:off x="4942140" y="3170400"/>
                          <a:ext cx="807720" cy="1219200"/>
                        </a:xfrm>
                        <a:prstGeom prst="rect">
                          <a:avLst/>
                        </a:prstGeom>
                        <a:solidFill>
                          <a:schemeClr val="lt1"/>
                        </a:solidFill>
                        <a:ln w="25400" cap="flat" cmpd="sng">
                          <a:solidFill>
                            <a:schemeClr val="accent5"/>
                          </a:solidFill>
                          <a:prstDash val="solid"/>
                          <a:round/>
                          <a:headEnd type="none" w="sm" len="sm"/>
                          <a:tailEnd type="none" w="sm" len="sm"/>
                        </a:ln>
                      </wps:spPr>
                      <wps:txbx>
                        <w:txbxContent>
                          <w:p w14:paraId="5957D904" w14:textId="77777777" w:rsidR="00637268" w:rsidRDefault="00DE46C5">
                            <w:pPr>
                              <w:jc w:val="center"/>
                              <w:textDirection w:val="btLr"/>
                            </w:pPr>
                            <w:r>
                              <w:rPr>
                                <w:color w:val="000000"/>
                              </w:rPr>
                              <w:t>Broker 1</w:t>
                            </w:r>
                          </w:p>
                          <w:p w14:paraId="1A2D545C" w14:textId="77777777" w:rsidR="00637268" w:rsidRDefault="00637268">
                            <w:pPr>
                              <w:jc w:val="center"/>
                              <w:textDirection w:val="btLr"/>
                            </w:pPr>
                          </w:p>
                          <w:p w14:paraId="580A0218" w14:textId="77777777" w:rsidR="00637268" w:rsidRDefault="00DE46C5">
                            <w:pPr>
                              <w:jc w:val="center"/>
                              <w:textDirection w:val="btLr"/>
                            </w:pPr>
                            <w:r>
                              <w:rPr>
                                <w:color w:val="000000"/>
                              </w:rPr>
                              <w:t>(master node)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3457575</wp:posOffset>
                </wp:positionH>
                <wp:positionV relativeFrom="paragraph">
                  <wp:posOffset>215875</wp:posOffset>
                </wp:positionV>
                <wp:extent cx="833120" cy="124460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833120" cy="1244600"/>
                        </a:xfrm>
                        <a:prstGeom prst="rect"/>
                        <a:ln/>
                      </pic:spPr>
                    </pic:pic>
                  </a:graphicData>
                </a:graphic>
              </wp:anchor>
            </w:drawing>
          </mc:Fallback>
        </mc:AlternateContent>
      </w:r>
      <w:r>
        <w:rPr>
          <w:noProof/>
          <w:lang w:eastAsia="en-US"/>
        </w:rPr>
        <mc:AlternateContent>
          <mc:Choice Requires="wpg">
            <w:drawing>
              <wp:anchor distT="0" distB="0" distL="114300" distR="114300" simplePos="0" relativeHeight="251663360" behindDoc="0" locked="0" layoutInCell="1" hidden="0" allowOverlap="1" wp14:anchorId="763FF997" wp14:editId="0F57099F">
                <wp:simplePos x="0" y="0"/>
                <wp:positionH relativeFrom="column">
                  <wp:posOffset>4714875</wp:posOffset>
                </wp:positionH>
                <wp:positionV relativeFrom="paragraph">
                  <wp:posOffset>219075</wp:posOffset>
                </wp:positionV>
                <wp:extent cx="955040" cy="1457960"/>
                <wp:effectExtent l="0" t="0" r="0" b="0"/>
                <wp:wrapNone/>
                <wp:docPr id="9" name="Rectangle 9"/>
                <wp:cNvGraphicFramePr/>
                <a:graphic xmlns:a="http://schemas.openxmlformats.org/drawingml/2006/main">
                  <a:graphicData uri="http://schemas.microsoft.com/office/word/2010/wordprocessingShape">
                    <wps:wsp>
                      <wps:cNvSpPr/>
                      <wps:spPr>
                        <a:xfrm>
                          <a:off x="4881180" y="3063720"/>
                          <a:ext cx="929640" cy="1432560"/>
                        </a:xfrm>
                        <a:prstGeom prst="rect">
                          <a:avLst/>
                        </a:prstGeom>
                        <a:solidFill>
                          <a:schemeClr val="lt1"/>
                        </a:solidFill>
                        <a:ln w="25400" cap="flat" cmpd="sng">
                          <a:solidFill>
                            <a:schemeClr val="accent5"/>
                          </a:solidFill>
                          <a:prstDash val="solid"/>
                          <a:round/>
                          <a:headEnd type="none" w="sm" len="sm"/>
                          <a:tailEnd type="none" w="sm" len="sm"/>
                        </a:ln>
                      </wps:spPr>
                      <wps:txbx>
                        <w:txbxContent>
                          <w:p w14:paraId="6659ADB5" w14:textId="77777777" w:rsidR="00637268" w:rsidRDefault="00DE46C5">
                            <w:pPr>
                              <w:jc w:val="center"/>
                              <w:textDirection w:val="btLr"/>
                            </w:pPr>
                            <w:r>
                              <w:rPr>
                                <w:color w:val="000000"/>
                              </w:rPr>
                              <w:t>Broker 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4714875</wp:posOffset>
                </wp:positionH>
                <wp:positionV relativeFrom="paragraph">
                  <wp:posOffset>219075</wp:posOffset>
                </wp:positionV>
                <wp:extent cx="955040" cy="1457960"/>
                <wp:effectExtent b="0" l="0" r="0" t="0"/>
                <wp:wrapNone/>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955040" cy="1457960"/>
                        </a:xfrm>
                        <a:prstGeom prst="rect"/>
                        <a:ln/>
                      </pic:spPr>
                    </pic:pic>
                  </a:graphicData>
                </a:graphic>
              </wp:anchor>
            </w:drawing>
          </mc:Fallback>
        </mc:AlternateContent>
      </w:r>
      <w:r>
        <w:rPr>
          <w:noProof/>
          <w:lang w:eastAsia="en-US"/>
        </w:rPr>
        <mc:AlternateContent>
          <mc:Choice Requires="wpg">
            <w:drawing>
              <wp:anchor distT="0" distB="0" distL="114300" distR="114300" simplePos="0" relativeHeight="251664384" behindDoc="0" locked="0" layoutInCell="1" hidden="0" allowOverlap="1" wp14:anchorId="1918E4AB" wp14:editId="6B0927AB">
                <wp:simplePos x="0" y="0"/>
                <wp:positionH relativeFrom="column">
                  <wp:posOffset>5800725</wp:posOffset>
                </wp:positionH>
                <wp:positionV relativeFrom="paragraph">
                  <wp:posOffset>228600</wp:posOffset>
                </wp:positionV>
                <wp:extent cx="901700" cy="1435100"/>
                <wp:effectExtent l="0" t="0" r="0" b="0"/>
                <wp:wrapNone/>
                <wp:docPr id="4" name="Rectangle 4"/>
                <wp:cNvGraphicFramePr/>
                <a:graphic xmlns:a="http://schemas.openxmlformats.org/drawingml/2006/main">
                  <a:graphicData uri="http://schemas.microsoft.com/office/word/2010/wordprocessingShape">
                    <wps:wsp>
                      <wps:cNvSpPr/>
                      <wps:spPr>
                        <a:xfrm>
                          <a:off x="4907850" y="3075150"/>
                          <a:ext cx="876300" cy="1409700"/>
                        </a:xfrm>
                        <a:prstGeom prst="rect">
                          <a:avLst/>
                        </a:prstGeom>
                        <a:solidFill>
                          <a:schemeClr val="lt1"/>
                        </a:solidFill>
                        <a:ln w="25400" cap="flat" cmpd="sng">
                          <a:solidFill>
                            <a:schemeClr val="accent5"/>
                          </a:solidFill>
                          <a:prstDash val="solid"/>
                          <a:round/>
                          <a:headEnd type="none" w="sm" len="sm"/>
                          <a:tailEnd type="none" w="sm" len="sm"/>
                        </a:ln>
                      </wps:spPr>
                      <wps:txbx>
                        <w:txbxContent>
                          <w:p w14:paraId="10A90A61" w14:textId="77777777" w:rsidR="00637268" w:rsidRDefault="00DE46C5">
                            <w:pPr>
                              <w:jc w:val="center"/>
                              <w:textDirection w:val="btLr"/>
                            </w:pPr>
                            <w:r>
                              <w:rPr>
                                <w:color w:val="000000"/>
                              </w:rPr>
                              <w:t xml:space="preserve">Broker </w:t>
                            </w:r>
                            <w:r>
                              <w:rPr>
                                <w:color w:val="000000"/>
                              </w:rPr>
                              <w:t>3</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5800725</wp:posOffset>
                </wp:positionH>
                <wp:positionV relativeFrom="paragraph">
                  <wp:posOffset>228600</wp:posOffset>
                </wp:positionV>
                <wp:extent cx="901700" cy="1435100"/>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901700" cy="1435100"/>
                        </a:xfrm>
                        <a:prstGeom prst="rect"/>
                        <a:ln/>
                      </pic:spPr>
                    </pic:pic>
                  </a:graphicData>
                </a:graphic>
              </wp:anchor>
            </w:drawing>
          </mc:Fallback>
        </mc:AlternateContent>
      </w:r>
    </w:p>
    <w:p w14:paraId="1B11FA76"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r>
        <w:rPr>
          <w:sz w:val="20"/>
          <w:szCs w:val="20"/>
        </w:rPr>
        <w:t xml:space="preserve">                       push                                                                                                     messe</w:t>
      </w:r>
      <w:r>
        <w:rPr>
          <w:noProof/>
          <w:lang w:eastAsia="en-US"/>
        </w:rPr>
        <mc:AlternateContent>
          <mc:Choice Requires="wpg">
            <w:drawing>
              <wp:anchor distT="0" distB="0" distL="114300" distR="114300" simplePos="0" relativeHeight="251665408" behindDoc="0" locked="0" layoutInCell="1" hidden="0" allowOverlap="1" wp14:anchorId="5943CA20" wp14:editId="18AE02F9">
                <wp:simplePos x="0" y="0"/>
                <wp:positionH relativeFrom="column">
                  <wp:posOffset>1085850</wp:posOffset>
                </wp:positionH>
                <wp:positionV relativeFrom="paragraph">
                  <wp:posOffset>190500</wp:posOffset>
                </wp:positionV>
                <wp:extent cx="426720" cy="25400"/>
                <wp:effectExtent l="0" t="0" r="0" b="0"/>
                <wp:wrapNone/>
                <wp:docPr id="11" name="Straight Arrow Connector 11"/>
                <wp:cNvGraphicFramePr/>
                <a:graphic xmlns:a="http://schemas.openxmlformats.org/drawingml/2006/main">
                  <a:graphicData uri="http://schemas.microsoft.com/office/word/2010/wordprocessingShape">
                    <wps:wsp>
                      <wps:cNvCnPr/>
                      <wps:spPr>
                        <a:xfrm>
                          <a:off x="5132640" y="3780000"/>
                          <a:ext cx="426720" cy="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1085850</wp:posOffset>
                </wp:positionH>
                <wp:positionV relativeFrom="paragraph">
                  <wp:posOffset>190500</wp:posOffset>
                </wp:positionV>
                <wp:extent cx="426720" cy="25400"/>
                <wp:effectExtent b="0" l="0" r="0" t="0"/>
                <wp:wrapNone/>
                <wp:docPr id="1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426720" cy="25400"/>
                        </a:xfrm>
                        <a:prstGeom prst="rect"/>
                        <a:ln/>
                      </pic:spPr>
                    </pic:pic>
                  </a:graphicData>
                </a:graphic>
              </wp:anchor>
            </w:drawing>
          </mc:Fallback>
        </mc:AlternateContent>
      </w:r>
      <w:r>
        <w:rPr>
          <w:noProof/>
          <w:lang w:eastAsia="en-US"/>
        </w:rPr>
        <mc:AlternateContent>
          <mc:Choice Requires="wpg">
            <w:drawing>
              <wp:anchor distT="0" distB="0" distL="114300" distR="114300" simplePos="0" relativeHeight="251666432" behindDoc="0" locked="0" layoutInCell="1" hidden="0" allowOverlap="1" wp14:anchorId="66B4B9A9" wp14:editId="3E4372DE">
                <wp:simplePos x="0" y="0"/>
                <wp:positionH relativeFrom="column">
                  <wp:posOffset>2809875</wp:posOffset>
                </wp:positionH>
                <wp:positionV relativeFrom="paragraph">
                  <wp:posOffset>187337</wp:posOffset>
                </wp:positionV>
                <wp:extent cx="4953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5098350" y="3776190"/>
                          <a:ext cx="495300" cy="762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2809875</wp:posOffset>
                </wp:positionH>
                <wp:positionV relativeFrom="paragraph">
                  <wp:posOffset>187337</wp:posOffset>
                </wp:positionV>
                <wp:extent cx="495300" cy="25400"/>
                <wp:effectExtent b="0" l="0" r="0" t="0"/>
                <wp:wrapNone/>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95300" cy="25400"/>
                        </a:xfrm>
                        <a:prstGeom prst="rect"/>
                        <a:ln/>
                      </pic:spPr>
                    </pic:pic>
                  </a:graphicData>
                </a:graphic>
              </wp:anchor>
            </w:drawing>
          </mc:Fallback>
        </mc:AlternateContent>
      </w:r>
    </w:p>
    <w:p w14:paraId="1BC235B2" w14:textId="77777777" w:rsidR="00637268" w:rsidRDefault="00637268">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p>
    <w:p w14:paraId="0492A351"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2"/>
          <w:szCs w:val="22"/>
        </w:rPr>
      </w:pPr>
      <w:r>
        <w:t xml:space="preserve">                    </w:t>
      </w:r>
      <w:r>
        <w:rPr>
          <w:sz w:val="22"/>
          <w:szCs w:val="22"/>
        </w:rPr>
        <w:t>Batches and decorate the message</w:t>
      </w:r>
    </w:p>
    <w:p w14:paraId="08901001"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2"/>
          <w:szCs w:val="22"/>
        </w:rPr>
      </w:pPr>
      <w:r>
        <w:rPr>
          <w:sz w:val="22"/>
          <w:szCs w:val="22"/>
        </w:rPr>
        <w:t xml:space="preserve">                                                               </w:t>
      </w:r>
      <w:r>
        <w:rPr>
          <w:sz w:val="22"/>
          <w:szCs w:val="22"/>
        </w:rPr>
        <w:t xml:space="preserve">                        mmmmmmmmmmmmmmmmmmmfssdfsdfsdfs</w:t>
      </w:r>
    </w:p>
    <w:p w14:paraId="19C2A4F9"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2"/>
          <w:szCs w:val="22"/>
        </w:rPr>
      </w:pPr>
      <w:r>
        <w:rPr>
          <w:sz w:val="22"/>
          <w:szCs w:val="22"/>
        </w:rPr>
        <w:t xml:space="preserve">                                  </w:t>
      </w:r>
      <w:r>
        <w:rPr>
          <w:noProof/>
          <w:lang w:eastAsia="en-US"/>
        </w:rPr>
        <mc:AlternateContent>
          <mc:Choice Requires="wpg">
            <w:drawing>
              <wp:anchor distT="0" distB="0" distL="114300" distR="114300" simplePos="0" relativeHeight="251667456" behindDoc="0" locked="0" layoutInCell="1" hidden="0" allowOverlap="1" wp14:anchorId="3C9A8CC2" wp14:editId="1016CDB7">
                <wp:simplePos x="0" y="0"/>
                <wp:positionH relativeFrom="column">
                  <wp:posOffset>3267075</wp:posOffset>
                </wp:positionH>
                <wp:positionV relativeFrom="paragraph">
                  <wp:posOffset>296001</wp:posOffset>
                </wp:positionV>
                <wp:extent cx="1023620" cy="810260"/>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4846890" y="3387570"/>
                          <a:ext cx="998220" cy="78486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3267075</wp:posOffset>
                </wp:positionH>
                <wp:positionV relativeFrom="paragraph">
                  <wp:posOffset>296001</wp:posOffset>
                </wp:positionV>
                <wp:extent cx="1023620" cy="810260"/>
                <wp:effectExtent b="0" l="0" r="0" t="0"/>
                <wp:wrapNone/>
                <wp:docPr id="10"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023620" cy="810260"/>
                        </a:xfrm>
                        <a:prstGeom prst="rect"/>
                        <a:ln/>
                      </pic:spPr>
                    </pic:pic>
                  </a:graphicData>
                </a:graphic>
              </wp:anchor>
            </w:drawing>
          </mc:Fallback>
        </mc:AlternateContent>
      </w:r>
    </w:p>
    <w:p w14:paraId="5B3F972F" w14:textId="77777777" w:rsidR="00637268" w:rsidRDefault="00637268">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p>
    <w:p w14:paraId="3197BECA"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r>
        <w:rPr>
          <w:noProof/>
          <w:lang w:eastAsia="en-US"/>
        </w:rPr>
        <mc:AlternateContent>
          <mc:Choice Requires="wpg">
            <w:drawing>
              <wp:anchor distT="0" distB="0" distL="114300" distR="114300" simplePos="0" relativeHeight="251668480" behindDoc="0" locked="0" layoutInCell="1" hidden="0" allowOverlap="1" wp14:anchorId="55DE93C9" wp14:editId="56D86999">
                <wp:simplePos x="0" y="0"/>
                <wp:positionH relativeFrom="column">
                  <wp:posOffset>4552950</wp:posOffset>
                </wp:positionH>
                <wp:positionV relativeFrom="paragraph">
                  <wp:posOffset>298438</wp:posOffset>
                </wp:positionV>
                <wp:extent cx="1465580" cy="1267460"/>
                <wp:effectExtent l="0" t="0" r="0" b="0"/>
                <wp:wrapNone/>
                <wp:docPr id="7" name="Rectangle 7"/>
                <wp:cNvGraphicFramePr/>
                <a:graphic xmlns:a="http://schemas.openxmlformats.org/drawingml/2006/main">
                  <a:graphicData uri="http://schemas.microsoft.com/office/word/2010/wordprocessingShape">
                    <wps:wsp>
                      <wps:cNvSpPr/>
                      <wps:spPr>
                        <a:xfrm>
                          <a:off x="4625910" y="3158970"/>
                          <a:ext cx="1440180" cy="1242060"/>
                        </a:xfrm>
                        <a:prstGeom prst="rect">
                          <a:avLst/>
                        </a:prstGeom>
                        <a:solidFill>
                          <a:schemeClr val="lt1"/>
                        </a:solidFill>
                        <a:ln w="25400" cap="flat" cmpd="sng">
                          <a:solidFill>
                            <a:schemeClr val="accent5"/>
                          </a:solidFill>
                          <a:prstDash val="solid"/>
                          <a:round/>
                          <a:headEnd type="none" w="sm" len="sm"/>
                          <a:tailEnd type="none" w="sm" len="sm"/>
                        </a:ln>
                      </wps:spPr>
                      <wps:txbx>
                        <w:txbxContent>
                          <w:p w14:paraId="5652012D" w14:textId="77777777" w:rsidR="00637268" w:rsidRDefault="00DE46C5">
                            <w:pPr>
                              <w:jc w:val="center"/>
                              <w:textDirection w:val="btLr"/>
                            </w:pPr>
                            <w:r>
                              <w:rPr>
                                <w:color w:val="000000"/>
                                <w:sz w:val="32"/>
                              </w:rPr>
                              <w:t>consumer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4552950</wp:posOffset>
                </wp:positionH>
                <wp:positionV relativeFrom="paragraph">
                  <wp:posOffset>298438</wp:posOffset>
                </wp:positionV>
                <wp:extent cx="1465580" cy="1267460"/>
                <wp:effectExtent b="0" l="0" r="0" t="0"/>
                <wp:wrapNone/>
                <wp:docPr id="7"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465580" cy="1267460"/>
                        </a:xfrm>
                        <a:prstGeom prst="rect"/>
                        <a:ln/>
                      </pic:spPr>
                    </pic:pic>
                  </a:graphicData>
                </a:graphic>
              </wp:anchor>
            </w:drawing>
          </mc:Fallback>
        </mc:AlternateContent>
      </w:r>
    </w:p>
    <w:p w14:paraId="257F279F"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r>
        <w:rPr>
          <w:noProof/>
          <w:lang w:eastAsia="en-US"/>
        </w:rPr>
        <mc:AlternateContent>
          <mc:Choice Requires="wpg">
            <w:drawing>
              <wp:anchor distT="0" distB="0" distL="114300" distR="114300" simplePos="0" relativeHeight="251669504" behindDoc="0" locked="0" layoutInCell="1" hidden="0" allowOverlap="1" wp14:anchorId="4757FBC8" wp14:editId="15630266">
                <wp:simplePos x="0" y="0"/>
                <wp:positionH relativeFrom="column">
                  <wp:posOffset>2009775</wp:posOffset>
                </wp:positionH>
                <wp:positionV relativeFrom="paragraph">
                  <wp:posOffset>107938</wp:posOffset>
                </wp:positionV>
                <wp:extent cx="1755140" cy="1214120"/>
                <wp:effectExtent l="0" t="0" r="0" b="0"/>
                <wp:wrapNone/>
                <wp:docPr id="5" name="Rectangle 5"/>
                <wp:cNvGraphicFramePr/>
                <a:graphic xmlns:a="http://schemas.openxmlformats.org/drawingml/2006/main">
                  <a:graphicData uri="http://schemas.microsoft.com/office/word/2010/wordprocessingShape">
                    <wps:wsp>
                      <wps:cNvSpPr/>
                      <wps:spPr>
                        <a:xfrm>
                          <a:off x="4481130" y="3185640"/>
                          <a:ext cx="1729740" cy="1188720"/>
                        </a:xfrm>
                        <a:prstGeom prst="rect">
                          <a:avLst/>
                        </a:prstGeom>
                        <a:solidFill>
                          <a:schemeClr val="lt1"/>
                        </a:solidFill>
                        <a:ln w="25400" cap="flat" cmpd="sng">
                          <a:solidFill>
                            <a:schemeClr val="accent5"/>
                          </a:solidFill>
                          <a:prstDash val="solid"/>
                          <a:round/>
                          <a:headEnd type="none" w="sm" len="sm"/>
                          <a:tailEnd type="none" w="sm" len="sm"/>
                        </a:ln>
                      </wps:spPr>
                      <wps:txbx>
                        <w:txbxContent>
                          <w:p w14:paraId="6CDBC1D6" w14:textId="77777777" w:rsidR="00637268" w:rsidRDefault="00DE46C5">
                            <w:pPr>
                              <w:jc w:val="center"/>
                              <w:textDirection w:val="btLr"/>
                            </w:pPr>
                            <w:r>
                              <w:rPr>
                                <w:color w:val="000000"/>
                                <w:sz w:val="28"/>
                              </w:rPr>
                              <w:t>Consumer API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2009775</wp:posOffset>
                </wp:positionH>
                <wp:positionV relativeFrom="paragraph">
                  <wp:posOffset>107938</wp:posOffset>
                </wp:positionV>
                <wp:extent cx="1755140" cy="1214120"/>
                <wp:effectExtent b="0" l="0" r="0" t="0"/>
                <wp:wrapNone/>
                <wp:docPr id="5"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755140" cy="1214120"/>
                        </a:xfrm>
                        <a:prstGeom prst="rect"/>
                        <a:ln/>
                      </pic:spPr>
                    </pic:pic>
                  </a:graphicData>
                </a:graphic>
              </wp:anchor>
            </w:drawing>
          </mc:Fallback>
        </mc:AlternateContent>
      </w:r>
    </w:p>
    <w:p w14:paraId="1A1FC93E" w14:textId="77777777" w:rsidR="00637268" w:rsidRDefault="00637268" w:rsidP="00C71659">
      <w:pPr>
        <w:jc w:val="both"/>
        <w:rPr>
          <w:sz w:val="20"/>
          <w:szCs w:val="20"/>
        </w:rPr>
      </w:pPr>
    </w:p>
    <w:p w14:paraId="50781821" w14:textId="77777777" w:rsidR="00637268" w:rsidRDefault="00DE46C5">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r>
        <w:rPr>
          <w:noProof/>
          <w:lang w:eastAsia="en-US"/>
        </w:rPr>
        <mc:AlternateContent>
          <mc:Choice Requires="wpg">
            <w:drawing>
              <wp:anchor distT="0" distB="0" distL="114300" distR="114300" simplePos="0" relativeHeight="251670528" behindDoc="0" locked="0" layoutInCell="1" hidden="0" allowOverlap="1" wp14:anchorId="125FB542" wp14:editId="7CB97346">
                <wp:simplePos x="0" y="0"/>
                <wp:positionH relativeFrom="column">
                  <wp:posOffset>3835400</wp:posOffset>
                </wp:positionH>
                <wp:positionV relativeFrom="paragraph">
                  <wp:posOffset>203200</wp:posOffset>
                </wp:positionV>
                <wp:extent cx="716280" cy="25400"/>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a:off x="4987860" y="3780000"/>
                          <a:ext cx="716280" cy="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3835400</wp:posOffset>
                </wp:positionH>
                <wp:positionV relativeFrom="paragraph">
                  <wp:posOffset>203200</wp:posOffset>
                </wp:positionV>
                <wp:extent cx="716280" cy="25400"/>
                <wp:effectExtent b="0" l="0" r="0" t="0"/>
                <wp:wrapNone/>
                <wp:docPr id="12"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716280" cy="25400"/>
                        </a:xfrm>
                        <a:prstGeom prst="rect"/>
                        <a:ln/>
                      </pic:spPr>
                    </pic:pic>
                  </a:graphicData>
                </a:graphic>
              </wp:anchor>
            </w:drawing>
          </mc:Fallback>
        </mc:AlternateContent>
      </w:r>
    </w:p>
    <w:p w14:paraId="2A428434" w14:textId="77777777" w:rsidR="00637268" w:rsidRDefault="00637268">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p>
    <w:p w14:paraId="54D68D0A" w14:textId="77777777" w:rsidR="00637268" w:rsidRDefault="00637268">
      <w:pPr>
        <w:pBdr>
          <w:top w:val="none" w:sz="0" w:space="0" w:color="D9D9E3"/>
          <w:left w:val="none" w:sz="0" w:space="0" w:color="D9D9E3"/>
          <w:bottom w:val="none" w:sz="0" w:space="0" w:color="D9D9E3"/>
          <w:right w:val="none" w:sz="0" w:space="0" w:color="D9D9E3"/>
          <w:between w:val="none" w:sz="0" w:space="0" w:color="D9D9E3"/>
        </w:pBdr>
        <w:spacing w:before="300" w:after="300"/>
        <w:ind w:left="720"/>
        <w:rPr>
          <w:sz w:val="20"/>
          <w:szCs w:val="20"/>
        </w:rPr>
      </w:pPr>
    </w:p>
    <w:p w14:paraId="45EDA3C8" w14:textId="77777777" w:rsidR="00637268" w:rsidRDefault="00637268" w:rsidP="00C71659">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sz w:val="20"/>
          <w:szCs w:val="20"/>
        </w:rPr>
      </w:pPr>
    </w:p>
    <w:p w14:paraId="48B0FFC1" w14:textId="77777777" w:rsidR="00637268" w:rsidRDefault="00DE46C5" w:rsidP="00C71659">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b/>
          <w:sz w:val="20"/>
          <w:szCs w:val="20"/>
        </w:rPr>
      </w:pPr>
      <w:r>
        <w:rPr>
          <w:color w:val="0F0F0F"/>
          <w:sz w:val="20"/>
          <w:szCs w:val="20"/>
        </w:rPr>
        <w:t xml:space="preserve">goatQ provides mechanisms for acknowledging successful receipt and processing of messages, ensuring reliable message delivery. </w:t>
      </w:r>
      <w:r>
        <w:rPr>
          <w:color w:val="0F0F0F"/>
          <w:sz w:val="20"/>
          <w:szCs w:val="20"/>
        </w:rPr>
        <w:t xml:space="preserve">It Supports transactions to ensure atomicity and consistency of message processing, especially in scenarios where multiple messages need to be processed together. goatQ allows you to spin up multiple nodes to replicate messages. It supports the deployment </w:t>
      </w:r>
      <w:r>
        <w:rPr>
          <w:color w:val="0F0F0F"/>
          <w:sz w:val="20"/>
          <w:szCs w:val="20"/>
        </w:rPr>
        <w:t>of redundant instances to ensure that if one instance fails, another can seamlessly take over. goatQ allows it to scale horizontally by adding more nodes when the load is comparatively high and also scale down  when the spike is over</w:t>
      </w:r>
      <w:r>
        <w:rPr>
          <w:sz w:val="20"/>
          <w:szCs w:val="20"/>
        </w:rPr>
        <w:t>. The key design choice</w:t>
      </w:r>
      <w:r>
        <w:rPr>
          <w:sz w:val="20"/>
          <w:szCs w:val="20"/>
        </w:rPr>
        <w:t xml:space="preserve"> of goatQ is keeping the computational layer and data layer separate from each other.  So that they can be independently scaled.</w:t>
      </w:r>
    </w:p>
    <w:p w14:paraId="49506F9F" w14:textId="77777777" w:rsidR="00637268" w:rsidRDefault="00637268">
      <w:pPr>
        <w:keepNext/>
        <w:spacing w:before="240" w:after="80"/>
        <w:jc w:val="center"/>
        <w:rPr>
          <w:smallCaps/>
          <w:sz w:val="20"/>
          <w:szCs w:val="20"/>
        </w:rPr>
      </w:pPr>
    </w:p>
    <w:p w14:paraId="2DD6FECE" w14:textId="77777777" w:rsidR="00637268" w:rsidRDefault="00637268">
      <w:pPr>
        <w:pBdr>
          <w:top w:val="nil"/>
          <w:left w:val="nil"/>
          <w:bottom w:val="nil"/>
          <w:right w:val="nil"/>
          <w:between w:val="nil"/>
        </w:pBdr>
        <w:spacing w:after="240"/>
        <w:jc w:val="both"/>
        <w:rPr>
          <w:color w:val="000000"/>
          <w:sz w:val="20"/>
          <w:szCs w:val="20"/>
        </w:rPr>
      </w:pPr>
    </w:p>
    <w:p w14:paraId="2BF9E8B9" w14:textId="77777777" w:rsidR="00637268" w:rsidRDefault="00DE46C5">
      <w:pPr>
        <w:keepNext/>
        <w:spacing w:before="240" w:after="80"/>
        <w:ind w:left="720"/>
        <w:jc w:val="center"/>
        <w:rPr>
          <w:smallCaps/>
          <w:sz w:val="20"/>
          <w:szCs w:val="20"/>
        </w:rPr>
      </w:pPr>
      <w:r>
        <w:rPr>
          <w:smallCaps/>
          <w:sz w:val="20"/>
          <w:szCs w:val="20"/>
        </w:rPr>
        <w:t>RESULTS AND DISCUSSION</w:t>
      </w:r>
    </w:p>
    <w:p w14:paraId="2D61CA6A" w14:textId="77777777" w:rsidR="00637268" w:rsidRDefault="00DE46C5">
      <w:pPr>
        <w:widowControl w:val="0"/>
        <w:pBdr>
          <w:top w:val="nil"/>
          <w:left w:val="nil"/>
          <w:bottom w:val="nil"/>
          <w:right w:val="nil"/>
          <w:between w:val="nil"/>
        </w:pBdr>
        <w:spacing w:line="252" w:lineRule="auto"/>
        <w:ind w:firstLine="202"/>
        <w:jc w:val="both"/>
        <w:rPr>
          <w:sz w:val="20"/>
          <w:szCs w:val="20"/>
        </w:rPr>
      </w:pPr>
      <w:r>
        <w:rPr>
          <w:noProof/>
          <w:sz w:val="20"/>
          <w:szCs w:val="20"/>
          <w:lang w:eastAsia="en-US"/>
        </w:rPr>
        <w:drawing>
          <wp:inline distT="114300" distB="114300" distL="114300" distR="114300" wp14:anchorId="71883D83" wp14:editId="12ACB8D0">
            <wp:extent cx="6858000" cy="34417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858000" cy="3441700"/>
                    </a:xfrm>
                    <a:prstGeom prst="rect">
                      <a:avLst/>
                    </a:prstGeom>
                    <a:ln/>
                  </pic:spPr>
                </pic:pic>
              </a:graphicData>
            </a:graphic>
          </wp:inline>
        </w:drawing>
      </w:r>
    </w:p>
    <w:p w14:paraId="1B9F09BE" w14:textId="77777777" w:rsidR="00637268" w:rsidRDefault="00DE46C5">
      <w:pPr>
        <w:widowControl w:val="0"/>
        <w:pBdr>
          <w:top w:val="nil"/>
          <w:left w:val="nil"/>
          <w:bottom w:val="nil"/>
          <w:right w:val="nil"/>
          <w:between w:val="nil"/>
        </w:pBdr>
        <w:spacing w:line="252" w:lineRule="auto"/>
        <w:ind w:firstLine="202"/>
        <w:jc w:val="both"/>
        <w:rPr>
          <w:sz w:val="20"/>
          <w:szCs w:val="20"/>
        </w:rPr>
      </w:pPr>
      <w:r>
        <w:rPr>
          <w:sz w:val="20"/>
          <w:szCs w:val="20"/>
        </w:rPr>
        <w:t xml:space="preserve">The above benchmarking results shows that allocations per op is really low and bytes allocated per op is also decent. </w:t>
      </w:r>
    </w:p>
    <w:p w14:paraId="3F459192" w14:textId="77777777" w:rsidR="00637268" w:rsidRDefault="00637268">
      <w:pPr>
        <w:keepNext/>
        <w:pBdr>
          <w:top w:val="nil"/>
          <w:left w:val="nil"/>
          <w:bottom w:val="nil"/>
          <w:right w:val="nil"/>
          <w:between w:val="nil"/>
        </w:pBdr>
        <w:spacing w:before="240" w:after="80"/>
        <w:jc w:val="center"/>
        <w:rPr>
          <w:smallCaps/>
          <w:sz w:val="20"/>
          <w:szCs w:val="20"/>
        </w:rPr>
      </w:pPr>
    </w:p>
    <w:p w14:paraId="6AEE55D1" w14:textId="77777777" w:rsidR="00637268" w:rsidRDefault="00637268">
      <w:pPr>
        <w:keepNext/>
        <w:pBdr>
          <w:top w:val="nil"/>
          <w:left w:val="nil"/>
          <w:bottom w:val="nil"/>
          <w:right w:val="nil"/>
          <w:between w:val="nil"/>
        </w:pBdr>
        <w:spacing w:before="240" w:after="80"/>
        <w:jc w:val="center"/>
        <w:rPr>
          <w:smallCaps/>
          <w:sz w:val="20"/>
          <w:szCs w:val="20"/>
        </w:rPr>
      </w:pPr>
    </w:p>
    <w:p w14:paraId="545F3394" w14:textId="77777777" w:rsidR="00637268" w:rsidRDefault="00637268">
      <w:pPr>
        <w:keepNext/>
        <w:pBdr>
          <w:top w:val="nil"/>
          <w:left w:val="nil"/>
          <w:bottom w:val="nil"/>
          <w:right w:val="nil"/>
          <w:between w:val="nil"/>
        </w:pBdr>
        <w:spacing w:before="240" w:after="80"/>
        <w:jc w:val="center"/>
        <w:rPr>
          <w:smallCaps/>
          <w:sz w:val="20"/>
          <w:szCs w:val="20"/>
        </w:rPr>
      </w:pPr>
    </w:p>
    <w:p w14:paraId="634A89F5" w14:textId="77777777" w:rsidR="00637268" w:rsidRDefault="00637268">
      <w:pPr>
        <w:keepNext/>
        <w:pBdr>
          <w:top w:val="nil"/>
          <w:left w:val="nil"/>
          <w:bottom w:val="nil"/>
          <w:right w:val="nil"/>
          <w:between w:val="nil"/>
        </w:pBdr>
        <w:spacing w:before="240" w:after="80"/>
        <w:rPr>
          <w:smallCaps/>
          <w:sz w:val="20"/>
          <w:szCs w:val="20"/>
        </w:rPr>
      </w:pPr>
    </w:p>
    <w:p w14:paraId="3D9B6A00" w14:textId="77777777" w:rsidR="00637268" w:rsidRDefault="00637268">
      <w:pPr>
        <w:keepNext/>
        <w:pBdr>
          <w:top w:val="nil"/>
          <w:left w:val="nil"/>
          <w:bottom w:val="nil"/>
          <w:right w:val="nil"/>
          <w:between w:val="nil"/>
        </w:pBdr>
        <w:spacing w:before="240" w:after="80"/>
        <w:rPr>
          <w:sz w:val="20"/>
          <w:szCs w:val="20"/>
        </w:rPr>
      </w:pPr>
    </w:p>
    <w:p w14:paraId="0E3E4E5B" w14:textId="77777777" w:rsidR="00637268" w:rsidRDefault="00DE46C5">
      <w:pPr>
        <w:keepNext/>
        <w:pBdr>
          <w:top w:val="nil"/>
          <w:left w:val="nil"/>
          <w:bottom w:val="nil"/>
          <w:right w:val="nil"/>
          <w:between w:val="nil"/>
        </w:pBdr>
        <w:spacing w:before="240" w:after="80"/>
        <w:jc w:val="center"/>
        <w:rPr>
          <w:smallCaps/>
          <w:color w:val="000000"/>
          <w:sz w:val="16"/>
          <w:szCs w:val="16"/>
        </w:rPr>
      </w:pPr>
      <w:r>
        <w:rPr>
          <w:smallCaps/>
          <w:color w:val="000000"/>
          <w:sz w:val="16"/>
          <w:szCs w:val="16"/>
        </w:rPr>
        <w:t>References</w:t>
      </w:r>
    </w:p>
    <w:p w14:paraId="0750B00F" w14:textId="77777777" w:rsidR="00637268" w:rsidRDefault="00DE46C5">
      <w:pPr>
        <w:numPr>
          <w:ilvl w:val="0"/>
          <w:numId w:val="1"/>
        </w:numPr>
        <w:spacing w:after="50" w:line="180" w:lineRule="auto"/>
        <w:jc w:val="both"/>
      </w:pPr>
      <w:r>
        <w:rPr>
          <w:b/>
          <w:color w:val="333333"/>
          <w:sz w:val="16"/>
          <w:szCs w:val="16"/>
        </w:rPr>
        <w:t xml:space="preserve">The Relevance of Using Message Brokers in Robust Enterprise Applications : Publisher - IEEE, Authors : </w:t>
      </w:r>
      <w:hyperlink r:id="rId21">
        <w:r>
          <w:rPr>
            <w:color w:val="006699"/>
            <w:sz w:val="20"/>
            <w:szCs w:val="20"/>
            <w:highlight w:val="white"/>
          </w:rPr>
          <w:t>Vladyslav Apukhtin</w:t>
        </w:r>
      </w:hyperlink>
      <w:r>
        <w:rPr>
          <w:color w:val="333333"/>
          <w:sz w:val="20"/>
          <w:szCs w:val="20"/>
          <w:highlight w:val="white"/>
        </w:rPr>
        <w:t xml:space="preserve">; </w:t>
      </w:r>
      <w:hyperlink r:id="rId22">
        <w:r>
          <w:rPr>
            <w:color w:val="006699"/>
            <w:sz w:val="20"/>
            <w:szCs w:val="20"/>
            <w:highlight w:val="white"/>
          </w:rPr>
          <w:t>Mariya Shirokopetleva</w:t>
        </w:r>
      </w:hyperlink>
      <w:r>
        <w:rPr>
          <w:color w:val="333333"/>
          <w:sz w:val="20"/>
          <w:szCs w:val="20"/>
          <w:highlight w:val="white"/>
        </w:rPr>
        <w:t xml:space="preserve">; </w:t>
      </w:r>
      <w:hyperlink r:id="rId23">
        <w:r>
          <w:rPr>
            <w:color w:val="006699"/>
            <w:sz w:val="20"/>
            <w:szCs w:val="20"/>
            <w:highlight w:val="white"/>
          </w:rPr>
          <w:t>Victoria Skovorod</w:t>
        </w:r>
        <w:r>
          <w:rPr>
            <w:color w:val="006699"/>
            <w:sz w:val="20"/>
            <w:szCs w:val="20"/>
            <w:highlight w:val="white"/>
          </w:rPr>
          <w:t>nikova</w:t>
        </w:r>
      </w:hyperlink>
    </w:p>
    <w:p w14:paraId="3D7EEF5D" w14:textId="77777777" w:rsidR="00637268" w:rsidRDefault="00DE46C5">
      <w:pPr>
        <w:pStyle w:val="Heading1"/>
        <w:keepNext w:val="0"/>
        <w:numPr>
          <w:ilvl w:val="0"/>
          <w:numId w:val="1"/>
        </w:numPr>
        <w:spacing w:before="300" w:after="160" w:line="391" w:lineRule="auto"/>
        <w:jc w:val="both"/>
      </w:pPr>
      <w:bookmarkStart w:id="1" w:name="_921af5q1d2lq" w:colFirst="0" w:colLast="0"/>
      <w:bookmarkEnd w:id="1"/>
      <w:r>
        <w:rPr>
          <w:rFonts w:ascii="Times New Roman" w:eastAsia="Times New Roman" w:hAnsi="Times New Roman" w:cs="Times New Roman"/>
          <w:sz w:val="16"/>
          <w:szCs w:val="16"/>
        </w:rPr>
        <w:t xml:space="preserve">How Apache Kafka Works: An Introduction to Kafka’s Internals : </w:t>
      </w:r>
      <w:r>
        <w:rPr>
          <w:rFonts w:ascii="Times New Roman" w:eastAsia="Times New Roman" w:hAnsi="Times New Roman" w:cs="Times New Roman"/>
          <w:b w:val="0"/>
          <w:sz w:val="16"/>
          <w:szCs w:val="16"/>
        </w:rPr>
        <w:t>Author - Jun Rao</w:t>
      </w:r>
    </w:p>
    <w:p w14:paraId="49B19A4D" w14:textId="77777777" w:rsidR="00637268" w:rsidRDefault="00637268">
      <w:pPr>
        <w:spacing w:after="50" w:line="180" w:lineRule="auto"/>
        <w:ind w:left="360"/>
        <w:jc w:val="both"/>
        <w:rPr>
          <w:sz w:val="16"/>
          <w:szCs w:val="16"/>
        </w:rPr>
      </w:pPr>
    </w:p>
    <w:p w14:paraId="3D795BCE" w14:textId="77777777" w:rsidR="00637268" w:rsidRPr="00C71659" w:rsidRDefault="00637268">
      <w:pPr>
        <w:jc w:val="both"/>
        <w:rPr>
          <w:bCs/>
          <w:sz w:val="20"/>
          <w:szCs w:val="20"/>
        </w:rPr>
      </w:pPr>
    </w:p>
    <w:sectPr w:rsidR="00637268" w:rsidRPr="00C71659">
      <w:type w:val="continuous"/>
      <w:pgSz w:w="12240" w:h="15840"/>
      <w:pgMar w:top="1152" w:right="720" w:bottom="1008" w:left="720" w:header="547" w:footer="4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49F70" w14:textId="77777777" w:rsidR="00DE46C5" w:rsidRDefault="00DE46C5">
      <w:r>
        <w:separator/>
      </w:r>
    </w:p>
  </w:endnote>
  <w:endnote w:type="continuationSeparator" w:id="0">
    <w:p w14:paraId="57335921" w14:textId="77777777" w:rsidR="00DE46C5" w:rsidRDefault="00DE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106EE" w14:textId="77777777" w:rsidR="00DE46C5" w:rsidRDefault="00DE46C5">
      <w:r>
        <w:separator/>
      </w:r>
    </w:p>
  </w:footnote>
  <w:footnote w:type="continuationSeparator" w:id="0">
    <w:p w14:paraId="54EB06BC" w14:textId="77777777" w:rsidR="00DE46C5" w:rsidRDefault="00DE4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64440" w14:textId="77777777" w:rsidR="00637268" w:rsidRDefault="00DE46C5">
    <w:pPr>
      <w:pBdr>
        <w:top w:val="nil"/>
        <w:left w:val="nil"/>
        <w:bottom w:val="nil"/>
        <w:right w:val="nil"/>
        <w:between w:val="nil"/>
      </w:pBdr>
      <w:rPr>
        <w:color w:val="000000"/>
        <w:sz w:val="16"/>
        <w:szCs w:val="16"/>
      </w:rPr>
    </w:pPr>
    <w:r>
      <w:rPr>
        <w:color w:val="000000"/>
        <w:sz w:val="16"/>
        <w:szCs w:val="16"/>
      </w:rPr>
      <w:t xml:space="preserve">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66BA"/>
    <w:multiLevelType w:val="multilevel"/>
    <w:tmpl w:val="5C302EE6"/>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5FAC203C"/>
    <w:multiLevelType w:val="multilevel"/>
    <w:tmpl w:val="A7EEFF1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268"/>
    <w:rsid w:val="00002BC4"/>
    <w:rsid w:val="002B1FC0"/>
    <w:rsid w:val="00637268"/>
    <w:rsid w:val="00664DCB"/>
    <w:rsid w:val="006E44F9"/>
    <w:rsid w:val="00841E1D"/>
    <w:rsid w:val="008524EC"/>
    <w:rsid w:val="00C71659"/>
    <w:rsid w:val="00DE46C5"/>
    <w:rsid w:val="00FB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120" w:after="60"/>
      <w:ind w:left="144"/>
      <w:outlineLvl w:val="1"/>
    </w:pPr>
    <w:rPr>
      <w:i/>
      <w:sz w:val="20"/>
      <w:szCs w:val="20"/>
    </w:rPr>
  </w:style>
  <w:style w:type="paragraph" w:styleId="Heading3">
    <w:name w:val="heading 3"/>
    <w:basedOn w:val="Normal"/>
    <w:next w:val="Normal"/>
    <w:uiPriority w:val="9"/>
    <w:unhideWhenUsed/>
    <w:qFormat/>
    <w:pPr>
      <w:keepNext/>
      <w:ind w:left="288"/>
      <w:outlineLvl w:val="2"/>
    </w:pPr>
    <w:rPr>
      <w:i/>
      <w:sz w:val="20"/>
      <w:szCs w:val="20"/>
    </w:rPr>
  </w:style>
  <w:style w:type="paragraph" w:styleId="Heading4">
    <w:name w:val="heading 4"/>
    <w:basedOn w:val="Normal"/>
    <w:next w:val="Normal"/>
    <w:uiPriority w:val="9"/>
    <w:unhideWhenUsed/>
    <w:qFormat/>
    <w:pPr>
      <w:keepNext/>
      <w:spacing w:before="240" w:after="60"/>
      <w:ind w:left="1152" w:hanging="720"/>
      <w:outlineLvl w:val="3"/>
    </w:pPr>
    <w:rPr>
      <w:i/>
      <w:sz w:val="18"/>
      <w:szCs w:val="18"/>
    </w:rPr>
  </w:style>
  <w:style w:type="paragraph" w:styleId="Heading5">
    <w:name w:val="heading 5"/>
    <w:basedOn w:val="Normal"/>
    <w:next w:val="Normal"/>
    <w:uiPriority w:val="9"/>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120" w:after="60"/>
      <w:ind w:left="144"/>
      <w:outlineLvl w:val="1"/>
    </w:pPr>
    <w:rPr>
      <w:i/>
      <w:sz w:val="20"/>
      <w:szCs w:val="20"/>
    </w:rPr>
  </w:style>
  <w:style w:type="paragraph" w:styleId="Heading3">
    <w:name w:val="heading 3"/>
    <w:basedOn w:val="Normal"/>
    <w:next w:val="Normal"/>
    <w:uiPriority w:val="9"/>
    <w:unhideWhenUsed/>
    <w:qFormat/>
    <w:pPr>
      <w:keepNext/>
      <w:ind w:left="288"/>
      <w:outlineLvl w:val="2"/>
    </w:pPr>
    <w:rPr>
      <w:i/>
      <w:sz w:val="20"/>
      <w:szCs w:val="20"/>
    </w:rPr>
  </w:style>
  <w:style w:type="paragraph" w:styleId="Heading4">
    <w:name w:val="heading 4"/>
    <w:basedOn w:val="Normal"/>
    <w:next w:val="Normal"/>
    <w:uiPriority w:val="9"/>
    <w:unhideWhenUsed/>
    <w:qFormat/>
    <w:pPr>
      <w:keepNext/>
      <w:spacing w:before="240" w:after="60"/>
      <w:ind w:left="1152" w:hanging="720"/>
      <w:outlineLvl w:val="3"/>
    </w:pPr>
    <w:rPr>
      <w:i/>
      <w:sz w:val="18"/>
      <w:szCs w:val="18"/>
    </w:rPr>
  </w:style>
  <w:style w:type="paragraph" w:styleId="Heading5">
    <w:name w:val="heading 5"/>
    <w:basedOn w:val="Normal"/>
    <w:next w:val="Normal"/>
    <w:uiPriority w:val="9"/>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ieeexplore.ieee.org/author/37088361597" TargetMode="Externa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eeexplore.ieee.org/author/37088361316" TargetMode="External"/><Relationship Id="rId10" Type="http://schemas.openxmlformats.org/officeDocument/2006/relationships/image" Target="media/image1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12.png"/><Relationship Id="rId22" Type="http://schemas.openxmlformats.org/officeDocument/2006/relationships/hyperlink" Target="https://ieeexplore.ieee.org/author/37086608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USER</cp:lastModifiedBy>
  <cp:revision>4</cp:revision>
  <dcterms:created xsi:type="dcterms:W3CDTF">2023-11-22T11:02:00Z</dcterms:created>
  <dcterms:modified xsi:type="dcterms:W3CDTF">2024-02-20T12:00:00Z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2023-11-22T10:34:42Z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5c02f6a8-c27d-4aba-ac16-407292d1d7f0</vt:lpwstr>
  </property>
  <property fmtid="{D5CDD505-2E9C-101B-9397-08002B2CF9AE}" pid="7" name="MSIP_Label_defa4170-0d19-0005-0004-bc88714345d2_ActionId">
    <vt:lpwstr>3ec8213e-b972-4033-bb35-296b66701fdc</vt:lpwstr>
  </property>
  <property fmtid="{D5CDD505-2E9C-101B-9397-08002B2CF9AE}" pid="8" name="MSIP_Label_defa4170-0d19-0005-0004-bc88714345d2_ContentBits">
    <vt:lpwstr>0</vt:lpwstr>
  </property>
</Properties>
</file>