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35714" w14:textId="348633AD" w:rsidR="00515E52" w:rsidRPr="006D7D93" w:rsidRDefault="00AC5521" w:rsidP="006D7D93">
      <w:pPr>
        <w:jc w:val="center"/>
        <w:rPr>
          <w:rFonts w:ascii="Abadi Extra Light" w:hAnsi="Abadi Extra Light"/>
          <w:b/>
          <w:bCs/>
          <w:sz w:val="36"/>
          <w:szCs w:val="36"/>
        </w:rPr>
      </w:pPr>
      <w:r w:rsidRPr="006D7D93">
        <w:rPr>
          <w:rFonts w:ascii="Abadi Extra Light" w:hAnsi="Abadi Extra Light"/>
          <w:b/>
          <w:bCs/>
          <w:sz w:val="36"/>
          <w:szCs w:val="36"/>
        </w:rPr>
        <w:t xml:space="preserve">PATIENT SAFETY THROUGH ADVERSE DRUG REACTIONS </w:t>
      </w:r>
      <w:r w:rsidR="00A900A1" w:rsidRPr="006D7D93">
        <w:rPr>
          <w:rFonts w:ascii="Abadi Extra Light" w:hAnsi="Abadi Extra Light"/>
          <w:b/>
          <w:bCs/>
          <w:sz w:val="36"/>
          <w:szCs w:val="36"/>
        </w:rPr>
        <w:t>MONITORING AND THERE MANAGEMENTS</w:t>
      </w:r>
    </w:p>
    <w:p w14:paraId="136A6C0C" w14:textId="77777777" w:rsidR="002D1CFC" w:rsidRDefault="002D1CFC"/>
    <w:p w14:paraId="28F4F3F1" w14:textId="4DC471E9" w:rsidR="005C40D4" w:rsidRDefault="002D1CFC" w:rsidP="0070322A">
      <w:pPr>
        <w:spacing w:after="0" w:line="240" w:lineRule="auto"/>
        <w:jc w:val="center"/>
        <w:rPr>
          <w:sz w:val="16"/>
          <w:szCs w:val="16"/>
        </w:rPr>
      </w:pPr>
      <w:r>
        <w:t>DR USMANI HUMAIRA SHADAB</w:t>
      </w:r>
      <w:r w:rsidR="00D336FF">
        <w:rPr>
          <w:sz w:val="16"/>
          <w:szCs w:val="16"/>
        </w:rPr>
        <w:t>1</w:t>
      </w:r>
    </w:p>
    <w:p w14:paraId="40E8E818" w14:textId="3F61C3C4" w:rsidR="005C40D4" w:rsidRPr="00E02D96" w:rsidRDefault="005C40D4" w:rsidP="0070322A">
      <w:pPr>
        <w:spacing w:after="0" w:line="240" w:lineRule="auto"/>
        <w:jc w:val="center"/>
        <w:rPr>
          <w:i/>
          <w:iCs/>
        </w:rPr>
      </w:pPr>
      <w:r w:rsidRPr="00E02D96">
        <w:rPr>
          <w:i/>
          <w:iCs/>
        </w:rPr>
        <w:t>Doctor Of Pharmacy</w:t>
      </w:r>
    </w:p>
    <w:p w14:paraId="4D00681E" w14:textId="77777777" w:rsidR="00515E52" w:rsidRDefault="00515E52"/>
    <w:p w14:paraId="23A7162D" w14:textId="77777777" w:rsidR="00515E52" w:rsidRDefault="00515E52"/>
    <w:p w14:paraId="2EE57D06" w14:textId="0DB13CB0" w:rsidR="004855DB" w:rsidRPr="0095284E" w:rsidRDefault="00E57674">
      <w:pPr>
        <w:rPr>
          <w:b/>
          <w:bCs/>
        </w:rPr>
      </w:pPr>
      <w:r w:rsidRPr="0095284E">
        <w:rPr>
          <w:b/>
          <w:bCs/>
          <w:sz w:val="28"/>
          <w:szCs w:val="28"/>
        </w:rPr>
        <w:t>TITLE</w:t>
      </w:r>
      <w:r w:rsidR="00515E52" w:rsidRPr="0095284E">
        <w:rPr>
          <w:b/>
          <w:bCs/>
        </w:rPr>
        <w:t xml:space="preserve">: </w:t>
      </w:r>
    </w:p>
    <w:p w14:paraId="20C35AB4" w14:textId="0D8127EE" w:rsidR="00515E52" w:rsidRDefault="00515E52">
      <w:r>
        <w:t>Enhancing Patient Safety through Adverse Drug Reaction (ADR) Monitoring and Management: Strategies, Innovations, and Challenges in Clinical Practice</w:t>
      </w:r>
    </w:p>
    <w:p w14:paraId="017B74F9" w14:textId="77777777" w:rsidR="00515E52" w:rsidRDefault="00515E52"/>
    <w:p w14:paraId="7843362B" w14:textId="742E7EE5" w:rsidR="00515E52" w:rsidRPr="000E3BEB" w:rsidRDefault="00E57674">
      <w:pPr>
        <w:rPr>
          <w:b/>
          <w:bCs/>
          <w:sz w:val="28"/>
          <w:szCs w:val="28"/>
        </w:rPr>
      </w:pPr>
      <w:r w:rsidRPr="000E3BEB">
        <w:rPr>
          <w:b/>
          <w:bCs/>
          <w:sz w:val="28"/>
          <w:szCs w:val="28"/>
        </w:rPr>
        <w:t>ABSTRACT</w:t>
      </w:r>
      <w:r w:rsidR="00515E52" w:rsidRPr="000E3BEB">
        <w:rPr>
          <w:b/>
          <w:bCs/>
          <w:sz w:val="28"/>
          <w:szCs w:val="28"/>
        </w:rPr>
        <w:t>:</w:t>
      </w:r>
    </w:p>
    <w:p w14:paraId="4581F4ED" w14:textId="77777777" w:rsidR="00515E52" w:rsidRDefault="00515E52">
      <w:r>
        <w:t>Adverse drug reactions (ADRs) pose a significant threat to patient safety and healthcare quality worldwide. This paper examines the complexities of ADR monitoring and management within clinical practice settings, focusing on strategies to identify, report, and mitigate ADRs effectively. Key components of pharmacovigilance systems, including signal detection, causality assessment, and risk communication, are explored. Additionally, innovative approaches such as electronic health record integration, machine learning algorithms, and patient-centered initiatives are discussed. Despite advancements, challenges persist, including underreporting, data fragmentation, and resource constraints. By addressing these challenges and leveraging technological innovations, healthcare providers can enhance ADR detection, improve patient outcomes, and promote medication safety.</w:t>
      </w:r>
    </w:p>
    <w:p w14:paraId="259DFD4B" w14:textId="77777777" w:rsidR="00515E52" w:rsidRDefault="00515E52"/>
    <w:p w14:paraId="390AEDE1" w14:textId="41E0EC6F" w:rsidR="00515E52" w:rsidRPr="0095284E" w:rsidRDefault="00D739E4">
      <w:pPr>
        <w:rPr>
          <w:b/>
          <w:bCs/>
          <w:sz w:val="28"/>
          <w:szCs w:val="28"/>
        </w:rPr>
      </w:pPr>
      <w:r w:rsidRPr="0095284E">
        <w:rPr>
          <w:b/>
          <w:bCs/>
          <w:sz w:val="28"/>
          <w:szCs w:val="28"/>
        </w:rPr>
        <w:t>INTRODUCTION</w:t>
      </w:r>
      <w:r w:rsidR="00515E52" w:rsidRPr="0095284E">
        <w:rPr>
          <w:b/>
          <w:bCs/>
          <w:sz w:val="28"/>
          <w:szCs w:val="28"/>
        </w:rPr>
        <w:t>:</w:t>
      </w:r>
    </w:p>
    <w:p w14:paraId="73549D16" w14:textId="77777777" w:rsidR="00515E52" w:rsidRDefault="00515E52">
      <w:r>
        <w:t>Adverse drug reactions (ADRs) represent a significant public health concern, contributing to patient morbidity, mortality, and healthcare costs globally. Despite advancements in pharmacotherapy, ADRs continue to occur, underscoring the need for robust monitoring and management strategies. This paper aims to provide an in-depth exploration of ADR monitoring and management practices in clinical settings, highlighting challenges, innovations, and opportunities for improvement.</w:t>
      </w:r>
    </w:p>
    <w:p w14:paraId="101B58B8" w14:textId="77777777" w:rsidR="00515E52" w:rsidRDefault="00515E52"/>
    <w:p w14:paraId="4941BD5A" w14:textId="594BA447" w:rsidR="00944868" w:rsidRDefault="00D739E4">
      <w:pPr>
        <w:rPr>
          <w:b/>
          <w:bCs/>
          <w:sz w:val="28"/>
          <w:szCs w:val="28"/>
        </w:rPr>
      </w:pPr>
      <w:r w:rsidRPr="00944868">
        <w:rPr>
          <w:b/>
          <w:bCs/>
          <w:sz w:val="28"/>
          <w:szCs w:val="28"/>
        </w:rPr>
        <w:t>KEYWORDS</w:t>
      </w:r>
      <w:r w:rsidR="00515E52" w:rsidRPr="00944868">
        <w:rPr>
          <w:b/>
          <w:bCs/>
          <w:sz w:val="28"/>
          <w:szCs w:val="28"/>
        </w:rPr>
        <w:t xml:space="preserve">: </w:t>
      </w:r>
    </w:p>
    <w:p w14:paraId="2C7DAF1C" w14:textId="10F95BC1" w:rsidR="00515E52" w:rsidRDefault="00515E52">
      <w:r>
        <w:t>Adverse drug reactions, pharmacovigilance, medication safety, signal detection, causality assessment, risk communication, electronic health records, machine learning, patient-centered car</w:t>
      </w:r>
      <w:r w:rsidR="006521D1">
        <w:t>e.</w:t>
      </w:r>
    </w:p>
    <w:p w14:paraId="6CB384EF" w14:textId="77777777" w:rsidR="00515E52" w:rsidRDefault="00515E52"/>
    <w:p w14:paraId="3DFFB4C4" w14:textId="1E0ADDE0" w:rsidR="00515E52" w:rsidRPr="00944868" w:rsidRDefault="00D739E4">
      <w:pPr>
        <w:rPr>
          <w:b/>
          <w:bCs/>
          <w:sz w:val="28"/>
          <w:szCs w:val="28"/>
        </w:rPr>
      </w:pPr>
      <w:r w:rsidRPr="00944868">
        <w:rPr>
          <w:b/>
          <w:bCs/>
          <w:sz w:val="28"/>
          <w:szCs w:val="28"/>
        </w:rPr>
        <w:t>PHARMACOVIGILANCE DATABASES:</w:t>
      </w:r>
    </w:p>
    <w:p w14:paraId="15C6AB48" w14:textId="77777777" w:rsidR="00515E52" w:rsidRDefault="00515E52" w:rsidP="002363E0">
      <w:pPr>
        <w:pStyle w:val="ListParagraph"/>
        <w:numPr>
          <w:ilvl w:val="0"/>
          <w:numId w:val="1"/>
        </w:numPr>
      </w:pPr>
      <w:r>
        <w:t>FDA Adverse Event Reporting System (FAERS)</w:t>
      </w:r>
    </w:p>
    <w:p w14:paraId="01A5A81A" w14:textId="77777777" w:rsidR="00515E52" w:rsidRDefault="00515E52" w:rsidP="002363E0">
      <w:pPr>
        <w:pStyle w:val="ListParagraph"/>
        <w:numPr>
          <w:ilvl w:val="0"/>
          <w:numId w:val="1"/>
        </w:numPr>
      </w:pPr>
      <w:proofErr w:type="spellStart"/>
      <w:r>
        <w:t>EudraVigilance</w:t>
      </w:r>
      <w:proofErr w:type="spellEnd"/>
    </w:p>
    <w:p w14:paraId="4B2E90BC" w14:textId="77777777" w:rsidR="00515E52" w:rsidRDefault="00515E52" w:rsidP="002363E0">
      <w:pPr>
        <w:pStyle w:val="ListParagraph"/>
        <w:numPr>
          <w:ilvl w:val="0"/>
          <w:numId w:val="1"/>
        </w:numPr>
      </w:pPr>
      <w:r>
        <w:t>WHO Global Individual Case Safety Reports (ICSRs) database</w:t>
      </w:r>
    </w:p>
    <w:p w14:paraId="54736B57" w14:textId="77777777" w:rsidR="00515E52" w:rsidRDefault="00515E52" w:rsidP="002363E0">
      <w:pPr>
        <w:pStyle w:val="ListParagraph"/>
        <w:numPr>
          <w:ilvl w:val="0"/>
          <w:numId w:val="1"/>
        </w:numPr>
      </w:pPr>
      <w:r>
        <w:t>Electronic health record (HER) systems with ADR reporting capabilities:</w:t>
      </w:r>
    </w:p>
    <w:p w14:paraId="6AE9D540" w14:textId="77777777" w:rsidR="00515E52" w:rsidRDefault="00515E52" w:rsidP="002363E0">
      <w:pPr>
        <w:pStyle w:val="ListParagraph"/>
        <w:numPr>
          <w:ilvl w:val="0"/>
          <w:numId w:val="1"/>
        </w:numPr>
      </w:pPr>
      <w:r>
        <w:t>EPIC</w:t>
      </w:r>
    </w:p>
    <w:p w14:paraId="27A6E0A0" w14:textId="77777777" w:rsidR="00515E52" w:rsidRDefault="00515E52" w:rsidP="002363E0">
      <w:pPr>
        <w:pStyle w:val="ListParagraph"/>
        <w:numPr>
          <w:ilvl w:val="0"/>
          <w:numId w:val="1"/>
        </w:numPr>
      </w:pPr>
      <w:r>
        <w:t>Cerner</w:t>
      </w:r>
    </w:p>
    <w:p w14:paraId="48043503" w14:textId="77777777" w:rsidR="00515E52" w:rsidRDefault="00515E52" w:rsidP="002363E0">
      <w:pPr>
        <w:pStyle w:val="ListParagraph"/>
        <w:numPr>
          <w:ilvl w:val="0"/>
          <w:numId w:val="1"/>
        </w:numPr>
      </w:pPr>
      <w:proofErr w:type="spellStart"/>
      <w:r>
        <w:t>Allscripts</w:t>
      </w:r>
      <w:proofErr w:type="spellEnd"/>
    </w:p>
    <w:p w14:paraId="64729A97" w14:textId="77777777" w:rsidR="00515E52" w:rsidRDefault="00515E52" w:rsidP="002363E0">
      <w:pPr>
        <w:pStyle w:val="ListParagraph"/>
        <w:numPr>
          <w:ilvl w:val="0"/>
          <w:numId w:val="1"/>
        </w:numPr>
      </w:pPr>
      <w:r>
        <w:t>Clinical trial databases for post-marketing surveillance:</w:t>
      </w:r>
    </w:p>
    <w:p w14:paraId="1BA17F47" w14:textId="77777777" w:rsidR="00515E52" w:rsidRDefault="00515E52" w:rsidP="002363E0">
      <w:pPr>
        <w:pStyle w:val="ListParagraph"/>
        <w:numPr>
          <w:ilvl w:val="0"/>
          <w:numId w:val="1"/>
        </w:numPr>
      </w:pPr>
      <w:r>
        <w:t>ClinicalTrials.gov</w:t>
      </w:r>
    </w:p>
    <w:p w14:paraId="1BD6E385" w14:textId="51405FA8" w:rsidR="00515E52" w:rsidRDefault="00515E52" w:rsidP="002363E0">
      <w:pPr>
        <w:pStyle w:val="ListParagraph"/>
        <w:numPr>
          <w:ilvl w:val="0"/>
          <w:numId w:val="1"/>
        </w:numPr>
      </w:pPr>
      <w:r>
        <w:t>EU Clinical Trials Register</w:t>
      </w:r>
      <w:r w:rsidR="00945E8E">
        <w:t>.</w:t>
      </w:r>
    </w:p>
    <w:p w14:paraId="1DE31D5D" w14:textId="77777777" w:rsidR="00515E52" w:rsidRDefault="00515E52"/>
    <w:p w14:paraId="2CEA4D88" w14:textId="77777777" w:rsidR="00515E52" w:rsidRDefault="00515E52">
      <w:r>
        <w:t>ADRs are estimated to be the fourth to sixth leading cause of death in the United States.</w:t>
      </w:r>
    </w:p>
    <w:p w14:paraId="33AD1E98" w14:textId="77777777" w:rsidR="00515E52" w:rsidRDefault="00515E52">
      <w:r>
        <w:t>In Europe, ADRs are responsible for approximately 197,000 deaths annually.</w:t>
      </w:r>
    </w:p>
    <w:p w14:paraId="137B6BF0" w14:textId="77777777" w:rsidR="00515E52" w:rsidRDefault="00515E52">
      <w:r>
        <w:t>Only a fraction of ADRs are reported to pharmacovigilance systems, with estimates ranging from 1% to 10%.</w:t>
      </w:r>
    </w:p>
    <w:p w14:paraId="00E88AF1" w14:textId="77777777" w:rsidR="00515E52" w:rsidRDefault="00515E52">
      <w:r>
        <w:t>The economic burden of ADRs in the United States exceeds $30 billion annually.</w:t>
      </w:r>
    </w:p>
    <w:p w14:paraId="7426EE3A" w14:textId="606729ED" w:rsidR="00515E52" w:rsidRPr="002363E0" w:rsidRDefault="00D739E4">
      <w:pPr>
        <w:rPr>
          <w:b/>
          <w:bCs/>
          <w:sz w:val="28"/>
          <w:szCs w:val="28"/>
        </w:rPr>
      </w:pPr>
      <w:r w:rsidRPr="002363E0">
        <w:rPr>
          <w:b/>
          <w:bCs/>
          <w:sz w:val="28"/>
          <w:szCs w:val="28"/>
        </w:rPr>
        <w:t>DISCUSSION:</w:t>
      </w:r>
    </w:p>
    <w:p w14:paraId="148E2D7F" w14:textId="77777777" w:rsidR="00515E52" w:rsidRDefault="00515E52">
      <w:r>
        <w:t>The discussion section will delve into various aspects of ADR monitoring and management, including challenges related to underreporting, data quality, causality assessment, and risk communication. Strategies to enhance ADR detection and reporting, such as active surveillance programs, electronic health record integration, and patient engagement initiatives, will be examined. Additionally, the role of healthcare providers, regulatory agencies, pharmaceutical companies, and patients in ADR management will be discussed.</w:t>
      </w:r>
    </w:p>
    <w:p w14:paraId="2D741AE8" w14:textId="77777777" w:rsidR="00515E52" w:rsidRDefault="00515E52"/>
    <w:p w14:paraId="5A3911D8" w14:textId="094647F6" w:rsidR="00515E52" w:rsidRPr="002363E0" w:rsidRDefault="00B8033E">
      <w:pPr>
        <w:rPr>
          <w:b/>
          <w:bCs/>
          <w:sz w:val="28"/>
          <w:szCs w:val="28"/>
        </w:rPr>
      </w:pPr>
      <w:r w:rsidRPr="002363E0">
        <w:rPr>
          <w:b/>
          <w:bCs/>
          <w:sz w:val="28"/>
          <w:szCs w:val="28"/>
        </w:rPr>
        <w:t>LATEST FINDINGS:</w:t>
      </w:r>
    </w:p>
    <w:p w14:paraId="57FD9BB3" w14:textId="7B9E997F" w:rsidR="00515E52" w:rsidRDefault="00515E52">
      <w:r>
        <w:t xml:space="preserve">Recent advancements in ADR monitoring and management include the development of predictive analytics models for early detection of ADRs, the integration of social media data for pharmacovigilance purposes, and the implementation of </w:t>
      </w:r>
      <w:proofErr w:type="spellStart"/>
      <w:r>
        <w:t>blockchain</w:t>
      </w:r>
      <w:proofErr w:type="spellEnd"/>
      <w:r>
        <w:t xml:space="preserve"> technology to improve data integrity and traceability in pharmacovigilance systems.</w:t>
      </w:r>
    </w:p>
    <w:p w14:paraId="391AA71E" w14:textId="77777777" w:rsidR="00D31988" w:rsidRDefault="00D31988">
      <w:r>
        <w:t>Utilization of Big Data Analytics: Researchers have leveraged big data analytics techniques to analyze large-scale healthcare databases, such as electronic health records (EHRs), claims data, and pharmacovigilance databases, to identify patterns and trends associated with ADRs. These studies have enabled the detection of previously unrecognized ADR signals, leading to improved understanding of medication safety profiles and risk factors.</w:t>
      </w:r>
    </w:p>
    <w:p w14:paraId="4E89EAF0" w14:textId="77777777" w:rsidR="00D31988" w:rsidRDefault="00D31988"/>
    <w:p w14:paraId="1C06C624" w14:textId="77777777" w:rsidR="00D31988" w:rsidRDefault="00D31988">
      <w:r>
        <w:t>Integration of Machine Learning Algorithms: Studies have demonstrated the effectiveness of machine learning algorithms, including supervised and unsupervised learning techniques, in ADR detection and prediction. By analyzing diverse data sources, such as clinical notes, laboratory results, and genetic information, these algorithms can identify patients at higher risk of experiencing ADRs and facilitate personalized medication management strategies.</w:t>
      </w:r>
    </w:p>
    <w:p w14:paraId="4AEC1B75" w14:textId="77777777" w:rsidR="00D31988" w:rsidRDefault="00D31988"/>
    <w:p w14:paraId="5EE6432D" w14:textId="77777777" w:rsidR="00D31988" w:rsidRDefault="00D31988">
      <w:r>
        <w:t>Application of Natural Language Processing (NLP): NLP-based approaches have been employed to extract ADR-related information from unstructured text data, such as clinical narratives, patient forums, and social media posts. By automating the extraction and classification of ADRs from textual sources, NLP techniques enable real-time surveillance of medication safety signals and enhance the efficiency of pharmacovigilance activities.</w:t>
      </w:r>
    </w:p>
    <w:p w14:paraId="42ABEFDC" w14:textId="77777777" w:rsidR="00D31988" w:rsidRDefault="00D31988"/>
    <w:p w14:paraId="591DB4F2" w14:textId="77777777" w:rsidR="00D31988" w:rsidRDefault="00D31988">
      <w:r>
        <w:t>Implementation of Real-World Evidence (RWE) Studies: Real-world evidence studies, conducted in diverse patient populations and clinical settings, have provided valuable insights into the real-world effectiveness and safety of medications. These studies complement traditional clinical trials by capturing data on ADRs occurring in routine clinical practice, thereby informing healthcare decision-making and post-marketing surveillance efforts.</w:t>
      </w:r>
    </w:p>
    <w:p w14:paraId="63B38293" w14:textId="77777777" w:rsidR="00D31988" w:rsidRDefault="00D31988"/>
    <w:p w14:paraId="78A5395C" w14:textId="77777777" w:rsidR="00D31988" w:rsidRDefault="00D31988">
      <w:r>
        <w:t>Engagement of Patient-Centered Approaches: Initiatives focusing on patient engagement and empowerment have emerged to enhance ADR reporting and monitoring. Patient-centered platforms, mobile applications, and online forums facilitate direct patient reporting of ADRs, promoting transparency, accountability, and patient involvement in medication safety initiatives.</w:t>
      </w:r>
    </w:p>
    <w:p w14:paraId="75967734" w14:textId="77777777" w:rsidR="00D31988" w:rsidRDefault="00D31988"/>
    <w:p w14:paraId="2867FE9A" w14:textId="77777777" w:rsidR="00D31988" w:rsidRDefault="00D31988">
      <w:r>
        <w:t>Collaborative Efforts in Pharmacovigilance: Collaborative networks and consortia, involving healthcare organizations, regulatory agencies, academic institutions, and pharmaceutical companies, have been established to facilitate data sharing, signal detection, and risk communication in pharmacovigilance. These collaborative efforts promote knowledge exchange, standardization of practices, and collective action to address medication safety challenges.</w:t>
      </w:r>
    </w:p>
    <w:p w14:paraId="389F2566" w14:textId="77777777" w:rsidR="00D31988" w:rsidRDefault="00D31988"/>
    <w:p w14:paraId="4C6A9086" w14:textId="77777777" w:rsidR="00D31988" w:rsidRDefault="00D31988">
      <w:r>
        <w:t>Overall, these recent research studies and initiatives underscore the importance of interdisciplinary collaboration, technological innovation, and data-driven approaches in advancing ADR monitoring and management practices. By leveraging these advancements, healthcare stakeholders can improve patient safety, optimize medication use, and mitigate the risks associated with medication-related adverse events.</w:t>
      </w:r>
    </w:p>
    <w:p w14:paraId="374AF8DF" w14:textId="21AFD544" w:rsidR="00515E52" w:rsidRPr="00830BB1" w:rsidRDefault="00B8033E">
      <w:pPr>
        <w:rPr>
          <w:b/>
          <w:bCs/>
          <w:sz w:val="28"/>
          <w:szCs w:val="28"/>
        </w:rPr>
      </w:pPr>
      <w:r w:rsidRPr="00830BB1">
        <w:rPr>
          <w:b/>
          <w:bCs/>
          <w:sz w:val="28"/>
          <w:szCs w:val="28"/>
        </w:rPr>
        <w:t>CONCLUSION</w:t>
      </w:r>
      <w:r w:rsidR="00515E52" w:rsidRPr="00830BB1">
        <w:rPr>
          <w:b/>
          <w:bCs/>
          <w:sz w:val="28"/>
          <w:szCs w:val="28"/>
        </w:rPr>
        <w:t>:</w:t>
      </w:r>
    </w:p>
    <w:p w14:paraId="523A4A7E" w14:textId="77777777" w:rsidR="00515E52" w:rsidRDefault="00515E52">
      <w:r>
        <w:t>In conclusion, ADR monitoring and management are critical components of patient safety and healthcare quality. Despite challenges, ongoing efforts to enhance pharmacovigilance systems through technological innovations and collaborative initiatives hold promise for improving ADR detection, reporting, and mitigation. By prioritizing medication safety and adopting a multidisciplinary approach, healthcare providers can minimize the impact of ADRs and optimize patient outcomes.</w:t>
      </w:r>
    </w:p>
    <w:p w14:paraId="2148A88E" w14:textId="77777777" w:rsidR="00515E52" w:rsidRDefault="00515E52"/>
    <w:p w14:paraId="7B770ED2" w14:textId="3B34689D" w:rsidR="00515E52" w:rsidRPr="00830BB1" w:rsidRDefault="00B8033E">
      <w:pPr>
        <w:rPr>
          <w:b/>
          <w:bCs/>
          <w:sz w:val="28"/>
          <w:szCs w:val="28"/>
        </w:rPr>
      </w:pPr>
      <w:r w:rsidRPr="00830BB1">
        <w:rPr>
          <w:b/>
          <w:bCs/>
          <w:sz w:val="28"/>
          <w:szCs w:val="28"/>
        </w:rPr>
        <w:t>REFERENCES:</w:t>
      </w:r>
    </w:p>
    <w:p w14:paraId="21809A2F" w14:textId="77777777" w:rsidR="00515E52" w:rsidRDefault="00515E52"/>
    <w:p w14:paraId="5DA7B558" w14:textId="77777777" w:rsidR="00515E52" w:rsidRDefault="00515E52">
      <w:r>
        <w:t>World Health Organization. (2016). The Importance of Pharmacovigilance: Safety Monitoring of Medicinal Products.</w:t>
      </w:r>
    </w:p>
    <w:p w14:paraId="05E4DA9F" w14:textId="77777777" w:rsidR="00515E52" w:rsidRDefault="00515E52">
      <w:proofErr w:type="spellStart"/>
      <w:r>
        <w:t>Lazarou</w:t>
      </w:r>
      <w:proofErr w:type="spellEnd"/>
      <w:r>
        <w:t xml:space="preserve">, J., </w:t>
      </w:r>
      <w:proofErr w:type="spellStart"/>
      <w:r>
        <w:t>Pomeranz</w:t>
      </w:r>
      <w:proofErr w:type="spellEnd"/>
      <w:r>
        <w:t>, B. H., &amp; Corey, P. N. (1998). Incidence of Adverse Drug Reactions in Hospitalized Patients: A Meta-analysis of Prospective Studies. JAMA, 279(15), 1200–1205.</w:t>
      </w:r>
    </w:p>
    <w:p w14:paraId="37A3BD96" w14:textId="77777777" w:rsidR="00515E52" w:rsidRDefault="00515E52">
      <w:r>
        <w:t>FDA Adverse Event Reporting System (FAERS) Public Dashboard.</w:t>
      </w:r>
    </w:p>
    <w:p w14:paraId="1FACE355" w14:textId="77777777" w:rsidR="00515E52" w:rsidRDefault="00515E52">
      <w:r>
        <w:t>European Medicines Agency. (</w:t>
      </w:r>
      <w:proofErr w:type="spellStart"/>
      <w:r>
        <w:t>n.d.</w:t>
      </w:r>
      <w:proofErr w:type="spellEnd"/>
      <w:r>
        <w:t xml:space="preserve">). </w:t>
      </w:r>
      <w:proofErr w:type="spellStart"/>
      <w:r>
        <w:t>EudraVigilance</w:t>
      </w:r>
      <w:proofErr w:type="spellEnd"/>
      <w:r>
        <w:t>.</w:t>
      </w:r>
    </w:p>
    <w:sectPr w:rsidR="00515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badi Extra Light">
    <w:panose1 w:val="020B0204020104020204"/>
    <w:charset w:val="00"/>
    <w:family w:val="swiss"/>
    <w:pitch w:val="variable"/>
    <w:sig w:usb0="8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C326A4"/>
    <w:multiLevelType w:val="hybridMultilevel"/>
    <w:tmpl w:val="377CE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9027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E52"/>
    <w:rsid w:val="000E3BEB"/>
    <w:rsid w:val="002363E0"/>
    <w:rsid w:val="002D1CFC"/>
    <w:rsid w:val="003A36F6"/>
    <w:rsid w:val="0046192C"/>
    <w:rsid w:val="004855DB"/>
    <w:rsid w:val="00492965"/>
    <w:rsid w:val="005157FE"/>
    <w:rsid w:val="00515E52"/>
    <w:rsid w:val="005C40D4"/>
    <w:rsid w:val="006521D1"/>
    <w:rsid w:val="006574AD"/>
    <w:rsid w:val="006D7D93"/>
    <w:rsid w:val="0070322A"/>
    <w:rsid w:val="00830BB1"/>
    <w:rsid w:val="00944868"/>
    <w:rsid w:val="00945E8E"/>
    <w:rsid w:val="0095284E"/>
    <w:rsid w:val="00A900A1"/>
    <w:rsid w:val="00AC5521"/>
    <w:rsid w:val="00B8033E"/>
    <w:rsid w:val="00D31988"/>
    <w:rsid w:val="00D336FF"/>
    <w:rsid w:val="00D739E4"/>
    <w:rsid w:val="00E02D96"/>
    <w:rsid w:val="00E22A79"/>
    <w:rsid w:val="00E47863"/>
    <w:rsid w:val="00E57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16DFE6"/>
  <w15:chartTrackingRefBased/>
  <w15:docId w15:val="{2E41A430-438D-B942-BB90-9A0038671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1098</Words>
  <Characters>6263</Characters>
  <Application>Microsoft Office Word</Application>
  <DocSecurity>0</DocSecurity>
  <Lines>52</Lines>
  <Paragraphs>14</Paragraphs>
  <ScaleCrop>false</ScaleCrop>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Usmani Humaira</dc:creator>
  <cp:keywords/>
  <dc:description/>
  <cp:lastModifiedBy>Usmani Humaira</cp:lastModifiedBy>
  <cp:revision>2</cp:revision>
  <dcterms:created xsi:type="dcterms:W3CDTF">2024-05-13T16:14:00Z</dcterms:created>
  <dcterms:modified xsi:type="dcterms:W3CDTF">2024-05-13T16:14:00Z</dcterms:modified>
</cp:coreProperties>
</file>