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  <w:t xml:space="preserve">INVESTIGATION OF </w:t>
      </w:r>
      <w:r>
        <w:rPr>
          <w:rFonts w:hint="default" w:ascii="Times New Roman Regular" w:hAnsi="Times New Roman Regular" w:cs="Times New Roman Regular"/>
          <w:b/>
          <w:sz w:val="24"/>
          <w:szCs w:val="24"/>
        </w:rPr>
        <w:t xml:space="preserve">SUSTAINABLE NANO ADDED 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  <w:t>SOLID PROPELLANTS USING PROSOPSIS JULIFLORA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  <w:t xml:space="preserve"> AND PLASTIC WASTE OIL</w:t>
      </w:r>
    </w:p>
    <w:p>
      <w:pPr>
        <w:pStyle w:val="2"/>
        <w:spacing w:line="360" w:lineRule="auto"/>
        <w:jc w:val="center"/>
        <w:rPr>
          <w:rFonts w:hint="default" w:ascii="Times New Roman Regular" w:hAnsi="Times New Roman Regular" w:cs="Times New Roman Regular"/>
          <w:b/>
          <w:sz w:val="24"/>
          <w:szCs w:val="24"/>
          <w:vertAlign w:val="superscript"/>
          <w:lang w:val="en-US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vertAlign w:val="baseline"/>
          <w:lang w:val="en-US"/>
        </w:rPr>
        <w:t>Sivasankar G A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superscript"/>
          <w:lang w:val="en-US"/>
        </w:rPr>
        <w:t>1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baseline"/>
          <w:lang w:val="en-US"/>
        </w:rPr>
        <w:t>, Bharathi M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baseline"/>
          <w:lang w:val="en-US"/>
        </w:rPr>
        <w:t>, Divyadharshini R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superscript"/>
          <w:lang w:val="en-US"/>
        </w:rPr>
        <w:t>3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baseline"/>
          <w:lang w:val="en-US"/>
        </w:rPr>
        <w:t>, Sripanraj M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superscript"/>
          <w:lang w:val="en-US"/>
        </w:rPr>
        <w:t>4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baseline"/>
          <w:lang w:val="en-US"/>
        </w:rPr>
        <w:t>, Ajay D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superscript"/>
          <w:lang w:val="en-US"/>
        </w:rPr>
        <w:t>5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baseline"/>
          <w:lang w:val="en-US"/>
        </w:rPr>
        <w:t>, Karthikeyan K R</w:t>
      </w:r>
      <w:r>
        <w:rPr>
          <w:rFonts w:hint="default" w:ascii="Times New Roman Regular" w:hAnsi="Times New Roman Regular" w:cs="Times New Roman Regular"/>
          <w:b/>
          <w:sz w:val="24"/>
          <w:szCs w:val="24"/>
          <w:vertAlign w:val="superscript"/>
          <w:lang w:val="en-US"/>
        </w:rPr>
        <w:t>6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Department of Aeronautical Engineering, KIT Kalaignar Karunanidhi Institute of Technology, Coimbatore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Corresponding Author Email ID : gassaero@gmail.com</w:t>
      </w:r>
    </w:p>
    <w:p>
      <w:pPr>
        <w:rPr>
          <w:rFonts w:hint="default"/>
          <w:lang w:val="en-US"/>
        </w:rPr>
      </w:pPr>
    </w:p>
    <w:p>
      <w:pPr>
        <w:pStyle w:val="2"/>
        <w:spacing w:line="360" w:lineRule="auto"/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ABSTRACT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</w:t>
      </w:r>
    </w:p>
    <w:p>
      <w:pPr>
        <w:pStyle w:val="5"/>
        <w:spacing w:line="360" w:lineRule="auto"/>
        <w:ind w:left="220" w:right="1436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This study investigates the creative use of leftover cooking oil and the invasive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plant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species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Juliflora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 sustainable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renewable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resource. 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many areas, Prosopis Juliflora has created ecological and economic problems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that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frequently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result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land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degradation.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Additionally,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disposing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used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cooking oil raises environmental concerns. In order to create a unique biofuel,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our study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looks into 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process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turning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 Juliflora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biomass into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charcoal, which is then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combined with leftover cooking oil. We examine 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fuel characteristics, combustion efficiency, and emissions of this biofuel blend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via a battery of tests in an effort to offer a sustainable and financially feasible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solution for the management of waste oil as well as the problem of invasive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plants. The objectives of this initiative are to enhance rural livelihoods, promote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energy sustainability,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protect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 environment.</w:t>
      </w:r>
    </w:p>
    <w:p>
      <w:pPr>
        <w:pStyle w:val="5"/>
        <w:spacing w:before="11"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2"/>
        <w:spacing w:line="360" w:lineRule="auto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INTRODUCTION</w:t>
      </w:r>
    </w:p>
    <w:p>
      <w:pPr>
        <w:pStyle w:val="5"/>
        <w:spacing w:line="360" w:lineRule="auto"/>
        <w:ind w:left="220" w:right="1435"/>
        <w:jc w:val="both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history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project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using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solid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propellant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made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juliflora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results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from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people's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growing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interest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renewable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sustainable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energy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sources. Due to its rapid growth in arid settings and possible use as a biomass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resource,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juliflora,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invasive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plant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some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areas,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has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drawn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attention. Scientists and academics have attempted to investigate its potential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applications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energy-related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fields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taking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advantage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its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widespread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availability. Research on its combustion characteristics, processing techniques,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 potential as a solid propellant have emerged in this field. The idea for 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project most likely came from a group effort to use eco-friendly, alternative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materials for propulsion systems in an effort to lessen environmental effect 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dependency 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conventional fossil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fuels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.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 project using Prosopis juliflora as a solid propellant has several different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objectives. These include creating effective processing techniques for propellant</w:t>
      </w:r>
      <w:r>
        <w:rPr>
          <w:rFonts w:hint="default" w:ascii="Times New Roman Regular" w:hAnsi="Times New Roman Regular" w:cs="Times New Roman Regular"/>
          <w:b w:val="0"/>
          <w:bCs w:val="0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synthesis,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thoroughly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verifying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its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safety,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stability,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performance,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assessing its feasibility through an analysis of combustion characteristics and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energy content. Simultaneously, evaluating the economic viability, scalability,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and environmental impact are essential elements, as is guaranteeing regulatory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compliance. By fulfilling these goals, the project will have demonstrated that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using Prosopis juliflora as a viable and effective source of solid propellants is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safe,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practical,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environmentally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sustainable,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advancing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field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sustainable</w:t>
      </w:r>
      <w:r>
        <w:rPr>
          <w:rFonts w:hint="default" w:ascii="Times New Roman Regular" w:hAnsi="Times New Roman Regular" w:cs="Times New Roman Regular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propulsion</w:t>
      </w:r>
      <w:r>
        <w:rPr>
          <w:rFonts w:hint="default" w:ascii="Times New Roman Regular" w:hAnsi="Times New Roman Regular" w:cs="Times New Roman Regular"/>
          <w:b w:val="0"/>
          <w:bCs w:val="0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technology.</w:t>
      </w:r>
    </w:p>
    <w:p>
      <w:pPr>
        <w:pStyle w:val="5"/>
        <w:spacing w:line="360" w:lineRule="auto"/>
        <w:ind w:right="1435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  <w:sectPr>
          <w:type w:val="continuous"/>
          <w:pgSz w:w="11910" w:h="16840"/>
          <w:pgMar w:top="1440" w:right="0" w:bottom="280" w:left="1220" w:header="720" w:footer="720" w:gutter="0"/>
          <w:cols w:space="720" w:num="1"/>
        </w:sectPr>
      </w:pPr>
    </w:p>
    <w:p>
      <w:pPr>
        <w:pStyle w:val="2"/>
        <w:spacing w:before="242" w:line="360" w:lineRule="auto"/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RESE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ARCH METHODOLOGY</w:t>
      </w:r>
    </w:p>
    <w:p>
      <w:pPr>
        <w:pStyle w:val="5"/>
        <w:spacing w:line="360" w:lineRule="auto"/>
        <w:ind w:right="1563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There are several issues to take into account while using Prosopis juliflora as 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solid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propellant.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Its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appropriateness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depends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preserving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constant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fuel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quality, handling intricate conversion processes, and resolving environmental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issues because of its invasiveness in certain habitats. Topping off the list of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important aspects that need to be taken care of are steady handling and storage,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adhering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safety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regulations,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managing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possible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environmental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effects.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order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determine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environmental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sustainability,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safety,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dependability of using Prosopis juliflora as a solid propellant source, extensive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research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development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works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are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necessary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address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these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restrictions.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 fuel, an oxidizer, and a binder make up the three primary components of solid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propellants.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Fuel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gives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chemical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energy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needed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for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while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oxidizer gives the oxygen needed for the reaction to happen. Together with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guaranteeing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appropriate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rates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structural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integrity,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binder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combines</w:t>
      </w:r>
      <w:r>
        <w:rPr>
          <w:rFonts w:hint="default" w:ascii="Times New Roman Regular" w:hAnsi="Times New Roman Regular" w:cs="Times New Roman Regular"/>
          <w:spacing w:val="7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these  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ingredients  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and  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keeps  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them  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  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a  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solid  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shape.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Consistent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energy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release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ensured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controlled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made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possible by the design of solid propellants. Propelling systems require thrust,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which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produced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high-pressure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gases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produced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controlled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released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through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nozzle.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Because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are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safe,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easy</w:t>
      </w:r>
      <w:r>
        <w:rPr>
          <w:rFonts w:hint="default" w:ascii="Times New Roman Regular" w:hAnsi="Times New Roman Regular" w:cs="Times New Roman Regular"/>
          <w:spacing w:val="7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handle, and relatively simple, these propellants are used extensively in a variety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sectors,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including space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exploration and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military applications.</w:t>
      </w:r>
    </w:p>
    <w:p>
      <w:pPr>
        <w:pStyle w:val="5"/>
        <w:spacing w:line="360" w:lineRule="auto"/>
        <w:ind w:right="1563"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Prosopis juliflora (mesquite) powder and oil obtained from plastic may be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combined to form a composite material or fuel source. The high energy content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 Prosopis juliflora is well recognized, and oil generated from plastics may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enhance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composition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by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adding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viscosity,</w:t>
      </w:r>
      <w:r>
        <w:rPr>
          <w:rFonts w:hint="default"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stability,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or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combustibility.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 oil made from plastic may function as a binding or stabilizing agent, 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 mesquite powder, which is valued for its calorific content, may be used as a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source of biomass. A number of uses for this combination might be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investigated, including the creation of energy through the development of fuel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sources or composite materials with certain qualities.However, 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environmental impact and feasibility of such a combination would need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thorough analysis, considering factors like the sustainability of using plastic-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derived oil, the combustion characteristics of the mixture, and any potential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emissions or byproducts resulting from its utilization. Research and testing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would be necessary to assess its viability, efficiency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.</w:t>
      </w:r>
    </w:p>
    <w:p>
      <w:pPr>
        <w:pStyle w:val="5"/>
        <w:spacing w:line="360" w:lineRule="auto"/>
        <w:ind w:left="220" w:right="1438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pStyle w:val="2"/>
        <w:spacing w:line="360" w:lineRule="auto"/>
        <w:ind w:left="0" w:leftChars="0" w:firstLine="240" w:firstLineChars="100"/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CONCEPTUAL WORKFLOW</w:t>
      </w:r>
    </w:p>
    <w:p>
      <w:pPr>
        <w:pStyle w:val="5"/>
        <w:spacing w:line="360" w:lineRule="auto"/>
        <w:ind w:left="220" w:right="1435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Depending on how the finished composite material will be used, a mold for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mixing Prosopis juliflora powder and oil obtained from plastic might be made.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Fuel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Pellets: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If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goal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produce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fuel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pellets,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mold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with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right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dimensions and form might be created to compress the mixture into pellet form.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form 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composite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fuel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units, this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mold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might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be as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simple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rectangle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or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cylindrical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shape.Composite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Material: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Molds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with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precise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dimensions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forms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can be used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 press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harden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 mixture into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appropriate shape and form for the creation of composite materials such as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boards or panels. In order to create particular composite goods, this can include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using molds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with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different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chambers or forms.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 juliflora powder and oil derived from plastic are made by a series of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phases in production: Gather pods from Prosopis juliflora to begin harvesting.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Pods</w:t>
      </w:r>
      <w:r>
        <w:rPr>
          <w:rFonts w:hint="default"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undergo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process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drying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grinding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till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they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become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fine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powder.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Oil can be extracted from plastic trash by using suitable techniques, such as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chemical procedures or distillation.Blending: Combine the plastic-derived oil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 Prosopis juliflora powder in specified proportions. Processing: Work 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combination under pressure and heat to form the appropriate plastic-like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material or composite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material.</w:t>
      </w:r>
    </w:p>
    <w:p>
      <w:pPr>
        <w:pStyle w:val="2"/>
        <w:spacing w:before="89" w:line="360" w:lineRule="auto"/>
        <w:ind w:left="0" w:leftChars="0" w:firstLine="240" w:firstLineChars="1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PHENOMENA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</w:t>
      </w:r>
    </w:p>
    <w:p>
      <w:pPr>
        <w:pStyle w:val="5"/>
        <w:spacing w:line="360" w:lineRule="auto"/>
        <w:ind w:left="220" w:right="1435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Depending on their chemical makeup, blend ratios, and method of combination,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 juliflora powder and plastic-derived oil can have different combustion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properties.Calorific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Value: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Due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their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flammable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nature,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both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elements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probably contribute to the mixture's energy content. There are differences 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their compositions that can affect the calorific value (amount of heat generated)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during combustion.Flame Propagation: Depending on the ratios of Prosopis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juliflora powder and oil generated from plastic, combustion behavior, including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flame propagation and intensity, may change. </w:t>
      </w:r>
    </w:p>
    <w:p>
      <w:pPr>
        <w:pStyle w:val="2"/>
        <w:spacing w:before="252" w:line="360" w:lineRule="auto"/>
        <w:ind w:left="0" w:leftChars="0" w:firstLine="240" w:firstLineChars="100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EXPERIMENTAL STUDY &amp; ANALYSIS</w:t>
      </w:r>
    </w:p>
    <w:p>
      <w:pPr>
        <w:pStyle w:val="5"/>
        <w:spacing w:line="360" w:lineRule="auto"/>
        <w:ind w:left="220" w:right="1438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Collect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used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plastic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oil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powdered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juliflora.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Make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sure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 chamber is airtight and clean.Combine the leftover plastic oil 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 juliflora powder in the preferred ratio (e.g., 50/50,70/30,etc.).To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ensure homogenous combustion, make sure to combine thoroughly.To start 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combustion, provide heat.A suitable ignition is necessary to initiate the burning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process.Keep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eye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process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ensure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efficiency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stability.In order to preserve ideal burning conditions, regulate airflow.Keep an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eye on and regulate the combustion chamber's temperature.In order to maintain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 required temperature range of 800°C to 1200°C, adjust the heat input or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airflow as necessary.Ash and unburned carbon leftovers should be gathered 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disposed of.As certain that handling and disposal are done appropriately 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compliance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with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environmental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laws.Watch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temperature,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pressure,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emissions of combustion constantly.</w:t>
      </w:r>
    </w:p>
    <w:p>
      <w:pPr>
        <w:pStyle w:val="5"/>
        <w:spacing w:line="360" w:lineRule="auto"/>
        <w:ind w:left="220" w:right="1438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0" distR="0">
            <wp:extent cx="6027420" cy="4512945"/>
            <wp:effectExtent l="0" t="0" r="1778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220" w:right="1438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spacing w:after="0" w:line="360" w:lineRule="auto"/>
        <w:ind w:left="216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Table 1 - Plastic Waste Oil Sample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2"/>
        <w:gridCol w:w="3901"/>
        <w:gridCol w:w="5269"/>
      </w:tblGrid>
      <w:tr>
        <w:trPr>
          <w:trHeight w:val="275" w:hRule="atLeast"/>
        </w:trPr>
        <w:tc>
          <w:tcPr>
            <w:tcW w:w="612" w:type="dxa"/>
            <w:vAlign w:val="center"/>
          </w:tcPr>
          <w:p>
            <w:pPr>
              <w:pStyle w:val="10"/>
              <w:spacing w:line="360" w:lineRule="auto"/>
              <w:ind w:left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S.No</w:t>
            </w:r>
          </w:p>
        </w:tc>
        <w:tc>
          <w:tcPr>
            <w:tcW w:w="3901" w:type="dxa"/>
            <w:vAlign w:val="center"/>
          </w:tcPr>
          <w:p>
            <w:pPr>
              <w:pStyle w:val="10"/>
              <w:spacing w:line="360" w:lineRule="auto"/>
              <w:ind w:left="111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Item</w:t>
            </w:r>
          </w:p>
        </w:tc>
        <w:tc>
          <w:tcPr>
            <w:tcW w:w="5269" w:type="dxa"/>
            <w:vAlign w:val="center"/>
          </w:tcPr>
          <w:p>
            <w:pPr>
              <w:pStyle w:val="10"/>
              <w:spacing w:line="360" w:lineRule="auto"/>
              <w:ind w:left="1823" w:right="2781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Value</w:t>
            </w:r>
          </w:p>
        </w:tc>
      </w:tr>
      <w:tr>
        <w:trPr>
          <w:trHeight w:val="276" w:hRule="atLeast"/>
        </w:trPr>
        <w:tc>
          <w:tcPr>
            <w:tcW w:w="612" w:type="dxa"/>
          </w:tcPr>
          <w:p>
            <w:pPr>
              <w:pStyle w:val="10"/>
              <w:spacing w:before="1" w:line="360" w:lineRule="auto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1</w:t>
            </w:r>
          </w:p>
        </w:tc>
        <w:tc>
          <w:tcPr>
            <w:tcW w:w="3901" w:type="dxa"/>
          </w:tcPr>
          <w:p>
            <w:pPr>
              <w:pStyle w:val="10"/>
              <w:spacing w:before="1"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Option</w:t>
            </w:r>
          </w:p>
        </w:tc>
        <w:tc>
          <w:tcPr>
            <w:tcW w:w="5269" w:type="dxa"/>
          </w:tcPr>
          <w:p>
            <w:pPr>
              <w:pStyle w:val="10"/>
              <w:spacing w:before="1"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elfkivmfvd</w:t>
            </w:r>
          </w:p>
        </w:tc>
      </w:tr>
      <w:tr>
        <w:trPr>
          <w:trHeight w:val="275" w:hRule="atLeast"/>
        </w:trPr>
        <w:tc>
          <w:tcPr>
            <w:tcW w:w="612" w:type="dxa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2</w:t>
            </w:r>
          </w:p>
        </w:tc>
        <w:tc>
          <w:tcPr>
            <w:tcW w:w="3901" w:type="dxa"/>
          </w:tcPr>
          <w:p>
            <w:pPr>
              <w:pStyle w:val="10"/>
              <w:spacing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Intensity</w:t>
            </w:r>
            <w:r>
              <w:rPr>
                <w:rFonts w:hint="default" w:ascii="Times New Roman Regular" w:hAnsi="Times New Roman Regular" w:cs="Times New Roman Regular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Mode</w:t>
            </w:r>
          </w:p>
        </w:tc>
        <w:tc>
          <w:tcPr>
            <w:tcW w:w="5269" w:type="dxa"/>
          </w:tcPr>
          <w:p>
            <w:pPr>
              <w:pStyle w:val="10"/>
              <w:spacing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%Transmittance</w:t>
            </w:r>
          </w:p>
        </w:tc>
      </w:tr>
      <w:tr>
        <w:trPr>
          <w:trHeight w:val="275" w:hRule="atLeast"/>
        </w:trPr>
        <w:tc>
          <w:tcPr>
            <w:tcW w:w="612" w:type="dxa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3</w:t>
            </w:r>
          </w:p>
        </w:tc>
        <w:tc>
          <w:tcPr>
            <w:tcW w:w="3901" w:type="dxa"/>
          </w:tcPr>
          <w:p>
            <w:pPr>
              <w:pStyle w:val="10"/>
              <w:spacing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Ap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o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dization</w:t>
            </w:r>
          </w:p>
        </w:tc>
        <w:tc>
          <w:tcPr>
            <w:tcW w:w="5269" w:type="dxa"/>
          </w:tcPr>
          <w:p>
            <w:pPr>
              <w:pStyle w:val="10"/>
              <w:spacing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Box-Car</w:t>
            </w:r>
          </w:p>
        </w:tc>
      </w:tr>
      <w:tr>
        <w:trPr>
          <w:trHeight w:val="275" w:hRule="atLeast"/>
        </w:trPr>
        <w:tc>
          <w:tcPr>
            <w:tcW w:w="612" w:type="dxa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4</w:t>
            </w:r>
          </w:p>
        </w:tc>
        <w:tc>
          <w:tcPr>
            <w:tcW w:w="3901" w:type="dxa"/>
          </w:tcPr>
          <w:p>
            <w:pPr>
              <w:pStyle w:val="10"/>
              <w:spacing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No.of</w:t>
            </w:r>
            <w:r>
              <w:rPr>
                <w:rFonts w:hint="default" w:ascii="Times New Roman Regular" w:hAnsi="Times New Roman Regular" w:cs="Times New Roman Regular"/>
                <w:spacing w:val="64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Scans</w:t>
            </w:r>
          </w:p>
        </w:tc>
        <w:tc>
          <w:tcPr>
            <w:tcW w:w="5269" w:type="dxa"/>
          </w:tcPr>
          <w:p>
            <w:pPr>
              <w:pStyle w:val="10"/>
              <w:spacing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45</w:t>
            </w:r>
          </w:p>
        </w:tc>
      </w:tr>
      <w:tr>
        <w:trPr>
          <w:trHeight w:val="278" w:hRule="atLeast"/>
        </w:trPr>
        <w:tc>
          <w:tcPr>
            <w:tcW w:w="612" w:type="dxa"/>
          </w:tcPr>
          <w:p>
            <w:pPr>
              <w:pStyle w:val="10"/>
              <w:spacing w:before="2" w:line="360" w:lineRule="auto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5</w:t>
            </w:r>
          </w:p>
        </w:tc>
        <w:tc>
          <w:tcPr>
            <w:tcW w:w="3901" w:type="dxa"/>
          </w:tcPr>
          <w:p>
            <w:pPr>
              <w:pStyle w:val="10"/>
              <w:spacing w:before="2"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Resolution</w:t>
            </w:r>
          </w:p>
        </w:tc>
        <w:tc>
          <w:tcPr>
            <w:tcW w:w="5269" w:type="dxa"/>
          </w:tcPr>
          <w:p>
            <w:pPr>
              <w:pStyle w:val="10"/>
              <w:spacing w:before="2" w:line="36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4 cm-1</w:t>
            </w:r>
          </w:p>
        </w:tc>
      </w:tr>
    </w:tbl>
    <w:p>
      <w:pPr>
        <w:pStyle w:val="5"/>
        <w:spacing w:line="360" w:lineRule="auto"/>
        <w:ind w:left="220" w:right="1438"/>
        <w:jc w:val="both"/>
        <w:rPr>
          <w:rFonts w:hint="default" w:ascii="Times New Roman Regular" w:hAnsi="Times New Roman Regular" w:cs="Times New Roman Regular"/>
          <w:sz w:val="24"/>
          <w:szCs w:val="24"/>
        </w:rPr>
        <w:sectPr>
          <w:pgSz w:w="11910" w:h="16840"/>
          <w:pgMar w:top="1580" w:right="0" w:bottom="280" w:left="1220" w:header="720" w:footer="720" w:gutter="0"/>
          <w:cols w:space="720" w:num="1"/>
        </w:sectPr>
      </w:pPr>
    </w:p>
    <w:tbl>
      <w:tblPr>
        <w:tblStyle w:val="4"/>
        <w:tblpPr w:leftFromText="180" w:rightFromText="180" w:vertAnchor="text" w:horzAnchor="page" w:tblpX="1506" w:tblpY="98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326"/>
        <w:gridCol w:w="982"/>
        <w:gridCol w:w="1092"/>
        <w:gridCol w:w="1201"/>
        <w:gridCol w:w="920"/>
        <w:gridCol w:w="2797"/>
      </w:tblGrid>
      <w:tr>
        <w:trPr>
          <w:trHeight w:val="1040" w:hRule="atLeast"/>
        </w:trPr>
        <w:tc>
          <w:tcPr>
            <w:tcW w:w="1298" w:type="dxa"/>
            <w:vAlign w:val="center"/>
          </w:tcPr>
          <w:p>
            <w:pPr>
              <w:pStyle w:val="10"/>
              <w:spacing w:line="360" w:lineRule="auto"/>
              <w:ind w:right="190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S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  <w:t>.No</w:t>
            </w:r>
          </w:p>
        </w:tc>
        <w:tc>
          <w:tcPr>
            <w:tcW w:w="1326" w:type="dxa"/>
            <w:vAlign w:val="center"/>
          </w:tcPr>
          <w:p>
            <w:pPr>
              <w:pStyle w:val="10"/>
              <w:spacing w:line="360" w:lineRule="auto"/>
              <w:ind w:left="108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Mixture</w:t>
            </w:r>
            <w:r>
              <w:rPr>
                <w:rFonts w:hint="default" w:ascii="Times New Roman Regular" w:hAnsi="Times New Roman Regular" w:cs="Times New Roman Regular"/>
                <w:spacing w:val="57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Ratio</w:t>
            </w:r>
          </w:p>
        </w:tc>
        <w:tc>
          <w:tcPr>
            <w:tcW w:w="982" w:type="dxa"/>
            <w:vAlign w:val="center"/>
          </w:tcPr>
          <w:p>
            <w:pPr>
              <w:pStyle w:val="10"/>
              <w:spacing w:line="360" w:lineRule="auto"/>
              <w:ind w:left="108" w:right="143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Calorific</w:t>
            </w:r>
            <w:r>
              <w:rPr>
                <w:rFonts w:hint="default" w:ascii="Times New Roman Regular" w:hAnsi="Times New Roman Regular" w:cs="Times New Roman Regular"/>
                <w:spacing w:val="-58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value</w:t>
            </w:r>
          </w:p>
        </w:tc>
        <w:tc>
          <w:tcPr>
            <w:tcW w:w="1092" w:type="dxa"/>
            <w:vAlign w:val="center"/>
          </w:tcPr>
          <w:p>
            <w:pPr>
              <w:pStyle w:val="10"/>
              <w:spacing w:line="360" w:lineRule="auto"/>
              <w:ind w:left="110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Viscosity</w:t>
            </w:r>
          </w:p>
        </w:tc>
        <w:tc>
          <w:tcPr>
            <w:tcW w:w="1201" w:type="dxa"/>
            <w:vAlign w:val="center"/>
          </w:tcPr>
          <w:p>
            <w:pPr>
              <w:pStyle w:val="10"/>
              <w:spacing w:line="360" w:lineRule="auto"/>
              <w:ind w:left="111" w:right="473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Flash</w:t>
            </w:r>
            <w:r>
              <w:rPr>
                <w:rFonts w:hint="default" w:ascii="Times New Roman Regular" w:hAnsi="Times New Roman Regular" w:cs="Times New Roman Regular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Point</w:t>
            </w:r>
          </w:p>
        </w:tc>
        <w:tc>
          <w:tcPr>
            <w:tcW w:w="920" w:type="dxa"/>
            <w:vAlign w:val="center"/>
          </w:tcPr>
          <w:p>
            <w:pPr>
              <w:pStyle w:val="10"/>
              <w:spacing w:line="360" w:lineRule="auto"/>
              <w:ind w:left="112" w:right="133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Time</w:t>
            </w:r>
            <w:r>
              <w:rPr>
                <w:rFonts w:hint="default" w:ascii="Times New Roman Regular" w:hAnsi="Times New Roman Regular" w:cs="Times New Roman Regular"/>
                <w:spacing w:val="-58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Take</w:t>
            </w:r>
            <w:r>
              <w:rPr>
                <w:rFonts w:hint="default" w:ascii="Times New Roman Regular" w:hAnsi="Times New Roman Regular" w:cs="Times New Roman Regular"/>
                <w:spacing w:val="-58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n</w:t>
            </w:r>
          </w:p>
        </w:tc>
        <w:tc>
          <w:tcPr>
            <w:tcW w:w="2797" w:type="dxa"/>
            <w:vAlign w:val="center"/>
          </w:tcPr>
          <w:p>
            <w:pPr>
              <w:pStyle w:val="10"/>
              <w:spacing w:line="360" w:lineRule="auto"/>
              <w:ind w:left="113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Result</w:t>
            </w:r>
          </w:p>
        </w:tc>
      </w:tr>
      <w:tr>
        <w:trPr>
          <w:trHeight w:val="3074" w:hRule="atLeast"/>
        </w:trPr>
        <w:tc>
          <w:tcPr>
            <w:tcW w:w="1298" w:type="dxa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1</w:t>
            </w:r>
          </w:p>
        </w:tc>
        <w:tc>
          <w:tcPr>
            <w:tcW w:w="1326" w:type="dxa"/>
            <w:vAlign w:val="center"/>
          </w:tcPr>
          <w:p>
            <w:pPr>
              <w:pStyle w:val="10"/>
              <w:spacing w:line="360" w:lineRule="auto"/>
              <w:ind w:left="108" w:right="197"/>
              <w:jc w:val="center"/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Mestique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  <w:t>Powder(50%)</w:t>
            </w:r>
          </w:p>
          <w:p>
            <w:pPr>
              <w:pStyle w:val="10"/>
              <w:spacing w:line="360" w:lineRule="auto"/>
              <w:ind w:left="108" w:right="197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  <w:t>&amp;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Waste Plastic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oil(50%)</w:t>
            </w:r>
          </w:p>
        </w:tc>
        <w:tc>
          <w:tcPr>
            <w:tcW w:w="982" w:type="dxa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36</w:t>
            </w:r>
          </w:p>
        </w:tc>
        <w:tc>
          <w:tcPr>
            <w:tcW w:w="1092" w:type="dxa"/>
            <w:vAlign w:val="center"/>
          </w:tcPr>
          <w:p>
            <w:pPr>
              <w:pStyle w:val="10"/>
              <w:spacing w:line="360" w:lineRule="auto"/>
              <w:ind w:left="110" w:right="15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51 cSt at</w:t>
            </w:r>
            <w:r>
              <w:rPr>
                <w:rFonts w:hint="default" w:ascii="Times New Roman Regular" w:hAnsi="Times New Roman Regular" w:cs="Times New Roman Regular"/>
                <w:spacing w:val="-58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42℃</w:t>
            </w:r>
          </w:p>
        </w:tc>
        <w:tc>
          <w:tcPr>
            <w:tcW w:w="1201" w:type="dxa"/>
            <w:vAlign w:val="center"/>
          </w:tcPr>
          <w:p>
            <w:pPr>
              <w:pStyle w:val="10"/>
              <w:spacing w:line="360" w:lineRule="auto"/>
              <w:ind w:left="111" w:right="354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Above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151℃</w:t>
            </w:r>
          </w:p>
        </w:tc>
        <w:tc>
          <w:tcPr>
            <w:tcW w:w="920" w:type="dxa"/>
            <w:vAlign w:val="center"/>
          </w:tcPr>
          <w:p>
            <w:pPr>
              <w:pStyle w:val="10"/>
              <w:spacing w:line="360" w:lineRule="auto"/>
              <w:ind w:left="11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9-11</w:t>
            </w:r>
          </w:p>
          <w:p>
            <w:pPr>
              <w:pStyle w:val="10"/>
              <w:spacing w:line="360" w:lineRule="auto"/>
              <w:ind w:left="11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mins</w:t>
            </w:r>
          </w:p>
        </w:tc>
        <w:tc>
          <w:tcPr>
            <w:tcW w:w="2797" w:type="dxa"/>
            <w:vAlign w:val="center"/>
          </w:tcPr>
          <w:p>
            <w:pPr>
              <w:pStyle w:val="10"/>
              <w:spacing w:line="360" w:lineRule="auto"/>
              <w:ind w:left="113" w:right="184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  <w:t>Balanced and Cost Effective</w:t>
            </w:r>
          </w:p>
        </w:tc>
      </w:tr>
      <w:tr>
        <w:trPr>
          <w:trHeight w:val="3074" w:hRule="atLeast"/>
        </w:trPr>
        <w:tc>
          <w:tcPr>
            <w:tcW w:w="1298" w:type="dxa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2</w:t>
            </w:r>
          </w:p>
        </w:tc>
        <w:tc>
          <w:tcPr>
            <w:tcW w:w="1326" w:type="dxa"/>
            <w:vAlign w:val="center"/>
          </w:tcPr>
          <w:p>
            <w:pPr>
              <w:pStyle w:val="10"/>
              <w:spacing w:line="360" w:lineRule="auto"/>
              <w:ind w:left="108" w:right="197"/>
              <w:jc w:val="center"/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Mestique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  <w:t>Powder(70%)</w:t>
            </w:r>
          </w:p>
          <w:p>
            <w:pPr>
              <w:pStyle w:val="10"/>
              <w:spacing w:line="360" w:lineRule="auto"/>
              <w:ind w:left="108" w:right="197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  <w:t>&amp;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Waste</w:t>
            </w: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Plastic</w:t>
            </w:r>
          </w:p>
          <w:p>
            <w:pPr>
              <w:pStyle w:val="10"/>
              <w:spacing w:line="360" w:lineRule="auto"/>
              <w:ind w:left="108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oil(30%)</w:t>
            </w:r>
          </w:p>
        </w:tc>
        <w:tc>
          <w:tcPr>
            <w:tcW w:w="982" w:type="dxa"/>
            <w:vAlign w:val="center"/>
          </w:tcPr>
          <w:p>
            <w:pPr>
              <w:pStyle w:val="10"/>
              <w:spacing w:line="360" w:lineRule="auto"/>
              <w:ind w:left="108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39</w:t>
            </w:r>
          </w:p>
        </w:tc>
        <w:tc>
          <w:tcPr>
            <w:tcW w:w="1092" w:type="dxa"/>
            <w:vAlign w:val="center"/>
          </w:tcPr>
          <w:p>
            <w:pPr>
              <w:pStyle w:val="10"/>
              <w:spacing w:line="360" w:lineRule="auto"/>
              <w:ind w:left="110" w:right="15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42 cSt at</w:t>
            </w:r>
            <w:r>
              <w:rPr>
                <w:rFonts w:hint="default" w:ascii="Times New Roman Regular" w:hAnsi="Times New Roman Regular" w:cs="Times New Roman Regular"/>
                <w:spacing w:val="-58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42℃</w:t>
            </w:r>
          </w:p>
        </w:tc>
        <w:tc>
          <w:tcPr>
            <w:tcW w:w="1201" w:type="dxa"/>
            <w:vAlign w:val="center"/>
          </w:tcPr>
          <w:p>
            <w:pPr>
              <w:pStyle w:val="10"/>
              <w:spacing w:line="360" w:lineRule="auto"/>
              <w:ind w:left="111" w:right="354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Above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151℃</w:t>
            </w:r>
          </w:p>
        </w:tc>
        <w:tc>
          <w:tcPr>
            <w:tcW w:w="920" w:type="dxa"/>
            <w:vAlign w:val="center"/>
          </w:tcPr>
          <w:p>
            <w:pPr>
              <w:pStyle w:val="10"/>
              <w:spacing w:line="360" w:lineRule="auto"/>
              <w:ind w:left="11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6-8</w:t>
            </w:r>
          </w:p>
          <w:p>
            <w:pPr>
              <w:pStyle w:val="10"/>
              <w:spacing w:line="360" w:lineRule="auto"/>
              <w:ind w:left="11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mins</w:t>
            </w:r>
          </w:p>
        </w:tc>
        <w:tc>
          <w:tcPr>
            <w:tcW w:w="2797" w:type="dxa"/>
            <w:vAlign w:val="center"/>
          </w:tcPr>
          <w:p>
            <w:pPr>
              <w:pStyle w:val="10"/>
              <w:spacing w:line="360" w:lineRule="auto"/>
              <w:ind w:left="113" w:right="317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More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energy,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  <w:t>Cleaner</w:t>
            </w: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  <w:lang w:val="en-US"/>
              </w:rPr>
              <w:t xml:space="preserve"> burn</w:t>
            </w:r>
          </w:p>
        </w:tc>
      </w:tr>
      <w:tr>
        <w:trPr>
          <w:trHeight w:val="3100" w:hRule="atLeast"/>
        </w:trPr>
        <w:tc>
          <w:tcPr>
            <w:tcW w:w="1298" w:type="dxa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3</w:t>
            </w:r>
          </w:p>
        </w:tc>
        <w:tc>
          <w:tcPr>
            <w:tcW w:w="1326" w:type="dxa"/>
            <w:vAlign w:val="center"/>
          </w:tcPr>
          <w:p>
            <w:pPr>
              <w:pStyle w:val="10"/>
              <w:spacing w:line="360" w:lineRule="auto"/>
              <w:ind w:left="108" w:right="197"/>
              <w:jc w:val="center"/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Mestique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  <w:t>Powder(30%)</w:t>
            </w:r>
          </w:p>
          <w:p>
            <w:pPr>
              <w:pStyle w:val="10"/>
              <w:spacing w:line="360" w:lineRule="auto"/>
              <w:ind w:left="108" w:right="197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pacing w:val="-1"/>
                <w:sz w:val="20"/>
                <w:szCs w:val="20"/>
              </w:rPr>
              <w:t>&amp;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Waste Plastic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oil(70%)</w:t>
            </w:r>
          </w:p>
        </w:tc>
        <w:tc>
          <w:tcPr>
            <w:tcW w:w="982" w:type="dxa"/>
            <w:vAlign w:val="center"/>
          </w:tcPr>
          <w:p>
            <w:pPr>
              <w:pStyle w:val="10"/>
              <w:spacing w:line="360" w:lineRule="auto"/>
              <w:ind w:left="108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33</w:t>
            </w:r>
          </w:p>
        </w:tc>
        <w:tc>
          <w:tcPr>
            <w:tcW w:w="1092" w:type="dxa"/>
            <w:vAlign w:val="center"/>
          </w:tcPr>
          <w:p>
            <w:pPr>
              <w:pStyle w:val="10"/>
              <w:spacing w:line="360" w:lineRule="auto"/>
              <w:ind w:left="110" w:right="15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61 cSt at</w:t>
            </w:r>
            <w:r>
              <w:rPr>
                <w:rFonts w:hint="default" w:ascii="Times New Roman Regular" w:hAnsi="Times New Roman Regular" w:cs="Times New Roman Regular"/>
                <w:spacing w:val="-58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42℃</w:t>
            </w:r>
          </w:p>
        </w:tc>
        <w:tc>
          <w:tcPr>
            <w:tcW w:w="1201" w:type="dxa"/>
            <w:vAlign w:val="center"/>
          </w:tcPr>
          <w:p>
            <w:pPr>
              <w:pStyle w:val="10"/>
              <w:spacing w:line="360" w:lineRule="auto"/>
              <w:ind w:left="111" w:right="354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Above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151℃</w:t>
            </w:r>
          </w:p>
        </w:tc>
        <w:tc>
          <w:tcPr>
            <w:tcW w:w="920" w:type="dxa"/>
            <w:vAlign w:val="center"/>
          </w:tcPr>
          <w:p>
            <w:pPr>
              <w:pStyle w:val="10"/>
              <w:spacing w:line="360" w:lineRule="auto"/>
              <w:ind w:left="11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11-</w:t>
            </w:r>
          </w:p>
          <w:p>
            <w:pPr>
              <w:pStyle w:val="10"/>
              <w:spacing w:line="360" w:lineRule="auto"/>
              <w:ind w:left="11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13</w:t>
            </w:r>
          </w:p>
          <w:p>
            <w:pPr>
              <w:pStyle w:val="10"/>
              <w:spacing w:line="360" w:lineRule="auto"/>
              <w:ind w:left="112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mins</w:t>
            </w:r>
          </w:p>
        </w:tc>
        <w:tc>
          <w:tcPr>
            <w:tcW w:w="2797" w:type="dxa"/>
            <w:vAlign w:val="center"/>
          </w:tcPr>
          <w:p>
            <w:pPr>
              <w:pStyle w:val="10"/>
              <w:spacing w:line="360" w:lineRule="auto"/>
              <w:ind w:left="113" w:right="237"/>
              <w:jc w:val="center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Less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energy,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eco</w:t>
            </w:r>
            <w:r>
              <w:rPr>
                <w:rFonts w:hint="default" w:ascii="Times New Roman Regular" w:hAnsi="Times New Roman Regular" w:cs="Times New Roman Regular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friendly</w:t>
            </w:r>
          </w:p>
        </w:tc>
      </w:tr>
    </w:tbl>
    <w:p>
      <w:pPr>
        <w:spacing w:after="0" w:line="360" w:lineRule="auto"/>
        <w:ind w:left="216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spacing w:after="0" w:line="360" w:lineRule="auto"/>
        <w:ind w:left="216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Table 2 - Characterstics of Propellant Mixtures</w:t>
      </w:r>
    </w:p>
    <w:p>
      <w:pPr>
        <w:spacing w:after="0" w:line="360" w:lineRule="auto"/>
        <w:rPr>
          <w:rFonts w:hint="default" w:ascii="Times New Roman Regular" w:hAnsi="Times New Roman Regular" w:cs="Times New Roman Regular"/>
          <w:sz w:val="20"/>
          <w:szCs w:val="20"/>
        </w:rPr>
        <w:sectPr>
          <w:pgSz w:w="11910" w:h="16840"/>
          <w:pgMar w:top="1580" w:right="0" w:bottom="280" w:left="1220" w:header="720" w:footer="720" w:gutter="0"/>
          <w:cols w:space="720" w:num="1"/>
        </w:sectPr>
      </w:pPr>
    </w:p>
    <w:p>
      <w:pPr>
        <w:pStyle w:val="5"/>
        <w:spacing w:before="89" w:line="360" w:lineRule="auto"/>
        <w:ind w:left="220" w:right="1438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CONCLUSION</w:t>
      </w:r>
    </w:p>
    <w:p>
      <w:pPr>
        <w:pStyle w:val="5"/>
        <w:spacing w:before="89" w:line="360" w:lineRule="auto"/>
        <w:ind w:left="220" w:right="1438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 inventive approach with potential advantages for the environment, economy,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 performance is the development of a propellant using Prosopis juliflora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powder and plastic waste oil. This project attempts to use sustainable materials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for propellant development through rigorous testing, safety precautions, 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ethical concerns.The thorough analysis takes into account the environmental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impact, legal compliance, and economic viability in addition to technical factors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like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combustion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testing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scalability.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still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essential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optimize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formulation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while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following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safety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regulations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standards.Although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project's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potential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for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resource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efficiency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environmentally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friendly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propulsion solutions is encouraging, more development, market research, 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continuous assessments are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necessary to reach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its full potential.</w:t>
      </w:r>
    </w:p>
    <w:p>
      <w:pPr>
        <w:pStyle w:val="5"/>
        <w:spacing w:before="89" w:line="360" w:lineRule="auto"/>
        <w:ind w:left="220" w:right="1438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2"/>
        <w:spacing w:before="89"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REFERENCES</w:t>
      </w:r>
    </w:p>
    <w:p>
      <w:pPr>
        <w:pStyle w:val="5"/>
        <w:spacing w:before="3" w:line="360" w:lineRule="auto"/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pStyle w:val="5"/>
        <w:spacing w:line="360" w:lineRule="auto"/>
        <w:ind w:left="220" w:right="1614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Azam. M.M., Tewari, lC. Singh, Y. and Roy, M.M. 2011. Prosopis juliflora: A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Rich Source of Antioxidant Product. Folder published by Central Arid Zone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Research Institute,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Jodhpur</w:t>
      </w:r>
    </w:p>
    <w:p>
      <w:pPr>
        <w:pStyle w:val="5"/>
        <w:spacing w:line="360" w:lineRule="auto"/>
        <w:ind w:left="220" w:right="1614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line="360" w:lineRule="auto"/>
        <w:ind w:left="220" w:right="1563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EI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Fad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M.A.</w:t>
      </w:r>
      <w:r>
        <w:rPr>
          <w:rFonts w:hint="default"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1997.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Management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Prosopisjuliflorafor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use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agroforestry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 Sudan. Tropical Forestry Reports 16. University of Helsinki, Helsinki,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Finlan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</w:t>
      </w:r>
    </w:p>
    <w:p>
      <w:pPr>
        <w:pStyle w:val="5"/>
        <w:spacing w:line="360" w:lineRule="auto"/>
        <w:ind w:left="220" w:right="1563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pStyle w:val="5"/>
        <w:spacing w:line="360" w:lineRule="auto"/>
        <w:ind w:left="220" w:right="1563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Harsh, L.N., Tewari, J.C. and Sharma, N.K. 1996. Performance of Prosopis 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arid region of India. In: Prosopis Semi-arid Fuel Wood and Forage Tree -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Building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Consensus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for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Disfranchised.</w:t>
      </w:r>
      <w:r>
        <w:rPr>
          <w:rFonts w:hint="default" w:ascii="Times New Roman Regular" w:hAnsi="Times New Roman Regular" w:cs="Times New Roman Regular"/>
          <w:spacing w:val="-8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Texas</w:t>
      </w:r>
      <w:r>
        <w:rPr>
          <w:rFonts w:hint="default"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A&amp;M</w:t>
      </w:r>
      <w:r>
        <w:rPr>
          <w:rFonts w:hint="default"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University,</w:t>
      </w:r>
      <w:r>
        <w:rPr>
          <w:rFonts w:hint="default" w:ascii="Times New Roman Regular" w:hAnsi="Times New Roman Regular" w:cs="Times New Roman Regular"/>
          <w:spacing w:val="-8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Kingsville,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Texas,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US</w:t>
      </w:r>
    </w:p>
    <w:p>
      <w:pPr>
        <w:pStyle w:val="5"/>
        <w:spacing w:before="10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line="360" w:lineRule="auto"/>
        <w:ind w:left="220" w:right="1555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Mazing G Yu. Comparative analysis of developments in the active and reactive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methods of projection.in Histology)' of rocketry, aeronautics edited by T 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Crouch and A M Spencer. AAS History Series, Vol.14 (American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Astronautically Society,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San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Diego)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1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993.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p140.</w:t>
      </w:r>
    </w:p>
    <w:p>
      <w:pPr>
        <w:pStyle w:val="5"/>
        <w:spacing w:before="160" w:line="360" w:lineRule="auto"/>
        <w:ind w:left="220" w:right="2408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Omen C &amp; Jain S R. Ammonium nitrate: A promising rocket propellant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oxidizer.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f1ard Mater,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A67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(1999)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253-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281.</w:t>
      </w:r>
    </w:p>
    <w:p>
      <w:pPr>
        <w:pStyle w:val="5"/>
        <w:spacing w:before="5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line="360" w:lineRule="auto"/>
        <w:ind w:left="220" w:right="1833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Melina F J. First J ATOs: Ammonium nitrate. Cornstarch. Black powder and</w:t>
      </w:r>
      <w:r>
        <w:rPr>
          <w:rFonts w:hint="default" w:ascii="Times New Roman Regular" w:hAnsi="Times New Roman Regular" w:cs="Times New Roman Regular"/>
          <w:spacing w:val="-68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glue,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Jet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Propel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Soc.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26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(1 956) 51.</w:t>
      </w:r>
    </w:p>
    <w:p>
      <w:pPr>
        <w:pStyle w:val="5"/>
        <w:spacing w:before="1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line="360" w:lineRule="auto"/>
        <w:ind w:left="220" w:right="2253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Winter F H &amp; James G S. Highlights of 50 years or Aerojet. a pioneering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American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Rocket Company. 1 942- 1 992 in History of rocketry and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astronautics, edited by P Jung. AAS History Series. VoI.22 (American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Astronautically Society.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San Diego) 1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998,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p53-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104.</w:t>
      </w:r>
    </w:p>
    <w:p>
      <w:pPr>
        <w:spacing w:after="0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before="89" w:line="360" w:lineRule="auto"/>
        <w:ind w:left="220" w:right="1476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Felker, P., Meyer, 1.M. and Groski, SJ. 1990. Application of self-thinning in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mesquite (Prosopis glandulosa varglandulosa) to range management and lumber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production.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Forest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Ecology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 Management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31: 225-232.</w:t>
      </w:r>
    </w:p>
    <w:p>
      <w:pPr>
        <w:pStyle w:val="5"/>
        <w:spacing w:before="1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line="360" w:lineRule="auto"/>
        <w:ind w:left="220" w:right="1561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Geesing D Feiker, P. and Bingham, 2000. Influence of mesquite (Prosopis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glandulous) on soil nitrogen and carbon development: implications for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agroforestry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global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carbon</w:t>
      </w:r>
      <w:r>
        <w:rPr>
          <w:rFonts w:hint="default"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sequestration.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Journal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Arid</w:t>
      </w:r>
      <w:r>
        <w:rPr>
          <w:rFonts w:hint="default"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Environments</w:t>
      </w:r>
      <w:r>
        <w:rPr>
          <w:rFonts w:hint="default"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46: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157-180.</w:t>
      </w:r>
    </w:p>
    <w:p>
      <w:pPr>
        <w:pStyle w:val="5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line="360" w:lineRule="auto"/>
        <w:ind w:left="220" w:right="1591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Gupta, 1. P., Rao, G.G.S.N., Gupta, G.N .and Ramana Rao, B. V. 1983. Soil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drying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wind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erosion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as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affected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by</w:t>
      </w:r>
      <w:r>
        <w:rPr>
          <w:rFonts w:hint="default"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different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types</w:t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shelterbelts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planted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 desert region of western Rajasthan, India. Journal of Arid Environments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6:53-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59.</w:t>
      </w:r>
    </w:p>
    <w:p>
      <w:pPr>
        <w:pStyle w:val="5"/>
        <w:spacing w:before="10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line="360" w:lineRule="auto"/>
        <w:ind w:left="220" w:right="167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Patel, V.I. (Ed.) 1986. The Role of Prosopis in Wasteland Development. Livre</w:t>
      </w:r>
      <w:r>
        <w:rPr>
          <w:rFonts w:hint="default" w:ascii="Times New Roman Regular" w:hAnsi="Times New Roman Regular" w:cs="Times New Roman Regular"/>
          <w:spacing w:val="-68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Bhai Patel</w:t>
      </w:r>
      <w:r>
        <w:rPr>
          <w:rFonts w:hint="default"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Agroforestry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Center,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Sundry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bag,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Gujarat,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India.</w:t>
      </w:r>
    </w:p>
    <w:p>
      <w:pPr>
        <w:pStyle w:val="5"/>
        <w:spacing w:before="1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before="1" w:line="360" w:lineRule="auto"/>
        <w:ind w:left="220" w:right="1523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Silva, S. 1988. Prosopis juliflora (SW) DC in Brazil. In: Proceedings on II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International Conference on Prosopis, Recife, Brazil, (Eds. M.A. Habit and J.C.</w:t>
      </w:r>
      <w:r>
        <w:rPr>
          <w:rFonts w:hint="default" w:ascii="Times New Roman Regular" w:hAnsi="Times New Roman Regular" w:cs="Times New Roman Regular"/>
          <w:spacing w:val="-67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Saavedra),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pp.</w:t>
      </w:r>
      <w:r>
        <w:rPr>
          <w:rFonts w:hint="default" w:ascii="Times New Roman Regular" w:hAnsi="Times New Roman Regular" w:cs="Times New Roman Regular"/>
          <w:spacing w:val="-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29-51.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FAD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Publishers.</w:t>
      </w:r>
    </w:p>
    <w:p>
      <w:pPr>
        <w:pStyle w:val="5"/>
        <w:spacing w:before="1" w:line="360" w:lineRule="auto"/>
        <w:ind w:left="220" w:right="1523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spacing w:before="1" w:line="360" w:lineRule="auto"/>
        <w:ind w:left="220" w:right="1523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Singh, Gurbachan 2008. Managing Prosopis for livelihood security in salt</w:t>
      </w:r>
      <w:r>
        <w:rPr>
          <w:rFonts w:hint="default" w:ascii="Times New Roman Regular" w:hAnsi="Times New Roman Regular" w:cs="Times New Roman Regular"/>
          <w:spacing w:val="1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affected and dry areas. </w:t>
      </w:r>
    </w:p>
    <w:p>
      <w:pPr>
        <w:pStyle w:val="5"/>
        <w:spacing w:before="6"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10" w:h="16840"/>
      <w:pgMar w:top="1580" w:right="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0FB95F"/>
    <w:rsid w:val="6DED1632"/>
    <w:rsid w:val="79EF6029"/>
    <w:rsid w:val="843FF1EF"/>
    <w:rsid w:val="CDDA5FE1"/>
    <w:rsid w:val="EF7B8E33"/>
    <w:rsid w:val="EF892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2024-03-06T21:30:00Z</dcterms:created>
  <dc:creator>Data</dc:creator>
  <cp:lastModifiedBy>SIVASANKARG A</cp:lastModifiedBy>
  <dcterms:modified xsi:type="dcterms:W3CDTF">2024-03-07T09:25:15Z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2024-03-06T00:00:00Z</vt:filetime>
  </property>
  <property fmtid="{D5CDD505-2E9C-101B-9397-08002B2CF9AE}" pid="5" name="KSOProductBuildVer">
    <vt:lpwstr>1033-5.6.0.8082</vt:lpwstr>
  </property>
</Properties>
</file>