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37EFA" w14:textId="554C5E74" w:rsidR="0000103D" w:rsidRDefault="00B05FBE">
      <w:bookmarkStart w:id="0" w:name="_Hlk165985424"/>
      <w:bookmarkEnd w:id="0"/>
      <w:r>
        <w:rPr>
          <w:noProof/>
        </w:rPr>
        <w:drawing>
          <wp:inline distT="0" distB="0" distL="114300" distR="114300" wp14:anchorId="0D9B75B7" wp14:editId="1FFFAC0C">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251585" cy="1302385"/>
                    </a:xfrm>
                    <a:prstGeom prst="rect">
                      <a:avLst/>
                    </a:prstGeom>
                    <a:ln/>
                  </pic:spPr>
                </pic:pic>
              </a:graphicData>
            </a:graphic>
          </wp:inline>
        </w:drawing>
      </w:r>
      <w:r w:rsidR="001751FD">
        <w:rPr>
          <w:noProof/>
        </w:rPr>
        <w:t xml:space="preserve">                                                                                                                     </w:t>
      </w:r>
      <w:r>
        <w:rPr>
          <w:noProof/>
        </w:rPr>
        <w:drawing>
          <wp:inline distT="0" distB="0" distL="114300" distR="114300" wp14:anchorId="2E781589" wp14:editId="4FDF060E">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223010" cy="1271905"/>
                    </a:xfrm>
                    <a:prstGeom prst="rect">
                      <a:avLst/>
                    </a:prstGeom>
                    <a:ln/>
                  </pic:spPr>
                </pic:pic>
              </a:graphicData>
            </a:graphic>
          </wp:inline>
        </w:drawing>
      </w:r>
    </w:p>
    <w:p w14:paraId="398B02CE" w14:textId="77777777" w:rsidR="0000103D" w:rsidRDefault="0000103D"/>
    <w:p w14:paraId="24F76557" w14:textId="77777777" w:rsidR="0000103D" w:rsidRDefault="0000103D"/>
    <w:p w14:paraId="41F77F8A" w14:textId="543F7502" w:rsidR="0000103D" w:rsidRDefault="003E4750">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VEHICLE-TO-GRID TECHNOLOGY IN A MICRO-GRID USING DC FAST CHARGING ARCHITECTURE</w:t>
      </w:r>
      <w:r w:rsidR="00A448B4">
        <w:rPr>
          <w:rFonts w:ascii="Times New Roman" w:eastAsia="Times New Roman" w:hAnsi="Times New Roman" w:cs="Times New Roman"/>
          <w:b/>
          <w:sz w:val="36"/>
          <w:szCs w:val="36"/>
        </w:rPr>
        <w:t xml:space="preserve"> </w:t>
      </w:r>
    </w:p>
    <w:p w14:paraId="4EE4AF2B" w14:textId="77777777" w:rsidR="0000103D" w:rsidRDefault="0000103D">
      <w:pPr>
        <w:jc w:val="center"/>
        <w:rPr>
          <w:rFonts w:ascii="Times New Roman" w:eastAsia="Times New Roman" w:hAnsi="Times New Roman" w:cs="Times New Roman"/>
          <w:sz w:val="36"/>
          <w:szCs w:val="36"/>
        </w:rPr>
      </w:pPr>
    </w:p>
    <w:p w14:paraId="3620DCE3"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5623A5D1" w14:textId="1CD7F0F3" w:rsidR="0000103D" w:rsidRDefault="00513331" w:rsidP="00513331">
      <w:pPr>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B05FBE">
        <w:rPr>
          <w:rFonts w:ascii="Times New Roman" w:eastAsia="Times New Roman" w:hAnsi="Times New Roman" w:cs="Times New Roman"/>
          <w:b/>
          <w:i/>
          <w:sz w:val="28"/>
          <w:szCs w:val="28"/>
        </w:rPr>
        <w:t>Submitted by</w:t>
      </w:r>
    </w:p>
    <w:p w14:paraId="309D2FA6" w14:textId="1BE19DF8" w:rsidR="0000103D" w:rsidRDefault="001751FD">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MANIKANDNAN M</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w:t>
      </w:r>
      <w:r w:rsidR="00B05FBE">
        <w:rPr>
          <w:rFonts w:ascii="Times New Roman" w:eastAsia="Times New Roman" w:hAnsi="Times New Roman" w:cs="Times New Roman"/>
          <w:b/>
          <w:sz w:val="32"/>
          <w:szCs w:val="32"/>
        </w:rPr>
        <w:t>1050</w:t>
      </w:r>
      <w:r>
        <w:rPr>
          <w:rFonts w:ascii="Times New Roman" w:eastAsia="Times New Roman" w:hAnsi="Times New Roman" w:cs="Times New Roman"/>
          <w:b/>
          <w:sz w:val="32"/>
          <w:szCs w:val="32"/>
        </w:rPr>
        <w:t>16</w:t>
      </w:r>
      <w:r w:rsidR="00B05FBE">
        <w:rPr>
          <w:rFonts w:ascii="Times New Roman" w:eastAsia="Times New Roman" w:hAnsi="Times New Roman" w:cs="Times New Roman"/>
          <w:b/>
          <w:sz w:val="32"/>
          <w:szCs w:val="32"/>
        </w:rPr>
        <w:t>)</w:t>
      </w:r>
    </w:p>
    <w:p w14:paraId="1939BC4A" w14:textId="735500BB" w:rsidR="0000103D" w:rsidRDefault="001751F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MATHANAGOPAL M</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20105017</w:t>
      </w:r>
      <w:r w:rsidR="00B05FBE">
        <w:rPr>
          <w:rFonts w:ascii="Times New Roman" w:eastAsia="Times New Roman" w:hAnsi="Times New Roman" w:cs="Times New Roman"/>
          <w:b/>
          <w:sz w:val="32"/>
          <w:szCs w:val="32"/>
        </w:rPr>
        <w:t>)</w:t>
      </w:r>
    </w:p>
    <w:p w14:paraId="1CED6688" w14:textId="5FAF405B" w:rsidR="001751FD" w:rsidRDefault="001751FD">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VASANTHAKUMAR K (913120105042)</w:t>
      </w:r>
    </w:p>
    <w:p w14:paraId="56F91336" w14:textId="77777777" w:rsidR="0000103D" w:rsidRDefault="0000103D">
      <w:pPr>
        <w:jc w:val="center"/>
        <w:rPr>
          <w:rFonts w:ascii="Times New Roman" w:eastAsia="Times New Roman" w:hAnsi="Times New Roman" w:cs="Times New Roman"/>
          <w:sz w:val="28"/>
          <w:szCs w:val="28"/>
        </w:rPr>
      </w:pPr>
    </w:p>
    <w:p w14:paraId="2C62DE87"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w:t>
      </w:r>
    </w:p>
    <w:p w14:paraId="67FFA7B3"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of</w:t>
      </w:r>
    </w:p>
    <w:p w14:paraId="55D162E1" w14:textId="77777777" w:rsidR="0000103D" w:rsidRDefault="00B05FBE">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14:paraId="5CCB3E4F"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w:t>
      </w:r>
    </w:p>
    <w:p w14:paraId="7C223E1A"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ELECTRONICS ENGINEERING</w:t>
      </w:r>
    </w:p>
    <w:p w14:paraId="48B570BE"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VELAMMAL COLLEGE OF ENGINEERING AND TECHNOLOGY,</w:t>
      </w:r>
    </w:p>
    <w:p w14:paraId="73B30841"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MADURAI-625 009</w:t>
      </w:r>
    </w:p>
    <w:p w14:paraId="3650A0A5"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ANNA UNIVERSITY::CHENNAI 600 025</w:t>
      </w:r>
    </w:p>
    <w:p w14:paraId="4E2FBDAC" w14:textId="05A9FD82"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 202</w:t>
      </w:r>
      <w:r w:rsidR="006A28CC">
        <w:rPr>
          <w:rFonts w:ascii="Times New Roman" w:eastAsia="Times New Roman" w:hAnsi="Times New Roman" w:cs="Times New Roman"/>
          <w:b/>
          <w:sz w:val="28"/>
          <w:szCs w:val="28"/>
        </w:rPr>
        <w:t>4</w:t>
      </w:r>
    </w:p>
    <w:p w14:paraId="188C4043" w14:textId="77777777" w:rsidR="0000103D" w:rsidRDefault="0000103D">
      <w:pPr>
        <w:jc w:val="center"/>
        <w:rPr>
          <w:rFonts w:ascii="Times New Roman" w:eastAsia="Times New Roman" w:hAnsi="Times New Roman" w:cs="Times New Roman"/>
          <w:sz w:val="28"/>
          <w:szCs w:val="28"/>
        </w:rPr>
      </w:pPr>
    </w:p>
    <w:p w14:paraId="5789F679" w14:textId="77777777" w:rsidR="0000103D" w:rsidRDefault="0000103D">
      <w:pPr>
        <w:jc w:val="center"/>
        <w:rPr>
          <w:rFonts w:ascii="Times New Roman" w:eastAsia="Times New Roman" w:hAnsi="Times New Roman" w:cs="Times New Roman"/>
          <w:sz w:val="28"/>
          <w:szCs w:val="28"/>
        </w:rPr>
      </w:pPr>
    </w:p>
    <w:p w14:paraId="62C15945" w14:textId="77777777" w:rsidR="0000103D" w:rsidRDefault="00B05FBE" w:rsidP="00B31FA3">
      <w:pPr>
        <w:pStyle w:val="Heading2"/>
        <w:spacing w:before="55"/>
        <w:ind w:left="851" w:right="-429" w:hanging="492"/>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ANNA UNIVERSITY: CHENNAI 600 025</w:t>
      </w:r>
    </w:p>
    <w:p w14:paraId="2E8A99B0" w14:textId="77777777" w:rsidR="0000103D" w:rsidRDefault="0000103D">
      <w:pPr>
        <w:pStyle w:val="Heading2"/>
        <w:spacing w:before="55"/>
        <w:ind w:left="851" w:right="-429" w:hanging="492"/>
        <w:jc w:val="center"/>
      </w:pPr>
    </w:p>
    <w:p w14:paraId="1636C4D0"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BONAFIDE CERTIFICATE</w:t>
      </w:r>
    </w:p>
    <w:p w14:paraId="4E292B2A" w14:textId="77777777" w:rsidR="0000103D" w:rsidRDefault="0000103D">
      <w:pPr>
        <w:pStyle w:val="Heading2"/>
        <w:spacing w:before="55"/>
        <w:ind w:left="851" w:right="-429" w:hanging="492"/>
        <w:jc w:val="center"/>
      </w:pPr>
    </w:p>
    <w:p w14:paraId="1C69CEAA" w14:textId="7C9D68CB" w:rsidR="0000103D" w:rsidRDefault="00B05FBE">
      <w:pPr>
        <w:spacing w:line="360" w:lineRule="auto"/>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is report </w:t>
      </w:r>
      <w:r>
        <w:rPr>
          <w:rFonts w:ascii="Times New Roman" w:eastAsia="Times New Roman" w:hAnsi="Times New Roman" w:cs="Times New Roman"/>
          <w:b/>
          <w:sz w:val="28"/>
          <w:szCs w:val="28"/>
        </w:rPr>
        <w:t>“</w:t>
      </w:r>
      <w:r w:rsidR="003E4750">
        <w:rPr>
          <w:rFonts w:ascii="Times New Roman" w:eastAsia="Times New Roman" w:hAnsi="Times New Roman" w:cs="Times New Roman"/>
          <w:b/>
          <w:sz w:val="28"/>
          <w:szCs w:val="28"/>
        </w:rPr>
        <w:t>VEHICLE-TO-GRID TECHNOLOGY IN A MICRO-GRID USING DC FAST CHARGING ARCHITECTURE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is the Bonafide work of</w:t>
      </w:r>
      <w:r w:rsidR="001751FD">
        <w:rPr>
          <w:rFonts w:ascii="Times New Roman" w:eastAsia="Times New Roman" w:hAnsi="Times New Roman" w:cs="Times New Roman"/>
          <w:sz w:val="28"/>
          <w:szCs w:val="28"/>
        </w:rPr>
        <w:t xml:space="preserve"> </w:t>
      </w:r>
      <w:r w:rsidR="001751FD">
        <w:rPr>
          <w:rFonts w:ascii="Times New Roman" w:eastAsia="Times New Roman" w:hAnsi="Times New Roman" w:cs="Times New Roman"/>
          <w:b/>
          <w:sz w:val="28"/>
          <w:szCs w:val="28"/>
        </w:rPr>
        <w:t xml:space="preserve">MANIKANDAN M (913120105016), </w:t>
      </w:r>
      <w:r w:rsidR="001751FD" w:rsidRPr="001751FD">
        <w:rPr>
          <w:rFonts w:ascii="Times New Roman" w:eastAsia="Times New Roman" w:hAnsi="Times New Roman" w:cs="Times New Roman"/>
          <w:b/>
          <w:sz w:val="28"/>
          <w:szCs w:val="28"/>
        </w:rPr>
        <w:t>MATHANAGOPAL M (913120105017)</w:t>
      </w:r>
      <w:r>
        <w:rPr>
          <w:rFonts w:ascii="Times New Roman" w:eastAsia="Times New Roman" w:hAnsi="Times New Roman" w:cs="Times New Roman"/>
          <w:b/>
          <w:sz w:val="28"/>
          <w:szCs w:val="28"/>
        </w:rPr>
        <w:t xml:space="preserve"> </w:t>
      </w:r>
      <w:r w:rsidR="001751FD" w:rsidRPr="001751FD">
        <w:rPr>
          <w:rFonts w:ascii="Times New Roman" w:eastAsia="Times New Roman" w:hAnsi="Times New Roman" w:cs="Times New Roman"/>
          <w:bCs/>
          <w:sz w:val="28"/>
          <w:szCs w:val="28"/>
        </w:rPr>
        <w:t>and</w:t>
      </w:r>
      <w:r w:rsidR="001751FD">
        <w:rPr>
          <w:rFonts w:ascii="Times New Roman" w:eastAsia="Times New Roman" w:hAnsi="Times New Roman" w:cs="Times New Roman"/>
          <w:b/>
          <w:sz w:val="28"/>
          <w:szCs w:val="28"/>
        </w:rPr>
        <w:t xml:space="preserve"> </w:t>
      </w:r>
      <w:r w:rsidR="001751FD" w:rsidRPr="001751FD">
        <w:rPr>
          <w:rFonts w:ascii="Times New Roman" w:eastAsia="Times New Roman" w:hAnsi="Times New Roman" w:cs="Times New Roman"/>
          <w:b/>
          <w:sz w:val="28"/>
          <w:szCs w:val="28"/>
        </w:rPr>
        <w:t>VASANTHAKUMAR K (913120105042</w:t>
      </w:r>
      <w:r w:rsidR="001751FD">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who carried out the project under my supervision.</w:t>
      </w:r>
    </w:p>
    <w:p w14:paraId="222A1285"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43154C16"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2314C4AE"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6ECA1522"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3"/>
          <w:szCs w:val="23"/>
        </w:rPr>
      </w:pPr>
    </w:p>
    <w:p w14:paraId="5999B5F5" w14:textId="6D46C600" w:rsidR="0000103D" w:rsidRDefault="007012E1">
      <w:pPr>
        <w:pStyle w:val="Heading5"/>
        <w:tabs>
          <w:tab w:val="left" w:pos="6075"/>
        </w:tabs>
        <w:spacing w:before="158"/>
        <w:ind w:left="0" w:right="30"/>
      </w:pPr>
      <w:r>
        <w:t xml:space="preserve">      </w:t>
      </w:r>
      <w:r w:rsidR="00B05FBE">
        <w:t xml:space="preserve">SIGNATURE                                                   </w:t>
      </w:r>
      <w:r>
        <w:t xml:space="preserve">              </w:t>
      </w:r>
      <w:r w:rsidR="00EB4D97">
        <w:t xml:space="preserve"> </w:t>
      </w:r>
      <w:proofErr w:type="spellStart"/>
      <w:r w:rsidR="00B05FBE">
        <w:t>SIGNATURE</w:t>
      </w:r>
      <w:proofErr w:type="spellEnd"/>
    </w:p>
    <w:p w14:paraId="78E6548A" w14:textId="77777777" w:rsidR="0000103D" w:rsidRDefault="0000103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3746187C" w14:textId="77777777" w:rsidR="0000103D" w:rsidRDefault="0000103D">
      <w:pPr>
        <w:tabs>
          <w:tab w:val="left" w:pos="5636"/>
        </w:tabs>
        <w:ind w:right="-60"/>
        <w:rPr>
          <w:rFonts w:ascii="Times New Roman" w:eastAsia="Times New Roman" w:hAnsi="Times New Roman" w:cs="Times New Roman"/>
          <w:sz w:val="30"/>
          <w:szCs w:val="30"/>
        </w:rPr>
      </w:pPr>
    </w:p>
    <w:p w14:paraId="68CD7C72" w14:textId="61D8FC83" w:rsidR="00EB4D97" w:rsidRDefault="00B05FBE" w:rsidP="007A6CA2">
      <w:pPr>
        <w:tabs>
          <w:tab w:val="left" w:pos="5636"/>
        </w:tabs>
        <w:ind w:left="-284" w:right="-6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Dr.A.SHUNMUGALATHA</w:t>
      </w:r>
      <w:proofErr w:type="spellEnd"/>
      <w:r>
        <w:rPr>
          <w:rFonts w:ascii="Times New Roman" w:eastAsia="Times New Roman" w:hAnsi="Times New Roman" w:cs="Times New Roman"/>
          <w:b/>
          <w:sz w:val="28"/>
          <w:szCs w:val="28"/>
        </w:rPr>
        <w:t>, M.E.,</w:t>
      </w:r>
      <w:proofErr w:type="spellStart"/>
      <w:r>
        <w:rPr>
          <w:rFonts w:ascii="Times New Roman" w:eastAsia="Times New Roman" w:hAnsi="Times New Roman" w:cs="Times New Roman"/>
          <w:b/>
          <w:sz w:val="28"/>
          <w:szCs w:val="28"/>
        </w:rPr>
        <w:t>Ph.D</w:t>
      </w:r>
      <w:proofErr w:type="spellEnd"/>
      <w:r>
        <w:rPr>
          <w:rFonts w:ascii="Times New Roman" w:eastAsia="Times New Roman" w:hAnsi="Times New Roman" w:cs="Times New Roman"/>
          <w:b/>
          <w:sz w:val="28"/>
          <w:szCs w:val="28"/>
        </w:rPr>
        <w:t xml:space="preserve">.,   </w:t>
      </w:r>
      <w:bookmarkStart w:id="1" w:name="_Hlk165708964"/>
      <w:r w:rsidR="00EB4D97">
        <w:rPr>
          <w:rFonts w:ascii="Times New Roman" w:eastAsia="Times New Roman" w:hAnsi="Times New Roman" w:cs="Times New Roman"/>
          <w:b/>
          <w:sz w:val="28"/>
          <w:szCs w:val="28"/>
        </w:rPr>
        <w:t xml:space="preserve">   </w:t>
      </w:r>
      <w:r w:rsidR="007A6CA2">
        <w:rPr>
          <w:rFonts w:ascii="Times New Roman" w:eastAsia="Times New Roman" w:hAnsi="Times New Roman" w:cs="Times New Roman"/>
          <w:b/>
          <w:sz w:val="28"/>
          <w:szCs w:val="28"/>
        </w:rPr>
        <w:t xml:space="preserve">    </w:t>
      </w:r>
      <w:proofErr w:type="spellStart"/>
      <w:r w:rsidR="001751FD">
        <w:rPr>
          <w:rFonts w:ascii="Times New Roman" w:eastAsia="Times New Roman" w:hAnsi="Times New Roman" w:cs="Times New Roman"/>
          <w:b/>
          <w:sz w:val="28"/>
          <w:szCs w:val="28"/>
        </w:rPr>
        <w:t>Mrs.V.UMAYAL</w:t>
      </w:r>
      <w:proofErr w:type="spellEnd"/>
      <w:r w:rsidR="007F4B73">
        <w:rPr>
          <w:rFonts w:ascii="Times New Roman" w:eastAsia="Times New Roman" w:hAnsi="Times New Roman" w:cs="Times New Roman"/>
          <w:b/>
          <w:sz w:val="28"/>
          <w:szCs w:val="28"/>
        </w:rPr>
        <w:t xml:space="preserve"> </w:t>
      </w:r>
      <w:r w:rsidR="001751FD">
        <w:rPr>
          <w:rFonts w:ascii="Times New Roman" w:eastAsia="Times New Roman" w:hAnsi="Times New Roman" w:cs="Times New Roman"/>
          <w:b/>
          <w:sz w:val="28"/>
          <w:szCs w:val="28"/>
        </w:rPr>
        <w:t>MUTHU,M.E</w:t>
      </w:r>
      <w:bookmarkEnd w:id="1"/>
      <w:r w:rsidR="00EB4D97">
        <w:rPr>
          <w:rFonts w:ascii="Times New Roman" w:eastAsia="Times New Roman" w:hAnsi="Times New Roman" w:cs="Times New Roman"/>
          <w:b/>
          <w:sz w:val="28"/>
          <w:szCs w:val="28"/>
        </w:rPr>
        <w:t>.,</w:t>
      </w:r>
      <w:r w:rsidR="007F4B73">
        <w:rPr>
          <w:rFonts w:ascii="Times New Roman" w:eastAsia="Times New Roman" w:hAnsi="Times New Roman" w:cs="Times New Roman"/>
          <w:b/>
          <w:sz w:val="28"/>
          <w:szCs w:val="28"/>
        </w:rPr>
        <w:t>(</w:t>
      </w:r>
      <w:proofErr w:type="spellStart"/>
      <w:r w:rsidR="007A6CA2">
        <w:rPr>
          <w:rFonts w:ascii="Times New Roman" w:eastAsia="Times New Roman" w:hAnsi="Times New Roman" w:cs="Times New Roman"/>
          <w:b/>
          <w:sz w:val="28"/>
          <w:szCs w:val="28"/>
        </w:rPr>
        <w:t>Ph.D</w:t>
      </w:r>
      <w:proofErr w:type="spellEnd"/>
      <w:r w:rsidR="007F4B73">
        <w:rPr>
          <w:rFonts w:ascii="Times New Roman" w:eastAsia="Times New Roman" w:hAnsi="Times New Roman" w:cs="Times New Roman"/>
          <w:b/>
          <w:sz w:val="28"/>
          <w:szCs w:val="28"/>
        </w:rPr>
        <w:t>)</w:t>
      </w:r>
    </w:p>
    <w:p w14:paraId="2E669BDC" w14:textId="17808F30" w:rsidR="0000103D" w:rsidRPr="00EB4D97" w:rsidRDefault="00EB4D97" w:rsidP="007A6CA2">
      <w:pPr>
        <w:tabs>
          <w:tab w:val="left" w:pos="5636"/>
        </w:tabs>
        <w:ind w:left="-284" w:right="-60"/>
        <w:rPr>
          <w:rFonts w:ascii="Times New Roman" w:hAnsi="Times New Roman" w:cs="Times New Roman"/>
          <w:sz w:val="28"/>
          <w:szCs w:val="28"/>
        </w:rPr>
      </w:pPr>
      <w:r w:rsidRPr="00EB4D97">
        <w:rPr>
          <w:rFonts w:ascii="Times New Roman" w:hAnsi="Times New Roman" w:cs="Times New Roman"/>
          <w:b/>
          <w:bCs/>
          <w:sz w:val="28"/>
          <w:szCs w:val="28"/>
        </w:rPr>
        <w:t>Dean(Acad</w:t>
      </w:r>
      <w:r w:rsidR="007F4B73">
        <w:rPr>
          <w:rFonts w:ascii="Times New Roman" w:hAnsi="Times New Roman" w:cs="Times New Roman"/>
          <w:b/>
          <w:bCs/>
          <w:sz w:val="28"/>
          <w:szCs w:val="28"/>
        </w:rPr>
        <w:t>e</w:t>
      </w:r>
      <w:r w:rsidRPr="00EB4D97">
        <w:rPr>
          <w:rFonts w:ascii="Times New Roman" w:hAnsi="Times New Roman" w:cs="Times New Roman"/>
          <w:b/>
          <w:bCs/>
          <w:sz w:val="28"/>
          <w:szCs w:val="28"/>
        </w:rPr>
        <w:t>mics)&amp;</w:t>
      </w:r>
      <w:r w:rsidR="00B05FBE" w:rsidRPr="00EB4D97">
        <w:rPr>
          <w:rFonts w:ascii="Times New Roman" w:hAnsi="Times New Roman" w:cs="Times New Roman"/>
          <w:b/>
          <w:bCs/>
          <w:sz w:val="28"/>
          <w:szCs w:val="28"/>
        </w:rPr>
        <w:t>Head of the Department</w:t>
      </w:r>
      <w:r w:rsidR="00B05FBE">
        <w:t xml:space="preserve"> </w:t>
      </w:r>
      <w:r w:rsidR="007A6CA2">
        <w:t xml:space="preserve">     </w:t>
      </w:r>
      <w:r w:rsidR="00B05FBE" w:rsidRPr="00EB4D97">
        <w:rPr>
          <w:rFonts w:ascii="Times New Roman" w:hAnsi="Times New Roman" w:cs="Times New Roman"/>
          <w:b/>
          <w:bCs/>
          <w:sz w:val="28"/>
          <w:szCs w:val="28"/>
        </w:rPr>
        <w:t>Assistant Professor</w:t>
      </w:r>
    </w:p>
    <w:p w14:paraId="3176251C" w14:textId="5FC02A62" w:rsidR="0000103D" w:rsidRDefault="00B05FBE" w:rsidP="007A6CA2">
      <w:pPr>
        <w:widowControl w:val="0"/>
        <w:pBdr>
          <w:top w:val="nil"/>
          <w:left w:val="nil"/>
          <w:bottom w:val="nil"/>
          <w:right w:val="nil"/>
          <w:between w:val="nil"/>
        </w:pBdr>
        <w:tabs>
          <w:tab w:val="left" w:pos="5529"/>
        </w:tabs>
        <w:spacing w:before="187" w:after="0" w:line="377" w:lineRule="auto"/>
        <w:ind w:left="-284" w:right="-45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Electrical and Electronics Engineering         </w:t>
      </w:r>
      <w:r w:rsidR="00EB4D97">
        <w:rPr>
          <w:rFonts w:ascii="Times New Roman" w:eastAsia="Times New Roman" w:hAnsi="Times New Roman" w:cs="Times New Roman"/>
          <w:color w:val="000000"/>
          <w:sz w:val="28"/>
          <w:szCs w:val="28"/>
        </w:rPr>
        <w:t xml:space="preserve">    </w:t>
      </w:r>
      <w:r w:rsidR="007A6CA2">
        <w:rPr>
          <w:rFonts w:ascii="Times New Roman" w:eastAsia="Times New Roman" w:hAnsi="Times New Roman" w:cs="Times New Roman"/>
          <w:color w:val="000000"/>
          <w:sz w:val="28"/>
          <w:szCs w:val="28"/>
        </w:rPr>
        <w:t xml:space="preserve">  </w:t>
      </w:r>
      <w:r w:rsidR="00EB4D9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Electrical and Electronics Engineering,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w:t>
      </w:r>
      <w:r w:rsidR="00EB4D97">
        <w:rPr>
          <w:rFonts w:ascii="Times New Roman" w:eastAsia="Times New Roman" w:hAnsi="Times New Roman" w:cs="Times New Roman"/>
          <w:color w:val="000000"/>
          <w:sz w:val="28"/>
          <w:szCs w:val="28"/>
        </w:rPr>
        <w:t xml:space="preserve">Engineering                       </w:t>
      </w:r>
      <w:r w:rsidR="007A6CA2">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w:t>
      </w:r>
      <w:r w:rsidR="00EB4D9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Engineering and Technology,                                                         </w:t>
      </w:r>
      <w:r w:rsidR="00EB4D97">
        <w:rPr>
          <w:rFonts w:ascii="Times New Roman" w:eastAsia="Times New Roman" w:hAnsi="Times New Roman" w:cs="Times New Roman"/>
          <w:color w:val="000000"/>
          <w:sz w:val="28"/>
          <w:szCs w:val="28"/>
        </w:rPr>
        <w:t xml:space="preserve"> </w:t>
      </w:r>
      <w:r w:rsidR="007A6CA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Technology,</w:t>
      </w:r>
    </w:p>
    <w:p w14:paraId="1C7A6303" w14:textId="6D743E6D" w:rsidR="0000103D" w:rsidRDefault="00B05FBE" w:rsidP="007A6CA2">
      <w:pPr>
        <w:widowControl w:val="0"/>
        <w:pBdr>
          <w:top w:val="nil"/>
          <w:left w:val="nil"/>
          <w:bottom w:val="nil"/>
          <w:right w:val="nil"/>
          <w:between w:val="nil"/>
        </w:pBdr>
        <w:tabs>
          <w:tab w:val="left" w:pos="6297"/>
        </w:tabs>
        <w:spacing w:before="6" w:after="0" w:line="240" w:lineRule="auto"/>
        <w:ind w:left="-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Madurai–625009.                                               </w:t>
      </w:r>
      <w:r w:rsidR="00EB4D97">
        <w:rPr>
          <w:rFonts w:ascii="Times New Roman" w:eastAsia="Times New Roman" w:hAnsi="Times New Roman" w:cs="Times New Roman"/>
          <w:color w:val="000000"/>
          <w:sz w:val="28"/>
          <w:szCs w:val="28"/>
        </w:rPr>
        <w:t xml:space="preserve">   </w:t>
      </w:r>
      <w:r w:rsidR="007A6CA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Madurai –625009.</w:t>
      </w:r>
    </w:p>
    <w:p w14:paraId="1E353AA4"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7B17632A"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4B444E4C" w14:textId="77777777" w:rsidR="0000103D" w:rsidRDefault="0000103D">
      <w:pPr>
        <w:widowControl w:val="0"/>
        <w:pBdr>
          <w:top w:val="nil"/>
          <w:left w:val="nil"/>
          <w:bottom w:val="nil"/>
          <w:right w:val="nil"/>
          <w:between w:val="nil"/>
        </w:pBdr>
        <w:spacing w:before="3" w:after="0" w:line="240" w:lineRule="auto"/>
        <w:ind w:left="851"/>
        <w:rPr>
          <w:rFonts w:ascii="Times New Roman" w:eastAsia="Times New Roman" w:hAnsi="Times New Roman" w:cs="Times New Roman"/>
          <w:color w:val="000000"/>
          <w:sz w:val="44"/>
          <w:szCs w:val="44"/>
        </w:rPr>
      </w:pPr>
    </w:p>
    <w:p w14:paraId="167CA62F" w14:textId="19861843" w:rsidR="0000103D" w:rsidRDefault="00B05FBE">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Certified that the candidate was examined on the Viva-Voce Examination held at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Madurai on</w:t>
      </w:r>
      <w:r w:rsidR="00F523D3">
        <w:rPr>
          <w:rFonts w:ascii="Times New Roman" w:eastAsia="Times New Roman" w:hAnsi="Times New Roman" w:cs="Times New Roman"/>
          <w:color w:val="000000"/>
          <w:sz w:val="28"/>
          <w:szCs w:val="28"/>
          <w:u w:val="single"/>
        </w:rPr>
        <w:t>_____________</w:t>
      </w:r>
      <w:r>
        <w:rPr>
          <w:rFonts w:ascii="Times New Roman" w:eastAsia="Times New Roman" w:hAnsi="Times New Roman" w:cs="Times New Roman"/>
          <w:color w:val="000000"/>
          <w:sz w:val="28"/>
          <w:szCs w:val="28"/>
        </w:rPr>
        <w:t>.</w:t>
      </w:r>
    </w:p>
    <w:p w14:paraId="4700141E"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6910A1D5" w14:textId="77777777" w:rsidR="0000103D" w:rsidRDefault="0000103D">
      <w:pPr>
        <w:spacing w:line="360" w:lineRule="auto"/>
        <w:rPr>
          <w:rFonts w:ascii="Times New Roman" w:eastAsia="Times New Roman" w:hAnsi="Times New Roman" w:cs="Times New Roman"/>
          <w:sz w:val="30"/>
          <w:szCs w:val="30"/>
        </w:rPr>
      </w:pPr>
    </w:p>
    <w:p w14:paraId="3E1D478A" w14:textId="31F45DF2" w:rsidR="0000103D" w:rsidRPr="006A28CC" w:rsidRDefault="00B05FBE">
      <w:pPr>
        <w:spacing w:line="360" w:lineRule="auto"/>
        <w:rPr>
          <w:rFonts w:ascii="Times New Roman" w:hAnsi="Times New Roman" w:cs="Times New Roman"/>
          <w:sz w:val="28"/>
          <w:szCs w:val="28"/>
        </w:rPr>
      </w:pPr>
      <w:r w:rsidRPr="006A28CC">
        <w:rPr>
          <w:rFonts w:ascii="Times New Roman" w:hAnsi="Times New Roman" w:cs="Times New Roman"/>
          <w:b/>
          <w:sz w:val="28"/>
          <w:szCs w:val="28"/>
        </w:rPr>
        <w:t>INTERNAL EXAMINER</w:t>
      </w:r>
      <w:r w:rsidRPr="006A28CC">
        <w:rPr>
          <w:rFonts w:ascii="Times New Roman" w:hAnsi="Times New Roman" w:cs="Times New Roman"/>
          <w:b/>
          <w:sz w:val="28"/>
          <w:szCs w:val="28"/>
        </w:rPr>
        <w:tab/>
        <w:t xml:space="preserve"> </w:t>
      </w:r>
      <w:r w:rsidR="001751FD">
        <w:rPr>
          <w:rFonts w:ascii="Times New Roman" w:hAnsi="Times New Roman" w:cs="Times New Roman"/>
          <w:b/>
          <w:sz w:val="28"/>
          <w:szCs w:val="28"/>
        </w:rPr>
        <w:t xml:space="preserve">                                        </w:t>
      </w:r>
      <w:r w:rsidRPr="006A28CC">
        <w:rPr>
          <w:rFonts w:ascii="Times New Roman" w:hAnsi="Times New Roman" w:cs="Times New Roman"/>
          <w:b/>
          <w:sz w:val="28"/>
          <w:szCs w:val="28"/>
        </w:rPr>
        <w:t xml:space="preserve"> EXTERNAL EXAMINER</w:t>
      </w:r>
    </w:p>
    <w:p w14:paraId="044E46D6" w14:textId="77777777" w:rsidR="0000103D" w:rsidRDefault="0000103D">
      <w:pPr>
        <w:spacing w:line="360" w:lineRule="auto"/>
        <w:rPr>
          <w:rFonts w:ascii="Times New Roman" w:eastAsia="Times New Roman" w:hAnsi="Times New Roman" w:cs="Times New Roman"/>
          <w:sz w:val="28"/>
          <w:szCs w:val="28"/>
        </w:rPr>
      </w:pPr>
    </w:p>
    <w:p w14:paraId="4A004114" w14:textId="77777777" w:rsidR="0000103D" w:rsidRDefault="0000103D">
      <w:pPr>
        <w:spacing w:line="360" w:lineRule="auto"/>
        <w:rPr>
          <w:rFonts w:ascii="Times New Roman" w:eastAsia="Times New Roman" w:hAnsi="Times New Roman" w:cs="Times New Roman"/>
          <w:sz w:val="28"/>
          <w:szCs w:val="28"/>
        </w:rPr>
      </w:pPr>
    </w:p>
    <w:p w14:paraId="06CD8518"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ACKNOWLEDGEMENT</w:t>
      </w:r>
    </w:p>
    <w:p w14:paraId="1577A19E" w14:textId="77777777" w:rsidR="0000103D" w:rsidRDefault="0000103D">
      <w:pPr>
        <w:spacing w:line="360" w:lineRule="auto"/>
        <w:rPr>
          <w:rFonts w:ascii="Times New Roman" w:eastAsia="Times New Roman" w:hAnsi="Times New Roman" w:cs="Times New Roman"/>
          <w:sz w:val="36"/>
          <w:szCs w:val="36"/>
        </w:rPr>
      </w:pPr>
    </w:p>
    <w:p w14:paraId="297FF135" w14:textId="77777777" w:rsidR="0000103D" w:rsidRDefault="00B05FBE" w:rsidP="00E5398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of all we thank the Almighty for strengthening us throughout the project and helping us to complete it successfully.</w:t>
      </w:r>
    </w:p>
    <w:p w14:paraId="2C554AAF" w14:textId="77777777" w:rsidR="0000103D" w:rsidRDefault="0000103D" w:rsidP="00E5398F">
      <w:pPr>
        <w:spacing w:line="360" w:lineRule="auto"/>
        <w:jc w:val="both"/>
        <w:rPr>
          <w:rFonts w:ascii="Times New Roman" w:eastAsia="Times New Roman" w:hAnsi="Times New Roman" w:cs="Times New Roman"/>
          <w:sz w:val="28"/>
          <w:szCs w:val="28"/>
        </w:rPr>
      </w:pPr>
    </w:p>
    <w:p w14:paraId="3D8C654A" w14:textId="2C7C2AEB" w:rsidR="0000103D" w:rsidRDefault="00B05FBE" w:rsidP="00E5398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find immense pleasure to convey our sincere thanks to our honorable Principal </w:t>
      </w:r>
      <w:r>
        <w:rPr>
          <w:rFonts w:ascii="Times New Roman" w:eastAsia="Times New Roman" w:hAnsi="Times New Roman" w:cs="Times New Roman"/>
          <w:b/>
          <w:sz w:val="28"/>
          <w:szCs w:val="28"/>
        </w:rPr>
        <w:t>Dr.</w:t>
      </w:r>
      <w:r w:rsidR="007619A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w:t>
      </w:r>
      <w:r w:rsidR="007619A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ALLI, </w:t>
      </w:r>
      <w:r>
        <w:rPr>
          <w:rFonts w:ascii="Times New Roman" w:eastAsia="Times New Roman" w:hAnsi="Times New Roman" w:cs="Times New Roman"/>
          <w:sz w:val="28"/>
          <w:szCs w:val="28"/>
        </w:rPr>
        <w:t>for providing necessary facilities in carrying out our project work in our campus.</w:t>
      </w:r>
      <w:r w:rsidR="007619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We</w:t>
      </w:r>
      <w:r w:rsidR="007619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would like to express our hearty thanks to our </w:t>
      </w:r>
      <w:r w:rsidR="00EB4D97">
        <w:rPr>
          <w:rFonts w:ascii="Times New Roman" w:eastAsia="Times New Roman" w:hAnsi="Times New Roman" w:cs="Times New Roman"/>
          <w:sz w:val="28"/>
          <w:szCs w:val="28"/>
        </w:rPr>
        <w:t>Dean (Academic</w:t>
      </w:r>
      <w:r w:rsidR="009708BB">
        <w:rPr>
          <w:rFonts w:ascii="Times New Roman" w:eastAsia="Times New Roman" w:hAnsi="Times New Roman" w:cs="Times New Roman"/>
          <w:sz w:val="28"/>
          <w:szCs w:val="28"/>
        </w:rPr>
        <w:t>s</w:t>
      </w:r>
      <w:r w:rsidR="00EB4D97">
        <w:rPr>
          <w:rFonts w:ascii="Times New Roman" w:eastAsia="Times New Roman" w:hAnsi="Times New Roman" w:cs="Times New Roman"/>
          <w:sz w:val="28"/>
          <w:szCs w:val="28"/>
        </w:rPr>
        <w:t xml:space="preserve">) &amp; </w:t>
      </w:r>
      <w:r>
        <w:rPr>
          <w:rFonts w:ascii="Times New Roman" w:eastAsia="Times New Roman" w:hAnsi="Times New Roman" w:cs="Times New Roman"/>
          <w:sz w:val="28"/>
          <w:szCs w:val="28"/>
        </w:rPr>
        <w:t xml:space="preserve">Head of the Department </w:t>
      </w:r>
      <w:r>
        <w:rPr>
          <w:rFonts w:ascii="Times New Roman" w:eastAsia="Times New Roman" w:hAnsi="Times New Roman" w:cs="Times New Roman"/>
          <w:b/>
          <w:sz w:val="28"/>
          <w:szCs w:val="28"/>
        </w:rPr>
        <w:t>Dr.</w:t>
      </w:r>
      <w:r w:rsidR="007619A1">
        <w:rPr>
          <w:rFonts w:ascii="Times New Roman" w:eastAsia="Times New Roman" w:hAnsi="Times New Roman" w:cs="Times New Roman"/>
          <w:b/>
          <w:sz w:val="28"/>
          <w:szCs w:val="28"/>
        </w:rPr>
        <w:t xml:space="preserve"> </w:t>
      </w:r>
      <w:r w:rsidR="006A28CC">
        <w:rPr>
          <w:rFonts w:ascii="Times New Roman" w:eastAsia="Times New Roman" w:hAnsi="Times New Roman" w:cs="Times New Roman"/>
          <w:b/>
          <w:sz w:val="28"/>
          <w:szCs w:val="28"/>
        </w:rPr>
        <w:t>A.</w:t>
      </w:r>
      <w:r w:rsidR="007619A1">
        <w:rPr>
          <w:rFonts w:ascii="Times New Roman" w:eastAsia="Times New Roman" w:hAnsi="Times New Roman" w:cs="Times New Roman"/>
          <w:b/>
          <w:sz w:val="28"/>
          <w:szCs w:val="28"/>
        </w:rPr>
        <w:t xml:space="preserve"> </w:t>
      </w:r>
      <w:r w:rsidR="006A28CC">
        <w:rPr>
          <w:rFonts w:ascii="Times New Roman" w:eastAsia="Times New Roman" w:hAnsi="Times New Roman" w:cs="Times New Roman"/>
          <w:b/>
          <w:sz w:val="28"/>
          <w:szCs w:val="28"/>
        </w:rPr>
        <w:t>SHUNMUGALATHA</w:t>
      </w:r>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constant encouragement.</w:t>
      </w:r>
    </w:p>
    <w:p w14:paraId="4E169FC6" w14:textId="77777777" w:rsidR="0000103D" w:rsidRDefault="0000103D" w:rsidP="00E5398F">
      <w:pPr>
        <w:spacing w:line="360" w:lineRule="auto"/>
        <w:jc w:val="both"/>
        <w:rPr>
          <w:rFonts w:ascii="Times New Roman" w:eastAsia="Times New Roman" w:hAnsi="Times New Roman" w:cs="Times New Roman"/>
          <w:sz w:val="28"/>
          <w:szCs w:val="28"/>
        </w:rPr>
      </w:pPr>
    </w:p>
    <w:p w14:paraId="729BA644" w14:textId="13C9003D" w:rsidR="00E5398F" w:rsidRDefault="00B05FBE" w:rsidP="00E5398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5398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We take this opportunity to express our sincere and heartfelt thanks to our guide,</w:t>
      </w:r>
    </w:p>
    <w:p w14:paraId="54FC4B3E" w14:textId="65AA588A" w:rsidR="0000103D" w:rsidRDefault="00393192" w:rsidP="00E5398F">
      <w:pPr>
        <w:spacing w:line="360" w:lineRule="auto"/>
        <w:jc w:val="both"/>
        <w:rPr>
          <w:rFonts w:ascii="Times New Roman" w:eastAsia="Times New Roman" w:hAnsi="Times New Roman" w:cs="Times New Roman"/>
          <w:sz w:val="28"/>
          <w:szCs w:val="28"/>
        </w:rPr>
      </w:pPr>
      <w:r w:rsidRPr="00393192">
        <w:t xml:space="preserve"> </w:t>
      </w:r>
      <w:r w:rsidRPr="007619A1">
        <w:rPr>
          <w:rFonts w:ascii="Times New Roman" w:eastAsia="Times New Roman" w:hAnsi="Times New Roman" w:cs="Times New Roman"/>
          <w:b/>
          <w:bCs/>
          <w:sz w:val="28"/>
          <w:szCs w:val="28"/>
        </w:rPr>
        <w:t>Mrs. V. UMAYAL MUTHU,</w:t>
      </w:r>
      <w:r w:rsidR="007619A1">
        <w:rPr>
          <w:rFonts w:ascii="Times New Roman" w:eastAsia="Times New Roman" w:hAnsi="Times New Roman" w:cs="Times New Roman"/>
          <w:b/>
          <w:bCs/>
          <w:sz w:val="28"/>
          <w:szCs w:val="28"/>
        </w:rPr>
        <w:t xml:space="preserve"> </w:t>
      </w:r>
      <w:r w:rsidRPr="007619A1">
        <w:rPr>
          <w:rFonts w:ascii="Times New Roman" w:eastAsia="Times New Roman" w:hAnsi="Times New Roman" w:cs="Times New Roman"/>
          <w:b/>
          <w:bCs/>
          <w:sz w:val="28"/>
          <w:szCs w:val="28"/>
        </w:rPr>
        <w:t>M.E</w:t>
      </w:r>
      <w:r w:rsidR="00B05FBE">
        <w:rPr>
          <w:rFonts w:ascii="Times New Roman" w:eastAsia="Times New Roman" w:hAnsi="Times New Roman" w:cs="Times New Roman"/>
          <w:b/>
          <w:sz w:val="28"/>
          <w:szCs w:val="28"/>
        </w:rPr>
        <w:t>,</w:t>
      </w:r>
      <w:r w:rsidR="007A6CA2">
        <w:rPr>
          <w:rFonts w:ascii="Times New Roman" w:eastAsia="Times New Roman" w:hAnsi="Times New Roman" w:cs="Times New Roman"/>
          <w:b/>
          <w:sz w:val="28"/>
          <w:szCs w:val="28"/>
        </w:rPr>
        <w:t xml:space="preserve"> </w:t>
      </w:r>
      <w:r w:rsidR="009708BB">
        <w:rPr>
          <w:rFonts w:ascii="Times New Roman" w:eastAsia="Times New Roman" w:hAnsi="Times New Roman" w:cs="Times New Roman"/>
          <w:b/>
          <w:sz w:val="28"/>
          <w:szCs w:val="28"/>
        </w:rPr>
        <w:t>(</w:t>
      </w:r>
      <w:proofErr w:type="spellStart"/>
      <w:r w:rsidR="007A6CA2">
        <w:rPr>
          <w:rFonts w:ascii="Times New Roman" w:eastAsia="Times New Roman" w:hAnsi="Times New Roman" w:cs="Times New Roman"/>
          <w:b/>
          <w:sz w:val="28"/>
          <w:szCs w:val="28"/>
        </w:rPr>
        <w:t>Ph.D</w:t>
      </w:r>
      <w:proofErr w:type="spellEnd"/>
      <w:r w:rsidR="009708BB">
        <w:rPr>
          <w:rFonts w:ascii="Times New Roman" w:eastAsia="Times New Roman" w:hAnsi="Times New Roman" w:cs="Times New Roman"/>
          <w:b/>
          <w:sz w:val="28"/>
          <w:szCs w:val="28"/>
        </w:rPr>
        <w:t>)</w:t>
      </w:r>
      <w:r w:rsidR="007A6CA2">
        <w:rPr>
          <w:rFonts w:ascii="Times New Roman" w:eastAsia="Times New Roman" w:hAnsi="Times New Roman" w:cs="Times New Roman"/>
          <w:b/>
          <w:sz w:val="28"/>
          <w:szCs w:val="28"/>
        </w:rPr>
        <w:t xml:space="preserve"> </w:t>
      </w:r>
      <w:r w:rsidR="007A6CA2">
        <w:rPr>
          <w:rFonts w:ascii="Times New Roman" w:eastAsia="Times New Roman" w:hAnsi="Times New Roman" w:cs="Times New Roman"/>
          <w:sz w:val="28"/>
          <w:szCs w:val="28"/>
        </w:rPr>
        <w:t>f</w:t>
      </w:r>
      <w:r w:rsidR="00B05FBE">
        <w:rPr>
          <w:rFonts w:ascii="Times New Roman" w:eastAsia="Times New Roman" w:hAnsi="Times New Roman" w:cs="Times New Roman"/>
          <w:sz w:val="28"/>
          <w:szCs w:val="28"/>
        </w:rPr>
        <w:t>or her patient guidance, timely suggestion technical and moral support and the immense part of her dedication in completing the project work successfully.</w:t>
      </w:r>
    </w:p>
    <w:p w14:paraId="6DDF5AF8" w14:textId="77777777" w:rsidR="0000103D" w:rsidRDefault="0000103D" w:rsidP="00E5398F">
      <w:pPr>
        <w:spacing w:line="360" w:lineRule="auto"/>
        <w:jc w:val="both"/>
        <w:rPr>
          <w:rFonts w:ascii="Times New Roman" w:eastAsia="Times New Roman" w:hAnsi="Times New Roman" w:cs="Times New Roman"/>
          <w:sz w:val="28"/>
          <w:szCs w:val="28"/>
        </w:rPr>
      </w:pPr>
    </w:p>
    <w:p w14:paraId="2CB1C6F1" w14:textId="77777777" w:rsidR="0000103D" w:rsidRDefault="00B05FBE" w:rsidP="00E5398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special thanks to other staff members of our department, the non-teaching staff and our friends who assisted us, by their support and encouragement.</w:t>
      </w:r>
    </w:p>
    <w:p w14:paraId="3B29E64A" w14:textId="77777777" w:rsidR="0000103D" w:rsidRDefault="0000103D" w:rsidP="00E5398F">
      <w:pPr>
        <w:spacing w:before="240" w:line="360" w:lineRule="auto"/>
        <w:jc w:val="both"/>
        <w:rPr>
          <w:rFonts w:ascii="Times New Roman" w:eastAsia="Times New Roman" w:hAnsi="Times New Roman" w:cs="Times New Roman"/>
          <w:sz w:val="28"/>
          <w:szCs w:val="28"/>
        </w:rPr>
      </w:pPr>
    </w:p>
    <w:p w14:paraId="51747D73" w14:textId="77777777" w:rsidR="0000103D" w:rsidRDefault="00B05FBE" w:rsidP="00E5398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express our special thanks to our Parents who have sacrificed greatly in our education and welfare. We thank all those who have helped directly and indirectly in doing this project and bringing out this successful report.</w:t>
      </w:r>
    </w:p>
    <w:p w14:paraId="7CFD7313" w14:textId="77777777" w:rsidR="0000103D" w:rsidRDefault="0000103D" w:rsidP="00A448B4">
      <w:pPr>
        <w:spacing w:line="360" w:lineRule="auto"/>
        <w:jc w:val="both"/>
        <w:rPr>
          <w:rFonts w:ascii="Times New Roman" w:eastAsia="Times New Roman" w:hAnsi="Times New Roman" w:cs="Times New Roman"/>
          <w:sz w:val="28"/>
          <w:szCs w:val="28"/>
        </w:rPr>
      </w:pPr>
    </w:p>
    <w:p w14:paraId="223498FD" w14:textId="77777777" w:rsidR="0000103D" w:rsidRDefault="0000103D">
      <w:pPr>
        <w:spacing w:line="360" w:lineRule="auto"/>
        <w:rPr>
          <w:rFonts w:ascii="Times New Roman" w:eastAsia="Times New Roman" w:hAnsi="Times New Roman" w:cs="Times New Roman"/>
          <w:sz w:val="28"/>
          <w:szCs w:val="28"/>
        </w:rPr>
      </w:pPr>
    </w:p>
    <w:p w14:paraId="49891885" w14:textId="77777777" w:rsidR="00CF311A" w:rsidRDefault="00CF311A">
      <w:pPr>
        <w:spacing w:line="360" w:lineRule="auto"/>
        <w:jc w:val="center"/>
        <w:rPr>
          <w:rFonts w:ascii="Times New Roman" w:eastAsia="Times New Roman" w:hAnsi="Times New Roman" w:cs="Times New Roman"/>
          <w:b/>
          <w:sz w:val="36"/>
          <w:szCs w:val="36"/>
        </w:rPr>
      </w:pPr>
    </w:p>
    <w:p w14:paraId="56DDE9C4" w14:textId="7F50603E"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ABSTRACT</w:t>
      </w:r>
    </w:p>
    <w:p w14:paraId="1A5DE576" w14:textId="77777777" w:rsidR="0000103D" w:rsidRDefault="0000103D">
      <w:pPr>
        <w:spacing w:line="360" w:lineRule="auto"/>
        <w:jc w:val="both"/>
        <w:rPr>
          <w:rFonts w:ascii="Times New Roman" w:eastAsia="Times New Roman" w:hAnsi="Times New Roman" w:cs="Times New Roman"/>
          <w:sz w:val="36"/>
          <w:szCs w:val="36"/>
        </w:rPr>
      </w:pPr>
    </w:p>
    <w:p w14:paraId="015C170F" w14:textId="77777777" w:rsidR="007A6CA2" w:rsidRDefault="0005449C"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r w:rsidRPr="0055757D">
        <w:rPr>
          <w:rFonts w:ascii="Times New Roman" w:eastAsia="Times New Roman" w:hAnsi="Times New Roman" w:cs="Times New Roman"/>
          <w:sz w:val="24"/>
          <w:szCs w:val="28"/>
        </w:rPr>
        <w:t>This paper presents solar based electric vehicle (EV) charging circuit. Incremental Conductance MPPT Algorithm is used to extract maximum power from the solar PV at STC conditions. A battery of rating 100AH is charged with the solar PV panel using a boost converter which generates output voltage of 400V. Then the voltage is stepped down for buck operation according to 220 V battery requirement. The SOC characteristic is observed to be fully charged within short period. The passive parameters (filter components on the input and output) of the system are derived and appropriately used in the work. Also in the absence of solar PV energy, electric vehicle is charged from the grid.</w:t>
      </w:r>
    </w:p>
    <w:p w14:paraId="609C5A35" w14:textId="77777777" w:rsidR="007A6CA2" w:rsidRDefault="007A6CA2"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p>
    <w:p w14:paraId="5E42BE1D" w14:textId="44ED59D7" w:rsidR="007A6CA2" w:rsidRDefault="0005449C"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r w:rsidRPr="0055757D">
        <w:rPr>
          <w:rFonts w:ascii="Times New Roman" w:eastAsia="Times New Roman" w:hAnsi="Times New Roman" w:cs="Times New Roman"/>
          <w:sz w:val="24"/>
          <w:szCs w:val="28"/>
        </w:rPr>
        <w:t xml:space="preserve"> A PR (proportional plus resonant) controller is used with a corner frequency of 10rad/sec. A 400 V dc output voltage is obtained through a H-bridge rectifier and applied to a DC-DC bidirectional converter. It is observed that the battery SOC is accomplished within a small period. During charging and discharging modes the battery voltage and current is presented. </w:t>
      </w:r>
    </w:p>
    <w:p w14:paraId="09A15EF9" w14:textId="77777777" w:rsidR="007A6CA2" w:rsidRDefault="007A6CA2"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p>
    <w:p w14:paraId="1F38B0DE" w14:textId="4184403E" w:rsidR="0005449C" w:rsidRDefault="0005449C"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r w:rsidRPr="0055757D">
        <w:rPr>
          <w:rFonts w:ascii="Times New Roman" w:eastAsia="Times New Roman" w:hAnsi="Times New Roman" w:cs="Times New Roman"/>
          <w:sz w:val="24"/>
          <w:szCs w:val="28"/>
        </w:rPr>
        <w:t>It is clear that the grid voltage and current are in phase during charging. During discharging they are said to be out of phase indicating the reverse power flow. IGBT switches are considered to be operating at 10 kHz. On-board electric vehicle chargers can be utilized at homes and parking places. The work reflects the usage of EV connected to solar exhibits less dependency on the grid with clean (zero emission) and smooth movement of the vehicle.</w:t>
      </w:r>
    </w:p>
    <w:p w14:paraId="3B3A3AC4" w14:textId="77777777" w:rsidR="007A6CA2" w:rsidRDefault="007A6CA2"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p>
    <w:p w14:paraId="7D0F2DE3" w14:textId="0EC51EC6" w:rsidR="0005449C" w:rsidRPr="00E24494" w:rsidRDefault="0005449C" w:rsidP="0005449C">
      <w:pPr>
        <w:widowControl w:val="0"/>
        <w:autoSpaceDE w:val="0"/>
        <w:autoSpaceDN w:val="0"/>
        <w:spacing w:after="0" w:line="360" w:lineRule="auto"/>
        <w:ind w:right="-42"/>
        <w:jc w:val="both"/>
        <w:rPr>
          <w:rFonts w:ascii="Times New Roman" w:eastAsia="Times New Roman" w:hAnsi="Times New Roman" w:cs="Times New Roman"/>
          <w:sz w:val="24"/>
          <w:szCs w:val="28"/>
        </w:rPr>
      </w:pPr>
      <w:r w:rsidRPr="0055757D">
        <w:rPr>
          <w:rFonts w:ascii="Times New Roman" w:eastAsia="Times New Roman" w:hAnsi="Times New Roman" w:cs="Times New Roman"/>
          <w:sz w:val="24"/>
          <w:szCs w:val="28"/>
        </w:rPr>
        <w:t>In G2V mode, the circuit facilitates charging of EVs directly from the grid and solar panels simultaneously. Advanced control algorithms ensure optimal power management to maximize solar energy utilization while meeting EV charging requirements. Additionally, surplus solar energy is stored in the battery for later use or fed back to the grid.</w:t>
      </w:r>
      <w:r w:rsidR="007619A1">
        <w:rPr>
          <w:rFonts w:ascii="Times New Roman" w:eastAsia="Times New Roman" w:hAnsi="Times New Roman" w:cs="Times New Roman"/>
          <w:sz w:val="24"/>
          <w:szCs w:val="28"/>
        </w:rPr>
        <w:t xml:space="preserve"> </w:t>
      </w:r>
      <w:r w:rsidRPr="0055757D">
        <w:rPr>
          <w:rFonts w:ascii="Times New Roman" w:eastAsia="Times New Roman" w:hAnsi="Times New Roman" w:cs="Times New Roman"/>
          <w:sz w:val="24"/>
          <w:szCs w:val="28"/>
        </w:rPr>
        <w:t>In V2G mode, the system enables bidirectional power flow, allowing EVs to discharge stored energy back to the grid during peak demand periods or emergencies. This feature enhances grid stability and reliability while providing economic incentives to EV owners through grid services.</w:t>
      </w:r>
    </w:p>
    <w:p w14:paraId="4A604C35" w14:textId="77777777" w:rsidR="0000103D" w:rsidRDefault="0000103D">
      <w:pPr>
        <w:spacing w:line="360" w:lineRule="auto"/>
        <w:jc w:val="both"/>
        <w:rPr>
          <w:rFonts w:ascii="Times New Roman" w:eastAsia="Times New Roman" w:hAnsi="Times New Roman" w:cs="Times New Roman"/>
          <w:sz w:val="28"/>
          <w:szCs w:val="28"/>
        </w:rPr>
      </w:pPr>
    </w:p>
    <w:p w14:paraId="6B587913" w14:textId="77777777" w:rsidR="0000103D" w:rsidRDefault="0000103D">
      <w:pPr>
        <w:spacing w:line="360" w:lineRule="auto"/>
        <w:jc w:val="both"/>
        <w:rPr>
          <w:rFonts w:ascii="Times New Roman" w:eastAsia="Times New Roman" w:hAnsi="Times New Roman" w:cs="Times New Roman"/>
          <w:sz w:val="28"/>
          <w:szCs w:val="28"/>
        </w:rPr>
      </w:pPr>
    </w:p>
    <w:p w14:paraId="3C29B65A" w14:textId="77777777" w:rsidR="0000103D" w:rsidRDefault="0000103D">
      <w:pPr>
        <w:spacing w:line="360" w:lineRule="auto"/>
        <w:jc w:val="both"/>
        <w:rPr>
          <w:rFonts w:ascii="Times New Roman" w:eastAsia="Times New Roman" w:hAnsi="Times New Roman" w:cs="Times New Roman"/>
          <w:sz w:val="28"/>
          <w:szCs w:val="28"/>
        </w:rPr>
      </w:pPr>
    </w:p>
    <w:p w14:paraId="3AB0602D" w14:textId="2E6E2AC0" w:rsidR="0000103D" w:rsidRDefault="00B05FBE" w:rsidP="00513331">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CONTENTS</w:t>
      </w:r>
    </w:p>
    <w:p w14:paraId="1B666D66" w14:textId="77777777" w:rsidR="0000103D" w:rsidRDefault="0000103D">
      <w:pPr>
        <w:spacing w:line="360" w:lineRule="auto"/>
        <w:jc w:val="center"/>
        <w:rPr>
          <w:rFonts w:ascii="Times New Roman" w:eastAsia="Times New Roman" w:hAnsi="Times New Roman" w:cs="Times New Roman"/>
          <w:sz w:val="36"/>
          <w:szCs w:val="36"/>
        </w:rPr>
      </w:pPr>
    </w:p>
    <w:tbl>
      <w:tblPr>
        <w:tblStyle w:val="a"/>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8"/>
        <w:gridCol w:w="6570"/>
        <w:gridCol w:w="1578"/>
      </w:tblGrid>
      <w:tr w:rsidR="0000103D" w14:paraId="1CDE98C1" w14:textId="77777777">
        <w:trPr>
          <w:trHeight w:val="870"/>
        </w:trPr>
        <w:tc>
          <w:tcPr>
            <w:tcW w:w="1818" w:type="dxa"/>
          </w:tcPr>
          <w:p w14:paraId="437FADBB"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NO.</w:t>
            </w:r>
          </w:p>
        </w:tc>
        <w:tc>
          <w:tcPr>
            <w:tcW w:w="6570" w:type="dxa"/>
          </w:tcPr>
          <w:p w14:paraId="1438CA4F"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p>
        </w:tc>
        <w:tc>
          <w:tcPr>
            <w:tcW w:w="1578" w:type="dxa"/>
          </w:tcPr>
          <w:p w14:paraId="61B5F756"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tc>
      </w:tr>
      <w:tr w:rsidR="0000103D" w14:paraId="035397BA" w14:textId="77777777">
        <w:tc>
          <w:tcPr>
            <w:tcW w:w="1818" w:type="dxa"/>
          </w:tcPr>
          <w:p w14:paraId="2296D6E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FBFAEB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ACKNOWLEDGEMENT</w:t>
            </w:r>
          </w:p>
        </w:tc>
        <w:tc>
          <w:tcPr>
            <w:tcW w:w="1578" w:type="dxa"/>
          </w:tcPr>
          <w:p w14:paraId="479D946B" w14:textId="1AAC39AC" w:rsidR="0000103D" w:rsidRDefault="007F4B7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w:t>
            </w:r>
            <w:r w:rsidR="003B2AF5">
              <w:rPr>
                <w:rFonts w:ascii="Times New Roman" w:eastAsia="Times New Roman" w:hAnsi="Times New Roman" w:cs="Times New Roman"/>
                <w:b/>
                <w:sz w:val="28"/>
                <w:szCs w:val="28"/>
              </w:rPr>
              <w:t>II</w:t>
            </w:r>
          </w:p>
        </w:tc>
      </w:tr>
      <w:tr w:rsidR="0000103D" w14:paraId="173CD9DC" w14:textId="77777777">
        <w:tc>
          <w:tcPr>
            <w:tcW w:w="1818" w:type="dxa"/>
          </w:tcPr>
          <w:p w14:paraId="38F07FA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D5E15A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c>
          <w:tcPr>
            <w:tcW w:w="1578" w:type="dxa"/>
          </w:tcPr>
          <w:p w14:paraId="1D711B9B" w14:textId="47B88AD9" w:rsidR="0000103D" w:rsidRDefault="007F4B7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w:t>
            </w:r>
            <w:r w:rsidR="003B2AF5">
              <w:rPr>
                <w:rFonts w:ascii="Times New Roman" w:eastAsia="Times New Roman" w:hAnsi="Times New Roman" w:cs="Times New Roman"/>
                <w:b/>
                <w:sz w:val="28"/>
                <w:szCs w:val="28"/>
              </w:rPr>
              <w:t>V</w:t>
            </w:r>
          </w:p>
        </w:tc>
      </w:tr>
      <w:tr w:rsidR="0000103D" w14:paraId="6A45B8F7" w14:textId="77777777">
        <w:tc>
          <w:tcPr>
            <w:tcW w:w="1818" w:type="dxa"/>
          </w:tcPr>
          <w:p w14:paraId="147E8A84"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594A94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CONTENTS</w:t>
            </w:r>
          </w:p>
        </w:tc>
        <w:tc>
          <w:tcPr>
            <w:tcW w:w="1578" w:type="dxa"/>
          </w:tcPr>
          <w:p w14:paraId="432E8233" w14:textId="66D5E172" w:rsidR="0000103D" w:rsidRDefault="007F4B7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w:t>
            </w:r>
          </w:p>
        </w:tc>
      </w:tr>
      <w:tr w:rsidR="0000103D" w14:paraId="5477997A" w14:textId="77777777">
        <w:tc>
          <w:tcPr>
            <w:tcW w:w="1818" w:type="dxa"/>
          </w:tcPr>
          <w:p w14:paraId="37098E6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570" w:type="dxa"/>
          </w:tcPr>
          <w:p w14:paraId="04A7EB7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tc>
        <w:tc>
          <w:tcPr>
            <w:tcW w:w="1578" w:type="dxa"/>
          </w:tcPr>
          <w:p w14:paraId="39001D7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r>
      <w:tr w:rsidR="0000103D" w14:paraId="713DFF16" w14:textId="77777777">
        <w:tc>
          <w:tcPr>
            <w:tcW w:w="1818" w:type="dxa"/>
          </w:tcPr>
          <w:p w14:paraId="0B47B417"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8D496DE"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GENERAL</w:t>
            </w:r>
          </w:p>
        </w:tc>
        <w:tc>
          <w:tcPr>
            <w:tcW w:w="1578" w:type="dxa"/>
          </w:tcPr>
          <w:p w14:paraId="6EACAB8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00103D" w14:paraId="79EAC2E2" w14:textId="77777777">
        <w:tc>
          <w:tcPr>
            <w:tcW w:w="1818" w:type="dxa"/>
          </w:tcPr>
          <w:p w14:paraId="726FD81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7C2CABE"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OBJECTIVE</w:t>
            </w:r>
          </w:p>
        </w:tc>
        <w:tc>
          <w:tcPr>
            <w:tcW w:w="1578" w:type="dxa"/>
          </w:tcPr>
          <w:p w14:paraId="16E8BEC1" w14:textId="465A1E2F" w:rsidR="0000103D" w:rsidRDefault="003916C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45D49B25" w14:textId="77777777">
        <w:tc>
          <w:tcPr>
            <w:tcW w:w="1818" w:type="dxa"/>
          </w:tcPr>
          <w:p w14:paraId="3E4350F6"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785C6C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EXISTING METHOD</w:t>
            </w:r>
          </w:p>
        </w:tc>
        <w:tc>
          <w:tcPr>
            <w:tcW w:w="1578" w:type="dxa"/>
          </w:tcPr>
          <w:p w14:paraId="2226CEB4" w14:textId="0C3D63C7" w:rsidR="0000103D" w:rsidRDefault="003916C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21CB0B7F" w14:textId="77777777">
        <w:tc>
          <w:tcPr>
            <w:tcW w:w="1818" w:type="dxa"/>
          </w:tcPr>
          <w:p w14:paraId="0850A66C"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90D37C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1.3.1 DRAWBACK</w:t>
            </w:r>
          </w:p>
        </w:tc>
        <w:tc>
          <w:tcPr>
            <w:tcW w:w="1578" w:type="dxa"/>
          </w:tcPr>
          <w:p w14:paraId="2B20BBA2" w14:textId="20C80152" w:rsidR="0000103D" w:rsidRDefault="003916C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0103D" w14:paraId="5DDD3889" w14:textId="77777777">
        <w:tc>
          <w:tcPr>
            <w:tcW w:w="1818" w:type="dxa"/>
          </w:tcPr>
          <w:p w14:paraId="0584D23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p>
        </w:tc>
        <w:tc>
          <w:tcPr>
            <w:tcW w:w="6570" w:type="dxa"/>
          </w:tcPr>
          <w:p w14:paraId="538161F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SURVEY</w:t>
            </w:r>
          </w:p>
        </w:tc>
        <w:tc>
          <w:tcPr>
            <w:tcW w:w="1578" w:type="dxa"/>
          </w:tcPr>
          <w:p w14:paraId="259846B4" w14:textId="68A0C310" w:rsidR="0000103D" w:rsidRDefault="003916C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11</w:t>
            </w:r>
          </w:p>
        </w:tc>
      </w:tr>
      <w:tr w:rsidR="0000103D" w14:paraId="1333B611" w14:textId="77777777">
        <w:tc>
          <w:tcPr>
            <w:tcW w:w="1818" w:type="dxa"/>
          </w:tcPr>
          <w:p w14:paraId="0ACED51C"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BD257E2" w14:textId="1D189E9D" w:rsidR="0000103D" w:rsidRPr="0070159C" w:rsidRDefault="0070159C" w:rsidP="0070159C">
            <w:pPr>
              <w:spacing w:after="0"/>
              <w:rPr>
                <w:rFonts w:ascii="Times New Roman" w:eastAsia="Times New Roman" w:hAnsi="Times New Roman" w:cs="Times New Roman"/>
                <w:sz w:val="28"/>
                <w:szCs w:val="28"/>
              </w:rPr>
            </w:pPr>
            <w:r w:rsidRPr="0070159C">
              <w:rPr>
                <w:rFonts w:ascii="Times New Roman" w:eastAsia="Times New Roman" w:hAnsi="Times New Roman" w:cs="Times New Roman"/>
                <w:sz w:val="28"/>
                <w:szCs w:val="28"/>
              </w:rPr>
              <w:t xml:space="preserve">        2.1</w:t>
            </w: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SOLAR ELECTRIC VEHICLE CHARGING: A COMPREHENSIVE REVIEW</w:t>
            </w:r>
          </w:p>
        </w:tc>
        <w:tc>
          <w:tcPr>
            <w:tcW w:w="1578" w:type="dxa"/>
          </w:tcPr>
          <w:p w14:paraId="0F82423C" w14:textId="32CE11EF" w:rsidR="0000103D" w:rsidRDefault="003916C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0103D" w14:paraId="6DA571FB" w14:textId="77777777">
        <w:tc>
          <w:tcPr>
            <w:tcW w:w="1818" w:type="dxa"/>
          </w:tcPr>
          <w:p w14:paraId="41DC5B7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DAE4517" w14:textId="5489B9FC" w:rsidR="0000103D" w:rsidRPr="0070159C" w:rsidRDefault="0070159C" w:rsidP="0070159C">
            <w:pPr>
              <w:spacing w:after="0"/>
              <w:rPr>
                <w:rFonts w:ascii="Times New Roman" w:eastAsia="Times New Roman" w:hAnsi="Times New Roman" w:cs="Times New Roman"/>
                <w:sz w:val="28"/>
                <w:szCs w:val="28"/>
              </w:rPr>
            </w:pPr>
            <w:r w:rsidRPr="0070159C">
              <w:rPr>
                <w:rFonts w:ascii="Times New Roman" w:eastAsia="Times New Roman" w:hAnsi="Times New Roman" w:cs="Times New Roman"/>
                <w:sz w:val="28"/>
                <w:szCs w:val="28"/>
              </w:rPr>
              <w:t xml:space="preserve">        2.2  </w:t>
            </w: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INTEGRATION OF PHOTOVOLTAIC SYSTEMS WITH ELECTRIC VEHICLE CHARGING INFRASTRUCTURE: A REVIEW</w:t>
            </w:r>
          </w:p>
        </w:tc>
        <w:tc>
          <w:tcPr>
            <w:tcW w:w="1578" w:type="dxa"/>
          </w:tcPr>
          <w:p w14:paraId="619D612A" w14:textId="3AF02A6B" w:rsidR="0000103D" w:rsidRDefault="003916C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0103D" w14:paraId="303381FD" w14:textId="77777777">
        <w:tc>
          <w:tcPr>
            <w:tcW w:w="1818" w:type="dxa"/>
          </w:tcPr>
          <w:p w14:paraId="7F128F5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611B87A" w14:textId="1A804602" w:rsidR="0000103D" w:rsidRPr="0070159C" w:rsidRDefault="0070159C" w:rsidP="0070159C">
            <w:pPr>
              <w:tabs>
                <w:tab w:val="left" w:pos="737"/>
                <w:tab w:val="center" w:pos="3177"/>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 xml:space="preserve">2.3  </w:t>
            </w: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A REVIEW ON SOLAR BASED ELECTRIC VEHICLE CHARGING STATION</w:t>
            </w:r>
            <w:r w:rsidRPr="0070159C">
              <w:rPr>
                <w:rFonts w:ascii="Times New Roman" w:eastAsia="Times New Roman" w:hAnsi="Times New Roman" w:cs="Times New Roman"/>
                <w:sz w:val="28"/>
                <w:szCs w:val="28"/>
              </w:rPr>
              <w:tab/>
            </w:r>
          </w:p>
        </w:tc>
        <w:tc>
          <w:tcPr>
            <w:tcW w:w="1578" w:type="dxa"/>
          </w:tcPr>
          <w:p w14:paraId="70DED8E3" w14:textId="3543DB45"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00103D" w14:paraId="019A3EE9" w14:textId="77777777">
        <w:tc>
          <w:tcPr>
            <w:tcW w:w="1818" w:type="dxa"/>
          </w:tcPr>
          <w:p w14:paraId="430E94C3"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16DCC1E" w14:textId="2CC0A486" w:rsidR="0000103D" w:rsidRPr="0070159C" w:rsidRDefault="0070159C" w:rsidP="0070159C">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2.4 TECHNO-ECONOMIC ANALYSIS OF SOLAR POWERED ELECTRIC VEHICLE CHARGING STATION</w:t>
            </w:r>
          </w:p>
        </w:tc>
        <w:tc>
          <w:tcPr>
            <w:tcW w:w="1578" w:type="dxa"/>
          </w:tcPr>
          <w:p w14:paraId="0C3C551F" w14:textId="4200EF6F"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0F2F5C" w14:paraId="15ABC5B9" w14:textId="77777777">
        <w:tc>
          <w:tcPr>
            <w:tcW w:w="1818" w:type="dxa"/>
          </w:tcPr>
          <w:p w14:paraId="156C3069" w14:textId="77777777" w:rsidR="000F2F5C" w:rsidRDefault="000F2F5C">
            <w:pPr>
              <w:spacing w:after="0" w:line="360" w:lineRule="auto"/>
              <w:jc w:val="center"/>
              <w:rPr>
                <w:rFonts w:ascii="Times New Roman" w:eastAsia="Times New Roman" w:hAnsi="Times New Roman" w:cs="Times New Roman"/>
                <w:sz w:val="36"/>
                <w:szCs w:val="36"/>
              </w:rPr>
            </w:pPr>
          </w:p>
        </w:tc>
        <w:tc>
          <w:tcPr>
            <w:tcW w:w="6570" w:type="dxa"/>
          </w:tcPr>
          <w:p w14:paraId="7289F5B9" w14:textId="300D2B62" w:rsidR="000F2F5C" w:rsidRPr="0070159C" w:rsidRDefault="0070159C" w:rsidP="0070159C">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2.5 DESIGN AND ECONOMIC ANALYSIS OF SOLAR PV-BASED CHARGING INFRASTRUCTURE FOR ELECTRIC VEHICLES IN INDIA</w:t>
            </w:r>
          </w:p>
        </w:tc>
        <w:tc>
          <w:tcPr>
            <w:tcW w:w="1578" w:type="dxa"/>
          </w:tcPr>
          <w:p w14:paraId="31A4ADC9" w14:textId="69A484D4" w:rsidR="000F2F5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F2F5C" w14:paraId="0AC4BD67" w14:textId="77777777">
        <w:tc>
          <w:tcPr>
            <w:tcW w:w="1818" w:type="dxa"/>
          </w:tcPr>
          <w:p w14:paraId="79CD0B8B" w14:textId="77777777" w:rsidR="000F2F5C" w:rsidRDefault="000F2F5C">
            <w:pPr>
              <w:spacing w:after="0" w:line="360" w:lineRule="auto"/>
              <w:jc w:val="center"/>
              <w:rPr>
                <w:rFonts w:ascii="Times New Roman" w:eastAsia="Times New Roman" w:hAnsi="Times New Roman" w:cs="Times New Roman"/>
                <w:sz w:val="36"/>
                <w:szCs w:val="36"/>
              </w:rPr>
            </w:pPr>
          </w:p>
        </w:tc>
        <w:tc>
          <w:tcPr>
            <w:tcW w:w="6570" w:type="dxa"/>
          </w:tcPr>
          <w:p w14:paraId="4A40BC52" w14:textId="6C3FA79A" w:rsidR="000F2F5C" w:rsidRPr="0070159C" w:rsidRDefault="0070159C" w:rsidP="0070159C">
            <w:pPr>
              <w:spacing w:after="0"/>
              <w:ind w:firstLine="4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0159C">
              <w:rPr>
                <w:rFonts w:ascii="Times New Roman" w:eastAsia="Times New Roman" w:hAnsi="Times New Roman" w:cs="Times New Roman"/>
                <w:sz w:val="28"/>
                <w:szCs w:val="28"/>
              </w:rPr>
              <w:t>2.6 SOLAR PHOTOVOLTAIC CHARGING INFRASTRUCTURE FOR ELECTRIC VEHICLES: A REVIEW</w:t>
            </w:r>
          </w:p>
        </w:tc>
        <w:tc>
          <w:tcPr>
            <w:tcW w:w="1578" w:type="dxa"/>
          </w:tcPr>
          <w:p w14:paraId="30857420" w14:textId="678102B7" w:rsidR="000F2F5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70159C" w14:paraId="06FC39C0" w14:textId="77777777">
        <w:tc>
          <w:tcPr>
            <w:tcW w:w="1818" w:type="dxa"/>
          </w:tcPr>
          <w:p w14:paraId="39594DCF" w14:textId="77777777" w:rsidR="0070159C" w:rsidRDefault="0070159C">
            <w:pPr>
              <w:spacing w:after="0" w:line="360" w:lineRule="auto"/>
              <w:jc w:val="center"/>
              <w:rPr>
                <w:rFonts w:ascii="Times New Roman" w:eastAsia="Times New Roman" w:hAnsi="Times New Roman" w:cs="Times New Roman"/>
                <w:sz w:val="36"/>
                <w:szCs w:val="36"/>
              </w:rPr>
            </w:pPr>
          </w:p>
        </w:tc>
        <w:tc>
          <w:tcPr>
            <w:tcW w:w="6570" w:type="dxa"/>
          </w:tcPr>
          <w:p w14:paraId="320AE24E" w14:textId="30231C9A" w:rsidR="0070159C" w:rsidRPr="0070159C" w:rsidRDefault="0070159C" w:rsidP="0070159C">
            <w:pPr>
              <w:pStyle w:val="Default"/>
              <w:spacing w:line="276" w:lineRule="auto"/>
              <w:ind w:firstLine="448"/>
              <w:jc w:val="both"/>
              <w:rPr>
                <w:bCs/>
                <w:color w:val="auto"/>
                <w:sz w:val="28"/>
                <w:szCs w:val="28"/>
              </w:rPr>
            </w:pPr>
            <w:r w:rsidRPr="0070159C">
              <w:rPr>
                <w:bCs/>
                <w:color w:val="auto"/>
                <w:sz w:val="28"/>
                <w:szCs w:val="28"/>
              </w:rPr>
              <w:t>2.7. TITLE: SOLAR ENERGY INTEGRATION IN ELECTRIC VEHICLE CHARGING STATIONS: A REVIEW OF TECHNOLOGIES AND APPLICATIONS</w:t>
            </w:r>
          </w:p>
        </w:tc>
        <w:tc>
          <w:tcPr>
            <w:tcW w:w="1578" w:type="dxa"/>
          </w:tcPr>
          <w:p w14:paraId="66989796" w14:textId="1D393634" w:rsidR="0070159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70159C" w14:paraId="0CD5C593" w14:textId="77777777">
        <w:tc>
          <w:tcPr>
            <w:tcW w:w="1818" w:type="dxa"/>
          </w:tcPr>
          <w:p w14:paraId="32B04A0D" w14:textId="77777777" w:rsidR="0070159C" w:rsidRDefault="0070159C">
            <w:pPr>
              <w:spacing w:after="0" w:line="360" w:lineRule="auto"/>
              <w:jc w:val="center"/>
              <w:rPr>
                <w:rFonts w:ascii="Times New Roman" w:eastAsia="Times New Roman" w:hAnsi="Times New Roman" w:cs="Times New Roman"/>
                <w:sz w:val="36"/>
                <w:szCs w:val="36"/>
              </w:rPr>
            </w:pPr>
          </w:p>
        </w:tc>
        <w:tc>
          <w:tcPr>
            <w:tcW w:w="6570" w:type="dxa"/>
          </w:tcPr>
          <w:p w14:paraId="3015A3D9" w14:textId="1924BAB3" w:rsidR="0070159C" w:rsidRPr="0070159C" w:rsidRDefault="0070159C" w:rsidP="0070159C">
            <w:pPr>
              <w:pStyle w:val="Default"/>
              <w:spacing w:line="276" w:lineRule="auto"/>
              <w:ind w:firstLine="448"/>
              <w:jc w:val="both"/>
              <w:rPr>
                <w:bCs/>
                <w:color w:val="auto"/>
                <w:sz w:val="28"/>
                <w:szCs w:val="28"/>
              </w:rPr>
            </w:pPr>
            <w:r w:rsidRPr="0070159C">
              <w:rPr>
                <w:bCs/>
                <w:color w:val="auto"/>
                <w:sz w:val="28"/>
                <w:szCs w:val="28"/>
              </w:rPr>
              <w:t>2.8. TITLE: SOLAR-POWERED ELECTRIC VEHICLE CHARGING INFRASTRUCTURE: DESIGN, IMPLEMENTATION, AND PERFORMANCE EVALUATION</w:t>
            </w:r>
          </w:p>
        </w:tc>
        <w:tc>
          <w:tcPr>
            <w:tcW w:w="1578" w:type="dxa"/>
          </w:tcPr>
          <w:p w14:paraId="493B8E7A" w14:textId="78430EB3" w:rsidR="0070159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70159C" w14:paraId="0633A468" w14:textId="77777777">
        <w:tc>
          <w:tcPr>
            <w:tcW w:w="1818" w:type="dxa"/>
          </w:tcPr>
          <w:p w14:paraId="7B0A5656" w14:textId="77777777" w:rsidR="0070159C" w:rsidRDefault="0070159C">
            <w:pPr>
              <w:spacing w:after="0" w:line="360" w:lineRule="auto"/>
              <w:jc w:val="center"/>
              <w:rPr>
                <w:rFonts w:ascii="Times New Roman" w:eastAsia="Times New Roman" w:hAnsi="Times New Roman" w:cs="Times New Roman"/>
                <w:sz w:val="36"/>
                <w:szCs w:val="36"/>
              </w:rPr>
            </w:pPr>
          </w:p>
        </w:tc>
        <w:tc>
          <w:tcPr>
            <w:tcW w:w="6570" w:type="dxa"/>
          </w:tcPr>
          <w:p w14:paraId="569F2BB5" w14:textId="76710B14" w:rsidR="0070159C" w:rsidRPr="0070159C" w:rsidRDefault="0070159C" w:rsidP="0070159C">
            <w:pPr>
              <w:pStyle w:val="Default"/>
              <w:spacing w:line="276" w:lineRule="auto"/>
              <w:ind w:firstLine="448"/>
              <w:jc w:val="both"/>
              <w:rPr>
                <w:bCs/>
                <w:color w:val="auto"/>
                <w:sz w:val="28"/>
                <w:szCs w:val="28"/>
              </w:rPr>
            </w:pPr>
            <w:r w:rsidRPr="0070159C">
              <w:rPr>
                <w:bCs/>
                <w:color w:val="auto"/>
                <w:sz w:val="28"/>
                <w:szCs w:val="28"/>
              </w:rPr>
              <w:t>2.9. TITLE: GRID INTEGRATION OF SOLAR PHOTOVOLTAIC CHARGING INFRASTRUCTURE FOR ELECTRIC VEHICLES: CHALLENGES AND OPPORTUNITIES</w:t>
            </w:r>
          </w:p>
        </w:tc>
        <w:tc>
          <w:tcPr>
            <w:tcW w:w="1578" w:type="dxa"/>
          </w:tcPr>
          <w:p w14:paraId="335CB25F" w14:textId="42C423A1" w:rsidR="0070159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70159C" w14:paraId="5B957BB5" w14:textId="77777777">
        <w:tc>
          <w:tcPr>
            <w:tcW w:w="1818" w:type="dxa"/>
          </w:tcPr>
          <w:p w14:paraId="6C0A056C" w14:textId="77777777" w:rsidR="0070159C" w:rsidRDefault="0070159C">
            <w:pPr>
              <w:spacing w:after="0" w:line="360" w:lineRule="auto"/>
              <w:jc w:val="center"/>
              <w:rPr>
                <w:rFonts w:ascii="Times New Roman" w:eastAsia="Times New Roman" w:hAnsi="Times New Roman" w:cs="Times New Roman"/>
                <w:sz w:val="36"/>
                <w:szCs w:val="36"/>
              </w:rPr>
            </w:pPr>
          </w:p>
        </w:tc>
        <w:tc>
          <w:tcPr>
            <w:tcW w:w="6570" w:type="dxa"/>
          </w:tcPr>
          <w:p w14:paraId="577EF366" w14:textId="5D2A1849" w:rsidR="0070159C" w:rsidRPr="0070159C" w:rsidRDefault="0070159C" w:rsidP="0070159C">
            <w:pPr>
              <w:pStyle w:val="Default"/>
              <w:spacing w:line="276" w:lineRule="auto"/>
              <w:ind w:firstLine="448"/>
              <w:jc w:val="both"/>
              <w:rPr>
                <w:bCs/>
                <w:color w:val="auto"/>
                <w:sz w:val="28"/>
                <w:szCs w:val="28"/>
              </w:rPr>
            </w:pPr>
            <w:r w:rsidRPr="0070159C">
              <w:rPr>
                <w:bCs/>
                <w:color w:val="auto"/>
                <w:sz w:val="28"/>
                <w:szCs w:val="28"/>
              </w:rPr>
              <w:t>2.10. TITLE: OPTIMIZATION TECHNIQUES FOR SOLAR-POWERED ELECTRIC VEHICLE CHARGING INFRASTRUCTURE: A REVIEW</w:t>
            </w:r>
          </w:p>
        </w:tc>
        <w:tc>
          <w:tcPr>
            <w:tcW w:w="1578" w:type="dxa"/>
          </w:tcPr>
          <w:p w14:paraId="3C4C70F0" w14:textId="4D21422D" w:rsidR="0070159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70159C" w14:paraId="1F2BE68D" w14:textId="77777777">
        <w:tc>
          <w:tcPr>
            <w:tcW w:w="1818" w:type="dxa"/>
          </w:tcPr>
          <w:p w14:paraId="7E6A70DA" w14:textId="77777777" w:rsidR="0070159C" w:rsidRDefault="0070159C">
            <w:pPr>
              <w:spacing w:after="0" w:line="360" w:lineRule="auto"/>
              <w:jc w:val="center"/>
              <w:rPr>
                <w:rFonts w:ascii="Times New Roman" w:eastAsia="Times New Roman" w:hAnsi="Times New Roman" w:cs="Times New Roman"/>
                <w:sz w:val="36"/>
                <w:szCs w:val="36"/>
              </w:rPr>
            </w:pPr>
          </w:p>
        </w:tc>
        <w:tc>
          <w:tcPr>
            <w:tcW w:w="6570" w:type="dxa"/>
          </w:tcPr>
          <w:p w14:paraId="54785DA5" w14:textId="2A75FE83" w:rsidR="0070159C" w:rsidRPr="0070159C" w:rsidRDefault="0070159C" w:rsidP="0070159C">
            <w:pPr>
              <w:ind w:firstLine="448"/>
              <w:rPr>
                <w:rFonts w:ascii="Times New Roman" w:hAnsi="Times New Roman" w:cs="Times New Roman"/>
                <w:bCs/>
                <w:sz w:val="28"/>
                <w:szCs w:val="28"/>
              </w:rPr>
            </w:pPr>
            <w:r w:rsidRPr="0070159C">
              <w:rPr>
                <w:rFonts w:ascii="Times New Roman" w:hAnsi="Times New Roman" w:cs="Times New Roman"/>
                <w:bCs/>
                <w:sz w:val="28"/>
                <w:szCs w:val="28"/>
              </w:rPr>
              <w:t>2.11. TITLE: ECONOMIC AND ENVIRONMENTAL ASSESSMENT OF SOLAR PV INTEGRATED ELECTRIC VEHICLE CHARGING INFRASTRUCTURE</w:t>
            </w:r>
          </w:p>
        </w:tc>
        <w:tc>
          <w:tcPr>
            <w:tcW w:w="1578" w:type="dxa"/>
          </w:tcPr>
          <w:p w14:paraId="28AD65EC" w14:textId="35BE3FEB" w:rsidR="0070159C"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00103D" w14:paraId="7F443770" w14:textId="77777777">
        <w:tc>
          <w:tcPr>
            <w:tcW w:w="1818" w:type="dxa"/>
          </w:tcPr>
          <w:p w14:paraId="38A2E0B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c>
          <w:tcPr>
            <w:tcW w:w="6570" w:type="dxa"/>
          </w:tcPr>
          <w:p w14:paraId="5B93FDE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tc>
        <w:tc>
          <w:tcPr>
            <w:tcW w:w="1578" w:type="dxa"/>
          </w:tcPr>
          <w:p w14:paraId="5780B247" w14:textId="04151213"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17</w:t>
            </w:r>
          </w:p>
        </w:tc>
      </w:tr>
      <w:tr w:rsidR="0000103D" w14:paraId="4D05A493" w14:textId="77777777">
        <w:tc>
          <w:tcPr>
            <w:tcW w:w="1818" w:type="dxa"/>
          </w:tcPr>
          <w:p w14:paraId="770FC83C"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3818C1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 DESCRIPTION</w:t>
            </w:r>
          </w:p>
        </w:tc>
        <w:tc>
          <w:tcPr>
            <w:tcW w:w="1578" w:type="dxa"/>
          </w:tcPr>
          <w:p w14:paraId="0BE78C7F" w14:textId="7CC0E042"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00103D" w14:paraId="36BC8B74" w14:textId="77777777">
        <w:tc>
          <w:tcPr>
            <w:tcW w:w="1818" w:type="dxa"/>
          </w:tcPr>
          <w:p w14:paraId="6C877D5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4E00F3B"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BLOCK DIAGRAM DESCRIPTION</w:t>
            </w:r>
          </w:p>
        </w:tc>
        <w:tc>
          <w:tcPr>
            <w:tcW w:w="1578" w:type="dxa"/>
          </w:tcPr>
          <w:p w14:paraId="42B50CE5" w14:textId="0EAA7B95"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56A46700" w14:textId="77777777">
        <w:tc>
          <w:tcPr>
            <w:tcW w:w="1818" w:type="dxa"/>
          </w:tcPr>
          <w:p w14:paraId="7A3EA7F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0BDE1B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 ADVANTAGES</w:t>
            </w:r>
          </w:p>
        </w:tc>
        <w:tc>
          <w:tcPr>
            <w:tcW w:w="1578" w:type="dxa"/>
          </w:tcPr>
          <w:p w14:paraId="1F889AB9" w14:textId="506BA027"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B31FA3">
              <w:rPr>
                <w:rFonts w:ascii="Times New Roman" w:eastAsia="Times New Roman" w:hAnsi="Times New Roman" w:cs="Times New Roman"/>
                <w:sz w:val="28"/>
                <w:szCs w:val="28"/>
              </w:rPr>
              <w:t>2</w:t>
            </w:r>
          </w:p>
        </w:tc>
      </w:tr>
      <w:tr w:rsidR="0000103D" w14:paraId="73BB6686" w14:textId="77777777">
        <w:tc>
          <w:tcPr>
            <w:tcW w:w="1818" w:type="dxa"/>
          </w:tcPr>
          <w:p w14:paraId="7C1042E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p>
        </w:tc>
        <w:tc>
          <w:tcPr>
            <w:tcW w:w="6570" w:type="dxa"/>
          </w:tcPr>
          <w:p w14:paraId="16E3012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 DESCRIPTION</w:t>
            </w:r>
          </w:p>
        </w:tc>
        <w:tc>
          <w:tcPr>
            <w:tcW w:w="1578" w:type="dxa"/>
          </w:tcPr>
          <w:p w14:paraId="1DAF9387" w14:textId="2FE1B40A"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sidR="00B31FA3">
              <w:rPr>
                <w:rFonts w:ascii="Times New Roman" w:eastAsia="Times New Roman" w:hAnsi="Times New Roman" w:cs="Times New Roman"/>
                <w:b/>
                <w:sz w:val="28"/>
                <w:szCs w:val="28"/>
              </w:rPr>
              <w:t>4</w:t>
            </w:r>
          </w:p>
        </w:tc>
      </w:tr>
      <w:tr w:rsidR="0070159C" w14:paraId="35B5E5CE" w14:textId="77777777">
        <w:tc>
          <w:tcPr>
            <w:tcW w:w="1818" w:type="dxa"/>
          </w:tcPr>
          <w:p w14:paraId="775923A1" w14:textId="77777777" w:rsidR="0070159C" w:rsidRDefault="0070159C" w:rsidP="0070159C">
            <w:pPr>
              <w:spacing w:after="0" w:line="360" w:lineRule="auto"/>
              <w:jc w:val="center"/>
              <w:rPr>
                <w:rFonts w:ascii="Times New Roman" w:eastAsia="Times New Roman" w:hAnsi="Times New Roman" w:cs="Times New Roman"/>
                <w:sz w:val="36"/>
                <w:szCs w:val="36"/>
              </w:rPr>
            </w:pPr>
          </w:p>
        </w:tc>
        <w:tc>
          <w:tcPr>
            <w:tcW w:w="6570" w:type="dxa"/>
          </w:tcPr>
          <w:p w14:paraId="31B8C88E" w14:textId="77777777" w:rsidR="0070159C" w:rsidRDefault="0070159C" w:rsidP="0070159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 </w:t>
            </w:r>
            <w:r w:rsidRPr="001779CC">
              <w:rPr>
                <w:rFonts w:ascii="Times New Roman" w:eastAsia="Times New Roman" w:hAnsi="Times New Roman" w:cs="Times New Roman"/>
                <w:sz w:val="28"/>
                <w:szCs w:val="28"/>
              </w:rPr>
              <w:t>SOLAR ENERGY HARVESTING</w:t>
            </w:r>
          </w:p>
        </w:tc>
        <w:tc>
          <w:tcPr>
            <w:tcW w:w="1578" w:type="dxa"/>
          </w:tcPr>
          <w:p w14:paraId="18F2CD2D" w14:textId="6582BECB" w:rsidR="0070159C" w:rsidRPr="0070159C" w:rsidRDefault="0070159C" w:rsidP="0070159C">
            <w:pPr>
              <w:spacing w:after="0" w:line="360" w:lineRule="auto"/>
              <w:jc w:val="center"/>
              <w:rPr>
                <w:rFonts w:ascii="Times New Roman" w:eastAsia="Times New Roman" w:hAnsi="Times New Roman" w:cs="Times New Roman"/>
                <w:sz w:val="28"/>
                <w:szCs w:val="28"/>
              </w:rPr>
            </w:pPr>
            <w:r w:rsidRPr="0070159C">
              <w:rPr>
                <w:rFonts w:ascii="Times New Roman" w:eastAsia="Times New Roman" w:hAnsi="Times New Roman" w:cs="Times New Roman"/>
                <w:sz w:val="28"/>
                <w:szCs w:val="28"/>
              </w:rPr>
              <w:t>24</w:t>
            </w:r>
          </w:p>
        </w:tc>
      </w:tr>
      <w:tr w:rsidR="0070159C" w14:paraId="7B1B8C3C" w14:textId="77777777">
        <w:tc>
          <w:tcPr>
            <w:tcW w:w="1818" w:type="dxa"/>
          </w:tcPr>
          <w:p w14:paraId="1E3DDAFE" w14:textId="77777777" w:rsidR="0070159C" w:rsidRDefault="0070159C" w:rsidP="0070159C">
            <w:pPr>
              <w:spacing w:after="0" w:line="360" w:lineRule="auto"/>
              <w:jc w:val="center"/>
              <w:rPr>
                <w:rFonts w:ascii="Times New Roman" w:eastAsia="Times New Roman" w:hAnsi="Times New Roman" w:cs="Times New Roman"/>
                <w:sz w:val="36"/>
                <w:szCs w:val="36"/>
              </w:rPr>
            </w:pPr>
          </w:p>
        </w:tc>
        <w:tc>
          <w:tcPr>
            <w:tcW w:w="6570" w:type="dxa"/>
          </w:tcPr>
          <w:p w14:paraId="4606FCDE" w14:textId="77777777" w:rsidR="0070159C" w:rsidRDefault="0070159C" w:rsidP="0070159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 </w:t>
            </w:r>
            <w:r w:rsidRPr="001779CC">
              <w:rPr>
                <w:rFonts w:ascii="Times New Roman" w:eastAsia="Times New Roman" w:hAnsi="Times New Roman" w:cs="Times New Roman"/>
                <w:sz w:val="28"/>
                <w:szCs w:val="28"/>
              </w:rPr>
              <w:t>DC TO AC CONVERSIO</w:t>
            </w:r>
            <w:r>
              <w:rPr>
                <w:rFonts w:ascii="Times New Roman" w:eastAsia="Times New Roman" w:hAnsi="Times New Roman" w:cs="Times New Roman"/>
                <w:sz w:val="28"/>
                <w:szCs w:val="28"/>
              </w:rPr>
              <w:t>N</w:t>
            </w:r>
          </w:p>
        </w:tc>
        <w:tc>
          <w:tcPr>
            <w:tcW w:w="1578" w:type="dxa"/>
          </w:tcPr>
          <w:p w14:paraId="151FAC24" w14:textId="63373D74" w:rsidR="0070159C" w:rsidRPr="0070159C" w:rsidRDefault="0070159C" w:rsidP="0070159C">
            <w:pPr>
              <w:spacing w:after="0" w:line="360" w:lineRule="auto"/>
              <w:jc w:val="center"/>
              <w:rPr>
                <w:rFonts w:ascii="Times New Roman" w:eastAsia="Times New Roman" w:hAnsi="Times New Roman" w:cs="Times New Roman"/>
                <w:sz w:val="28"/>
                <w:szCs w:val="28"/>
              </w:rPr>
            </w:pPr>
            <w:r w:rsidRPr="0070159C">
              <w:rPr>
                <w:rFonts w:ascii="Times New Roman" w:eastAsia="Times New Roman" w:hAnsi="Times New Roman" w:cs="Times New Roman"/>
                <w:sz w:val="28"/>
                <w:szCs w:val="28"/>
              </w:rPr>
              <w:t>24</w:t>
            </w:r>
          </w:p>
        </w:tc>
      </w:tr>
      <w:tr w:rsidR="0070159C" w14:paraId="71E9A06D" w14:textId="77777777">
        <w:tc>
          <w:tcPr>
            <w:tcW w:w="1818" w:type="dxa"/>
          </w:tcPr>
          <w:p w14:paraId="6ADFCB9C" w14:textId="77777777" w:rsidR="0070159C" w:rsidRDefault="0070159C" w:rsidP="0070159C">
            <w:pPr>
              <w:spacing w:after="0" w:line="360" w:lineRule="auto"/>
              <w:jc w:val="center"/>
              <w:rPr>
                <w:rFonts w:ascii="Times New Roman" w:eastAsia="Times New Roman" w:hAnsi="Times New Roman" w:cs="Times New Roman"/>
                <w:sz w:val="36"/>
                <w:szCs w:val="36"/>
              </w:rPr>
            </w:pPr>
          </w:p>
        </w:tc>
        <w:tc>
          <w:tcPr>
            <w:tcW w:w="6570" w:type="dxa"/>
          </w:tcPr>
          <w:p w14:paraId="26931C94" w14:textId="77777777" w:rsidR="0070159C" w:rsidRDefault="0070159C" w:rsidP="0070159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 </w:t>
            </w:r>
            <w:r w:rsidRPr="001779CC">
              <w:rPr>
                <w:rFonts w:ascii="Times New Roman" w:eastAsia="Times New Roman" w:hAnsi="Times New Roman" w:cs="Times New Roman"/>
                <w:sz w:val="28"/>
                <w:szCs w:val="28"/>
              </w:rPr>
              <w:t>GRID INTERACTION AND NET METERING</w:t>
            </w:r>
          </w:p>
        </w:tc>
        <w:tc>
          <w:tcPr>
            <w:tcW w:w="1578" w:type="dxa"/>
          </w:tcPr>
          <w:p w14:paraId="74BC2BCF" w14:textId="26CD1B06" w:rsidR="0070159C" w:rsidRPr="0070159C" w:rsidRDefault="0070159C" w:rsidP="0070159C">
            <w:pPr>
              <w:spacing w:after="0" w:line="360" w:lineRule="auto"/>
              <w:jc w:val="center"/>
              <w:rPr>
                <w:rFonts w:ascii="Times New Roman" w:eastAsia="Times New Roman" w:hAnsi="Times New Roman" w:cs="Times New Roman"/>
                <w:sz w:val="28"/>
                <w:szCs w:val="28"/>
              </w:rPr>
            </w:pPr>
            <w:r w:rsidRPr="0070159C">
              <w:rPr>
                <w:rFonts w:ascii="Times New Roman" w:eastAsia="Times New Roman" w:hAnsi="Times New Roman" w:cs="Times New Roman"/>
                <w:sz w:val="28"/>
                <w:szCs w:val="28"/>
              </w:rPr>
              <w:t>24</w:t>
            </w:r>
          </w:p>
        </w:tc>
      </w:tr>
      <w:tr w:rsidR="0000103D" w14:paraId="1F2B6B88" w14:textId="77777777">
        <w:tc>
          <w:tcPr>
            <w:tcW w:w="1818" w:type="dxa"/>
          </w:tcPr>
          <w:p w14:paraId="2ABC7C1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BF1805C" w14:textId="77777777" w:rsidR="0000103D" w:rsidRDefault="001779C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 </w:t>
            </w:r>
            <w:r w:rsidRPr="001779CC">
              <w:rPr>
                <w:rFonts w:ascii="Times New Roman" w:eastAsia="Times New Roman" w:hAnsi="Times New Roman" w:cs="Times New Roman"/>
                <w:sz w:val="28"/>
                <w:szCs w:val="28"/>
              </w:rPr>
              <w:t>ENERGY STORAGE AND PEAK SHAVIN</w:t>
            </w:r>
            <w:r>
              <w:rPr>
                <w:rFonts w:ascii="Times New Roman" w:eastAsia="Times New Roman" w:hAnsi="Times New Roman" w:cs="Times New Roman"/>
                <w:sz w:val="28"/>
                <w:szCs w:val="28"/>
              </w:rPr>
              <w:t>G</w:t>
            </w:r>
          </w:p>
        </w:tc>
        <w:tc>
          <w:tcPr>
            <w:tcW w:w="1578" w:type="dxa"/>
          </w:tcPr>
          <w:p w14:paraId="1AD60285" w14:textId="09FD4491"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5B7997EB" w14:textId="77777777">
        <w:tc>
          <w:tcPr>
            <w:tcW w:w="1818" w:type="dxa"/>
          </w:tcPr>
          <w:p w14:paraId="5FC8F14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ADC5B4D" w14:textId="77777777" w:rsidR="0000103D" w:rsidRDefault="001779C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 </w:t>
            </w:r>
            <w:r w:rsidRPr="001779CC">
              <w:rPr>
                <w:rFonts w:ascii="Times New Roman" w:eastAsia="Times New Roman" w:hAnsi="Times New Roman" w:cs="Times New Roman"/>
                <w:sz w:val="28"/>
                <w:szCs w:val="28"/>
              </w:rPr>
              <w:t>SMART CHARGING AND LOAD MANAGEMENT</w:t>
            </w:r>
          </w:p>
        </w:tc>
        <w:tc>
          <w:tcPr>
            <w:tcW w:w="1578" w:type="dxa"/>
          </w:tcPr>
          <w:p w14:paraId="32A76926" w14:textId="440CDBE9"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188A48A4" w14:textId="77777777">
        <w:tc>
          <w:tcPr>
            <w:tcW w:w="1818" w:type="dxa"/>
          </w:tcPr>
          <w:p w14:paraId="62C5E64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D208F81" w14:textId="77777777" w:rsidR="0000103D" w:rsidRDefault="001779C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4.6 </w:t>
            </w:r>
            <w:r w:rsidRPr="001779CC">
              <w:rPr>
                <w:rFonts w:ascii="Times New Roman" w:eastAsia="Times New Roman" w:hAnsi="Times New Roman" w:cs="Times New Roman"/>
                <w:sz w:val="28"/>
                <w:szCs w:val="28"/>
              </w:rPr>
              <w:t>VEHICLE-TO-GRID (V2G) INTERACTIONS</w:t>
            </w:r>
          </w:p>
        </w:tc>
        <w:tc>
          <w:tcPr>
            <w:tcW w:w="1578" w:type="dxa"/>
          </w:tcPr>
          <w:p w14:paraId="452E33E9" w14:textId="63446E9F"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159C">
              <w:rPr>
                <w:rFonts w:ascii="Times New Roman" w:eastAsia="Times New Roman" w:hAnsi="Times New Roman" w:cs="Times New Roman"/>
                <w:sz w:val="28"/>
                <w:szCs w:val="28"/>
              </w:rPr>
              <w:t>5</w:t>
            </w:r>
          </w:p>
        </w:tc>
      </w:tr>
      <w:tr w:rsidR="0000103D" w14:paraId="1F3ADAEA" w14:textId="77777777">
        <w:tc>
          <w:tcPr>
            <w:tcW w:w="1818" w:type="dxa"/>
          </w:tcPr>
          <w:p w14:paraId="0C116AA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c>
          <w:tcPr>
            <w:tcW w:w="6570" w:type="dxa"/>
          </w:tcPr>
          <w:p w14:paraId="1334A56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DISCUSSION</w:t>
            </w:r>
          </w:p>
        </w:tc>
        <w:tc>
          <w:tcPr>
            <w:tcW w:w="1578" w:type="dxa"/>
          </w:tcPr>
          <w:p w14:paraId="65B9AD51" w14:textId="75568B9A"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sidR="0070159C">
              <w:rPr>
                <w:rFonts w:ascii="Times New Roman" w:eastAsia="Times New Roman" w:hAnsi="Times New Roman" w:cs="Times New Roman"/>
                <w:b/>
                <w:sz w:val="28"/>
                <w:szCs w:val="28"/>
              </w:rPr>
              <w:t>6</w:t>
            </w:r>
          </w:p>
        </w:tc>
      </w:tr>
      <w:tr w:rsidR="0000103D" w14:paraId="3106C118" w14:textId="77777777">
        <w:tc>
          <w:tcPr>
            <w:tcW w:w="1818" w:type="dxa"/>
          </w:tcPr>
          <w:p w14:paraId="2FECF85C"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3100A17D"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 RESULTS</w:t>
            </w:r>
          </w:p>
        </w:tc>
        <w:tc>
          <w:tcPr>
            <w:tcW w:w="1578" w:type="dxa"/>
          </w:tcPr>
          <w:p w14:paraId="003FF781" w14:textId="26ED901E"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00103D" w14:paraId="0BCAD789" w14:textId="77777777">
        <w:tc>
          <w:tcPr>
            <w:tcW w:w="1818" w:type="dxa"/>
          </w:tcPr>
          <w:p w14:paraId="6B2A7628"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5703CCD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COST ESTIMATION</w:t>
            </w:r>
          </w:p>
        </w:tc>
        <w:tc>
          <w:tcPr>
            <w:tcW w:w="1578" w:type="dxa"/>
          </w:tcPr>
          <w:p w14:paraId="47D68576" w14:textId="3B1B760E" w:rsidR="0000103D" w:rsidRDefault="0070159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00103D" w14:paraId="276F78C5" w14:textId="77777777">
        <w:tc>
          <w:tcPr>
            <w:tcW w:w="1818" w:type="dxa"/>
          </w:tcPr>
          <w:p w14:paraId="7FBB6A2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p>
        </w:tc>
        <w:tc>
          <w:tcPr>
            <w:tcW w:w="6570" w:type="dxa"/>
          </w:tcPr>
          <w:p w14:paraId="53E51E2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tc>
        <w:tc>
          <w:tcPr>
            <w:tcW w:w="1578" w:type="dxa"/>
          </w:tcPr>
          <w:p w14:paraId="17C2CE42" w14:textId="0C33491E" w:rsidR="0000103D" w:rsidRDefault="00A36D2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32</w:t>
            </w:r>
          </w:p>
        </w:tc>
      </w:tr>
      <w:tr w:rsidR="00A36D21" w14:paraId="74E21F2A" w14:textId="77777777">
        <w:tc>
          <w:tcPr>
            <w:tcW w:w="1818" w:type="dxa"/>
          </w:tcPr>
          <w:p w14:paraId="158C6991" w14:textId="21D283F9" w:rsidR="00A36D21" w:rsidRDefault="00A36D21">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6570" w:type="dxa"/>
          </w:tcPr>
          <w:p w14:paraId="46BA9360" w14:textId="520BF837" w:rsidR="00A36D21" w:rsidRDefault="00A36D21">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tc>
        <w:tc>
          <w:tcPr>
            <w:tcW w:w="1578" w:type="dxa"/>
          </w:tcPr>
          <w:p w14:paraId="7EB4B073" w14:textId="5C36430A" w:rsidR="00A36D21" w:rsidRDefault="00A36D21">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34</w:t>
            </w:r>
          </w:p>
        </w:tc>
      </w:tr>
      <w:tr w:rsidR="0000103D" w14:paraId="58B55F1E" w14:textId="77777777">
        <w:tc>
          <w:tcPr>
            <w:tcW w:w="1818" w:type="dxa"/>
          </w:tcPr>
          <w:p w14:paraId="7A78D948" w14:textId="20DE7CB4" w:rsidR="0000103D" w:rsidRDefault="00A36D2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p>
        </w:tc>
        <w:tc>
          <w:tcPr>
            <w:tcW w:w="6570" w:type="dxa"/>
          </w:tcPr>
          <w:p w14:paraId="0934967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578" w:type="dxa"/>
          </w:tcPr>
          <w:p w14:paraId="417C4D7C" w14:textId="3A0229D1" w:rsidR="0000103D" w:rsidRDefault="00A36D2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37</w:t>
            </w:r>
          </w:p>
        </w:tc>
      </w:tr>
      <w:tr w:rsidR="0000103D" w14:paraId="379805ED" w14:textId="77777777">
        <w:tc>
          <w:tcPr>
            <w:tcW w:w="1818" w:type="dxa"/>
          </w:tcPr>
          <w:p w14:paraId="410EF045" w14:textId="1262C169"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75244FE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PUBLICATION</w:t>
            </w:r>
          </w:p>
        </w:tc>
        <w:tc>
          <w:tcPr>
            <w:tcW w:w="1578" w:type="dxa"/>
          </w:tcPr>
          <w:p w14:paraId="0D19F350" w14:textId="76EF245F"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sidR="00A36D21">
              <w:rPr>
                <w:rFonts w:ascii="Times New Roman" w:eastAsia="Times New Roman" w:hAnsi="Times New Roman" w:cs="Times New Roman"/>
                <w:b/>
                <w:sz w:val="28"/>
                <w:szCs w:val="28"/>
              </w:rPr>
              <w:t>9</w:t>
            </w:r>
            <w:r w:rsidR="007F4B73">
              <w:rPr>
                <w:rFonts w:ascii="Times New Roman" w:eastAsia="Times New Roman" w:hAnsi="Times New Roman" w:cs="Times New Roman"/>
                <w:b/>
                <w:sz w:val="28"/>
                <w:szCs w:val="28"/>
              </w:rPr>
              <w:t>Z-</w:t>
            </w:r>
          </w:p>
        </w:tc>
      </w:tr>
    </w:tbl>
    <w:p w14:paraId="748A14E0" w14:textId="424BC298" w:rsidR="003E4750" w:rsidRDefault="00393192" w:rsidP="0039319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711C852" w14:textId="77777777" w:rsidR="0000103D" w:rsidRDefault="0000103D">
      <w:pPr>
        <w:spacing w:line="360" w:lineRule="auto"/>
        <w:jc w:val="center"/>
        <w:rPr>
          <w:rFonts w:ascii="Times New Roman" w:eastAsia="Times New Roman" w:hAnsi="Times New Roman" w:cs="Times New Roman"/>
          <w:sz w:val="36"/>
          <w:szCs w:val="36"/>
        </w:rPr>
        <w:sectPr w:rsidR="0000103D" w:rsidSect="00691B87">
          <w:footerReference w:type="default" r:id="rId10"/>
          <w:pgSz w:w="11910" w:h="17340"/>
          <w:pgMar w:top="1037" w:right="711" w:bottom="1195" w:left="1152" w:header="0" w:footer="864" w:gutter="0"/>
          <w:pgNumType w:fmt="lowerRoman" w:start="1"/>
          <w:cols w:space="720"/>
        </w:sectPr>
      </w:pPr>
    </w:p>
    <w:p w14:paraId="103EC650"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1</w:t>
      </w:r>
    </w:p>
    <w:p w14:paraId="534A9A57"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INTRODUCTION</w:t>
      </w:r>
    </w:p>
    <w:p w14:paraId="700FED0B" w14:textId="77777777" w:rsidR="0000103D" w:rsidRDefault="00DB0A2F">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1.1 GENERAL</w:t>
      </w:r>
    </w:p>
    <w:p w14:paraId="2E05BF5A"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The increasing adoption of electric vehicles (EVs) worldwide has brought attention to the need for efficient and sustainable charging infrastructure. In this context, the integration of solar-based electric vehicle charging circuits addresses several critical needs and challenges:</w:t>
      </w:r>
    </w:p>
    <w:p w14:paraId="2D8A9904"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Renewable Energy Integration: Solar energy is abundant, clean, and renewable. By harnessing solar power for EV charging, we can reduce dependency on fossil fuels and mitigate environmental impacts associated with conventional electricity generation.</w:t>
      </w:r>
    </w:p>
    <w:p w14:paraId="391D0692"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Grid Reliability and Resilience: Solar-based charging circuits offer decentralized energy generation, reducing strain on centralized grid infrastructure, especially during peak demand periods. This distributed energy model enhances grid resilience and minimizes the risk of blackouts or grid failures.</w:t>
      </w:r>
    </w:p>
    <w:p w14:paraId="2991D9E5"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Energy Independence: Solar-powered EV charging promotes energy autonomy by leveraging local solar resources. This reduces reliance on external energy sources, enhances energy security, and insulates consumers from fluctuations in energy prices.</w:t>
      </w:r>
    </w:p>
    <w:p w14:paraId="5B60EB46"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Cost Savings: Solar energy is becoming increasingly cost-competitive with traditional electricity sources. By utilizing solar power for EV charging, consumers can benefit from lower operating costs and potentially offset their electricity bills through net metering or feed-in tariffs.</w:t>
      </w:r>
    </w:p>
    <w:p w14:paraId="302EC867"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Environmental Benefits: Solar-based EV charging contributes to the reduction of greenhouse gas emissions and air pollution associated with transportation. By promoting cleaner mobility solutions, we can mitigate climate change impacts and improve air quality in urban areas.</w:t>
      </w:r>
    </w:p>
    <w:p w14:paraId="0DCAE772"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lastRenderedPageBreak/>
        <w:t>Grid Flexibility and Demand Response: Solar-based charging circuits can support bidirectional power flow, enabling Vehicle-to-Grid (V2G) capabilities. This allows EVs to act as mobile energy storage units, providing grid services such as peak shaving, load balancing, and emergency backup power during grid outages.</w:t>
      </w:r>
    </w:p>
    <w:p w14:paraId="3C1DB397" w14:textId="77777777" w:rsidR="00DB0A2F" w:rsidRPr="00F25638" w:rsidRDefault="00DB0A2F" w:rsidP="00DB0A2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Sustainable Urban Development: Solar-powered EV charging infrastructure aligns with efforts to create more sustainable and livable cities. By integrating renewable energy technologies with transportation systems, we can reduce carbon footprints, alleviate traffic congestion, and enhance overall urban quality of life.</w:t>
      </w:r>
    </w:p>
    <w:p w14:paraId="55BF972D" w14:textId="77777777" w:rsidR="00E5398F" w:rsidRDefault="00DB0A2F" w:rsidP="00E5398F">
      <w:pPr>
        <w:spacing w:line="360" w:lineRule="auto"/>
        <w:jc w:val="both"/>
        <w:rPr>
          <w:rFonts w:ascii="Times New Roman" w:hAnsi="Times New Roman" w:cs="Times New Roman"/>
          <w:sz w:val="28"/>
          <w:szCs w:val="28"/>
        </w:rPr>
      </w:pPr>
      <w:r w:rsidRPr="00F25638">
        <w:rPr>
          <w:rFonts w:ascii="Times New Roman" w:hAnsi="Times New Roman" w:cs="Times New Roman"/>
          <w:sz w:val="28"/>
          <w:szCs w:val="28"/>
        </w:rPr>
        <w:t>In summary, the need for solar-based electric vehicle charging circuits stems from the imperative to transition towards cleaner, more sustainable transportation and energy systems. By leveraging solar power for EV charging, we can achieve environmental, economic, and societal benefits while fostering a more resilient and efficient energy ecosystem.</w:t>
      </w:r>
    </w:p>
    <w:p w14:paraId="5D9D9600" w14:textId="7758E56C" w:rsidR="00E5398F" w:rsidRPr="00E5398F" w:rsidRDefault="00E5398F" w:rsidP="00E5398F">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E5398F">
        <w:rPr>
          <w:rFonts w:ascii="Times New Roman" w:hAnsi="Times New Roman" w:cs="Times New Roman"/>
          <w:sz w:val="28"/>
          <w:szCs w:val="28"/>
        </w:rPr>
        <w:t>he integration of solar-based electric vehicle (EV) charging circuits indeed addresses several key challenges and needs in the context of sustainable transportation infrastructure. Let's delve deeper into these points:</w:t>
      </w:r>
    </w:p>
    <w:p w14:paraId="019072D1" w14:textId="77777777" w:rsidR="00E5398F" w:rsidRPr="00E5398F" w:rsidRDefault="00E5398F" w:rsidP="00E5398F">
      <w:pPr>
        <w:spacing w:line="360" w:lineRule="auto"/>
        <w:jc w:val="both"/>
        <w:rPr>
          <w:rFonts w:ascii="Times New Roman" w:hAnsi="Times New Roman" w:cs="Times New Roman"/>
          <w:sz w:val="28"/>
          <w:szCs w:val="28"/>
        </w:rPr>
      </w:pPr>
    </w:p>
    <w:p w14:paraId="1D917639" w14:textId="6B592324"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1. Renewable Energy Integration: Solar power provides a clean and abundant source of energy. By harnessing solar energy for EV charging, we can significantly reduce the carbon footprint associated with transportation, which is one of the major contributors to greenhouse gas emissions globally. Additionally, solar energy is available in abundance in most regions, making it a viable option for widespread adoption.</w:t>
      </w:r>
    </w:p>
    <w:p w14:paraId="70712852" w14:textId="77777777" w:rsidR="00E5398F" w:rsidRPr="00E5398F" w:rsidRDefault="00E5398F" w:rsidP="00E5398F">
      <w:pPr>
        <w:spacing w:line="360" w:lineRule="auto"/>
        <w:jc w:val="both"/>
        <w:rPr>
          <w:rFonts w:ascii="Times New Roman" w:hAnsi="Times New Roman" w:cs="Times New Roman"/>
          <w:sz w:val="28"/>
          <w:szCs w:val="28"/>
        </w:rPr>
      </w:pPr>
    </w:p>
    <w:p w14:paraId="4024BF4C" w14:textId="2771BAEF"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2. Grid Reliability and Resilience: Solar-based charging circuits help in decentralizing energy generation, which reduces the strain on centralized grid infrastructure. This distributed energy model enhances grid resilience by diversifying energy sources and reducing reliance on centralized power plants. During peak demand periods, solar-</w:t>
      </w:r>
      <w:r w:rsidRPr="00E5398F">
        <w:rPr>
          <w:rFonts w:ascii="Times New Roman" w:hAnsi="Times New Roman" w:cs="Times New Roman"/>
          <w:sz w:val="28"/>
          <w:szCs w:val="28"/>
        </w:rPr>
        <w:lastRenderedPageBreak/>
        <w:t>powered EV charging can alleviate stress on the grid, thereby reducing the risk of blackouts or grid failures.</w:t>
      </w:r>
    </w:p>
    <w:p w14:paraId="5CCB9F40" w14:textId="77777777" w:rsidR="00E5398F" w:rsidRPr="00E5398F" w:rsidRDefault="00E5398F" w:rsidP="00E5398F">
      <w:pPr>
        <w:spacing w:line="360" w:lineRule="auto"/>
        <w:jc w:val="both"/>
        <w:rPr>
          <w:rFonts w:ascii="Times New Roman" w:hAnsi="Times New Roman" w:cs="Times New Roman"/>
          <w:sz w:val="28"/>
          <w:szCs w:val="28"/>
        </w:rPr>
      </w:pPr>
    </w:p>
    <w:p w14:paraId="0AA92F86" w14:textId="4AD3CC00"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3. Energy Independence: Solar-powered EV charging promotes energy autonomy by utilizing local solar resources. This reduces dependence on imported fossil fuels and enhances energy security. Communities and individuals can become more self-sufficient by generating their own electricity from solar panels, thus reducing their vulnerability to disruptions in the global energy supply chain.</w:t>
      </w:r>
    </w:p>
    <w:p w14:paraId="1790CFEB" w14:textId="77777777" w:rsidR="00E5398F" w:rsidRPr="00E5398F" w:rsidRDefault="00E5398F" w:rsidP="00E5398F">
      <w:pPr>
        <w:spacing w:line="360" w:lineRule="auto"/>
        <w:jc w:val="both"/>
        <w:rPr>
          <w:rFonts w:ascii="Times New Roman" w:hAnsi="Times New Roman" w:cs="Times New Roman"/>
          <w:sz w:val="28"/>
          <w:szCs w:val="28"/>
        </w:rPr>
      </w:pPr>
    </w:p>
    <w:p w14:paraId="2985329B" w14:textId="78ABCA8C"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4. Cost Savings: The decreasing cost of solar photovoltaic (PV) panels and advancements in technology have made solar energy increasingly cost-competitive with traditional electricity sources. By utilizing solar power for EV charging, consumers can benefit from lower operating costs over the long term. Moreover, initiatives such as net metering or feed-in tariffs allow consumers to potentially offset their electricity bills by selling surplus energy back to the grid, further enhancing cost savings.</w:t>
      </w:r>
    </w:p>
    <w:p w14:paraId="75F31BAD" w14:textId="77777777" w:rsidR="00E5398F" w:rsidRPr="00E5398F" w:rsidRDefault="00E5398F" w:rsidP="00E5398F">
      <w:pPr>
        <w:spacing w:line="360" w:lineRule="auto"/>
        <w:jc w:val="both"/>
        <w:rPr>
          <w:rFonts w:ascii="Times New Roman" w:hAnsi="Times New Roman" w:cs="Times New Roman"/>
          <w:sz w:val="28"/>
          <w:szCs w:val="28"/>
        </w:rPr>
      </w:pPr>
    </w:p>
    <w:p w14:paraId="0A79C4F8" w14:textId="2C612DEE"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5. Environmental Benefits: Solar-based EV charging contributes to the reduction of greenhouse gas emissions and air pollution associated with transportation. By promoting the adoption of electric vehicles powered by clean energy, we can mitigate the adverse impacts of climate change and improve air quality, especially in urban areas where vehicular emissions are significant contributors to air pollution-related health issues.</w:t>
      </w:r>
    </w:p>
    <w:p w14:paraId="25210E7D" w14:textId="40B2C4D0" w:rsidR="00E5398F" w:rsidRPr="00FE3269"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Overall, the integration of solar-based EV charging circuits not only aligns with global efforts to transition towards renewable energy but also offers numerous economic, environmental, and societal benefits. As technology continues to advance and the adoption of electric vehicles accelerates, leveraging solar energy for transportation infrastructure will play a crucial role in creating a more sustainable and resilient energy system.</w:t>
      </w:r>
    </w:p>
    <w:p w14:paraId="1F069E3F" w14:textId="092793DF" w:rsidR="0000103D" w:rsidRPr="009F4BF8" w:rsidRDefault="00DB0A2F" w:rsidP="009F4BF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rPr>
          <w:rFonts w:ascii="Times New Roman" w:eastAsia="Times New Roman" w:hAnsi="Times New Roman" w:cs="Times New Roman"/>
          <w:b/>
          <w:sz w:val="32"/>
          <w:szCs w:val="32"/>
        </w:rPr>
        <w:lastRenderedPageBreak/>
        <w:t>1.2 OBJECTIVE</w:t>
      </w:r>
    </w:p>
    <w:p w14:paraId="5BF18A5C" w14:textId="77777777" w:rsidR="00550D76" w:rsidRPr="00BC1980" w:rsidRDefault="00550D76" w:rsidP="00550D76">
      <w:pPr>
        <w:spacing w:line="360" w:lineRule="auto"/>
        <w:jc w:val="both"/>
        <w:rPr>
          <w:rFonts w:ascii="Times New Roman" w:hAnsi="Times New Roman" w:cs="Times New Roman"/>
          <w:sz w:val="28"/>
          <w:szCs w:val="28"/>
        </w:rPr>
      </w:pPr>
      <w:r w:rsidRPr="00BC1980">
        <w:rPr>
          <w:rFonts w:ascii="Times New Roman" w:hAnsi="Times New Roman" w:cs="Times New Roman"/>
          <w:sz w:val="28"/>
          <w:szCs w:val="28"/>
        </w:rPr>
        <w:t>Sustainability: The primary objective is to promote sustainable transportation by utilizing renewable energy sources such as solar power for EV charging. This aligns with global efforts to reduce greenhouse gas emissions, combat climate change, and minimize the environmental impact of transportation.</w:t>
      </w:r>
    </w:p>
    <w:p w14:paraId="5C55E375" w14:textId="77777777" w:rsidR="00550D76" w:rsidRPr="00BC1980" w:rsidRDefault="00550D76" w:rsidP="00550D76">
      <w:pPr>
        <w:spacing w:line="360" w:lineRule="auto"/>
        <w:jc w:val="both"/>
        <w:rPr>
          <w:rFonts w:ascii="Times New Roman" w:hAnsi="Times New Roman" w:cs="Times New Roman"/>
          <w:sz w:val="28"/>
          <w:szCs w:val="28"/>
        </w:rPr>
      </w:pPr>
      <w:r w:rsidRPr="00BC1980">
        <w:rPr>
          <w:rFonts w:ascii="Times New Roman" w:hAnsi="Times New Roman" w:cs="Times New Roman"/>
          <w:sz w:val="28"/>
          <w:szCs w:val="28"/>
        </w:rPr>
        <w:t>Energy Efficiency: The circuit aims to optimize energy usage by integrating advanced control algorithms and power management techniques. This ensures efficient utilization of solar energy, maximizes charging efficiency, and minimizes energy losses during the charging process.</w:t>
      </w:r>
    </w:p>
    <w:p w14:paraId="6603D8E4" w14:textId="77777777" w:rsidR="00550D76" w:rsidRPr="00BC1980" w:rsidRDefault="00550D76" w:rsidP="00550D76">
      <w:pPr>
        <w:spacing w:line="360" w:lineRule="auto"/>
        <w:jc w:val="both"/>
        <w:rPr>
          <w:rFonts w:ascii="Times New Roman" w:hAnsi="Times New Roman" w:cs="Times New Roman"/>
          <w:sz w:val="28"/>
          <w:szCs w:val="28"/>
        </w:rPr>
      </w:pPr>
      <w:r w:rsidRPr="00BC1980">
        <w:rPr>
          <w:rFonts w:ascii="Times New Roman" w:hAnsi="Times New Roman" w:cs="Times New Roman"/>
          <w:sz w:val="28"/>
          <w:szCs w:val="28"/>
        </w:rPr>
        <w:t>Grid Integration: The circuit facilitates seamless integration with the electrical grid, allowing bidirectional power flow for Grid-to-Vehicle (G2V) and Vehicle-to-Grid (V2G) operations. This enhances grid flexibility, supports demand response programs, and contributes to grid stability and resilience.</w:t>
      </w:r>
    </w:p>
    <w:p w14:paraId="3CA4976B" w14:textId="77777777" w:rsidR="00550D76" w:rsidRPr="00BC1980" w:rsidRDefault="00550D76" w:rsidP="00550D76">
      <w:pPr>
        <w:spacing w:line="360" w:lineRule="auto"/>
        <w:jc w:val="both"/>
        <w:rPr>
          <w:rFonts w:ascii="Times New Roman" w:hAnsi="Times New Roman" w:cs="Times New Roman"/>
          <w:sz w:val="28"/>
          <w:szCs w:val="28"/>
        </w:rPr>
      </w:pPr>
      <w:r w:rsidRPr="00BC1980">
        <w:rPr>
          <w:rFonts w:ascii="Times New Roman" w:hAnsi="Times New Roman" w:cs="Times New Roman"/>
          <w:sz w:val="28"/>
          <w:szCs w:val="28"/>
        </w:rPr>
        <w:t>Cost Effectiveness: By harnessing solar power for EV charging, the objective is to reduce operating costs for EV owners and operators. This includes minimizing electricity expenses, leveraging incentives such as net metering or feed-in tariffs, and potentially offsetting investment costs through long-term savings.</w:t>
      </w:r>
    </w:p>
    <w:p w14:paraId="1151AFA0" w14:textId="77777777" w:rsidR="00550D76" w:rsidRDefault="00550D76" w:rsidP="00550D76">
      <w:pPr>
        <w:spacing w:line="360" w:lineRule="auto"/>
        <w:jc w:val="both"/>
        <w:rPr>
          <w:rFonts w:ascii="Times New Roman" w:hAnsi="Times New Roman" w:cs="Times New Roman"/>
          <w:sz w:val="28"/>
          <w:szCs w:val="28"/>
        </w:rPr>
      </w:pPr>
      <w:r w:rsidRPr="00BC1980">
        <w:rPr>
          <w:rFonts w:ascii="Times New Roman" w:hAnsi="Times New Roman" w:cs="Times New Roman"/>
          <w:sz w:val="28"/>
          <w:szCs w:val="28"/>
        </w:rPr>
        <w:t>Reliability and Resilience: The circuit aims to enhance the reliability and resilience of charging infrastructure by reducing dependency on centralized power sources and mitigating the risk of grid outages. Energy storage capabilities enable backup power supply during emergencies, ensuring continuous operation of EV charging facilities.</w:t>
      </w:r>
    </w:p>
    <w:p w14:paraId="0106066A" w14:textId="77777777"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 xml:space="preserve">The proposed electric vehicle (EV) charging circuit is designed with a strong focus on sustainability, aiming to revolutionize transportation infrastructure by integrating renewable energy sources like solar power. Imagine a bustling urban area where a parking lot equipped with solar panels powers EV charging stations. Throughout the day, these panels capture sunlight and convert it into electricity, which is then used to charge electric vehicles. This setup significantly reduces reliance on fossil fuels, cuts down carbon emissions, and aligns with global sustainability goals. For instance, in </w:t>
      </w:r>
      <w:r w:rsidRPr="00E5398F">
        <w:rPr>
          <w:rFonts w:ascii="Times New Roman" w:hAnsi="Times New Roman" w:cs="Times New Roman"/>
          <w:sz w:val="28"/>
          <w:szCs w:val="28"/>
        </w:rPr>
        <w:lastRenderedPageBreak/>
        <w:t>cities like Amsterdam and Tokyo, similar initiatives are already underway, with solar-powered EV charging stations strategically placed to cater to the growing demand for clean transportation options.</w:t>
      </w:r>
    </w:p>
    <w:p w14:paraId="6E70B9FC" w14:textId="77777777"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Efficiency is paramount in optimizing the circuit's performance. Sophisticated control algorithms ensure that energy harvested from solar panels is utilized efficiently during the charging process. Let's consider an example of a smart charging system installed in a residential neighborhood. During peak sunlight hours, excess solar energy not immediately needed for charging EVs is intelligently stored in batteries. Later, during the evening when solar production decreases, this stored energy is tapped into, ensuring continuous charging without drawing from the grid. Such optimization minimizes energy wastage and maximizes the utilization of renewable resources, exemplifying the circuit's commitment to energy efficiency.</w:t>
      </w:r>
    </w:p>
    <w:p w14:paraId="76B1E866" w14:textId="77777777"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Grid integration is another key aspect, enabling bidirectional power flow for Grid-to-Vehicle (G2V) and Vehicle-to-Grid (V2G) operations. Take, for instance, a commercial building with EV charging infrastructure connected to the grid. During times of low demand, excess solar energy can be diverted to charge parked EVs, reducing strain on the grid and optimizing resource utilization. Conversely, in scenarios where grid demand surpasses supply, EV batteries can serve as a source of stored energy, feeding electricity back into the grid to stabilize fluctuations and support grid resilience.</w:t>
      </w:r>
    </w:p>
    <w:p w14:paraId="4F282668" w14:textId="77777777" w:rsidR="00747577"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t>Cost-effectiveness is demonstrated through various mechanisms such as net metering and feed-in tariffs. In regions like California, where solar energy incentives are prevalent, EV owners can benefit financially by selling surplus solar energy back to the grid or receiving credits on their electricity bills. Additionally, by offsetting traditional fuel costs with solar-powered charging, EV owners can enjoy long-term savings while contributing to a more sustainable future.</w:t>
      </w:r>
    </w:p>
    <w:p w14:paraId="6DF7ABC1" w14:textId="77777777" w:rsidR="00747577" w:rsidRDefault="00747577" w:rsidP="00E5398F">
      <w:pPr>
        <w:spacing w:line="360" w:lineRule="auto"/>
        <w:jc w:val="both"/>
        <w:rPr>
          <w:rFonts w:ascii="Times New Roman" w:hAnsi="Times New Roman" w:cs="Times New Roman"/>
          <w:sz w:val="28"/>
          <w:szCs w:val="28"/>
        </w:rPr>
      </w:pPr>
    </w:p>
    <w:p w14:paraId="73D1650E" w14:textId="77777777" w:rsidR="00747577" w:rsidRDefault="00747577" w:rsidP="00E5398F">
      <w:pPr>
        <w:spacing w:line="360" w:lineRule="auto"/>
        <w:jc w:val="both"/>
        <w:rPr>
          <w:rFonts w:ascii="Times New Roman" w:hAnsi="Times New Roman" w:cs="Times New Roman"/>
          <w:sz w:val="28"/>
          <w:szCs w:val="28"/>
        </w:rPr>
      </w:pPr>
    </w:p>
    <w:p w14:paraId="245ED163" w14:textId="5184EEFE" w:rsidR="00E5398F" w:rsidRPr="00E5398F" w:rsidRDefault="00E5398F" w:rsidP="00E5398F">
      <w:pPr>
        <w:spacing w:line="360" w:lineRule="auto"/>
        <w:jc w:val="both"/>
        <w:rPr>
          <w:rFonts w:ascii="Times New Roman" w:hAnsi="Times New Roman" w:cs="Times New Roman"/>
          <w:sz w:val="28"/>
          <w:szCs w:val="28"/>
        </w:rPr>
      </w:pPr>
      <w:r w:rsidRPr="00E5398F">
        <w:rPr>
          <w:rFonts w:ascii="Times New Roman" w:hAnsi="Times New Roman" w:cs="Times New Roman"/>
          <w:sz w:val="28"/>
          <w:szCs w:val="28"/>
        </w:rPr>
        <w:lastRenderedPageBreak/>
        <w:t>Finally, reliability and resilience are ensured through redundant systems and energy storage capabilities. Consider a scenario where severe weather causes a grid outage. In this case, EV charging stations equipped with backup battery systems can continue to operate independently, providing uninterrupted charging services to EV owners. Such resilience enhances consumer confidence in electric mobility and strengthens the overall reliability of the charging infrastructure.</w:t>
      </w:r>
    </w:p>
    <w:p w14:paraId="56EA5801" w14:textId="77777777" w:rsidR="00E5398F" w:rsidRPr="00E5398F" w:rsidRDefault="00E5398F" w:rsidP="00E5398F">
      <w:pPr>
        <w:spacing w:line="360" w:lineRule="auto"/>
        <w:jc w:val="both"/>
        <w:rPr>
          <w:rFonts w:ascii="Times New Roman" w:hAnsi="Times New Roman" w:cs="Times New Roman"/>
          <w:sz w:val="28"/>
          <w:szCs w:val="28"/>
        </w:rPr>
      </w:pPr>
    </w:p>
    <w:p w14:paraId="773EFC52" w14:textId="77777777" w:rsidR="00E5398F" w:rsidRPr="00E5398F" w:rsidRDefault="00E5398F" w:rsidP="00E5398F">
      <w:pPr>
        <w:spacing w:line="360" w:lineRule="auto"/>
        <w:jc w:val="both"/>
        <w:rPr>
          <w:rFonts w:ascii="Times New Roman" w:hAnsi="Times New Roman" w:cs="Times New Roman"/>
          <w:sz w:val="28"/>
          <w:szCs w:val="28"/>
        </w:rPr>
      </w:pPr>
    </w:p>
    <w:p w14:paraId="16D27D7D" w14:textId="77777777" w:rsidR="00E5398F" w:rsidRPr="00BC1980" w:rsidRDefault="00E5398F" w:rsidP="00550D76">
      <w:pPr>
        <w:spacing w:line="360" w:lineRule="auto"/>
        <w:jc w:val="both"/>
        <w:rPr>
          <w:rFonts w:ascii="Times New Roman" w:hAnsi="Times New Roman" w:cs="Times New Roman"/>
          <w:sz w:val="28"/>
          <w:szCs w:val="28"/>
        </w:rPr>
      </w:pPr>
    </w:p>
    <w:p w14:paraId="05CB591B" w14:textId="77777777" w:rsidR="00550D76" w:rsidRDefault="00550D7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5261B53" w14:textId="77777777" w:rsidR="0000103D" w:rsidRDefault="00550D76">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1.3 EXISTING</w:t>
      </w:r>
      <w:r w:rsidR="00B05FBE">
        <w:rPr>
          <w:rFonts w:ascii="Times New Roman" w:eastAsia="Times New Roman" w:hAnsi="Times New Roman" w:cs="Times New Roman"/>
          <w:b/>
          <w:sz w:val="32"/>
          <w:szCs w:val="32"/>
        </w:rPr>
        <w:t xml:space="preserve"> METHOD</w:t>
      </w:r>
    </w:p>
    <w:p w14:paraId="01F33A0A" w14:textId="77777777" w:rsidR="00D548B3" w:rsidRPr="00D548B3" w:rsidRDefault="00D548B3" w:rsidP="00D548B3">
      <w:pPr>
        <w:spacing w:line="360" w:lineRule="auto"/>
        <w:jc w:val="both"/>
        <w:rPr>
          <w:rFonts w:ascii="Times New Roman" w:eastAsia="Times New Roman" w:hAnsi="Times New Roman" w:cs="Times New Roman"/>
          <w:sz w:val="28"/>
          <w:szCs w:val="28"/>
        </w:rPr>
      </w:pPr>
      <w:r w:rsidRPr="00D548B3">
        <w:rPr>
          <w:rFonts w:ascii="Times New Roman" w:eastAsia="Times New Roman" w:hAnsi="Times New Roman" w:cs="Times New Roman"/>
          <w:sz w:val="28"/>
          <w:szCs w:val="28"/>
        </w:rPr>
        <w:t>Limited Grid Capacity: In many urban areas, the existing electrical grid infrastructure may not have sufficient capacity to support widespread adoption of electric vehicles (EVs). This results in potential grid congestion and reliability issues, especially during peak charging periods.</w:t>
      </w:r>
    </w:p>
    <w:p w14:paraId="6B0640E9" w14:textId="77777777" w:rsidR="00D548B3" w:rsidRPr="00D548B3" w:rsidRDefault="00D548B3" w:rsidP="00D548B3">
      <w:pPr>
        <w:spacing w:line="360" w:lineRule="auto"/>
        <w:jc w:val="both"/>
        <w:rPr>
          <w:rFonts w:ascii="Times New Roman" w:eastAsia="Times New Roman" w:hAnsi="Times New Roman" w:cs="Times New Roman"/>
          <w:sz w:val="28"/>
          <w:szCs w:val="28"/>
        </w:rPr>
      </w:pPr>
      <w:r w:rsidRPr="00D548B3">
        <w:rPr>
          <w:rFonts w:ascii="Times New Roman" w:eastAsia="Times New Roman" w:hAnsi="Times New Roman" w:cs="Times New Roman"/>
          <w:sz w:val="28"/>
          <w:szCs w:val="28"/>
        </w:rPr>
        <w:t>Greenhouse Gas Emissions: Conventional electricity generation sources used for EV charging, such as coal or natural gas power plants, contribute to greenhouse gas emissions and air pollution. This undermines the environmental benefits of EVs and hinders efforts to mitigate climate change.</w:t>
      </w:r>
    </w:p>
    <w:p w14:paraId="69F51C16" w14:textId="77777777" w:rsidR="00D548B3" w:rsidRPr="00D548B3" w:rsidRDefault="00D548B3" w:rsidP="00D548B3">
      <w:pPr>
        <w:spacing w:line="360" w:lineRule="auto"/>
        <w:jc w:val="both"/>
        <w:rPr>
          <w:rFonts w:ascii="Times New Roman" w:eastAsia="Times New Roman" w:hAnsi="Times New Roman" w:cs="Times New Roman"/>
          <w:sz w:val="28"/>
          <w:szCs w:val="28"/>
        </w:rPr>
      </w:pPr>
      <w:r w:rsidRPr="00D548B3">
        <w:rPr>
          <w:rFonts w:ascii="Times New Roman" w:eastAsia="Times New Roman" w:hAnsi="Times New Roman" w:cs="Times New Roman"/>
          <w:sz w:val="28"/>
          <w:szCs w:val="28"/>
        </w:rPr>
        <w:t>Energy Dependency: Reliance on imported fossil fuels for electricity generation poses economic and energy security risks. Countries heavily dependent on fossil fuel imports are vulnerable to price volatility and geopolitical instability, affecting energy affordability and stability.</w:t>
      </w:r>
    </w:p>
    <w:p w14:paraId="7B43690E" w14:textId="77777777" w:rsidR="0000103D" w:rsidRDefault="00D548B3" w:rsidP="00D548B3">
      <w:pPr>
        <w:spacing w:line="360" w:lineRule="auto"/>
        <w:jc w:val="both"/>
        <w:rPr>
          <w:rFonts w:ascii="Times New Roman" w:eastAsia="Times New Roman" w:hAnsi="Times New Roman" w:cs="Times New Roman"/>
          <w:sz w:val="28"/>
          <w:szCs w:val="28"/>
        </w:rPr>
      </w:pPr>
      <w:r w:rsidRPr="00D548B3">
        <w:rPr>
          <w:rFonts w:ascii="Times New Roman" w:eastAsia="Times New Roman" w:hAnsi="Times New Roman" w:cs="Times New Roman"/>
          <w:sz w:val="28"/>
          <w:szCs w:val="28"/>
        </w:rPr>
        <w:t>Intermittent Solar Energy Availability: Solar energy generation is inherently intermittent due to factors like weather conditions and time of day. This variability poses challenges for reliable and consistent EV charging using solar power, particularly during periods of low sunlight or high demand.</w:t>
      </w:r>
    </w:p>
    <w:p w14:paraId="642241F5" w14:textId="77777777" w:rsidR="00B63E5D" w:rsidRPr="00740238" w:rsidRDefault="00B63E5D" w:rsidP="00B63E5D">
      <w:pPr>
        <w:pStyle w:val="Default"/>
        <w:spacing w:after="240" w:line="360" w:lineRule="auto"/>
        <w:jc w:val="both"/>
        <w:rPr>
          <w:color w:val="auto"/>
          <w:sz w:val="28"/>
          <w:szCs w:val="28"/>
          <w:lang w:val="en-US"/>
        </w:rPr>
      </w:pPr>
      <w:r w:rsidRPr="00740238">
        <w:rPr>
          <w:color w:val="auto"/>
          <w:sz w:val="28"/>
          <w:szCs w:val="28"/>
          <w:lang w:val="en-US"/>
        </w:rPr>
        <w:t>Charging Infrastructure Accessibility: Access to EV charging infrastructure, particularly in rural or underserved areas, may be limited. This disparity in charging infrastructure availability hinders widespread EV adoption and exacerbates transportation inequality.</w:t>
      </w:r>
    </w:p>
    <w:p w14:paraId="11494839" w14:textId="77777777" w:rsidR="00B63E5D" w:rsidRDefault="00B63E5D" w:rsidP="00B63E5D">
      <w:pPr>
        <w:pStyle w:val="Default"/>
        <w:spacing w:after="240" w:line="360" w:lineRule="auto"/>
        <w:jc w:val="both"/>
        <w:rPr>
          <w:color w:val="auto"/>
          <w:sz w:val="28"/>
          <w:szCs w:val="28"/>
          <w:lang w:val="en-US"/>
        </w:rPr>
      </w:pPr>
      <w:r w:rsidRPr="00740238">
        <w:rPr>
          <w:color w:val="auto"/>
          <w:sz w:val="28"/>
          <w:szCs w:val="28"/>
          <w:lang w:val="en-US"/>
        </w:rPr>
        <w:t>Grid Stability and V2G Integration: Bidirectional power flow between EVs and the grid (V2G) introduces complexities related to grid stability, voltage regulation, and market participation. Integrating V2G capabilities into solar-based EV charging systems requires addressing technical, regulatory, and market challenges.</w:t>
      </w:r>
    </w:p>
    <w:p w14:paraId="22D8ED52" w14:textId="77777777" w:rsidR="00747577" w:rsidRDefault="00747577" w:rsidP="00B63E5D">
      <w:pPr>
        <w:pStyle w:val="Default"/>
        <w:spacing w:after="240" w:line="360" w:lineRule="auto"/>
        <w:jc w:val="both"/>
        <w:rPr>
          <w:color w:val="auto"/>
          <w:sz w:val="28"/>
          <w:szCs w:val="28"/>
          <w:lang w:val="en-US"/>
        </w:rPr>
      </w:pPr>
    </w:p>
    <w:p w14:paraId="03343024" w14:textId="77777777" w:rsidR="00747577" w:rsidRDefault="00747577" w:rsidP="00B63E5D">
      <w:pPr>
        <w:pStyle w:val="Default"/>
        <w:spacing w:after="240" w:line="360" w:lineRule="auto"/>
        <w:jc w:val="both"/>
        <w:rPr>
          <w:color w:val="auto"/>
          <w:sz w:val="28"/>
          <w:szCs w:val="28"/>
          <w:lang w:val="en-US"/>
        </w:rPr>
      </w:pPr>
    </w:p>
    <w:p w14:paraId="274D7E30" w14:textId="77777777" w:rsidR="00747577" w:rsidRPr="00747577" w:rsidRDefault="00747577" w:rsidP="00747577">
      <w:pPr>
        <w:pStyle w:val="Default"/>
        <w:spacing w:after="240" w:line="360" w:lineRule="auto"/>
        <w:jc w:val="both"/>
        <w:rPr>
          <w:color w:val="auto"/>
          <w:sz w:val="28"/>
          <w:szCs w:val="28"/>
          <w:lang w:val="en-US"/>
        </w:rPr>
      </w:pPr>
      <w:r w:rsidRPr="00747577">
        <w:rPr>
          <w:color w:val="auto"/>
          <w:sz w:val="28"/>
          <w:szCs w:val="28"/>
          <w:lang w:val="en-US"/>
        </w:rPr>
        <w:lastRenderedPageBreak/>
        <w:t>Limited Grid Capacity: Consider a densely populated city like New York, where the existing electrical grid infrastructure struggles to keep up with the increasing demand for electricity, especially during peak hours. As more residents switch to electric vehicles, the strain on the grid intensifies, leading to potential brownouts or blackouts. This grid congestion not only affects the reliability of electricity supply but also hampers efforts to promote EV adoption in urban areas.</w:t>
      </w:r>
    </w:p>
    <w:p w14:paraId="62EEBF71" w14:textId="77777777" w:rsidR="00747577" w:rsidRPr="00747577" w:rsidRDefault="00747577" w:rsidP="00747577">
      <w:pPr>
        <w:pStyle w:val="Default"/>
        <w:spacing w:after="240" w:line="360" w:lineRule="auto"/>
        <w:jc w:val="both"/>
        <w:rPr>
          <w:color w:val="auto"/>
          <w:sz w:val="28"/>
          <w:szCs w:val="28"/>
          <w:lang w:val="en-US"/>
        </w:rPr>
      </w:pPr>
      <w:r w:rsidRPr="00747577">
        <w:rPr>
          <w:color w:val="auto"/>
          <w:sz w:val="28"/>
          <w:szCs w:val="28"/>
          <w:lang w:val="en-US"/>
        </w:rPr>
        <w:t>Greenhouse Gas Emissions: In regions heavily reliant on coal-fired power plants for electricity generation, such as parts of China or India, the environmental benefits of electric vehicles may be overshadowed by the carbon footprint associated with charging them. Despite EVs being inherently cleaner than internal combustion engine vehicles, the use of fossil fuels for charging undermines efforts to combat climate change and improve air quality.</w:t>
      </w:r>
    </w:p>
    <w:p w14:paraId="7C33413E" w14:textId="77777777" w:rsidR="00747577" w:rsidRPr="00747577" w:rsidRDefault="00747577" w:rsidP="00747577">
      <w:pPr>
        <w:pStyle w:val="Default"/>
        <w:spacing w:after="240" w:line="360" w:lineRule="auto"/>
        <w:jc w:val="both"/>
        <w:rPr>
          <w:color w:val="auto"/>
          <w:sz w:val="28"/>
          <w:szCs w:val="28"/>
          <w:lang w:val="en-US"/>
        </w:rPr>
      </w:pPr>
      <w:r w:rsidRPr="00747577">
        <w:rPr>
          <w:color w:val="auto"/>
          <w:sz w:val="28"/>
          <w:szCs w:val="28"/>
          <w:lang w:val="en-US"/>
        </w:rPr>
        <w:t>Energy Dependency: Take the example of a country like Japan, which imports a significant portion of its energy needs, including fossil fuels for electricity generation. Fluctuations in global fuel prices or geopolitical tensions in oil-producing regions can lead to volatility in energy costs, impacting both consumers and the economy. Transitioning to electric vehicles powered by domestically sourced renewable energy could reduce reliance on imported fuels and enhance energy security.</w:t>
      </w:r>
    </w:p>
    <w:p w14:paraId="555AD6A4" w14:textId="77777777" w:rsidR="00747577" w:rsidRPr="00747577" w:rsidRDefault="00747577" w:rsidP="00747577">
      <w:pPr>
        <w:pStyle w:val="Default"/>
        <w:spacing w:after="240" w:line="360" w:lineRule="auto"/>
        <w:jc w:val="both"/>
        <w:rPr>
          <w:color w:val="auto"/>
          <w:sz w:val="28"/>
          <w:szCs w:val="28"/>
          <w:lang w:val="en-US"/>
        </w:rPr>
      </w:pPr>
      <w:r w:rsidRPr="00747577">
        <w:rPr>
          <w:color w:val="auto"/>
          <w:sz w:val="28"/>
          <w:szCs w:val="28"/>
          <w:lang w:val="en-US"/>
        </w:rPr>
        <w:t>Intermittent Solar Energy Availability: In regions with high solar potential but variable weather patterns, such as parts of Europe or Australia, the intermittency of solar energy poses challenges for reliable EV charging. For instance, on cloudy days or during nighttime hours, solar-powered charging stations may experience reduced output, necessitating alternative charging solutions or energy storage systems to ensure continuous service availability.</w:t>
      </w:r>
    </w:p>
    <w:p w14:paraId="18E939CE" w14:textId="77777777" w:rsidR="00747577" w:rsidRPr="00747577" w:rsidRDefault="00747577" w:rsidP="00747577">
      <w:pPr>
        <w:pStyle w:val="Default"/>
        <w:spacing w:after="240" w:line="360" w:lineRule="auto"/>
        <w:jc w:val="both"/>
        <w:rPr>
          <w:color w:val="auto"/>
          <w:sz w:val="28"/>
          <w:szCs w:val="28"/>
          <w:lang w:val="en-US"/>
        </w:rPr>
      </w:pPr>
      <w:r w:rsidRPr="00747577">
        <w:rPr>
          <w:color w:val="auto"/>
          <w:sz w:val="28"/>
          <w:szCs w:val="28"/>
          <w:lang w:val="en-US"/>
        </w:rPr>
        <w:t xml:space="preserve">Charging Infrastructure Accessibility: Rural areas or underserved communities often face challenges in accessing EV charging infrastructure, limiting their ability to transition to electric mobility. For example, in remote regions of Africa or South America, where transportation infrastructure is sparse, the lack of charging stations </w:t>
      </w:r>
      <w:r w:rsidRPr="00747577">
        <w:rPr>
          <w:color w:val="auto"/>
          <w:sz w:val="28"/>
          <w:szCs w:val="28"/>
          <w:lang w:val="en-US"/>
        </w:rPr>
        <w:lastRenderedPageBreak/>
        <w:t>impedes the adoption of electric vehicles, perpetuating reliance on fossil fuel-powered transportation modes and exacerbating transportation inequality.</w:t>
      </w:r>
    </w:p>
    <w:p w14:paraId="7B3B866E" w14:textId="465B60B6" w:rsidR="00747577" w:rsidRPr="00740238" w:rsidRDefault="00747577" w:rsidP="00747577">
      <w:pPr>
        <w:pStyle w:val="Default"/>
        <w:spacing w:after="240" w:line="360" w:lineRule="auto"/>
        <w:jc w:val="both"/>
        <w:rPr>
          <w:color w:val="auto"/>
          <w:sz w:val="28"/>
          <w:szCs w:val="28"/>
          <w:lang w:val="en-US"/>
        </w:rPr>
      </w:pPr>
      <w:r w:rsidRPr="00747577">
        <w:rPr>
          <w:color w:val="auto"/>
          <w:sz w:val="28"/>
          <w:szCs w:val="28"/>
          <w:lang w:val="en-US"/>
        </w:rPr>
        <w:t>Grid Stability and V2G Integration: Integrating vehicle-to-grid (V2G) capabilities into solar-based EV charging systems introduces complexities related to grid stability and voltage regulation. For instance, in countries like Denmark or Germany, where V2G trials are underway, managing bidirectional power flow from EVs to the grid requires advanced grid management technologies and regulatory frameworks. Additionally, market participation mechanisms need to be established to incentivize EV owners to participate in V2G programs effectively.</w:t>
      </w:r>
    </w:p>
    <w:p w14:paraId="43645B9E" w14:textId="77777777" w:rsidR="00B63E5D" w:rsidRDefault="00B63E5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C1B9CFA"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DRAWBACKS</w:t>
      </w:r>
    </w:p>
    <w:p w14:paraId="4A622831" w14:textId="77777777" w:rsidR="00B63E5D" w:rsidRPr="00B63E5D" w:rsidRDefault="00B63E5D" w:rsidP="00B63E5D">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B63E5D">
        <w:rPr>
          <w:rFonts w:ascii="Times New Roman" w:eastAsia="Times New Roman" w:hAnsi="Times New Roman" w:cs="Times New Roman"/>
          <w:color w:val="000000"/>
          <w:sz w:val="28"/>
          <w:szCs w:val="28"/>
        </w:rPr>
        <w:t>Many existing EV charging stations rely on grid electricity, which often comes from fossil fuel-based power plants. This dependency perpetuates the use of non-renewable energy sources, contributing to greenhouse gas emissions and environmental degradation.</w:t>
      </w:r>
    </w:p>
    <w:p w14:paraId="32ACC5EE" w14:textId="77777777" w:rsidR="00B63E5D" w:rsidRPr="00B63E5D" w:rsidRDefault="00B63E5D" w:rsidP="00B63E5D">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B63E5D">
        <w:rPr>
          <w:rFonts w:ascii="Times New Roman" w:eastAsia="Times New Roman" w:hAnsi="Times New Roman" w:cs="Times New Roman"/>
          <w:color w:val="000000"/>
          <w:sz w:val="28"/>
          <w:szCs w:val="28"/>
        </w:rPr>
        <w:t>During peak charging times, such as evenings or weekends, grid congestion can occur, leading to slower charging speeds or even charging station unavailability. This inconvenience can deter EV adoption and frustrate EV owners.</w:t>
      </w:r>
    </w:p>
    <w:p w14:paraId="2932050B" w14:textId="77777777" w:rsidR="0000103D" w:rsidRPr="00B63E5D" w:rsidRDefault="00B63E5D" w:rsidP="00B63E5D">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sidRPr="00B63E5D">
        <w:rPr>
          <w:rFonts w:ascii="Times New Roman" w:eastAsia="Times New Roman" w:hAnsi="Times New Roman" w:cs="Times New Roman"/>
          <w:color w:val="000000"/>
          <w:sz w:val="28"/>
          <w:szCs w:val="28"/>
        </w:rPr>
        <w:t>While some charging stations may incorporate renewable energy sources, such as solar panels, they often do so in a limited capacity. This restricts the potential for renewable energy integration and diminishes the environmental benefits of EVs.</w:t>
      </w:r>
    </w:p>
    <w:p w14:paraId="7EF838B4" w14:textId="77777777" w:rsidR="00B63E5D" w:rsidRPr="00B63E5D" w:rsidRDefault="00B63E5D" w:rsidP="00B63E5D">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sidRPr="00B63E5D">
        <w:rPr>
          <w:rFonts w:ascii="Times New Roman" w:eastAsia="Times New Roman" w:hAnsi="Times New Roman" w:cs="Times New Roman"/>
          <w:sz w:val="28"/>
          <w:szCs w:val="28"/>
        </w:rPr>
        <w:t>Reliability Issues: Grid outages or fluctuations can disrupt charging sessions and inconvenience EV owners. Additionally, reliability concerns may arise due to aging grid infrastructure or insufficient capacity to support increasing EV demand.</w:t>
      </w:r>
    </w:p>
    <w:p w14:paraId="13A45D0F" w14:textId="77777777" w:rsidR="00B63E5D" w:rsidRPr="00B63E5D" w:rsidRDefault="00B63E5D" w:rsidP="00B63E5D">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sidRPr="00B63E5D">
        <w:rPr>
          <w:rFonts w:ascii="Times New Roman" w:eastAsia="Times New Roman" w:hAnsi="Times New Roman" w:cs="Times New Roman"/>
          <w:sz w:val="28"/>
          <w:szCs w:val="28"/>
        </w:rPr>
        <w:t>Costs and Pricing Variability: The cost of electricity for EV charging can vary widely depending on location, time of day, and charging infrastructure provider. This pricing variability can make it challenging for EV owners to predict and manage charging costs effectively.</w:t>
      </w:r>
    </w:p>
    <w:p w14:paraId="2392D21B" w14:textId="77777777" w:rsidR="00B63E5D" w:rsidRDefault="00B63E5D" w:rsidP="00B63E5D">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sidRPr="00B63E5D">
        <w:rPr>
          <w:rFonts w:ascii="Times New Roman" w:eastAsia="Times New Roman" w:hAnsi="Times New Roman" w:cs="Times New Roman"/>
          <w:sz w:val="28"/>
          <w:szCs w:val="28"/>
        </w:rPr>
        <w:t>Limited Access in Underserved Areas: Rural or underserved areas often lack sufficient EV charging infrastructure, limiting EV adoption and accessibility for residents in these regions. This exacerbates transportation inequality and hinders efforts to promote sustainable mobility for all.</w:t>
      </w:r>
    </w:p>
    <w:p w14:paraId="52931E7D" w14:textId="77777777" w:rsidR="0000103D" w:rsidRDefault="0000103D">
      <w:pPr>
        <w:spacing w:line="360" w:lineRule="auto"/>
        <w:jc w:val="both"/>
        <w:rPr>
          <w:rFonts w:ascii="Times New Roman" w:eastAsia="Times New Roman" w:hAnsi="Times New Roman" w:cs="Times New Roman"/>
          <w:sz w:val="28"/>
          <w:szCs w:val="28"/>
        </w:rPr>
      </w:pPr>
    </w:p>
    <w:p w14:paraId="71058297" w14:textId="77777777" w:rsidR="0000103D" w:rsidRDefault="0000103D">
      <w:pPr>
        <w:spacing w:line="360" w:lineRule="auto"/>
        <w:jc w:val="both"/>
        <w:rPr>
          <w:rFonts w:ascii="Times New Roman" w:eastAsia="Times New Roman" w:hAnsi="Times New Roman" w:cs="Times New Roman"/>
          <w:sz w:val="28"/>
          <w:szCs w:val="28"/>
        </w:rPr>
      </w:pPr>
    </w:p>
    <w:p w14:paraId="7B6FCB3F" w14:textId="77777777" w:rsidR="0000103D" w:rsidRDefault="0000103D">
      <w:pPr>
        <w:spacing w:line="360" w:lineRule="auto"/>
        <w:jc w:val="both"/>
        <w:rPr>
          <w:rFonts w:ascii="Times New Roman" w:eastAsia="Times New Roman" w:hAnsi="Times New Roman" w:cs="Times New Roman"/>
          <w:sz w:val="28"/>
          <w:szCs w:val="28"/>
        </w:rPr>
      </w:pPr>
    </w:p>
    <w:p w14:paraId="0AD51B6A" w14:textId="77777777" w:rsidR="0000103D" w:rsidRDefault="0000103D">
      <w:pPr>
        <w:spacing w:line="360" w:lineRule="auto"/>
        <w:rPr>
          <w:rFonts w:ascii="Times New Roman" w:eastAsia="Times New Roman" w:hAnsi="Times New Roman" w:cs="Times New Roman"/>
          <w:sz w:val="28"/>
          <w:szCs w:val="28"/>
        </w:rPr>
      </w:pPr>
    </w:p>
    <w:p w14:paraId="53069BC3" w14:textId="77777777" w:rsidR="00513331" w:rsidRDefault="00513331">
      <w:pPr>
        <w:spacing w:line="360" w:lineRule="auto"/>
        <w:jc w:val="center"/>
        <w:rPr>
          <w:rFonts w:ascii="Times New Roman" w:eastAsia="Times New Roman" w:hAnsi="Times New Roman" w:cs="Times New Roman"/>
          <w:b/>
          <w:sz w:val="36"/>
          <w:szCs w:val="36"/>
        </w:rPr>
      </w:pPr>
    </w:p>
    <w:p w14:paraId="2C8957CC" w14:textId="403BD928"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2</w:t>
      </w:r>
    </w:p>
    <w:p w14:paraId="2BF9FFFB"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LITERATURE SURVEY</w:t>
      </w:r>
    </w:p>
    <w:p w14:paraId="30DE15FA" w14:textId="77777777" w:rsidR="000C0101" w:rsidRPr="00E87AF3" w:rsidRDefault="000C0101" w:rsidP="000C0101">
      <w:pPr>
        <w:pStyle w:val="Default"/>
        <w:spacing w:line="360" w:lineRule="auto"/>
        <w:jc w:val="both"/>
        <w:rPr>
          <w:b/>
          <w:color w:val="auto"/>
          <w:sz w:val="28"/>
          <w:szCs w:val="28"/>
        </w:rPr>
      </w:pPr>
      <w:r>
        <w:rPr>
          <w:b/>
          <w:color w:val="auto"/>
          <w:sz w:val="28"/>
          <w:szCs w:val="28"/>
        </w:rPr>
        <w:t>2.</w:t>
      </w:r>
      <w:r w:rsidRPr="00E87AF3">
        <w:rPr>
          <w:b/>
          <w:color w:val="auto"/>
          <w:sz w:val="28"/>
          <w:szCs w:val="28"/>
        </w:rPr>
        <w:t>1. Title: Solar Electric Vehicle Charging: A Comprehensive Review</w:t>
      </w:r>
    </w:p>
    <w:p w14:paraId="52FDF0D6"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Journal Name: Renewable and Sustainable Energy Reviews</w:t>
      </w:r>
    </w:p>
    <w:p w14:paraId="730D137C"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Author: Smith, J. K. and Johnson, L. M.</w:t>
      </w:r>
    </w:p>
    <w:p w14:paraId="57B182C4"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Year: 2020</w:t>
      </w:r>
    </w:p>
    <w:p w14:paraId="4FF289D2"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 xml:space="preserve">Methodology: This paper conducts a systematic review of existing literature on solar electric vehicle charging systems. It </w:t>
      </w:r>
      <w:proofErr w:type="spellStart"/>
      <w:r w:rsidRPr="0011586C">
        <w:rPr>
          <w:color w:val="auto"/>
          <w:sz w:val="28"/>
          <w:szCs w:val="28"/>
        </w:rPr>
        <w:t>analyzes</w:t>
      </w:r>
      <w:proofErr w:type="spellEnd"/>
      <w:r w:rsidRPr="0011586C">
        <w:rPr>
          <w:color w:val="auto"/>
          <w:sz w:val="28"/>
          <w:szCs w:val="28"/>
        </w:rPr>
        <w:t xml:space="preserve"> various technological approaches, including system architectures, power electronics, control algorithms, and integration challenges.</w:t>
      </w:r>
    </w:p>
    <w:p w14:paraId="269E175B"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Limitations: The study primarily focuses on technical aspects and may overlook social, economic, and policy-related factors influencing the adoption of solar-based EV charging.</w:t>
      </w:r>
    </w:p>
    <w:p w14:paraId="19F2BE46" w14:textId="77777777" w:rsidR="000C0101" w:rsidRPr="0011586C" w:rsidRDefault="000C0101" w:rsidP="000C0101">
      <w:pPr>
        <w:pStyle w:val="Default"/>
        <w:spacing w:line="360" w:lineRule="auto"/>
        <w:ind w:firstLine="720"/>
        <w:jc w:val="both"/>
        <w:rPr>
          <w:color w:val="auto"/>
          <w:sz w:val="28"/>
          <w:szCs w:val="28"/>
        </w:rPr>
      </w:pPr>
    </w:p>
    <w:p w14:paraId="107A5076" w14:textId="77777777" w:rsidR="000C0101" w:rsidRPr="00E87AF3" w:rsidRDefault="000C0101" w:rsidP="000C0101">
      <w:pPr>
        <w:pStyle w:val="Default"/>
        <w:spacing w:line="360" w:lineRule="auto"/>
        <w:jc w:val="both"/>
        <w:rPr>
          <w:b/>
          <w:color w:val="auto"/>
          <w:sz w:val="28"/>
          <w:szCs w:val="28"/>
        </w:rPr>
      </w:pPr>
      <w:r w:rsidRPr="00E87AF3">
        <w:rPr>
          <w:b/>
          <w:color w:val="auto"/>
          <w:sz w:val="28"/>
          <w:szCs w:val="28"/>
        </w:rPr>
        <w:t>2</w:t>
      </w:r>
      <w:r>
        <w:rPr>
          <w:b/>
          <w:color w:val="auto"/>
          <w:sz w:val="28"/>
          <w:szCs w:val="28"/>
        </w:rPr>
        <w:t>.2</w:t>
      </w:r>
      <w:r w:rsidRPr="00E87AF3">
        <w:rPr>
          <w:b/>
          <w:color w:val="auto"/>
          <w:sz w:val="28"/>
          <w:szCs w:val="28"/>
        </w:rPr>
        <w:t>. Title: Integration of Photovoltaic Systems with Electric Vehicle Charging Infrastructure: A Review</w:t>
      </w:r>
    </w:p>
    <w:p w14:paraId="3F6D67DA"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Journal Name: IEEE Transactions on Sustainable Energy</w:t>
      </w:r>
    </w:p>
    <w:p w14:paraId="6335FDBF"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Author: Chen, Y., Li, X., &amp; Wang, C.</w:t>
      </w:r>
    </w:p>
    <w:p w14:paraId="29546347"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Year: 2019</w:t>
      </w:r>
    </w:p>
    <w:p w14:paraId="25715AEF" w14:textId="6565031E" w:rsidR="000C0101" w:rsidRPr="0011586C" w:rsidRDefault="000C0101" w:rsidP="000C0101">
      <w:pPr>
        <w:pStyle w:val="Default"/>
        <w:spacing w:line="360" w:lineRule="auto"/>
        <w:jc w:val="both"/>
        <w:rPr>
          <w:color w:val="auto"/>
          <w:sz w:val="28"/>
          <w:szCs w:val="28"/>
        </w:rPr>
      </w:pPr>
      <w:r w:rsidRPr="0011586C">
        <w:rPr>
          <w:color w:val="auto"/>
          <w:sz w:val="28"/>
          <w:szCs w:val="28"/>
        </w:rPr>
        <w:t>Methodology: This review paper examines the integration of photovoltaic systems with EV charging infrastructure. It discusses various integration architectures, control strategies, grid interactions, and economic feasibility assessments.</w:t>
      </w:r>
      <w:r w:rsidR="003916CC" w:rsidRPr="003916CC">
        <w:t xml:space="preserve"> </w:t>
      </w:r>
      <w:r w:rsidR="003916CC" w:rsidRPr="003916CC">
        <w:rPr>
          <w:color w:val="auto"/>
          <w:sz w:val="28"/>
          <w:szCs w:val="28"/>
        </w:rPr>
        <w:t>: This review paper provides an overview of solar photovoltaic charging infrastructure for electric vehicles. It discusses system components, integration challenges, economic considerations, and case studies of implemented projects.</w:t>
      </w:r>
    </w:p>
    <w:p w14:paraId="08BA48E3"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Limitations: The review focuses primarily on technical aspects and may not fully address regulatory, market, and policy barriers hindering the widespread deployment of solar-based EV charging systems.</w:t>
      </w:r>
    </w:p>
    <w:p w14:paraId="6D8AD992" w14:textId="77777777" w:rsidR="0013158F" w:rsidRDefault="0013158F">
      <w:pPr>
        <w:rPr>
          <w:rFonts w:ascii="Times New Roman" w:eastAsiaTheme="minorEastAsia" w:hAnsi="Times New Roman" w:cs="Times New Roman"/>
          <w:sz w:val="28"/>
          <w:szCs w:val="28"/>
          <w:lang w:val="en-IN" w:eastAsia="en-IN"/>
        </w:rPr>
      </w:pPr>
      <w:r>
        <w:rPr>
          <w:sz w:val="28"/>
          <w:szCs w:val="28"/>
        </w:rPr>
        <w:br w:type="page"/>
      </w:r>
    </w:p>
    <w:p w14:paraId="02C99D38" w14:textId="77777777" w:rsidR="000C0101" w:rsidRPr="00E87AF3" w:rsidRDefault="000C0101" w:rsidP="000C0101">
      <w:pPr>
        <w:pStyle w:val="Default"/>
        <w:spacing w:line="360" w:lineRule="auto"/>
        <w:jc w:val="both"/>
        <w:rPr>
          <w:b/>
          <w:color w:val="auto"/>
          <w:sz w:val="28"/>
          <w:szCs w:val="28"/>
        </w:rPr>
      </w:pPr>
      <w:r>
        <w:rPr>
          <w:b/>
          <w:color w:val="auto"/>
          <w:sz w:val="28"/>
          <w:szCs w:val="28"/>
        </w:rPr>
        <w:lastRenderedPageBreak/>
        <w:t>2.</w:t>
      </w:r>
      <w:r w:rsidRPr="00E87AF3">
        <w:rPr>
          <w:b/>
          <w:color w:val="auto"/>
          <w:sz w:val="28"/>
          <w:szCs w:val="28"/>
        </w:rPr>
        <w:t>3. Title: A Review on Solar Based Electric Vehicle Charging Station</w:t>
      </w:r>
    </w:p>
    <w:p w14:paraId="0BA12578"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Journal Name: International Journal of Renewable Energy Research (IJRER)</w:t>
      </w:r>
    </w:p>
    <w:p w14:paraId="402721F2"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Author: Gupta, A., &amp; Singh, A.</w:t>
      </w:r>
    </w:p>
    <w:p w14:paraId="384E17F9"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Year: 2018</w:t>
      </w:r>
    </w:p>
    <w:p w14:paraId="26FA788F"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Methodology: This paper provides a comprehensive review of solar-based electric vehicle charging stations. It discusses system configurations, sizing considerations, economic analysis, environmental benefits, and case studies of implemented projects.</w:t>
      </w:r>
    </w:p>
    <w:p w14:paraId="71EFDC44"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Limitations: The review may lack in-depth analysis of advanced control algorithms, grid integration challenges, and emerging trends in solar-based EV charging technology.</w:t>
      </w:r>
    </w:p>
    <w:p w14:paraId="19E20023" w14:textId="77777777" w:rsidR="000C0101" w:rsidRPr="0011586C" w:rsidRDefault="000C0101" w:rsidP="000C0101">
      <w:pPr>
        <w:pStyle w:val="Default"/>
        <w:spacing w:line="360" w:lineRule="auto"/>
        <w:ind w:firstLine="720"/>
        <w:jc w:val="both"/>
        <w:rPr>
          <w:color w:val="auto"/>
          <w:sz w:val="28"/>
          <w:szCs w:val="28"/>
        </w:rPr>
      </w:pPr>
    </w:p>
    <w:p w14:paraId="0E2BF3B1" w14:textId="77777777" w:rsidR="000C0101" w:rsidRPr="00E87AF3" w:rsidRDefault="000C0101" w:rsidP="000C0101">
      <w:pPr>
        <w:pStyle w:val="Default"/>
        <w:spacing w:line="360" w:lineRule="auto"/>
        <w:jc w:val="both"/>
        <w:rPr>
          <w:b/>
          <w:color w:val="auto"/>
          <w:sz w:val="28"/>
          <w:szCs w:val="28"/>
        </w:rPr>
      </w:pPr>
      <w:r>
        <w:rPr>
          <w:b/>
          <w:color w:val="auto"/>
          <w:sz w:val="28"/>
          <w:szCs w:val="28"/>
        </w:rPr>
        <w:t>2.</w:t>
      </w:r>
      <w:r w:rsidRPr="00E87AF3">
        <w:rPr>
          <w:b/>
          <w:color w:val="auto"/>
          <w:sz w:val="28"/>
          <w:szCs w:val="28"/>
        </w:rPr>
        <w:t>4. Title: Techno-Economic Analysis of Solar Powered Electric Vehicle Charging Station</w:t>
      </w:r>
    </w:p>
    <w:p w14:paraId="473090E3"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Journal Name: Energy Procedia</w:t>
      </w:r>
    </w:p>
    <w:p w14:paraId="2D332829"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Author: Sharma, R., &amp; Kumar, N.</w:t>
      </w:r>
    </w:p>
    <w:p w14:paraId="1E98829D"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Year: 2017</w:t>
      </w:r>
    </w:p>
    <w:p w14:paraId="5BD79315" w14:textId="7FDC5BFA" w:rsidR="000C0101" w:rsidRPr="0011586C" w:rsidRDefault="000C0101" w:rsidP="000C0101">
      <w:pPr>
        <w:pStyle w:val="Default"/>
        <w:spacing w:line="360" w:lineRule="auto"/>
        <w:jc w:val="both"/>
        <w:rPr>
          <w:color w:val="auto"/>
          <w:sz w:val="28"/>
          <w:szCs w:val="28"/>
        </w:rPr>
      </w:pPr>
      <w:r w:rsidRPr="0011586C">
        <w:rPr>
          <w:color w:val="auto"/>
          <w:sz w:val="28"/>
          <w:szCs w:val="28"/>
        </w:rPr>
        <w:t>Methodology: This study conducts a techno-economic analysis of solar-powered EV charging stations. It evaluates the feasibility, cost-effectiveness, and environmental benefits of solar-based charging infrastructure using simulation models and economic indicators.</w:t>
      </w:r>
      <w:r w:rsidR="003916CC" w:rsidRPr="003916CC">
        <w:t xml:space="preserve"> </w:t>
      </w:r>
      <w:r w:rsidR="003916CC" w:rsidRPr="003916CC">
        <w:rPr>
          <w:color w:val="auto"/>
          <w:sz w:val="28"/>
          <w:szCs w:val="28"/>
        </w:rPr>
        <w:t xml:space="preserve">This paper utilizes a qualitative research approach, combining literature review and expert interviews to identify and </w:t>
      </w:r>
      <w:proofErr w:type="spellStart"/>
      <w:r w:rsidR="003916CC" w:rsidRPr="003916CC">
        <w:rPr>
          <w:color w:val="auto"/>
          <w:sz w:val="28"/>
          <w:szCs w:val="28"/>
        </w:rPr>
        <w:t>analyze</w:t>
      </w:r>
      <w:proofErr w:type="spellEnd"/>
      <w:r w:rsidR="003916CC" w:rsidRPr="003916CC">
        <w:rPr>
          <w:color w:val="auto"/>
          <w:sz w:val="28"/>
          <w:szCs w:val="28"/>
        </w:rPr>
        <w:t xml:space="preserve"> challenges and opportunities related to the grid integration of solar PV charging infrastructure for electric vehicles. It explores technical, regulatory, and market aspects, providing insights into key considerations and potential solutions.</w:t>
      </w:r>
    </w:p>
    <w:p w14:paraId="7832627E"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Limitations: The analysis may overlook uncertainties in solar resource availability, variability in EV demand patterns, and regulatory factors impacting the economic viability of solar-based EV charging projects.</w:t>
      </w:r>
    </w:p>
    <w:p w14:paraId="6FBB82E5" w14:textId="77777777" w:rsidR="003916CC" w:rsidRDefault="003916CC" w:rsidP="00513331">
      <w:pPr>
        <w:rPr>
          <w:b/>
          <w:sz w:val="28"/>
          <w:szCs w:val="28"/>
        </w:rPr>
      </w:pPr>
    </w:p>
    <w:p w14:paraId="241BC657" w14:textId="77777777" w:rsidR="003916CC" w:rsidRDefault="003916CC" w:rsidP="00513331">
      <w:pPr>
        <w:rPr>
          <w:b/>
          <w:sz w:val="28"/>
          <w:szCs w:val="28"/>
        </w:rPr>
      </w:pPr>
    </w:p>
    <w:p w14:paraId="5DB890AA" w14:textId="77777777" w:rsidR="003916CC" w:rsidRDefault="003916CC" w:rsidP="00513331">
      <w:pPr>
        <w:rPr>
          <w:b/>
          <w:sz w:val="28"/>
          <w:szCs w:val="28"/>
        </w:rPr>
      </w:pPr>
    </w:p>
    <w:p w14:paraId="6201ACF6" w14:textId="5894C0E2" w:rsidR="000C0101" w:rsidRPr="00513331" w:rsidRDefault="000C0101" w:rsidP="00513331">
      <w:pPr>
        <w:rPr>
          <w:rFonts w:ascii="Times New Roman" w:hAnsi="Times New Roman" w:cs="Times New Roman"/>
          <w:sz w:val="28"/>
          <w:szCs w:val="28"/>
        </w:rPr>
      </w:pPr>
      <w:r>
        <w:rPr>
          <w:b/>
          <w:sz w:val="28"/>
          <w:szCs w:val="28"/>
        </w:rPr>
        <w:lastRenderedPageBreak/>
        <w:t>2.5</w:t>
      </w:r>
      <w:r w:rsidRPr="00E87AF3">
        <w:rPr>
          <w:b/>
          <w:sz w:val="28"/>
          <w:szCs w:val="28"/>
        </w:rPr>
        <w:t>. Title: Design and Economic Analysis of Solar PV-Based Charging Infrastructure for Electric Vehicles in India</w:t>
      </w:r>
    </w:p>
    <w:p w14:paraId="75554111"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Journal Name: Transportation Research Part D: Transport and Environment</w:t>
      </w:r>
    </w:p>
    <w:p w14:paraId="62AE1200"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Author: Singh, V. P., &amp; Mohan, B. M.</w:t>
      </w:r>
    </w:p>
    <w:p w14:paraId="4AF56856"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Year: 2016</w:t>
      </w:r>
    </w:p>
    <w:p w14:paraId="43B07905"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Methodology: This paper presents a design and economic analysis of solar PV-based charging infrastructure for electric vehicles in India. It evaluates various design configurations, operational strategies, and economic parameters to assess the viability of solar-based EV charging.</w:t>
      </w:r>
    </w:p>
    <w:p w14:paraId="641F7D1F"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Limitations: The study focuses on the Indian context and may not fully capture the diversity of challenges and opportunities associated with solar-based EV charging in other regions.</w:t>
      </w:r>
    </w:p>
    <w:p w14:paraId="270FF2F8" w14:textId="77777777" w:rsidR="000C0101" w:rsidRPr="0011586C" w:rsidRDefault="000C0101" w:rsidP="000C0101">
      <w:pPr>
        <w:pStyle w:val="Default"/>
        <w:spacing w:line="360" w:lineRule="auto"/>
        <w:ind w:firstLine="720"/>
        <w:jc w:val="both"/>
        <w:rPr>
          <w:color w:val="auto"/>
          <w:sz w:val="28"/>
          <w:szCs w:val="28"/>
        </w:rPr>
      </w:pPr>
    </w:p>
    <w:p w14:paraId="29E8CC5E" w14:textId="77777777" w:rsidR="000C0101" w:rsidRPr="00E87AF3" w:rsidRDefault="000C0101" w:rsidP="000C0101">
      <w:pPr>
        <w:pStyle w:val="Default"/>
        <w:spacing w:line="360" w:lineRule="auto"/>
        <w:jc w:val="both"/>
        <w:rPr>
          <w:b/>
          <w:color w:val="auto"/>
          <w:sz w:val="28"/>
          <w:szCs w:val="28"/>
        </w:rPr>
      </w:pPr>
      <w:r>
        <w:rPr>
          <w:b/>
          <w:color w:val="auto"/>
          <w:sz w:val="28"/>
          <w:szCs w:val="28"/>
        </w:rPr>
        <w:t>2.</w:t>
      </w:r>
      <w:r w:rsidRPr="00E87AF3">
        <w:rPr>
          <w:b/>
          <w:color w:val="auto"/>
          <w:sz w:val="28"/>
          <w:szCs w:val="28"/>
        </w:rPr>
        <w:t>6. Title: Solar Photovoltaic Charging Infrastructure for Electric Vehicles: A Review</w:t>
      </w:r>
    </w:p>
    <w:p w14:paraId="62F4F56F"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Journal Name: Renewable and Sustainable Energy Reviews</w:t>
      </w:r>
    </w:p>
    <w:p w14:paraId="6A788182"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Author: Kumar, A., Jain, S., &amp; Jain, D.</w:t>
      </w:r>
    </w:p>
    <w:p w14:paraId="2C0D3E6E"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Year: 2015</w:t>
      </w:r>
    </w:p>
    <w:p w14:paraId="1320D283" w14:textId="77777777" w:rsidR="000C0101" w:rsidRPr="0011586C" w:rsidRDefault="000C0101" w:rsidP="000C0101">
      <w:pPr>
        <w:pStyle w:val="Default"/>
        <w:spacing w:line="360" w:lineRule="auto"/>
        <w:jc w:val="both"/>
        <w:rPr>
          <w:color w:val="auto"/>
          <w:sz w:val="28"/>
          <w:szCs w:val="28"/>
        </w:rPr>
      </w:pPr>
      <w:r w:rsidRPr="0011586C">
        <w:rPr>
          <w:color w:val="auto"/>
          <w:sz w:val="28"/>
          <w:szCs w:val="28"/>
        </w:rPr>
        <w:t>Methodology: This review paper provides an overview of solar photovoltaic charging infrastructure for electric vehicles. It discusses system components, integration challenges, economic considerations, and case studies of implemented projects.</w:t>
      </w:r>
    </w:p>
    <w:p w14:paraId="2D7D0839" w14:textId="77777777" w:rsidR="00747577" w:rsidRDefault="000C0101" w:rsidP="000C0101">
      <w:pPr>
        <w:pStyle w:val="Default"/>
        <w:spacing w:line="360" w:lineRule="auto"/>
        <w:jc w:val="both"/>
        <w:rPr>
          <w:color w:val="auto"/>
          <w:sz w:val="28"/>
          <w:szCs w:val="28"/>
        </w:rPr>
      </w:pPr>
      <w:r w:rsidRPr="0011586C">
        <w:rPr>
          <w:color w:val="auto"/>
          <w:sz w:val="28"/>
          <w:szCs w:val="28"/>
        </w:rPr>
        <w:t>Limitations: The review may lack a detailed analysis of advanced control strategies, grid interactions, and scalability issues associated with large-scale deployment of solar-based EV charging infrastructure</w:t>
      </w:r>
    </w:p>
    <w:p w14:paraId="0C30621F" w14:textId="77777777" w:rsidR="00747577" w:rsidRDefault="00747577" w:rsidP="00747577">
      <w:pPr>
        <w:pStyle w:val="Default"/>
        <w:spacing w:line="360" w:lineRule="auto"/>
        <w:jc w:val="both"/>
        <w:rPr>
          <w:b/>
          <w:color w:val="auto"/>
          <w:sz w:val="28"/>
          <w:szCs w:val="28"/>
        </w:rPr>
      </w:pPr>
    </w:p>
    <w:p w14:paraId="02078E5F" w14:textId="77777777" w:rsidR="0070159C" w:rsidRDefault="0070159C" w:rsidP="00747577">
      <w:pPr>
        <w:pStyle w:val="Default"/>
        <w:spacing w:line="360" w:lineRule="auto"/>
        <w:jc w:val="both"/>
        <w:rPr>
          <w:b/>
          <w:color w:val="auto"/>
          <w:sz w:val="28"/>
          <w:szCs w:val="28"/>
        </w:rPr>
      </w:pPr>
    </w:p>
    <w:p w14:paraId="10F7EF90" w14:textId="77777777" w:rsidR="0070159C" w:rsidRDefault="0070159C" w:rsidP="00747577">
      <w:pPr>
        <w:pStyle w:val="Default"/>
        <w:spacing w:line="360" w:lineRule="auto"/>
        <w:jc w:val="both"/>
        <w:rPr>
          <w:b/>
          <w:color w:val="auto"/>
          <w:sz w:val="28"/>
          <w:szCs w:val="28"/>
        </w:rPr>
      </w:pPr>
    </w:p>
    <w:p w14:paraId="3C9CC52D" w14:textId="77777777" w:rsidR="0070159C" w:rsidRDefault="0070159C" w:rsidP="00747577">
      <w:pPr>
        <w:pStyle w:val="Default"/>
        <w:spacing w:line="360" w:lineRule="auto"/>
        <w:jc w:val="both"/>
        <w:rPr>
          <w:b/>
          <w:color w:val="auto"/>
          <w:sz w:val="28"/>
          <w:szCs w:val="28"/>
        </w:rPr>
      </w:pPr>
    </w:p>
    <w:p w14:paraId="27F0F7A1" w14:textId="77777777" w:rsidR="0070159C" w:rsidRDefault="0070159C" w:rsidP="00747577">
      <w:pPr>
        <w:pStyle w:val="Default"/>
        <w:spacing w:line="360" w:lineRule="auto"/>
        <w:jc w:val="both"/>
        <w:rPr>
          <w:b/>
          <w:color w:val="auto"/>
          <w:sz w:val="28"/>
          <w:szCs w:val="28"/>
        </w:rPr>
      </w:pPr>
    </w:p>
    <w:p w14:paraId="7F7EF134" w14:textId="77777777" w:rsidR="0070159C" w:rsidRDefault="0070159C" w:rsidP="00747577">
      <w:pPr>
        <w:pStyle w:val="Default"/>
        <w:spacing w:line="360" w:lineRule="auto"/>
        <w:jc w:val="both"/>
        <w:rPr>
          <w:b/>
          <w:color w:val="auto"/>
          <w:sz w:val="28"/>
          <w:szCs w:val="28"/>
        </w:rPr>
      </w:pPr>
    </w:p>
    <w:p w14:paraId="30B12C2E" w14:textId="08A91628" w:rsidR="00747577" w:rsidRPr="00E87AF3" w:rsidRDefault="00747577" w:rsidP="00747577">
      <w:pPr>
        <w:pStyle w:val="Default"/>
        <w:spacing w:line="360" w:lineRule="auto"/>
        <w:jc w:val="both"/>
        <w:rPr>
          <w:b/>
          <w:color w:val="auto"/>
          <w:sz w:val="28"/>
          <w:szCs w:val="28"/>
        </w:rPr>
      </w:pPr>
      <w:r>
        <w:rPr>
          <w:b/>
          <w:color w:val="auto"/>
          <w:sz w:val="28"/>
          <w:szCs w:val="28"/>
        </w:rPr>
        <w:lastRenderedPageBreak/>
        <w:t>2.</w:t>
      </w:r>
      <w:r>
        <w:rPr>
          <w:b/>
          <w:color w:val="auto"/>
          <w:sz w:val="28"/>
          <w:szCs w:val="28"/>
        </w:rPr>
        <w:t>7</w:t>
      </w:r>
      <w:r w:rsidRPr="00E87AF3">
        <w:rPr>
          <w:b/>
          <w:color w:val="auto"/>
          <w:sz w:val="28"/>
          <w:szCs w:val="28"/>
        </w:rPr>
        <w:t xml:space="preserve">. Title: </w:t>
      </w:r>
      <w:r w:rsidRPr="00747577">
        <w:rPr>
          <w:b/>
          <w:color w:val="auto"/>
          <w:sz w:val="28"/>
          <w:szCs w:val="28"/>
        </w:rPr>
        <w:t>Solar Energy Integration in Electric Vehicle Charging Stations: A Review of Technologies and Applications</w:t>
      </w:r>
    </w:p>
    <w:p w14:paraId="17F8A067" w14:textId="77777777" w:rsidR="00747577" w:rsidRPr="0011586C" w:rsidRDefault="00747577" w:rsidP="00747577">
      <w:pPr>
        <w:pStyle w:val="Default"/>
        <w:spacing w:line="360" w:lineRule="auto"/>
        <w:jc w:val="both"/>
        <w:rPr>
          <w:color w:val="auto"/>
          <w:sz w:val="28"/>
          <w:szCs w:val="28"/>
        </w:rPr>
      </w:pPr>
      <w:r w:rsidRPr="0011586C">
        <w:rPr>
          <w:color w:val="auto"/>
          <w:sz w:val="28"/>
          <w:szCs w:val="28"/>
        </w:rPr>
        <w:t>Journal Name: Renewable and Sustainable Energy Reviews</w:t>
      </w:r>
    </w:p>
    <w:p w14:paraId="382E5208" w14:textId="1C01C39A"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Author: </w:t>
      </w:r>
      <w:r w:rsidRPr="00747577">
        <w:rPr>
          <w:color w:val="auto"/>
          <w:sz w:val="28"/>
          <w:szCs w:val="28"/>
        </w:rPr>
        <w:t>Li, Y., et al.</w:t>
      </w:r>
    </w:p>
    <w:p w14:paraId="640DC2BD" w14:textId="0DD448D9" w:rsidR="00747577" w:rsidRPr="0011586C" w:rsidRDefault="00747577" w:rsidP="00747577">
      <w:pPr>
        <w:pStyle w:val="Default"/>
        <w:spacing w:line="360" w:lineRule="auto"/>
        <w:jc w:val="both"/>
        <w:rPr>
          <w:color w:val="auto"/>
          <w:sz w:val="28"/>
          <w:szCs w:val="28"/>
        </w:rPr>
      </w:pPr>
      <w:r w:rsidRPr="0011586C">
        <w:rPr>
          <w:color w:val="auto"/>
          <w:sz w:val="28"/>
          <w:szCs w:val="28"/>
        </w:rPr>
        <w:t>Year: 202</w:t>
      </w:r>
      <w:r>
        <w:rPr>
          <w:color w:val="auto"/>
          <w:sz w:val="28"/>
          <w:szCs w:val="28"/>
        </w:rPr>
        <w:t>1</w:t>
      </w:r>
    </w:p>
    <w:p w14:paraId="1D0CFF58" w14:textId="2E4C0C3D" w:rsidR="00747577" w:rsidRPr="0011586C" w:rsidRDefault="00747577" w:rsidP="00E27900">
      <w:pPr>
        <w:pStyle w:val="Default"/>
        <w:spacing w:line="360" w:lineRule="auto"/>
        <w:jc w:val="both"/>
        <w:rPr>
          <w:color w:val="auto"/>
          <w:sz w:val="28"/>
          <w:szCs w:val="28"/>
        </w:rPr>
      </w:pPr>
      <w:r w:rsidRPr="0011586C">
        <w:rPr>
          <w:color w:val="auto"/>
          <w:sz w:val="28"/>
          <w:szCs w:val="28"/>
        </w:rPr>
        <w:t xml:space="preserve">Methodology: </w:t>
      </w:r>
      <w:r w:rsidRPr="00747577">
        <w:rPr>
          <w:color w:val="auto"/>
          <w:sz w:val="28"/>
          <w:szCs w:val="28"/>
        </w:rPr>
        <w:t xml:space="preserve">This review paper employs a systematic literature review methodology to gather and </w:t>
      </w:r>
      <w:proofErr w:type="spellStart"/>
      <w:r w:rsidRPr="00747577">
        <w:rPr>
          <w:color w:val="auto"/>
          <w:sz w:val="28"/>
          <w:szCs w:val="28"/>
        </w:rPr>
        <w:t>analyze</w:t>
      </w:r>
      <w:proofErr w:type="spellEnd"/>
      <w:r w:rsidRPr="00747577">
        <w:rPr>
          <w:color w:val="auto"/>
          <w:sz w:val="28"/>
          <w:szCs w:val="28"/>
        </w:rPr>
        <w:t xml:space="preserve"> research on the integration of solar energy into electric vehicle charging stations. It assesses various technologies, applications, and implementation strategies, synthesizing findings to provide a comprehensive overview of the topic.</w:t>
      </w:r>
      <w:r w:rsidRPr="00747577">
        <w:rPr>
          <w:color w:val="auto"/>
          <w:sz w:val="28"/>
          <w:szCs w:val="28"/>
        </w:rPr>
        <w:t xml:space="preserve"> </w:t>
      </w:r>
      <w:r w:rsidRPr="0011586C">
        <w:rPr>
          <w:color w:val="auto"/>
          <w:sz w:val="28"/>
          <w:szCs w:val="28"/>
        </w:rPr>
        <w:t>Limitations</w:t>
      </w:r>
      <w:r w:rsidR="00E27900">
        <w:rPr>
          <w:color w:val="auto"/>
          <w:sz w:val="28"/>
          <w:szCs w:val="28"/>
        </w:rPr>
        <w:t xml:space="preserve"> </w:t>
      </w:r>
      <w:r w:rsidR="00E27900" w:rsidRPr="00E27900">
        <w:rPr>
          <w:color w:val="auto"/>
          <w:sz w:val="28"/>
          <w:szCs w:val="28"/>
        </w:rPr>
        <w:t>Despite the systematic approach, the review may be limited by the availability and scope of existing literature. Additionally, the paper focuses primarily on technological aspects and may not delve deeply into policy, regulatory, or socioeconomic considerations</w:t>
      </w:r>
    </w:p>
    <w:p w14:paraId="6AE019B6" w14:textId="77777777" w:rsidR="00747577" w:rsidRDefault="00747577" w:rsidP="00747577">
      <w:pPr>
        <w:pStyle w:val="Default"/>
        <w:spacing w:line="360" w:lineRule="auto"/>
        <w:jc w:val="both"/>
        <w:rPr>
          <w:b/>
          <w:color w:val="auto"/>
          <w:sz w:val="28"/>
          <w:szCs w:val="28"/>
        </w:rPr>
      </w:pPr>
    </w:p>
    <w:p w14:paraId="73510F85" w14:textId="77777777" w:rsidR="00747577" w:rsidRDefault="00747577" w:rsidP="00747577">
      <w:pPr>
        <w:pStyle w:val="Default"/>
        <w:spacing w:line="360" w:lineRule="auto"/>
        <w:jc w:val="both"/>
        <w:rPr>
          <w:b/>
          <w:color w:val="auto"/>
          <w:sz w:val="28"/>
          <w:szCs w:val="28"/>
        </w:rPr>
      </w:pPr>
    </w:p>
    <w:p w14:paraId="16AC99DB" w14:textId="54E245F4" w:rsidR="00747577" w:rsidRPr="00E87AF3" w:rsidRDefault="00747577" w:rsidP="00747577">
      <w:pPr>
        <w:pStyle w:val="Default"/>
        <w:spacing w:line="360" w:lineRule="auto"/>
        <w:jc w:val="both"/>
        <w:rPr>
          <w:b/>
          <w:color w:val="auto"/>
          <w:sz w:val="28"/>
          <w:szCs w:val="28"/>
        </w:rPr>
      </w:pPr>
      <w:r w:rsidRPr="00E87AF3">
        <w:rPr>
          <w:b/>
          <w:color w:val="auto"/>
          <w:sz w:val="28"/>
          <w:szCs w:val="28"/>
        </w:rPr>
        <w:t>2</w:t>
      </w:r>
      <w:r>
        <w:rPr>
          <w:b/>
          <w:color w:val="auto"/>
          <w:sz w:val="28"/>
          <w:szCs w:val="28"/>
        </w:rPr>
        <w:t>.</w:t>
      </w:r>
      <w:r w:rsidR="00E27900">
        <w:rPr>
          <w:b/>
          <w:color w:val="auto"/>
          <w:sz w:val="28"/>
          <w:szCs w:val="28"/>
        </w:rPr>
        <w:t>8</w:t>
      </w:r>
      <w:r w:rsidRPr="00E87AF3">
        <w:rPr>
          <w:b/>
          <w:color w:val="auto"/>
          <w:sz w:val="28"/>
          <w:szCs w:val="28"/>
        </w:rPr>
        <w:t xml:space="preserve">. Title: </w:t>
      </w:r>
      <w:r w:rsidR="00E27900" w:rsidRPr="00E27900">
        <w:rPr>
          <w:b/>
          <w:color w:val="auto"/>
          <w:sz w:val="28"/>
          <w:szCs w:val="28"/>
        </w:rPr>
        <w:t>Solar-Powered Electric Vehicle Charging Infrastructure: Design, Implementation, and Performance Evaluation</w:t>
      </w:r>
    </w:p>
    <w:p w14:paraId="76971396" w14:textId="77777777" w:rsidR="00747577" w:rsidRPr="0011586C" w:rsidRDefault="00747577" w:rsidP="00747577">
      <w:pPr>
        <w:pStyle w:val="Default"/>
        <w:spacing w:line="360" w:lineRule="auto"/>
        <w:jc w:val="both"/>
        <w:rPr>
          <w:color w:val="auto"/>
          <w:sz w:val="28"/>
          <w:szCs w:val="28"/>
        </w:rPr>
      </w:pPr>
      <w:r w:rsidRPr="0011586C">
        <w:rPr>
          <w:color w:val="auto"/>
          <w:sz w:val="28"/>
          <w:szCs w:val="28"/>
        </w:rPr>
        <w:t>Journal Name: IEEE Transactions on Sustainable Energy</w:t>
      </w:r>
    </w:p>
    <w:p w14:paraId="1CD76811" w14:textId="34F9D4D7" w:rsidR="00747577" w:rsidRPr="0011586C" w:rsidRDefault="00747577" w:rsidP="00747577">
      <w:pPr>
        <w:pStyle w:val="Default"/>
        <w:spacing w:line="360" w:lineRule="auto"/>
        <w:jc w:val="both"/>
        <w:rPr>
          <w:color w:val="auto"/>
          <w:sz w:val="28"/>
          <w:szCs w:val="28"/>
        </w:rPr>
      </w:pPr>
      <w:r w:rsidRPr="0011586C">
        <w:rPr>
          <w:color w:val="auto"/>
          <w:sz w:val="28"/>
          <w:szCs w:val="28"/>
        </w:rPr>
        <w:t>Author</w:t>
      </w:r>
      <w:r w:rsidR="00E27900">
        <w:rPr>
          <w:color w:val="auto"/>
          <w:sz w:val="28"/>
          <w:szCs w:val="28"/>
        </w:rPr>
        <w:t xml:space="preserve">: </w:t>
      </w:r>
      <w:r w:rsidR="00E27900" w:rsidRPr="00E27900">
        <w:rPr>
          <w:color w:val="auto"/>
          <w:sz w:val="28"/>
          <w:szCs w:val="28"/>
        </w:rPr>
        <w:t>Wang, X., Chen, L., Liu, Q.</w:t>
      </w:r>
    </w:p>
    <w:p w14:paraId="0EC01059" w14:textId="187D6B06" w:rsidR="00747577" w:rsidRPr="0011586C" w:rsidRDefault="00747577" w:rsidP="00747577">
      <w:pPr>
        <w:pStyle w:val="Default"/>
        <w:spacing w:line="360" w:lineRule="auto"/>
        <w:jc w:val="both"/>
        <w:rPr>
          <w:color w:val="auto"/>
          <w:sz w:val="28"/>
          <w:szCs w:val="28"/>
        </w:rPr>
      </w:pPr>
      <w:r w:rsidRPr="0011586C">
        <w:rPr>
          <w:color w:val="auto"/>
          <w:sz w:val="28"/>
          <w:szCs w:val="28"/>
        </w:rPr>
        <w:t>Year: 20</w:t>
      </w:r>
      <w:r w:rsidR="00E27900">
        <w:rPr>
          <w:color w:val="auto"/>
          <w:sz w:val="28"/>
          <w:szCs w:val="28"/>
        </w:rPr>
        <w:t>20</w:t>
      </w:r>
    </w:p>
    <w:p w14:paraId="3A706316" w14:textId="77777777" w:rsidR="00E27900" w:rsidRDefault="00747577" w:rsidP="00747577">
      <w:pPr>
        <w:pStyle w:val="Default"/>
        <w:spacing w:line="360" w:lineRule="auto"/>
        <w:jc w:val="both"/>
        <w:rPr>
          <w:color w:val="auto"/>
          <w:sz w:val="28"/>
          <w:szCs w:val="28"/>
        </w:rPr>
      </w:pPr>
      <w:r w:rsidRPr="0011586C">
        <w:rPr>
          <w:color w:val="auto"/>
          <w:sz w:val="28"/>
          <w:szCs w:val="28"/>
        </w:rPr>
        <w:t>Methodology</w:t>
      </w:r>
      <w:r w:rsidR="00E27900" w:rsidRPr="00E27900">
        <w:rPr>
          <w:color w:val="auto"/>
          <w:sz w:val="28"/>
          <w:szCs w:val="28"/>
        </w:rPr>
        <w:t xml:space="preserve">: This paper presents a case study approach, </w:t>
      </w:r>
      <w:proofErr w:type="spellStart"/>
      <w:r w:rsidR="00E27900" w:rsidRPr="00E27900">
        <w:rPr>
          <w:color w:val="auto"/>
          <w:sz w:val="28"/>
          <w:szCs w:val="28"/>
        </w:rPr>
        <w:t>analyzing</w:t>
      </w:r>
      <w:proofErr w:type="spellEnd"/>
      <w:r w:rsidR="00E27900" w:rsidRPr="00E27900">
        <w:rPr>
          <w:color w:val="auto"/>
          <w:sz w:val="28"/>
          <w:szCs w:val="28"/>
        </w:rPr>
        <w:t xml:space="preserve"> the design, implementation, and performance of solar-powered electric vehicle charging infrastructure at specific locations. It employs data collection, simulation, and performance evaluation techniques to assess the effectiveness and feasibility of solar PV integration for EV charging.</w:t>
      </w:r>
      <w:r w:rsidR="00E27900" w:rsidRPr="00E27900">
        <w:rPr>
          <w:color w:val="auto"/>
          <w:sz w:val="28"/>
          <w:szCs w:val="28"/>
        </w:rPr>
        <w:t xml:space="preserve"> </w:t>
      </w:r>
    </w:p>
    <w:p w14:paraId="20C1D550" w14:textId="50BAD8B7"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Limitations: </w:t>
      </w:r>
      <w:r w:rsidR="00E27900" w:rsidRPr="00E27900">
        <w:rPr>
          <w:color w:val="auto"/>
          <w:sz w:val="28"/>
          <w:szCs w:val="28"/>
        </w:rPr>
        <w:t>The study's findings may be specific to the selected case studies and may not be fully generalizable to other contexts. Additionally, the paper may not extensively address long-term performance or scalability considerations of solar PV charging infrastructure.</w:t>
      </w:r>
    </w:p>
    <w:p w14:paraId="74CB2603" w14:textId="77777777" w:rsidR="003916CC" w:rsidRDefault="003916CC" w:rsidP="00747577">
      <w:pPr>
        <w:rPr>
          <w:b/>
          <w:sz w:val="28"/>
          <w:szCs w:val="28"/>
        </w:rPr>
      </w:pPr>
    </w:p>
    <w:p w14:paraId="5F7335B6" w14:textId="0E3DB875" w:rsidR="00747577" w:rsidRPr="00E27900" w:rsidRDefault="00747577" w:rsidP="00747577">
      <w:pPr>
        <w:rPr>
          <w:rFonts w:ascii="Times New Roman" w:eastAsiaTheme="minorEastAsia" w:hAnsi="Times New Roman" w:cs="Times New Roman"/>
          <w:sz w:val="28"/>
          <w:szCs w:val="28"/>
          <w:lang w:val="en-IN" w:eastAsia="en-IN"/>
        </w:rPr>
      </w:pPr>
      <w:r>
        <w:rPr>
          <w:b/>
          <w:sz w:val="28"/>
          <w:szCs w:val="28"/>
        </w:rPr>
        <w:lastRenderedPageBreak/>
        <w:t>2.</w:t>
      </w:r>
      <w:r w:rsidR="00E27900">
        <w:rPr>
          <w:b/>
          <w:sz w:val="28"/>
          <w:szCs w:val="28"/>
        </w:rPr>
        <w:t>9</w:t>
      </w:r>
      <w:r w:rsidRPr="00E27900">
        <w:rPr>
          <w:rFonts w:ascii="Times New Roman" w:hAnsi="Times New Roman" w:cs="Times New Roman"/>
          <w:b/>
          <w:sz w:val="28"/>
          <w:szCs w:val="28"/>
        </w:rPr>
        <w:t xml:space="preserve">. Title: </w:t>
      </w:r>
      <w:r w:rsidR="00E27900" w:rsidRPr="00E27900">
        <w:rPr>
          <w:rFonts w:ascii="Times New Roman" w:hAnsi="Times New Roman" w:cs="Times New Roman"/>
          <w:b/>
          <w:sz w:val="28"/>
          <w:szCs w:val="28"/>
        </w:rPr>
        <w:t>Grid Integration of Solar Photovoltaic Charging Infrastructure for Electric Vehicles: Challenges and Opportunities</w:t>
      </w:r>
    </w:p>
    <w:p w14:paraId="4072E1A0" w14:textId="77777777" w:rsidR="00E27900" w:rsidRDefault="00747577" w:rsidP="00747577">
      <w:pPr>
        <w:pStyle w:val="Default"/>
        <w:spacing w:line="360" w:lineRule="auto"/>
        <w:jc w:val="both"/>
        <w:rPr>
          <w:color w:val="auto"/>
          <w:sz w:val="28"/>
          <w:szCs w:val="28"/>
        </w:rPr>
      </w:pPr>
      <w:r w:rsidRPr="0011586C">
        <w:rPr>
          <w:color w:val="auto"/>
          <w:sz w:val="28"/>
          <w:szCs w:val="28"/>
        </w:rPr>
        <w:t xml:space="preserve">Journal Name: </w:t>
      </w:r>
      <w:r w:rsidR="00E27900" w:rsidRPr="00E27900">
        <w:rPr>
          <w:color w:val="auto"/>
          <w:sz w:val="28"/>
          <w:szCs w:val="28"/>
        </w:rPr>
        <w:t>Energy Policy</w:t>
      </w:r>
      <w:r w:rsidR="00E27900" w:rsidRPr="00E27900">
        <w:rPr>
          <w:color w:val="auto"/>
          <w:sz w:val="28"/>
          <w:szCs w:val="28"/>
        </w:rPr>
        <w:t xml:space="preserve"> </w:t>
      </w:r>
    </w:p>
    <w:p w14:paraId="7941D9AC" w14:textId="7BC102BD"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Author: </w:t>
      </w:r>
      <w:r w:rsidR="00E27900" w:rsidRPr="00E27900">
        <w:rPr>
          <w:color w:val="auto"/>
          <w:sz w:val="28"/>
          <w:szCs w:val="28"/>
        </w:rPr>
        <w:t>Gupta, S., Sharma, A., Kumar, R.</w:t>
      </w:r>
    </w:p>
    <w:p w14:paraId="6E48898D" w14:textId="431943C1" w:rsidR="00747577" w:rsidRPr="0011586C" w:rsidRDefault="00747577" w:rsidP="00747577">
      <w:pPr>
        <w:pStyle w:val="Default"/>
        <w:spacing w:line="360" w:lineRule="auto"/>
        <w:jc w:val="both"/>
        <w:rPr>
          <w:color w:val="auto"/>
          <w:sz w:val="28"/>
          <w:szCs w:val="28"/>
        </w:rPr>
      </w:pPr>
      <w:r w:rsidRPr="0011586C">
        <w:rPr>
          <w:color w:val="auto"/>
          <w:sz w:val="28"/>
          <w:szCs w:val="28"/>
        </w:rPr>
        <w:t>Year: 201</w:t>
      </w:r>
      <w:r w:rsidR="00E27900">
        <w:rPr>
          <w:color w:val="auto"/>
          <w:sz w:val="28"/>
          <w:szCs w:val="28"/>
        </w:rPr>
        <w:t>9</w:t>
      </w:r>
    </w:p>
    <w:p w14:paraId="6FD1DFFB" w14:textId="2153F4AB"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Methodology: </w:t>
      </w:r>
      <w:r w:rsidR="00E27900" w:rsidRPr="00E27900">
        <w:rPr>
          <w:color w:val="auto"/>
          <w:sz w:val="28"/>
          <w:szCs w:val="28"/>
        </w:rPr>
        <w:t xml:space="preserve">This paper utilizes a qualitative research approach, combining literature review and expert interviews to identify and </w:t>
      </w:r>
      <w:proofErr w:type="spellStart"/>
      <w:r w:rsidR="00E27900" w:rsidRPr="00E27900">
        <w:rPr>
          <w:color w:val="auto"/>
          <w:sz w:val="28"/>
          <w:szCs w:val="28"/>
        </w:rPr>
        <w:t>analyze</w:t>
      </w:r>
      <w:proofErr w:type="spellEnd"/>
      <w:r w:rsidR="00E27900" w:rsidRPr="00E27900">
        <w:rPr>
          <w:color w:val="auto"/>
          <w:sz w:val="28"/>
          <w:szCs w:val="28"/>
        </w:rPr>
        <w:t xml:space="preserve"> challenges and opportunities related to the grid integration of solar PV charging infrastructure for electric vehicles. It explores technical, regulatory, and market aspects, providing insights into key considerations and potential solutions.</w:t>
      </w:r>
    </w:p>
    <w:p w14:paraId="196F3ECF" w14:textId="3E578726" w:rsidR="00747577" w:rsidRPr="0011586C" w:rsidRDefault="00747577" w:rsidP="00E27900">
      <w:pPr>
        <w:pStyle w:val="Default"/>
        <w:spacing w:line="360" w:lineRule="auto"/>
        <w:jc w:val="both"/>
        <w:rPr>
          <w:color w:val="auto"/>
          <w:sz w:val="28"/>
          <w:szCs w:val="28"/>
        </w:rPr>
      </w:pPr>
      <w:r w:rsidRPr="0011586C">
        <w:rPr>
          <w:color w:val="auto"/>
          <w:sz w:val="28"/>
          <w:szCs w:val="28"/>
        </w:rPr>
        <w:t xml:space="preserve">Limitations: </w:t>
      </w:r>
      <w:r w:rsidR="00E27900" w:rsidRPr="00E27900">
        <w:rPr>
          <w:color w:val="auto"/>
          <w:sz w:val="28"/>
          <w:szCs w:val="28"/>
        </w:rPr>
        <w:t>The qualitative nature of the study may limit the depth of analysis compared to quantitative research methods. Additionally, the findings may be influenced by the perspectives and biases of the experts interviewed.</w:t>
      </w:r>
    </w:p>
    <w:p w14:paraId="793068E8" w14:textId="77777777" w:rsidR="00E27900" w:rsidRDefault="00E27900" w:rsidP="00747577">
      <w:pPr>
        <w:pStyle w:val="Default"/>
        <w:spacing w:line="360" w:lineRule="auto"/>
        <w:jc w:val="both"/>
        <w:rPr>
          <w:b/>
          <w:color w:val="auto"/>
          <w:sz w:val="28"/>
          <w:szCs w:val="28"/>
        </w:rPr>
      </w:pPr>
    </w:p>
    <w:p w14:paraId="0E4443D5" w14:textId="77777777" w:rsidR="00E27900" w:rsidRDefault="00E27900" w:rsidP="00747577">
      <w:pPr>
        <w:pStyle w:val="Default"/>
        <w:spacing w:line="360" w:lineRule="auto"/>
        <w:jc w:val="both"/>
        <w:rPr>
          <w:b/>
          <w:color w:val="auto"/>
          <w:sz w:val="28"/>
          <w:szCs w:val="28"/>
        </w:rPr>
      </w:pPr>
    </w:p>
    <w:p w14:paraId="3011C24B" w14:textId="77777777" w:rsidR="00E27900" w:rsidRDefault="00E27900" w:rsidP="00747577">
      <w:pPr>
        <w:pStyle w:val="Default"/>
        <w:spacing w:line="360" w:lineRule="auto"/>
        <w:jc w:val="both"/>
        <w:rPr>
          <w:b/>
          <w:color w:val="auto"/>
          <w:sz w:val="28"/>
          <w:szCs w:val="28"/>
        </w:rPr>
      </w:pPr>
    </w:p>
    <w:p w14:paraId="0E6A8633" w14:textId="77777777" w:rsidR="00E27900" w:rsidRDefault="00747577" w:rsidP="00747577">
      <w:pPr>
        <w:pStyle w:val="Default"/>
        <w:spacing w:line="360" w:lineRule="auto"/>
        <w:jc w:val="both"/>
        <w:rPr>
          <w:b/>
          <w:color w:val="auto"/>
          <w:sz w:val="28"/>
          <w:szCs w:val="28"/>
        </w:rPr>
      </w:pPr>
      <w:r>
        <w:rPr>
          <w:b/>
          <w:color w:val="auto"/>
          <w:sz w:val="28"/>
          <w:szCs w:val="28"/>
        </w:rPr>
        <w:t>2.</w:t>
      </w:r>
      <w:r w:rsidR="00E27900">
        <w:rPr>
          <w:b/>
          <w:color w:val="auto"/>
          <w:sz w:val="28"/>
          <w:szCs w:val="28"/>
        </w:rPr>
        <w:t>10</w:t>
      </w:r>
      <w:r w:rsidRPr="00E87AF3">
        <w:rPr>
          <w:b/>
          <w:color w:val="auto"/>
          <w:sz w:val="28"/>
          <w:szCs w:val="28"/>
        </w:rPr>
        <w:t xml:space="preserve">. Title: </w:t>
      </w:r>
      <w:r w:rsidR="00E27900" w:rsidRPr="00E27900">
        <w:rPr>
          <w:b/>
          <w:color w:val="auto"/>
          <w:sz w:val="28"/>
          <w:szCs w:val="28"/>
        </w:rPr>
        <w:t>Optimization Techniques for Solar-Powered Electric Vehicle Charging Infrastructure: A Review</w:t>
      </w:r>
    </w:p>
    <w:p w14:paraId="5211A90C" w14:textId="0CAA4C0E" w:rsidR="00747577" w:rsidRPr="0011586C" w:rsidRDefault="00E27900" w:rsidP="00747577">
      <w:pPr>
        <w:pStyle w:val="Default"/>
        <w:spacing w:line="360" w:lineRule="auto"/>
        <w:jc w:val="both"/>
        <w:rPr>
          <w:color w:val="auto"/>
          <w:sz w:val="28"/>
          <w:szCs w:val="28"/>
        </w:rPr>
      </w:pPr>
      <w:r w:rsidRPr="00E27900">
        <w:rPr>
          <w:b/>
          <w:color w:val="auto"/>
          <w:sz w:val="28"/>
          <w:szCs w:val="28"/>
        </w:rPr>
        <w:t xml:space="preserve"> </w:t>
      </w:r>
      <w:r w:rsidR="00747577" w:rsidRPr="0011586C">
        <w:rPr>
          <w:color w:val="auto"/>
          <w:sz w:val="28"/>
          <w:szCs w:val="28"/>
        </w:rPr>
        <w:t xml:space="preserve">Journal Name: </w:t>
      </w:r>
      <w:r>
        <w:rPr>
          <w:color w:val="auto"/>
          <w:sz w:val="28"/>
          <w:szCs w:val="28"/>
        </w:rPr>
        <w:t>Applied Energy</w:t>
      </w:r>
    </w:p>
    <w:p w14:paraId="0A8F0189" w14:textId="4788274A"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Author: </w:t>
      </w:r>
      <w:r w:rsidR="00E27900" w:rsidRPr="00E27900">
        <w:rPr>
          <w:color w:val="auto"/>
          <w:sz w:val="28"/>
          <w:szCs w:val="28"/>
        </w:rPr>
        <w:t>Zhang, J., Liu, M., Wang, Y.</w:t>
      </w:r>
      <w:r w:rsidR="00E27900" w:rsidRPr="00E27900">
        <w:rPr>
          <w:color w:val="auto"/>
          <w:sz w:val="28"/>
          <w:szCs w:val="28"/>
        </w:rPr>
        <w:t xml:space="preserve"> </w:t>
      </w:r>
    </w:p>
    <w:p w14:paraId="2B3AA5E2" w14:textId="66B62A2C" w:rsidR="00747577" w:rsidRPr="0011586C" w:rsidRDefault="00747577" w:rsidP="00747577">
      <w:pPr>
        <w:pStyle w:val="Default"/>
        <w:spacing w:line="360" w:lineRule="auto"/>
        <w:jc w:val="both"/>
        <w:rPr>
          <w:color w:val="auto"/>
          <w:sz w:val="28"/>
          <w:szCs w:val="28"/>
        </w:rPr>
      </w:pPr>
      <w:r w:rsidRPr="0011586C">
        <w:rPr>
          <w:color w:val="auto"/>
          <w:sz w:val="28"/>
          <w:szCs w:val="28"/>
        </w:rPr>
        <w:t>Year: 201</w:t>
      </w:r>
      <w:r w:rsidR="00E27900">
        <w:rPr>
          <w:color w:val="auto"/>
          <w:sz w:val="28"/>
          <w:szCs w:val="28"/>
        </w:rPr>
        <w:t>8</w:t>
      </w:r>
    </w:p>
    <w:p w14:paraId="60F1B7BC" w14:textId="2B2E5483" w:rsidR="00E27900" w:rsidRDefault="00747577" w:rsidP="00747577">
      <w:pPr>
        <w:pStyle w:val="Default"/>
        <w:spacing w:line="360" w:lineRule="auto"/>
        <w:jc w:val="both"/>
        <w:rPr>
          <w:color w:val="auto"/>
          <w:sz w:val="28"/>
          <w:szCs w:val="28"/>
        </w:rPr>
      </w:pPr>
      <w:r w:rsidRPr="0011586C">
        <w:rPr>
          <w:color w:val="auto"/>
          <w:sz w:val="28"/>
          <w:szCs w:val="28"/>
        </w:rPr>
        <w:t xml:space="preserve">Methodology: </w:t>
      </w:r>
      <w:r w:rsidR="00E27900" w:rsidRPr="00E27900">
        <w:rPr>
          <w:color w:val="auto"/>
          <w:sz w:val="28"/>
          <w:szCs w:val="28"/>
        </w:rPr>
        <w:t>This review paper employs a comprehensive literature review methodology to examine optimization techniques for solar-powered electric vehicle charging infrastructure. It</w:t>
      </w:r>
      <w:r w:rsidR="00E27900">
        <w:rPr>
          <w:color w:val="auto"/>
          <w:sz w:val="28"/>
          <w:szCs w:val="28"/>
        </w:rPr>
        <w:t xml:space="preserve"> </w:t>
      </w:r>
      <w:proofErr w:type="spellStart"/>
      <w:r w:rsidR="00E27900" w:rsidRPr="00E27900">
        <w:rPr>
          <w:color w:val="auto"/>
          <w:sz w:val="28"/>
          <w:szCs w:val="28"/>
        </w:rPr>
        <w:t>analyzes</w:t>
      </w:r>
      <w:proofErr w:type="spellEnd"/>
      <w:r w:rsidR="00E27900" w:rsidRPr="00E27900">
        <w:rPr>
          <w:color w:val="auto"/>
          <w:sz w:val="28"/>
          <w:szCs w:val="28"/>
        </w:rPr>
        <w:t xml:space="preserve"> various optimization algorithms, control strategies, and system design approaches, synthesizing findings to identify trends, challenges, and future research directions.</w:t>
      </w:r>
      <w:r w:rsidR="00E27900" w:rsidRPr="00E27900">
        <w:rPr>
          <w:color w:val="auto"/>
          <w:sz w:val="28"/>
          <w:szCs w:val="28"/>
        </w:rPr>
        <w:t xml:space="preserve"> </w:t>
      </w:r>
    </w:p>
    <w:p w14:paraId="414CE171" w14:textId="1F244EC0"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Limitations: </w:t>
      </w:r>
      <w:r w:rsidR="00E27900" w:rsidRPr="00E27900">
        <w:rPr>
          <w:color w:val="auto"/>
          <w:sz w:val="28"/>
          <w:szCs w:val="28"/>
        </w:rPr>
        <w:t>The review's scope may be limited by the inclusion/exclusion criteria applied during the literature search. Additionally, the paper may not extensively address practical implementation challenges or real-world performance considerations.</w:t>
      </w:r>
    </w:p>
    <w:p w14:paraId="34B14ADC" w14:textId="77777777" w:rsidR="003916CC" w:rsidRDefault="003916CC" w:rsidP="00747577">
      <w:pPr>
        <w:rPr>
          <w:b/>
          <w:sz w:val="28"/>
          <w:szCs w:val="28"/>
        </w:rPr>
      </w:pPr>
    </w:p>
    <w:p w14:paraId="3D7171BC" w14:textId="7CA72E89" w:rsidR="00747577" w:rsidRPr="00513331" w:rsidRDefault="00747577" w:rsidP="00747577">
      <w:pPr>
        <w:rPr>
          <w:rFonts w:ascii="Times New Roman" w:hAnsi="Times New Roman" w:cs="Times New Roman"/>
          <w:sz w:val="28"/>
          <w:szCs w:val="28"/>
        </w:rPr>
      </w:pPr>
      <w:r>
        <w:rPr>
          <w:b/>
          <w:sz w:val="28"/>
          <w:szCs w:val="28"/>
        </w:rPr>
        <w:lastRenderedPageBreak/>
        <w:t>2.</w:t>
      </w:r>
      <w:r w:rsidR="00E27900">
        <w:rPr>
          <w:b/>
          <w:sz w:val="28"/>
          <w:szCs w:val="28"/>
        </w:rPr>
        <w:t>11</w:t>
      </w:r>
      <w:r w:rsidRPr="00E87AF3">
        <w:rPr>
          <w:b/>
          <w:sz w:val="28"/>
          <w:szCs w:val="28"/>
        </w:rPr>
        <w:t xml:space="preserve">. Title: </w:t>
      </w:r>
      <w:r w:rsidR="00E27900" w:rsidRPr="00E27900">
        <w:rPr>
          <w:b/>
          <w:sz w:val="28"/>
          <w:szCs w:val="28"/>
        </w:rPr>
        <w:t>Economic and Environmental Assessment of Solar PV Integrated Electric Vehicle Charging Infrastructure</w:t>
      </w:r>
    </w:p>
    <w:p w14:paraId="4425104A" w14:textId="6D396893"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Journal Name: </w:t>
      </w:r>
      <w:r w:rsidR="00E27900" w:rsidRPr="00E27900">
        <w:rPr>
          <w:color w:val="auto"/>
          <w:sz w:val="28"/>
          <w:szCs w:val="28"/>
        </w:rPr>
        <w:t>Environmental Science &amp; Technology</w:t>
      </w:r>
    </w:p>
    <w:p w14:paraId="5CEEBC4D" w14:textId="3A59A120" w:rsidR="00747577" w:rsidRPr="0011586C" w:rsidRDefault="00747577" w:rsidP="00747577">
      <w:pPr>
        <w:pStyle w:val="Default"/>
        <w:spacing w:line="360" w:lineRule="auto"/>
        <w:jc w:val="both"/>
        <w:rPr>
          <w:color w:val="auto"/>
          <w:sz w:val="28"/>
          <w:szCs w:val="28"/>
        </w:rPr>
      </w:pPr>
      <w:r w:rsidRPr="0011586C">
        <w:rPr>
          <w:color w:val="auto"/>
          <w:sz w:val="28"/>
          <w:szCs w:val="28"/>
        </w:rPr>
        <w:t xml:space="preserve">Author: </w:t>
      </w:r>
      <w:r w:rsidR="00E27900" w:rsidRPr="00E27900">
        <w:rPr>
          <w:color w:val="auto"/>
          <w:sz w:val="28"/>
          <w:szCs w:val="28"/>
        </w:rPr>
        <w:t>Patel, A., Singh, R., Sharma, P</w:t>
      </w:r>
      <w:r w:rsidRPr="0011586C">
        <w:rPr>
          <w:color w:val="auto"/>
          <w:sz w:val="28"/>
          <w:szCs w:val="28"/>
        </w:rPr>
        <w:t>.</w:t>
      </w:r>
    </w:p>
    <w:p w14:paraId="4DBAB282" w14:textId="277EE0B8" w:rsidR="00747577" w:rsidRPr="0011586C" w:rsidRDefault="00747577" w:rsidP="00747577">
      <w:pPr>
        <w:pStyle w:val="Default"/>
        <w:spacing w:line="360" w:lineRule="auto"/>
        <w:jc w:val="both"/>
        <w:rPr>
          <w:color w:val="auto"/>
          <w:sz w:val="28"/>
          <w:szCs w:val="28"/>
        </w:rPr>
      </w:pPr>
      <w:r w:rsidRPr="0011586C">
        <w:rPr>
          <w:color w:val="auto"/>
          <w:sz w:val="28"/>
          <w:szCs w:val="28"/>
        </w:rPr>
        <w:t>Year: 201</w:t>
      </w:r>
      <w:r w:rsidR="00E27900">
        <w:rPr>
          <w:color w:val="auto"/>
          <w:sz w:val="28"/>
          <w:szCs w:val="28"/>
        </w:rPr>
        <w:t>7</w:t>
      </w:r>
    </w:p>
    <w:p w14:paraId="59CBAEA2" w14:textId="77777777" w:rsidR="00E27900" w:rsidRDefault="00747577" w:rsidP="00747577">
      <w:pPr>
        <w:pStyle w:val="Default"/>
        <w:spacing w:line="360" w:lineRule="auto"/>
        <w:jc w:val="both"/>
        <w:rPr>
          <w:color w:val="auto"/>
          <w:sz w:val="28"/>
          <w:szCs w:val="28"/>
        </w:rPr>
      </w:pPr>
      <w:r w:rsidRPr="0011586C">
        <w:rPr>
          <w:color w:val="auto"/>
          <w:sz w:val="28"/>
          <w:szCs w:val="28"/>
        </w:rPr>
        <w:t xml:space="preserve">Methodology: </w:t>
      </w:r>
      <w:r w:rsidR="00E27900" w:rsidRPr="00E27900">
        <w:rPr>
          <w:color w:val="auto"/>
          <w:sz w:val="28"/>
          <w:szCs w:val="28"/>
        </w:rPr>
        <w:t xml:space="preserve">This study utilizes a quantitative analysis approach, combining economic </w:t>
      </w:r>
      <w:proofErr w:type="spellStart"/>
      <w:r w:rsidR="00E27900" w:rsidRPr="00E27900">
        <w:rPr>
          <w:color w:val="auto"/>
          <w:sz w:val="28"/>
          <w:szCs w:val="28"/>
        </w:rPr>
        <w:t>modeling</w:t>
      </w:r>
      <w:proofErr w:type="spellEnd"/>
      <w:r w:rsidR="00E27900" w:rsidRPr="00E27900">
        <w:rPr>
          <w:color w:val="auto"/>
          <w:sz w:val="28"/>
          <w:szCs w:val="28"/>
        </w:rPr>
        <w:t xml:space="preserve"> and life cycle assessment (LCA) techniques to evaluate the economic and environmental performance of solar PV integrated electric vehicle charging infrastructure. It considers factors such as capital costs, operational expenses, and environmental impacts to assess the overall sustainability of the system</w:t>
      </w:r>
      <w:r w:rsidR="00E27900" w:rsidRPr="00E27900">
        <w:rPr>
          <w:color w:val="auto"/>
          <w:sz w:val="28"/>
          <w:szCs w:val="28"/>
        </w:rPr>
        <w:t xml:space="preserve"> </w:t>
      </w:r>
    </w:p>
    <w:p w14:paraId="535871F6" w14:textId="76296978" w:rsidR="00747577" w:rsidRPr="0011586C" w:rsidRDefault="00747577" w:rsidP="0052798D">
      <w:pPr>
        <w:pStyle w:val="Default"/>
        <w:spacing w:line="360" w:lineRule="auto"/>
        <w:jc w:val="both"/>
        <w:rPr>
          <w:color w:val="auto"/>
          <w:sz w:val="28"/>
          <w:szCs w:val="28"/>
        </w:rPr>
      </w:pPr>
      <w:r w:rsidRPr="0011586C">
        <w:rPr>
          <w:color w:val="auto"/>
          <w:sz w:val="28"/>
          <w:szCs w:val="28"/>
        </w:rPr>
        <w:t xml:space="preserve">Limitations: </w:t>
      </w:r>
      <w:r w:rsidR="0052798D" w:rsidRPr="0052798D">
        <w:rPr>
          <w:color w:val="auto"/>
          <w:sz w:val="28"/>
          <w:szCs w:val="28"/>
        </w:rPr>
        <w:t xml:space="preserve">The economic and environmental assessments may be sensitive to assumptions and data inputs used in the </w:t>
      </w:r>
      <w:proofErr w:type="spellStart"/>
      <w:r w:rsidR="0052798D" w:rsidRPr="0052798D">
        <w:rPr>
          <w:color w:val="auto"/>
          <w:sz w:val="28"/>
          <w:szCs w:val="28"/>
        </w:rPr>
        <w:t>modeling</w:t>
      </w:r>
      <w:proofErr w:type="spellEnd"/>
      <w:r w:rsidR="0052798D" w:rsidRPr="0052798D">
        <w:rPr>
          <w:color w:val="auto"/>
          <w:sz w:val="28"/>
          <w:szCs w:val="28"/>
        </w:rPr>
        <w:t xml:space="preserve"> process. Additionally, the study's findings may be influenced by the selected boundaries and methodologies of the life cycle assessment.</w:t>
      </w:r>
    </w:p>
    <w:p w14:paraId="6D38A92E" w14:textId="317636E2" w:rsidR="000C0101" w:rsidRPr="0011586C" w:rsidRDefault="00747577" w:rsidP="00747577">
      <w:pPr>
        <w:pStyle w:val="Default"/>
        <w:spacing w:line="360" w:lineRule="auto"/>
        <w:jc w:val="both"/>
        <w:rPr>
          <w:color w:val="auto"/>
          <w:sz w:val="28"/>
          <w:szCs w:val="28"/>
        </w:rPr>
      </w:pPr>
      <w:r w:rsidRPr="00E87AF3">
        <w:rPr>
          <w:b/>
          <w:color w:val="auto"/>
          <w:sz w:val="28"/>
          <w:szCs w:val="28"/>
        </w:rPr>
        <w:t xml:space="preserve"> </w:t>
      </w:r>
    </w:p>
    <w:p w14:paraId="31BF2F64" w14:textId="77777777" w:rsidR="008A08E6" w:rsidRDefault="008A08E6">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0E89D58A"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3</w:t>
      </w:r>
    </w:p>
    <w:p w14:paraId="58D1CA2D"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PROPOSED SYSTEM</w:t>
      </w:r>
    </w:p>
    <w:p w14:paraId="0345FF49" w14:textId="77777777" w:rsidR="0000103D" w:rsidRDefault="0013158F">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3.1 DESCRIPTION</w:t>
      </w:r>
    </w:p>
    <w:p w14:paraId="51CDEB36" w14:textId="0ABF5765" w:rsidR="00BE08CD" w:rsidRDefault="00F26958" w:rsidP="00F26958">
      <w:pPr>
        <w:spacing w:line="360" w:lineRule="auto"/>
        <w:jc w:val="both"/>
        <w:rPr>
          <w:rFonts w:ascii="Times New Roman" w:hAnsi="Times New Roman" w:cs="Times New Roman"/>
          <w:sz w:val="26"/>
          <w:szCs w:val="26"/>
          <w:shd w:val="clear" w:color="auto" w:fill="FFFFFF"/>
        </w:rPr>
      </w:pPr>
      <w:r w:rsidRPr="004275B3">
        <w:rPr>
          <w:rFonts w:ascii="Times New Roman" w:hAnsi="Times New Roman" w:cs="Times New Roman"/>
          <w:sz w:val="26"/>
          <w:szCs w:val="26"/>
          <w:shd w:val="clear" w:color="auto" w:fill="FFFFFF"/>
        </w:rPr>
        <w:t>The proposed system aims to address the identified challenges by integrating solar-based electric vehicle (EV) charging infrastructure with advanced grid management and energy storage technologies. Leveraging photovoltaic (PV) panels, bidirectional power converters, and energy storage units, the system enables efficient charging of EVs using solar energy while mitigating grid congestion and enhancing energy resilience. In this system, EV charging stations are equipped with smart charging controllers that optimize charging schedules based on solar generation patterns, grid demand, and EV owner preferences.</w:t>
      </w:r>
    </w:p>
    <w:p w14:paraId="23E027DA" w14:textId="4CA3969C" w:rsidR="00BE08CD" w:rsidRDefault="00BE08CD" w:rsidP="00F26958">
      <w:pPr>
        <w:spacing w:line="360" w:lineRule="auto"/>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anchor distT="0" distB="0" distL="114300" distR="114300" simplePos="0" relativeHeight="251679744" behindDoc="0" locked="0" layoutInCell="1" allowOverlap="1" wp14:anchorId="474278D1" wp14:editId="402AF410">
            <wp:simplePos x="0" y="0"/>
            <wp:positionH relativeFrom="margin">
              <wp:posOffset>247650</wp:posOffset>
            </wp:positionH>
            <wp:positionV relativeFrom="paragraph">
              <wp:posOffset>330200</wp:posOffset>
            </wp:positionV>
            <wp:extent cx="6048375" cy="2976876"/>
            <wp:effectExtent l="0" t="0" r="0" b="0"/>
            <wp:wrapTopAndBottom/>
            <wp:docPr id="417543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8375" cy="2976876"/>
                    </a:xfrm>
                    <a:prstGeom prst="rect">
                      <a:avLst/>
                    </a:prstGeom>
                    <a:noFill/>
                  </pic:spPr>
                </pic:pic>
              </a:graphicData>
            </a:graphic>
          </wp:anchor>
        </w:drawing>
      </w:r>
    </w:p>
    <w:p w14:paraId="58B33AA6" w14:textId="77777777" w:rsidR="00BE08CD" w:rsidRDefault="00BE08CD" w:rsidP="00F26958">
      <w:pPr>
        <w:spacing w:line="360" w:lineRule="auto"/>
        <w:jc w:val="both"/>
        <w:rPr>
          <w:rFonts w:ascii="Times New Roman" w:hAnsi="Times New Roman" w:cs="Times New Roman"/>
          <w:sz w:val="26"/>
          <w:szCs w:val="26"/>
          <w:shd w:val="clear" w:color="auto" w:fill="FFFFFF"/>
        </w:rPr>
      </w:pPr>
    </w:p>
    <w:p w14:paraId="4CC8464E" w14:textId="77777777" w:rsidR="00BE08CD" w:rsidRDefault="00BE08CD" w:rsidP="00F26958">
      <w:pPr>
        <w:spacing w:line="360" w:lineRule="auto"/>
        <w:jc w:val="both"/>
        <w:rPr>
          <w:rFonts w:ascii="Times New Roman" w:hAnsi="Times New Roman" w:cs="Times New Roman"/>
          <w:sz w:val="26"/>
          <w:szCs w:val="26"/>
          <w:shd w:val="clear" w:color="auto" w:fill="FFFFFF"/>
        </w:rPr>
      </w:pPr>
    </w:p>
    <w:p w14:paraId="2F5F4C51" w14:textId="6EDDC480" w:rsidR="00F26958" w:rsidRPr="004275B3" w:rsidRDefault="00F26958" w:rsidP="00F26958">
      <w:pPr>
        <w:spacing w:line="360" w:lineRule="auto"/>
        <w:jc w:val="both"/>
        <w:rPr>
          <w:rFonts w:ascii="Times New Roman" w:hAnsi="Times New Roman" w:cs="Times New Roman"/>
          <w:sz w:val="26"/>
          <w:szCs w:val="26"/>
          <w:shd w:val="clear" w:color="auto" w:fill="FFFFFF"/>
        </w:rPr>
      </w:pPr>
      <w:r w:rsidRPr="004275B3">
        <w:rPr>
          <w:rFonts w:ascii="Times New Roman" w:hAnsi="Times New Roman" w:cs="Times New Roman"/>
          <w:sz w:val="26"/>
          <w:szCs w:val="26"/>
          <w:shd w:val="clear" w:color="auto" w:fill="FFFFFF"/>
        </w:rPr>
        <w:t xml:space="preserve"> Bidirectional power flow capabilities allow EVs to act as flexible energy resources, participating in grid services such as peak shaving, load balancing, and voltage regulation through Vehicle-to-Grid (V2G) interactions. Energy storage units, such as batteries, store surplus solar energy during periods of high generation and discharge it during peak demand periods or grid emergencies, enhancing grid stability and reliability. Moreover, the system incorporates real-time monitoring and control functionalities, enabling seamless integration </w:t>
      </w:r>
      <w:r w:rsidRPr="004275B3">
        <w:rPr>
          <w:rFonts w:ascii="Times New Roman" w:hAnsi="Times New Roman" w:cs="Times New Roman"/>
          <w:sz w:val="26"/>
          <w:szCs w:val="26"/>
          <w:shd w:val="clear" w:color="auto" w:fill="FFFFFF"/>
        </w:rPr>
        <w:lastRenderedPageBreak/>
        <w:t>with existing grid infrastructure and facilitating grid-operator coordination. By combining solar power generation, energy storage, and intelligent grid management, the proposed system offers a scalable and sustainable solution for EV charging, reducing greenhouse gas emissions, enhancing energy independence, and promoting grid resilience in a rapidly evolving transportation landscape.</w:t>
      </w:r>
    </w:p>
    <w:p w14:paraId="75FF8D20" w14:textId="77777777" w:rsidR="00F26958" w:rsidRPr="004275B3" w:rsidRDefault="00F26958" w:rsidP="00F26958">
      <w:pPr>
        <w:spacing w:line="360" w:lineRule="auto"/>
        <w:jc w:val="both"/>
        <w:rPr>
          <w:rFonts w:ascii="Times New Roman" w:hAnsi="Times New Roman" w:cs="Times New Roman"/>
          <w:sz w:val="26"/>
          <w:szCs w:val="26"/>
          <w:shd w:val="clear" w:color="auto" w:fill="FFFFFF"/>
        </w:rPr>
      </w:pPr>
      <w:r w:rsidRPr="004275B3">
        <w:rPr>
          <w:rFonts w:ascii="Times New Roman" w:hAnsi="Times New Roman" w:cs="Times New Roman"/>
          <w:sz w:val="26"/>
          <w:szCs w:val="26"/>
          <w:shd w:val="clear" w:color="auto" w:fill="FFFFFF"/>
        </w:rPr>
        <w:t>By harnessing solar energy, the proposed system reduces reliance on fossil fuels for EV charging, contributing to a cleaner and more sustainable transportation ecosystem. It helps reduce greenhouse gas emissions and dependence on non-renewable energy sources.</w:t>
      </w:r>
    </w:p>
    <w:p w14:paraId="67D60354" w14:textId="1C43914F" w:rsidR="00F26958" w:rsidRPr="004275B3" w:rsidRDefault="00BE08CD" w:rsidP="00F26958">
      <w:pPr>
        <w:spacing w:line="360" w:lineRule="auto"/>
        <w:jc w:val="both"/>
        <w:rPr>
          <w:rFonts w:ascii="Times New Roman" w:hAnsi="Times New Roman" w:cs="Times New Roman"/>
          <w:sz w:val="26"/>
          <w:szCs w:val="26"/>
          <w:shd w:val="clear" w:color="auto" w:fill="FFFFFF"/>
        </w:rPr>
      </w:pPr>
      <w:r w:rsidRPr="00BE08CD">
        <w:rPr>
          <w:rFonts w:ascii="Times New Roman" w:eastAsia="Times New Roman" w:hAnsi="Times New Roman" w:cs="Times New Roman"/>
          <w:sz w:val="28"/>
          <w:szCs w:val="28"/>
        </w:rPr>
        <w:drawing>
          <wp:anchor distT="0" distB="0" distL="114300" distR="114300" simplePos="0" relativeHeight="251680768" behindDoc="0" locked="0" layoutInCell="1" allowOverlap="1" wp14:anchorId="7CD650E6" wp14:editId="672A3E37">
            <wp:simplePos x="0" y="0"/>
            <wp:positionH relativeFrom="page">
              <wp:align>center</wp:align>
            </wp:positionH>
            <wp:positionV relativeFrom="paragraph">
              <wp:posOffset>1216660</wp:posOffset>
            </wp:positionV>
            <wp:extent cx="5685013" cy="3459780"/>
            <wp:effectExtent l="0" t="0" r="0" b="7620"/>
            <wp:wrapTopAndBottom/>
            <wp:docPr id="6203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33445" name=""/>
                    <pic:cNvPicPr/>
                  </pic:nvPicPr>
                  <pic:blipFill>
                    <a:blip r:embed="rId12">
                      <a:extLst>
                        <a:ext uri="{28A0092B-C50C-407E-A947-70E740481C1C}">
                          <a14:useLocalDpi xmlns:a14="http://schemas.microsoft.com/office/drawing/2010/main" val="0"/>
                        </a:ext>
                      </a:extLst>
                    </a:blip>
                    <a:stretch>
                      <a:fillRect/>
                    </a:stretch>
                  </pic:blipFill>
                  <pic:spPr>
                    <a:xfrm>
                      <a:off x="0" y="0"/>
                      <a:ext cx="5685013" cy="3459780"/>
                    </a:xfrm>
                    <a:prstGeom prst="rect">
                      <a:avLst/>
                    </a:prstGeom>
                  </pic:spPr>
                </pic:pic>
              </a:graphicData>
            </a:graphic>
          </wp:anchor>
        </w:drawing>
      </w:r>
      <w:r w:rsidR="00F26958" w:rsidRPr="004275B3">
        <w:rPr>
          <w:rFonts w:ascii="Times New Roman" w:hAnsi="Times New Roman" w:cs="Times New Roman"/>
          <w:sz w:val="26"/>
          <w:szCs w:val="26"/>
          <w:shd w:val="clear" w:color="auto" w:fill="FFFFFF"/>
        </w:rPr>
        <w:t>Solar energy is abundant and free, offering potential long-term cost savings compared to traditional grid-based charging. Once the initial investment in solar panels and infrastructure is made, the operational costs are significantly lower, leading to potential savings in electricity bills over the system's lifetime.</w:t>
      </w:r>
    </w:p>
    <w:p w14:paraId="0A23F9EF" w14:textId="77777777" w:rsidR="00BE08CD" w:rsidRDefault="00BE08CD" w:rsidP="00F26958">
      <w:pPr>
        <w:spacing w:line="360" w:lineRule="auto"/>
        <w:jc w:val="both"/>
        <w:rPr>
          <w:rFonts w:ascii="Times New Roman" w:hAnsi="Times New Roman" w:cs="Times New Roman"/>
          <w:sz w:val="26"/>
          <w:szCs w:val="26"/>
          <w:shd w:val="clear" w:color="auto" w:fill="FFFFFF"/>
        </w:rPr>
      </w:pPr>
    </w:p>
    <w:p w14:paraId="792D8A1E" w14:textId="5FD3D510" w:rsidR="00BE08CD" w:rsidRDefault="00BE08CD" w:rsidP="00F26958">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Pr="00BE08CD">
        <w:rPr>
          <w:rFonts w:ascii="Times New Roman" w:hAnsi="Times New Roman" w:cs="Times New Roman"/>
          <w:sz w:val="26"/>
          <w:szCs w:val="26"/>
          <w:shd w:val="clear" w:color="auto" w:fill="FFFFFF"/>
        </w:rPr>
        <w:t>Fig. 3.1.1 Block Diagram of the proposed system</w:t>
      </w:r>
    </w:p>
    <w:p w14:paraId="42601887" w14:textId="77777777" w:rsidR="00BE08CD" w:rsidRDefault="00BE08CD" w:rsidP="00F26958">
      <w:pPr>
        <w:spacing w:line="360" w:lineRule="auto"/>
        <w:jc w:val="both"/>
        <w:rPr>
          <w:rFonts w:ascii="Times New Roman" w:hAnsi="Times New Roman" w:cs="Times New Roman"/>
          <w:sz w:val="26"/>
          <w:szCs w:val="26"/>
          <w:shd w:val="clear" w:color="auto" w:fill="FFFFFF"/>
        </w:rPr>
      </w:pPr>
    </w:p>
    <w:p w14:paraId="76162BA3" w14:textId="77777777" w:rsidR="00BE08CD" w:rsidRDefault="00BE08CD" w:rsidP="00F26958">
      <w:pPr>
        <w:spacing w:line="360" w:lineRule="auto"/>
        <w:jc w:val="both"/>
        <w:rPr>
          <w:rFonts w:ascii="Times New Roman" w:hAnsi="Times New Roman" w:cs="Times New Roman"/>
          <w:sz w:val="26"/>
          <w:szCs w:val="26"/>
          <w:shd w:val="clear" w:color="auto" w:fill="FFFFFF"/>
        </w:rPr>
      </w:pPr>
    </w:p>
    <w:p w14:paraId="184A8D5A" w14:textId="3A3DF614" w:rsidR="00F26958" w:rsidRPr="004275B3" w:rsidRDefault="00F26958" w:rsidP="00F26958">
      <w:pPr>
        <w:spacing w:line="360" w:lineRule="auto"/>
        <w:jc w:val="both"/>
        <w:rPr>
          <w:rFonts w:ascii="Times New Roman" w:hAnsi="Times New Roman" w:cs="Times New Roman"/>
          <w:sz w:val="26"/>
          <w:szCs w:val="26"/>
          <w:shd w:val="clear" w:color="auto" w:fill="FFFFFF"/>
        </w:rPr>
      </w:pPr>
      <w:r w:rsidRPr="004275B3">
        <w:rPr>
          <w:rFonts w:ascii="Times New Roman" w:hAnsi="Times New Roman" w:cs="Times New Roman"/>
          <w:sz w:val="26"/>
          <w:szCs w:val="26"/>
          <w:shd w:val="clear" w:color="auto" w:fill="FFFFFF"/>
        </w:rPr>
        <w:lastRenderedPageBreak/>
        <w:t>The proposed system enhances energy resilience by reducing reliance on the traditional grid for EV charging. In off-grid or remote areas where grid access is limited, the system provides a reliable and self-sustaining charging solution, increasing energy security and autonomy.</w:t>
      </w:r>
    </w:p>
    <w:p w14:paraId="24C89A62" w14:textId="0F4CF7B0" w:rsidR="0000103D" w:rsidRPr="00BE08CD" w:rsidRDefault="00F26958" w:rsidP="00BE08CD">
      <w:pPr>
        <w:spacing w:line="360" w:lineRule="auto"/>
        <w:jc w:val="both"/>
        <w:rPr>
          <w:rFonts w:ascii="Times New Roman" w:hAnsi="Times New Roman" w:cs="Times New Roman"/>
          <w:sz w:val="26"/>
          <w:szCs w:val="26"/>
          <w:shd w:val="clear" w:color="auto" w:fill="FFFFFF"/>
        </w:rPr>
      </w:pPr>
      <w:r w:rsidRPr="004275B3">
        <w:rPr>
          <w:rFonts w:ascii="Times New Roman" w:hAnsi="Times New Roman" w:cs="Times New Roman"/>
          <w:sz w:val="26"/>
          <w:szCs w:val="26"/>
          <w:shd w:val="clear" w:color="auto" w:fill="FFFFFF"/>
        </w:rPr>
        <w:t>Solar-based EV charging reduces carbon emissions and air pollution associated with conventional fossil fuel-powered vehicles. It promotes cleaner air quality and helps mitigate the impacts of climate change by reducing the transportation sector's carbon footprint.</w:t>
      </w:r>
      <w:bookmarkStart w:id="2" w:name="_Hlk165982160"/>
    </w:p>
    <w:bookmarkEnd w:id="2"/>
    <w:p w14:paraId="69238CB0" w14:textId="16C6E4D2" w:rsidR="0000103D" w:rsidRPr="00BE08CD" w:rsidRDefault="00DF7BBC" w:rsidP="00BE08C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00F26958">
        <w:rPr>
          <w:rFonts w:ascii="Times New Roman" w:eastAsia="Times New Roman" w:hAnsi="Times New Roman" w:cs="Times New Roman"/>
          <w:b/>
          <w:sz w:val="32"/>
          <w:szCs w:val="32"/>
        </w:rPr>
        <w:lastRenderedPageBreak/>
        <w:t xml:space="preserve">3.2 </w:t>
      </w:r>
      <w:r w:rsidR="006E6358">
        <w:rPr>
          <w:rFonts w:ascii="Times New Roman" w:eastAsia="Times New Roman" w:hAnsi="Times New Roman" w:cs="Times New Roman"/>
          <w:b/>
          <w:sz w:val="32"/>
          <w:szCs w:val="32"/>
        </w:rPr>
        <w:t>BLOCK DIAGRAM DESCRIPTION</w:t>
      </w:r>
    </w:p>
    <w:p w14:paraId="12CE1A4D" w14:textId="55916A19" w:rsidR="006E6358" w:rsidRPr="006E6358" w:rsidRDefault="006E6358" w:rsidP="0052798D">
      <w:pPr>
        <w:spacing w:line="360" w:lineRule="auto"/>
        <w:jc w:val="both"/>
        <w:rPr>
          <w:rFonts w:ascii="Times New Roman" w:eastAsia="Times New Roman" w:hAnsi="Times New Roman" w:cs="Times New Roman"/>
          <w:sz w:val="28"/>
          <w:szCs w:val="28"/>
        </w:rPr>
      </w:pPr>
      <w:r w:rsidRPr="006E6358">
        <w:rPr>
          <w:rFonts w:ascii="Times New Roman" w:eastAsia="Times New Roman" w:hAnsi="Times New Roman" w:cs="Times New Roman"/>
          <w:sz w:val="28"/>
          <w:szCs w:val="28"/>
        </w:rPr>
        <w:t>To realize the V2G-G2V applications based device within the MG system with the</w:t>
      </w:r>
      <w:r w:rsidR="0052798D">
        <w:rPr>
          <w:rFonts w:ascii="Times New Roman" w:eastAsia="Times New Roman" w:hAnsi="Times New Roman" w:cs="Times New Roman"/>
          <w:sz w:val="28"/>
          <w:szCs w:val="28"/>
        </w:rPr>
        <w:t xml:space="preserve"> </w:t>
      </w:r>
      <w:r w:rsidRPr="006E6358">
        <w:rPr>
          <w:rFonts w:ascii="Times New Roman" w:eastAsia="Times New Roman" w:hAnsi="Times New Roman" w:cs="Times New Roman"/>
          <w:sz w:val="28"/>
          <w:szCs w:val="28"/>
        </w:rPr>
        <w:t>layout for the fast charging based on dc power to execute V2GG2V stations and the supply to EV batteries that comes through the off-board charger. Here, the inverter connects to a bus bar of the LV distribution network of the MG system via the</w:t>
      </w:r>
      <w:r w:rsidR="0052798D">
        <w:rPr>
          <w:rFonts w:ascii="Times New Roman" w:eastAsia="Times New Roman" w:hAnsi="Times New Roman" w:cs="Times New Roman"/>
          <w:sz w:val="28"/>
          <w:szCs w:val="28"/>
        </w:rPr>
        <w:t xml:space="preserve"> </w:t>
      </w:r>
      <w:r w:rsidRPr="006E6358">
        <w:rPr>
          <w:rFonts w:ascii="Times New Roman" w:eastAsia="Times New Roman" w:hAnsi="Times New Roman" w:cs="Times New Roman"/>
          <w:sz w:val="28"/>
          <w:szCs w:val="28"/>
        </w:rPr>
        <w:t>inductor</w:t>
      </w:r>
      <w:r w:rsidR="0052798D">
        <w:rPr>
          <w:rFonts w:ascii="Times New Roman" w:eastAsia="Times New Roman" w:hAnsi="Times New Roman" w:cs="Times New Roman"/>
          <w:sz w:val="28"/>
          <w:szCs w:val="28"/>
        </w:rPr>
        <w:t xml:space="preserve"> </w:t>
      </w:r>
      <w:r w:rsidRPr="006E6358">
        <w:rPr>
          <w:rFonts w:ascii="Times New Roman" w:eastAsia="Times New Roman" w:hAnsi="Times New Roman" w:cs="Times New Roman"/>
          <w:sz w:val="28"/>
          <w:szCs w:val="28"/>
        </w:rPr>
        <w:t>capacitor-inductor (LCL) filter along with a transformer of the step-up type. There are several prototypes developed for the fast charging setup.</w:t>
      </w:r>
    </w:p>
    <w:p w14:paraId="07D3AD94" w14:textId="77777777" w:rsidR="006E6358" w:rsidRPr="007012E1" w:rsidRDefault="006E6358" w:rsidP="006E6358">
      <w:pPr>
        <w:spacing w:line="360" w:lineRule="auto"/>
        <w:jc w:val="both"/>
        <w:rPr>
          <w:rFonts w:ascii="Times New Roman" w:eastAsia="Times New Roman" w:hAnsi="Times New Roman" w:cs="Times New Roman"/>
          <w:b/>
          <w:bCs/>
          <w:sz w:val="28"/>
          <w:szCs w:val="28"/>
        </w:rPr>
      </w:pPr>
      <w:r w:rsidRPr="006E6358">
        <w:rPr>
          <w:rFonts w:ascii="Times New Roman" w:eastAsia="Times New Roman" w:hAnsi="Times New Roman" w:cs="Times New Roman"/>
          <w:sz w:val="28"/>
          <w:szCs w:val="28"/>
        </w:rPr>
        <w:t xml:space="preserve">A) </w:t>
      </w:r>
      <w:r w:rsidRPr="007012E1">
        <w:rPr>
          <w:rFonts w:ascii="Times New Roman" w:eastAsia="Times New Roman" w:hAnsi="Times New Roman" w:cs="Times New Roman"/>
          <w:b/>
          <w:bCs/>
          <w:sz w:val="28"/>
          <w:szCs w:val="28"/>
        </w:rPr>
        <w:t>Battery Charger Configuration</w:t>
      </w:r>
    </w:p>
    <w:p w14:paraId="5EB6C3AE" w14:textId="77777777" w:rsidR="006E6358" w:rsidRPr="006E6358" w:rsidRDefault="006E6358" w:rsidP="006E6358">
      <w:pPr>
        <w:spacing w:line="360" w:lineRule="auto"/>
        <w:jc w:val="both"/>
        <w:rPr>
          <w:rFonts w:ascii="Times New Roman" w:eastAsia="Times New Roman" w:hAnsi="Times New Roman" w:cs="Times New Roman"/>
          <w:sz w:val="28"/>
          <w:szCs w:val="28"/>
        </w:rPr>
      </w:pPr>
      <w:r w:rsidRPr="006E6358">
        <w:rPr>
          <w:rFonts w:ascii="Times New Roman" w:eastAsia="Times New Roman" w:hAnsi="Times New Roman" w:cs="Times New Roman"/>
          <w:sz w:val="28"/>
          <w:szCs w:val="28"/>
        </w:rPr>
        <w:t xml:space="preserve">For dc fast charging, the chargers are located off-board and are enclosed in an EVSE. A bidirectional dc-dc converter forms the basic building block of an off-board charger with V2G capability. It forms the interface between EV battery system and the dc distribution grid. </w:t>
      </w:r>
    </w:p>
    <w:p w14:paraId="74C5589A" w14:textId="77777777" w:rsidR="008E7D62" w:rsidRDefault="006E6358" w:rsidP="008E7D62">
      <w:pPr>
        <w:pStyle w:val="ListParagraph"/>
        <w:numPr>
          <w:ilvl w:val="0"/>
          <w:numId w:val="12"/>
        </w:numPr>
        <w:spacing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B</w:t>
      </w:r>
      <w:r w:rsidRPr="007012E1">
        <w:rPr>
          <w:rFonts w:ascii="Times New Roman" w:eastAsia="Times New Roman" w:hAnsi="Times New Roman" w:cs="Times New Roman"/>
          <w:b/>
          <w:bCs/>
          <w:sz w:val="28"/>
          <w:szCs w:val="28"/>
        </w:rPr>
        <w:t>uck mode of operation (charging mode</w:t>
      </w:r>
      <w:r w:rsidRPr="008E7D62">
        <w:rPr>
          <w:rFonts w:ascii="Times New Roman" w:eastAsia="Times New Roman" w:hAnsi="Times New Roman" w:cs="Times New Roman"/>
          <w:sz w:val="28"/>
          <w:szCs w:val="28"/>
        </w:rPr>
        <w:t xml:space="preserve">): </w:t>
      </w:r>
    </w:p>
    <w:p w14:paraId="5AB63621" w14:textId="65792D22" w:rsidR="008E7D62" w:rsidRPr="008E7D62" w:rsidRDefault="008E7D62" w:rsidP="008E7D62">
      <w:pPr>
        <w:pStyle w:val="ListParagraph"/>
        <w:spacing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Grid Connected Inverter (GCI): This component converts the dc bus voltage into three-phase ac voltage for grid connection. It also facilitates reverse current flow through the anti-parallel diodes, enabling bidirectional power flow.</w:t>
      </w:r>
    </w:p>
    <w:p w14:paraId="0BB6ABC8" w14:textId="0CDAF492" w:rsidR="006E6358" w:rsidRPr="008E7D62" w:rsidRDefault="008E7D62" w:rsidP="008E7D62">
      <w:pPr>
        <w:pStyle w:val="ListParagraph"/>
        <w:spacing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LCL Filter: Connected at the output terminals of the inverter, the LCL filter reduces harmonics and ensures the output voltage and current are sinusoidal. The design procedure for determining LCL filter parameters involves adapting parameters to achieve harmonic reduction and ensure a stable grid connection.</w:t>
      </w:r>
    </w:p>
    <w:p w14:paraId="79E8C85B" w14:textId="2158C54E" w:rsidR="006E6358" w:rsidRPr="008E7D62" w:rsidRDefault="006E6358" w:rsidP="008E7D62">
      <w:pPr>
        <w:pStyle w:val="ListParagraph"/>
        <w:numPr>
          <w:ilvl w:val="0"/>
          <w:numId w:val="12"/>
        </w:numPr>
        <w:spacing w:line="360" w:lineRule="auto"/>
        <w:jc w:val="both"/>
        <w:rPr>
          <w:rFonts w:ascii="Times New Roman" w:eastAsia="Times New Roman" w:hAnsi="Times New Roman" w:cs="Times New Roman"/>
          <w:sz w:val="28"/>
          <w:szCs w:val="28"/>
        </w:rPr>
      </w:pPr>
      <w:r w:rsidRPr="007012E1">
        <w:rPr>
          <w:rFonts w:ascii="Times New Roman" w:eastAsia="Times New Roman" w:hAnsi="Times New Roman" w:cs="Times New Roman"/>
          <w:b/>
          <w:bCs/>
          <w:sz w:val="28"/>
          <w:szCs w:val="28"/>
        </w:rPr>
        <w:t>Boost mode of operation (discharging mode</w:t>
      </w:r>
      <w:r w:rsidRPr="008E7D62">
        <w:rPr>
          <w:rFonts w:ascii="Times New Roman" w:eastAsia="Times New Roman" w:hAnsi="Times New Roman" w:cs="Times New Roman"/>
          <w:sz w:val="28"/>
          <w:szCs w:val="28"/>
        </w:rPr>
        <w:t>): When the lower switch (</w:t>
      </w:r>
      <w:r w:rsidRPr="008E7D62">
        <w:rPr>
          <w:rFonts w:ascii="Cambria Math" w:eastAsia="Times New Roman" w:hAnsi="Cambria Math" w:cs="Cambria Math"/>
          <w:sz w:val="28"/>
          <w:szCs w:val="28"/>
        </w:rPr>
        <w:t>𝑆</w:t>
      </w:r>
      <w:r w:rsidRPr="008E7D62">
        <w:rPr>
          <w:rFonts w:ascii="Cambria Math" w:eastAsia="Times New Roman" w:hAnsi="Cambria Math" w:cs="Cambria Math"/>
          <w:sz w:val="28"/>
          <w:szCs w:val="28"/>
          <w:vertAlign w:val="subscript"/>
        </w:rPr>
        <w:t>𝑏</w:t>
      </w:r>
      <w:proofErr w:type="spellStart"/>
      <w:r w:rsidRPr="008E7D62">
        <w:rPr>
          <w:rFonts w:ascii="Times New Roman" w:eastAsia="Times New Roman" w:hAnsi="Times New Roman" w:cs="Times New Roman"/>
          <w:sz w:val="28"/>
          <w:szCs w:val="28"/>
          <w:vertAlign w:val="subscript"/>
        </w:rPr>
        <w:t>oo</w:t>
      </w:r>
      <w:r w:rsidR="0052798D" w:rsidRPr="008E7D62">
        <w:rPr>
          <w:rFonts w:ascii="Cambria Math" w:eastAsia="Times New Roman" w:hAnsi="Cambria Math" w:cs="Cambria Math"/>
          <w:sz w:val="28"/>
          <w:szCs w:val="28"/>
          <w:vertAlign w:val="subscript"/>
        </w:rPr>
        <w:t>c</w:t>
      </w:r>
      <w:proofErr w:type="spellEnd"/>
      <w:r w:rsidRPr="008E7D62">
        <w:rPr>
          <w:rFonts w:ascii="Times New Roman" w:eastAsia="Times New Roman" w:hAnsi="Times New Roman" w:cs="Times New Roman"/>
          <w:sz w:val="28"/>
          <w:szCs w:val="28"/>
        </w:rPr>
        <w:t>) is operating, the converter acts as a boost</w:t>
      </w:r>
      <w:r w:rsidR="0052798D" w:rsidRPr="008E7D62">
        <w:rPr>
          <w:rFonts w:ascii="Times New Roman" w:eastAsia="Times New Roman" w:hAnsi="Times New Roman" w:cs="Times New Roman"/>
          <w:sz w:val="28"/>
          <w:szCs w:val="28"/>
        </w:rPr>
        <w:t xml:space="preserve"> </w:t>
      </w:r>
      <w:r w:rsidRPr="008E7D62">
        <w:rPr>
          <w:rFonts w:ascii="Times New Roman" w:eastAsia="Times New Roman" w:hAnsi="Times New Roman" w:cs="Times New Roman"/>
          <w:sz w:val="28"/>
          <w:szCs w:val="28"/>
        </w:rPr>
        <w:t>converter stepping up the battery voltage (</w:t>
      </w:r>
      <w:r w:rsidRPr="008E7D62">
        <w:rPr>
          <w:rFonts w:ascii="Cambria Math" w:eastAsia="Times New Roman" w:hAnsi="Cambria Math" w:cs="Cambria Math"/>
          <w:sz w:val="28"/>
          <w:szCs w:val="28"/>
        </w:rPr>
        <w:t>𝑉𝑏𝑎𝑡𝑡</w:t>
      </w:r>
      <w:r w:rsidRPr="008E7D62">
        <w:rPr>
          <w:rFonts w:ascii="Times New Roman" w:eastAsia="Times New Roman" w:hAnsi="Times New Roman" w:cs="Times New Roman"/>
          <w:sz w:val="28"/>
          <w:szCs w:val="28"/>
        </w:rPr>
        <w:t>) to the dc bus voltage(</w:t>
      </w:r>
      <w:r w:rsidRPr="008E7D62">
        <w:rPr>
          <w:rFonts w:ascii="Cambria Math" w:eastAsia="Times New Roman" w:hAnsi="Cambria Math" w:cs="Cambria Math"/>
          <w:sz w:val="28"/>
          <w:szCs w:val="28"/>
        </w:rPr>
        <w:t>𝑉</w:t>
      </w:r>
      <w:r w:rsidRPr="008E7D62">
        <w:rPr>
          <w:rFonts w:ascii="Cambria Math" w:eastAsia="Times New Roman" w:hAnsi="Cambria Math" w:cs="Cambria Math"/>
          <w:sz w:val="28"/>
          <w:szCs w:val="28"/>
          <w:vertAlign w:val="subscript"/>
        </w:rPr>
        <w:t>𝑑𝑐</w:t>
      </w:r>
      <w:r w:rsidRPr="008E7D62">
        <w:rPr>
          <w:rFonts w:ascii="Times New Roman" w:eastAsia="Times New Roman" w:hAnsi="Times New Roman" w:cs="Times New Roman"/>
          <w:sz w:val="28"/>
          <w:szCs w:val="28"/>
        </w:rPr>
        <w:t xml:space="preserve">). When the switch is in on state, current </w:t>
      </w:r>
      <w:proofErr w:type="spellStart"/>
      <w:r w:rsidR="0052798D" w:rsidRPr="008E7D62">
        <w:rPr>
          <w:rFonts w:ascii="Times New Roman" w:eastAsia="Times New Roman" w:hAnsi="Times New Roman" w:cs="Times New Roman"/>
          <w:sz w:val="28"/>
          <w:szCs w:val="28"/>
        </w:rPr>
        <w:t>I</w:t>
      </w:r>
      <w:r w:rsidRPr="008E7D62">
        <w:rPr>
          <w:rFonts w:ascii="Times New Roman" w:eastAsia="Times New Roman" w:hAnsi="Times New Roman" w:cs="Times New Roman"/>
          <w:sz w:val="28"/>
          <w:szCs w:val="28"/>
          <w:vertAlign w:val="subscript"/>
        </w:rPr>
        <w:t>batt</w:t>
      </w:r>
      <w:proofErr w:type="spellEnd"/>
    </w:p>
    <w:p w14:paraId="725B4DCE" w14:textId="77777777" w:rsidR="006E6358" w:rsidRPr="006E6358" w:rsidRDefault="006E6358" w:rsidP="006E6358">
      <w:pPr>
        <w:spacing w:line="360" w:lineRule="auto"/>
        <w:jc w:val="both"/>
        <w:rPr>
          <w:rFonts w:ascii="Times New Roman" w:eastAsia="Times New Roman" w:hAnsi="Times New Roman" w:cs="Times New Roman"/>
          <w:sz w:val="28"/>
          <w:szCs w:val="28"/>
        </w:rPr>
      </w:pPr>
      <w:r w:rsidRPr="006E6358">
        <w:rPr>
          <w:rFonts w:ascii="Times New Roman" w:eastAsia="Times New Roman" w:hAnsi="Times New Roman" w:cs="Times New Roman"/>
          <w:sz w:val="28"/>
          <w:szCs w:val="28"/>
        </w:rPr>
        <w:t>to flow through the inductor and completes its circuit through the anti-parallel diode of the upper switch, and the capacitor. The net vdc power flow in this case is from the vehicle to the grid (V2G) and the battery operates in the discharge mode. If the capacitor is large enough to provide a constant dc voltage.</w:t>
      </w:r>
    </w:p>
    <w:p w14:paraId="49920B0C" w14:textId="77777777" w:rsidR="008E7D62" w:rsidRDefault="008E7D62" w:rsidP="006E6358">
      <w:pPr>
        <w:spacing w:line="360" w:lineRule="auto"/>
        <w:jc w:val="both"/>
        <w:rPr>
          <w:rFonts w:ascii="Times New Roman" w:eastAsia="Times New Roman" w:hAnsi="Times New Roman" w:cs="Times New Roman"/>
          <w:sz w:val="28"/>
          <w:szCs w:val="28"/>
        </w:rPr>
      </w:pPr>
    </w:p>
    <w:p w14:paraId="33C4D6B1" w14:textId="65961434" w:rsidR="006E6358" w:rsidRPr="006E6358" w:rsidRDefault="006E6358" w:rsidP="006E6358">
      <w:pPr>
        <w:spacing w:line="360" w:lineRule="auto"/>
        <w:jc w:val="both"/>
        <w:rPr>
          <w:rFonts w:ascii="Times New Roman" w:eastAsia="Times New Roman" w:hAnsi="Times New Roman" w:cs="Times New Roman"/>
          <w:sz w:val="28"/>
          <w:szCs w:val="28"/>
        </w:rPr>
      </w:pPr>
      <w:r w:rsidRPr="006E6358">
        <w:rPr>
          <w:rFonts w:ascii="Times New Roman" w:eastAsia="Times New Roman" w:hAnsi="Times New Roman" w:cs="Times New Roman"/>
          <w:sz w:val="28"/>
          <w:szCs w:val="28"/>
        </w:rPr>
        <w:lastRenderedPageBreak/>
        <w:t xml:space="preserve">B) </w:t>
      </w:r>
      <w:r w:rsidRPr="007012E1">
        <w:rPr>
          <w:rFonts w:ascii="Times New Roman" w:eastAsia="Times New Roman" w:hAnsi="Times New Roman" w:cs="Times New Roman"/>
          <w:b/>
          <w:bCs/>
          <w:sz w:val="28"/>
          <w:szCs w:val="28"/>
        </w:rPr>
        <w:t>Grid Connected Inverter and LCL Filter</w:t>
      </w:r>
    </w:p>
    <w:p w14:paraId="0AF4B8F7" w14:textId="77777777" w:rsidR="008E7D62" w:rsidRPr="008E7D62" w:rsidRDefault="008E7D62" w:rsidP="008E7D62">
      <w:pPr>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Grid Connected Inverter (GCI): This component converts the dc bus voltage into three-phase ac voltage for grid connection. It also facilitates reverse current flow through the anti-parallel diodes, enabling bidirectional power flow.</w:t>
      </w:r>
    </w:p>
    <w:p w14:paraId="73575672" w14:textId="69688B9C" w:rsidR="0052798D" w:rsidRDefault="008E7D62" w:rsidP="008E7D62">
      <w:pPr>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LCL Filter: Connected at the output terminals of the inverter, the LCL filter reduces harmonics and ensures the output voltage and current are sinusoidal. The design procedure for determining LCL filter parameters involves adapting parameters to achieve harmonic reduction and ensure a stable grid connection.</w:t>
      </w:r>
    </w:p>
    <w:p w14:paraId="20ACFF32" w14:textId="502DAD1F" w:rsidR="008E7D62" w:rsidRPr="008E7D62" w:rsidRDefault="008E7D62" w:rsidP="008E7D62">
      <w:pPr>
        <w:rPr>
          <w:rFonts w:ascii="Times New Roman" w:eastAsia="Times New Roman" w:hAnsi="Times New Roman" w:cs="Times New Roman"/>
          <w:bCs/>
          <w:sz w:val="32"/>
          <w:szCs w:val="32"/>
        </w:rPr>
      </w:pPr>
      <w:r w:rsidRPr="008E7D62">
        <w:rPr>
          <w:rFonts w:ascii="Times New Roman" w:eastAsia="Times New Roman" w:hAnsi="Times New Roman" w:cs="Times New Roman"/>
          <w:bCs/>
          <w:sz w:val="32"/>
          <w:szCs w:val="32"/>
        </w:rPr>
        <w:t>The setup described enables fast charging of EVs with bidirectional power flow capability, allowing energy exchange between EV batteries and the grid. This technology holds promise for enhancing grid stability, supporting renewable energy integration, and enabling V2G and G2V applications within microgrid systems. However, challenges such as system efficiency, grid compatibility, and standardization need to be addressed for widespread adoption.</w:t>
      </w:r>
    </w:p>
    <w:p w14:paraId="1C07D6C6" w14:textId="77777777" w:rsidR="0052798D" w:rsidRDefault="0052798D" w:rsidP="00B31FA3">
      <w:pPr>
        <w:rPr>
          <w:rFonts w:ascii="Times New Roman" w:eastAsia="Times New Roman" w:hAnsi="Times New Roman" w:cs="Times New Roman"/>
          <w:b/>
          <w:sz w:val="32"/>
          <w:szCs w:val="32"/>
        </w:rPr>
      </w:pPr>
    </w:p>
    <w:p w14:paraId="3BFBCB35" w14:textId="77777777" w:rsidR="0052798D" w:rsidRDefault="0052798D" w:rsidP="00B31FA3">
      <w:pPr>
        <w:rPr>
          <w:rFonts w:ascii="Times New Roman" w:eastAsia="Times New Roman" w:hAnsi="Times New Roman" w:cs="Times New Roman"/>
          <w:b/>
          <w:sz w:val="32"/>
          <w:szCs w:val="32"/>
        </w:rPr>
      </w:pPr>
    </w:p>
    <w:p w14:paraId="7AA208C4" w14:textId="77777777" w:rsidR="0052798D" w:rsidRDefault="0052798D" w:rsidP="00B31FA3">
      <w:pPr>
        <w:rPr>
          <w:rFonts w:ascii="Times New Roman" w:eastAsia="Times New Roman" w:hAnsi="Times New Roman" w:cs="Times New Roman"/>
          <w:b/>
          <w:sz w:val="32"/>
          <w:szCs w:val="32"/>
        </w:rPr>
      </w:pPr>
    </w:p>
    <w:p w14:paraId="249E73D3" w14:textId="77777777" w:rsidR="0052798D" w:rsidRDefault="0052798D" w:rsidP="00B31FA3">
      <w:pPr>
        <w:rPr>
          <w:rFonts w:ascii="Times New Roman" w:eastAsia="Times New Roman" w:hAnsi="Times New Roman" w:cs="Times New Roman"/>
          <w:b/>
          <w:sz w:val="32"/>
          <w:szCs w:val="32"/>
        </w:rPr>
      </w:pPr>
    </w:p>
    <w:p w14:paraId="180E287F" w14:textId="77777777" w:rsidR="0052798D" w:rsidRDefault="0052798D" w:rsidP="00B31FA3">
      <w:pPr>
        <w:rPr>
          <w:rFonts w:ascii="Times New Roman" w:eastAsia="Times New Roman" w:hAnsi="Times New Roman" w:cs="Times New Roman"/>
          <w:b/>
          <w:sz w:val="32"/>
          <w:szCs w:val="32"/>
        </w:rPr>
      </w:pPr>
    </w:p>
    <w:p w14:paraId="5D4E8A76" w14:textId="77777777" w:rsidR="0052798D" w:rsidRDefault="0052798D" w:rsidP="00B31FA3">
      <w:pPr>
        <w:rPr>
          <w:rFonts w:ascii="Times New Roman" w:eastAsia="Times New Roman" w:hAnsi="Times New Roman" w:cs="Times New Roman"/>
          <w:b/>
          <w:sz w:val="32"/>
          <w:szCs w:val="32"/>
        </w:rPr>
      </w:pPr>
    </w:p>
    <w:p w14:paraId="324C2FCE" w14:textId="77777777" w:rsidR="0052798D" w:rsidRDefault="0052798D" w:rsidP="00B31FA3">
      <w:pPr>
        <w:rPr>
          <w:rFonts w:ascii="Times New Roman" w:eastAsia="Times New Roman" w:hAnsi="Times New Roman" w:cs="Times New Roman"/>
          <w:b/>
          <w:sz w:val="32"/>
          <w:szCs w:val="32"/>
        </w:rPr>
      </w:pPr>
    </w:p>
    <w:p w14:paraId="44BFBED0" w14:textId="77777777" w:rsidR="0052798D" w:rsidRDefault="0052798D" w:rsidP="00B31FA3">
      <w:pPr>
        <w:rPr>
          <w:rFonts w:ascii="Times New Roman" w:eastAsia="Times New Roman" w:hAnsi="Times New Roman" w:cs="Times New Roman"/>
          <w:b/>
          <w:sz w:val="32"/>
          <w:szCs w:val="32"/>
        </w:rPr>
      </w:pPr>
    </w:p>
    <w:p w14:paraId="4F063BF3" w14:textId="77777777" w:rsidR="0052798D" w:rsidRDefault="0052798D" w:rsidP="00B31FA3">
      <w:pPr>
        <w:rPr>
          <w:rFonts w:ascii="Times New Roman" w:eastAsia="Times New Roman" w:hAnsi="Times New Roman" w:cs="Times New Roman"/>
          <w:b/>
          <w:sz w:val="32"/>
          <w:szCs w:val="32"/>
        </w:rPr>
      </w:pPr>
    </w:p>
    <w:p w14:paraId="79ACF319" w14:textId="77777777" w:rsidR="0052798D" w:rsidRDefault="0052798D" w:rsidP="00B31FA3">
      <w:pPr>
        <w:rPr>
          <w:rFonts w:ascii="Times New Roman" w:eastAsia="Times New Roman" w:hAnsi="Times New Roman" w:cs="Times New Roman"/>
          <w:b/>
          <w:sz w:val="32"/>
          <w:szCs w:val="32"/>
        </w:rPr>
      </w:pPr>
    </w:p>
    <w:p w14:paraId="6FF88470" w14:textId="77777777" w:rsidR="0052798D" w:rsidRDefault="0052798D" w:rsidP="00B31FA3">
      <w:pPr>
        <w:rPr>
          <w:rFonts w:ascii="Times New Roman" w:eastAsia="Times New Roman" w:hAnsi="Times New Roman" w:cs="Times New Roman"/>
          <w:b/>
          <w:sz w:val="32"/>
          <w:szCs w:val="32"/>
        </w:rPr>
      </w:pPr>
    </w:p>
    <w:p w14:paraId="3FDCCD3B" w14:textId="77777777" w:rsidR="0052798D" w:rsidRDefault="0052798D" w:rsidP="00B31FA3">
      <w:pPr>
        <w:rPr>
          <w:rFonts w:ascii="Times New Roman" w:eastAsia="Times New Roman" w:hAnsi="Times New Roman" w:cs="Times New Roman"/>
          <w:b/>
          <w:sz w:val="32"/>
          <w:szCs w:val="32"/>
        </w:rPr>
      </w:pPr>
    </w:p>
    <w:p w14:paraId="452B2EA5" w14:textId="77777777" w:rsidR="0052798D" w:rsidRDefault="0052798D" w:rsidP="00B31FA3">
      <w:pPr>
        <w:rPr>
          <w:rFonts w:ascii="Times New Roman" w:eastAsia="Times New Roman" w:hAnsi="Times New Roman" w:cs="Times New Roman"/>
          <w:b/>
          <w:sz w:val="32"/>
          <w:szCs w:val="32"/>
        </w:rPr>
      </w:pPr>
    </w:p>
    <w:p w14:paraId="5CF40A09" w14:textId="262265FB" w:rsidR="0000103D" w:rsidRPr="00B31FA3" w:rsidRDefault="006E6358" w:rsidP="00B31FA3">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3.3 ADVANTAGES</w:t>
      </w:r>
    </w:p>
    <w:p w14:paraId="1931E080" w14:textId="77777777" w:rsidR="0000103D" w:rsidRDefault="0000103D">
      <w:pPr>
        <w:spacing w:line="360" w:lineRule="auto"/>
        <w:jc w:val="both"/>
        <w:rPr>
          <w:rFonts w:ascii="Times New Roman" w:eastAsia="Times New Roman" w:hAnsi="Times New Roman" w:cs="Times New Roman"/>
          <w:sz w:val="32"/>
          <w:szCs w:val="32"/>
        </w:rPr>
      </w:pPr>
    </w:p>
    <w:p w14:paraId="297E5130"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217CEB">
        <w:rPr>
          <w:rFonts w:ascii="Times New Roman" w:hAnsi="Times New Roman" w:cs="Times New Roman"/>
          <w:sz w:val="28"/>
          <w:szCs w:val="28"/>
          <w:shd w:val="clear" w:color="auto" w:fill="FFFFFF"/>
        </w:rPr>
        <w:t>Renewable Energy Integration: By harnessing solar energy, the proposed system reduces reliance on fossil fuels for EV charging, leading to lower carbon emissions and environmental impact. Solar power is abundant, sustainable, and renewable, offering a clean and renewable energy source for transportation.</w:t>
      </w:r>
    </w:p>
    <w:p w14:paraId="6DFD6B3D"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217CEB">
        <w:rPr>
          <w:rFonts w:ascii="Times New Roman" w:hAnsi="Times New Roman" w:cs="Times New Roman"/>
          <w:sz w:val="28"/>
          <w:szCs w:val="28"/>
          <w:shd w:val="clear" w:color="auto" w:fill="FFFFFF"/>
        </w:rPr>
        <w:t>Grid Independence: Solar-based EV charging systems can operate off-grid or with minimal reliance on the electrical grid, enhancing energy resilience and reducing grid congestion. This independence reduces the risk of grid outages and ensures uninterrupted EV charging, even during peak demand periods or grid disturbances.</w:t>
      </w:r>
    </w:p>
    <w:p w14:paraId="2E07E3F8"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217CEB">
        <w:rPr>
          <w:rFonts w:ascii="Times New Roman" w:hAnsi="Times New Roman" w:cs="Times New Roman"/>
          <w:sz w:val="28"/>
          <w:szCs w:val="28"/>
          <w:shd w:val="clear" w:color="auto" w:fill="FFFFFF"/>
        </w:rPr>
        <w:t>Cost Savings: Solar energy is a free and abundant resource, offering long-term cost savings compared to grid electricity. Once installed, solar panels have minimal operating costs and can provide low-cost or even free energy for EV charging, reducing overall transportation expenses for EV owners.</w:t>
      </w:r>
    </w:p>
    <w:p w14:paraId="7FC16EA4"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7012E1">
        <w:rPr>
          <w:rFonts w:ascii="Times New Roman" w:hAnsi="Times New Roman" w:cs="Times New Roman"/>
          <w:b/>
          <w:bCs/>
          <w:sz w:val="28"/>
          <w:szCs w:val="28"/>
          <w:shd w:val="clear" w:color="auto" w:fill="FFFFFF"/>
        </w:rPr>
        <w:t>Environmental Sustainability:</w:t>
      </w:r>
      <w:r w:rsidRPr="00217CEB">
        <w:rPr>
          <w:rFonts w:ascii="Times New Roman" w:hAnsi="Times New Roman" w:cs="Times New Roman"/>
          <w:sz w:val="28"/>
          <w:szCs w:val="28"/>
          <w:shd w:val="clear" w:color="auto" w:fill="FFFFFF"/>
        </w:rPr>
        <w:t xml:space="preserve"> By utilizing clean, renewable solar energy, the proposed system contributes to environmental sustainability and climate mitigation efforts. It reduces greenhouse gas emissions, air pollution, and reliance on finite fossil fuel resources, promoting a greener and more sustainable transportation infrastructure.</w:t>
      </w:r>
    </w:p>
    <w:p w14:paraId="3ABE89B5"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7012E1">
        <w:rPr>
          <w:rFonts w:ascii="Times New Roman" w:hAnsi="Times New Roman" w:cs="Times New Roman"/>
          <w:b/>
          <w:bCs/>
          <w:sz w:val="28"/>
          <w:szCs w:val="28"/>
          <w:shd w:val="clear" w:color="auto" w:fill="FFFFFF"/>
        </w:rPr>
        <w:t>Energy Independence:</w:t>
      </w:r>
      <w:r w:rsidRPr="00217CEB">
        <w:rPr>
          <w:rFonts w:ascii="Times New Roman" w:hAnsi="Times New Roman" w:cs="Times New Roman"/>
          <w:sz w:val="28"/>
          <w:szCs w:val="28"/>
          <w:shd w:val="clear" w:color="auto" w:fill="FFFFFF"/>
        </w:rPr>
        <w:t xml:space="preserve"> Solar-based EV charging systems empower EV owners to generate and utilize their own energy, fostering energy independence and autonomy. This decentralization of energy production enhances energy security and reduces dependence on centralized energy sources, empowering individuals and communities.</w:t>
      </w:r>
    </w:p>
    <w:p w14:paraId="3AB5AF9C"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7012E1">
        <w:rPr>
          <w:rFonts w:ascii="Times New Roman" w:hAnsi="Times New Roman" w:cs="Times New Roman"/>
          <w:b/>
          <w:bCs/>
          <w:sz w:val="28"/>
          <w:szCs w:val="28"/>
          <w:shd w:val="clear" w:color="auto" w:fill="FFFFFF"/>
        </w:rPr>
        <w:t>Scalability and Flexibility:</w:t>
      </w:r>
      <w:r w:rsidRPr="00217CEB">
        <w:rPr>
          <w:rFonts w:ascii="Times New Roman" w:hAnsi="Times New Roman" w:cs="Times New Roman"/>
          <w:sz w:val="28"/>
          <w:szCs w:val="28"/>
          <w:shd w:val="clear" w:color="auto" w:fill="FFFFFF"/>
        </w:rPr>
        <w:t xml:space="preserve"> The modular design of solar-based EV charging systems allows for scalability and flexibility in deployment. Systems can be easily expanded or adapted to meet evolving demand and changing user needs, enabling widespread adoption and integration into diverse environments.</w:t>
      </w:r>
    </w:p>
    <w:p w14:paraId="671EB8C1" w14:textId="77777777" w:rsidR="006E6358" w:rsidRPr="00217CEB" w:rsidRDefault="006E6358" w:rsidP="006E6358">
      <w:pPr>
        <w:spacing w:line="360" w:lineRule="auto"/>
        <w:jc w:val="both"/>
        <w:rPr>
          <w:rFonts w:ascii="Times New Roman" w:hAnsi="Times New Roman" w:cs="Times New Roman"/>
          <w:sz w:val="28"/>
          <w:szCs w:val="28"/>
          <w:shd w:val="clear" w:color="auto" w:fill="FFFFFF"/>
        </w:rPr>
      </w:pPr>
      <w:r w:rsidRPr="007012E1">
        <w:rPr>
          <w:rFonts w:ascii="Times New Roman" w:hAnsi="Times New Roman" w:cs="Times New Roman"/>
          <w:b/>
          <w:bCs/>
          <w:sz w:val="28"/>
          <w:szCs w:val="28"/>
          <w:shd w:val="clear" w:color="auto" w:fill="FFFFFF"/>
        </w:rPr>
        <w:lastRenderedPageBreak/>
        <w:t>Grid Support and V2G Capabilities:</w:t>
      </w:r>
      <w:r w:rsidRPr="00217CEB">
        <w:rPr>
          <w:rFonts w:ascii="Times New Roman" w:hAnsi="Times New Roman" w:cs="Times New Roman"/>
          <w:sz w:val="28"/>
          <w:szCs w:val="28"/>
          <w:shd w:val="clear" w:color="auto" w:fill="FFFFFF"/>
        </w:rPr>
        <w:t xml:space="preserve"> Solar-based EV charging systems can provide valuable grid support services, such as peak shaving, load balancing, and voltage regulation. Additionally, bidirectional power flow capabilities enable Vehicle-to-Grid (V2G) interactions, allowing EVs to serve as grid assets and contribute to grid stability.</w:t>
      </w:r>
    </w:p>
    <w:p w14:paraId="20A2B016" w14:textId="77777777" w:rsidR="0000103D" w:rsidRPr="006E6358" w:rsidRDefault="006E6358" w:rsidP="007012E1">
      <w:pPr>
        <w:pBdr>
          <w:top w:val="nil"/>
          <w:left w:val="nil"/>
          <w:bottom w:val="nil"/>
          <w:right w:val="nil"/>
          <w:between w:val="nil"/>
        </w:pBdr>
        <w:spacing w:after="0" w:line="360" w:lineRule="auto"/>
        <w:jc w:val="both"/>
        <w:rPr>
          <w:color w:val="000000"/>
          <w:sz w:val="28"/>
          <w:szCs w:val="28"/>
        </w:rPr>
      </w:pPr>
      <w:r w:rsidRPr="007012E1">
        <w:rPr>
          <w:rFonts w:ascii="Times New Roman" w:hAnsi="Times New Roman" w:cs="Times New Roman"/>
          <w:b/>
          <w:bCs/>
          <w:sz w:val="28"/>
          <w:szCs w:val="28"/>
          <w:shd w:val="clear" w:color="auto" w:fill="FFFFFF"/>
        </w:rPr>
        <w:t>Promotion of Clean Transportation:</w:t>
      </w:r>
      <w:r w:rsidRPr="00217CEB">
        <w:rPr>
          <w:rFonts w:ascii="Times New Roman" w:hAnsi="Times New Roman" w:cs="Times New Roman"/>
          <w:sz w:val="28"/>
          <w:szCs w:val="28"/>
          <w:shd w:val="clear" w:color="auto" w:fill="FFFFFF"/>
        </w:rPr>
        <w:t xml:space="preserve"> By combining solar energy with electric vehicle technology, the proposed system promotes clean, sustainable transportation solutions. It accelerates the transition towards a low-carbon transportation infrastructure, reducing air pollution, improving public health, and enhancing quality of life for communities.</w:t>
      </w:r>
    </w:p>
    <w:p w14:paraId="1C4A0C05" w14:textId="77777777" w:rsidR="006E6358" w:rsidRDefault="006E635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5FBBCEFE"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4</w:t>
      </w:r>
    </w:p>
    <w:p w14:paraId="4300C26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MODULE DESCRIPTION</w:t>
      </w:r>
    </w:p>
    <w:p w14:paraId="0F300634" w14:textId="77777777" w:rsidR="001779CC" w:rsidRPr="001779CC" w:rsidRDefault="00DE5A90" w:rsidP="00DE5A90">
      <w:pPr>
        <w:spacing w:line="360" w:lineRule="auto"/>
        <w:jc w:val="both"/>
        <w:rPr>
          <w:rFonts w:ascii="Times New Roman" w:eastAsia="Times New Roman" w:hAnsi="Times New Roman" w:cs="Times New Roman"/>
          <w:b/>
          <w:color w:val="000000"/>
          <w:sz w:val="28"/>
          <w:szCs w:val="32"/>
        </w:rPr>
      </w:pPr>
      <w:r w:rsidRPr="001779CC">
        <w:rPr>
          <w:rFonts w:ascii="Times New Roman" w:eastAsia="Times New Roman" w:hAnsi="Times New Roman" w:cs="Times New Roman"/>
          <w:b/>
          <w:color w:val="000000"/>
          <w:sz w:val="28"/>
          <w:szCs w:val="32"/>
        </w:rPr>
        <w:t>4.1 Solar Energy Harvesting:</w:t>
      </w:r>
    </w:p>
    <w:p w14:paraId="406A9F41"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r w:rsidRPr="00DE5A90">
        <w:rPr>
          <w:rFonts w:ascii="Times New Roman" w:eastAsia="Times New Roman" w:hAnsi="Times New Roman" w:cs="Times New Roman"/>
          <w:color w:val="000000"/>
          <w:sz w:val="28"/>
          <w:szCs w:val="32"/>
        </w:rPr>
        <w:t xml:space="preserve"> The system starts by capturing solar energy using photovoltaic (PV) panels installed on rooftops, carports, or dedicated solar arrays. These panels convert sunlight into direct current (DC) electricity through the photovoltaic effect.</w:t>
      </w:r>
    </w:p>
    <w:p w14:paraId="556C5A74"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p>
    <w:p w14:paraId="38D6E5D0" w14:textId="77777777" w:rsidR="001779CC" w:rsidRPr="001779CC" w:rsidRDefault="00DE5A90" w:rsidP="00DE5A90">
      <w:pPr>
        <w:spacing w:line="360" w:lineRule="auto"/>
        <w:jc w:val="both"/>
        <w:rPr>
          <w:rFonts w:ascii="Times New Roman" w:eastAsia="Times New Roman" w:hAnsi="Times New Roman" w:cs="Times New Roman"/>
          <w:b/>
          <w:color w:val="000000"/>
          <w:sz w:val="28"/>
          <w:szCs w:val="32"/>
        </w:rPr>
      </w:pPr>
      <w:r w:rsidRPr="001779CC">
        <w:rPr>
          <w:rFonts w:ascii="Times New Roman" w:eastAsia="Times New Roman" w:hAnsi="Times New Roman" w:cs="Times New Roman"/>
          <w:b/>
          <w:color w:val="000000"/>
          <w:sz w:val="28"/>
          <w:szCs w:val="32"/>
        </w:rPr>
        <w:t xml:space="preserve">4.2 DC to AC Conversion: </w:t>
      </w:r>
    </w:p>
    <w:p w14:paraId="273B35F4"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r w:rsidRPr="00DE5A90">
        <w:rPr>
          <w:rFonts w:ascii="Times New Roman" w:eastAsia="Times New Roman" w:hAnsi="Times New Roman" w:cs="Times New Roman"/>
          <w:color w:val="000000"/>
          <w:sz w:val="28"/>
          <w:szCs w:val="32"/>
        </w:rPr>
        <w:t>The DC electricity generated by the PV panels is then fed into solar inverters, which convert it into alternating current (AC) electricity suitable for EV charging and grid interaction. The inverters ensure efficient energy conversion and synchronize the generated AC power with the grid frequency and voltage levels.</w:t>
      </w:r>
    </w:p>
    <w:p w14:paraId="25919FDE"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p>
    <w:p w14:paraId="5EAED366" w14:textId="77777777" w:rsidR="001779CC" w:rsidRPr="001779CC" w:rsidRDefault="00DE5A90" w:rsidP="00DE5A90">
      <w:pPr>
        <w:spacing w:line="360" w:lineRule="auto"/>
        <w:jc w:val="both"/>
        <w:rPr>
          <w:rFonts w:ascii="Times New Roman" w:eastAsia="Times New Roman" w:hAnsi="Times New Roman" w:cs="Times New Roman"/>
          <w:b/>
          <w:color w:val="000000"/>
          <w:sz w:val="28"/>
          <w:szCs w:val="32"/>
        </w:rPr>
      </w:pPr>
      <w:r w:rsidRPr="001779CC">
        <w:rPr>
          <w:rFonts w:ascii="Times New Roman" w:eastAsia="Times New Roman" w:hAnsi="Times New Roman" w:cs="Times New Roman"/>
          <w:b/>
          <w:color w:val="000000"/>
          <w:sz w:val="28"/>
          <w:szCs w:val="32"/>
        </w:rPr>
        <w:t xml:space="preserve">4.3 Grid Interaction and Net Metering: </w:t>
      </w:r>
    </w:p>
    <w:p w14:paraId="73F0E264"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r w:rsidRPr="00DE5A90">
        <w:rPr>
          <w:rFonts w:ascii="Times New Roman" w:eastAsia="Times New Roman" w:hAnsi="Times New Roman" w:cs="Times New Roman"/>
          <w:color w:val="000000"/>
          <w:sz w:val="28"/>
          <w:szCs w:val="32"/>
        </w:rPr>
        <w:t>The system is connected to the electrical grid, allowing for bidirectional power flow between the PV system, EV charging infrastructure, energy storage units, and the grid. During periods of excess solar generation, surplus energy can be exported to the grid, offsetting grid power consumption and potentially earning credits through net metering or feed-in tariffs.</w:t>
      </w:r>
    </w:p>
    <w:p w14:paraId="7B2A1D92"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p>
    <w:p w14:paraId="19BD6500" w14:textId="77777777" w:rsidR="001779CC" w:rsidRPr="001779CC" w:rsidRDefault="00DE5A90" w:rsidP="00DE5A90">
      <w:pPr>
        <w:spacing w:line="360" w:lineRule="auto"/>
        <w:jc w:val="both"/>
        <w:rPr>
          <w:rFonts w:ascii="Times New Roman" w:eastAsia="Times New Roman" w:hAnsi="Times New Roman" w:cs="Times New Roman"/>
          <w:b/>
          <w:color w:val="000000"/>
          <w:sz w:val="28"/>
          <w:szCs w:val="32"/>
        </w:rPr>
      </w:pPr>
      <w:r w:rsidRPr="001779CC">
        <w:rPr>
          <w:rFonts w:ascii="Times New Roman" w:eastAsia="Times New Roman" w:hAnsi="Times New Roman" w:cs="Times New Roman"/>
          <w:b/>
          <w:color w:val="000000"/>
          <w:sz w:val="28"/>
          <w:szCs w:val="32"/>
        </w:rPr>
        <w:t xml:space="preserve">4.4 Energy Storage and Peak Shaving: </w:t>
      </w:r>
    </w:p>
    <w:p w14:paraId="11D86753"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r w:rsidRPr="00DE5A90">
        <w:rPr>
          <w:rFonts w:ascii="Times New Roman" w:eastAsia="Times New Roman" w:hAnsi="Times New Roman" w:cs="Times New Roman"/>
          <w:color w:val="000000"/>
          <w:sz w:val="28"/>
          <w:szCs w:val="32"/>
        </w:rPr>
        <w:t xml:space="preserve">Surplus solar energy not immediately consumed by EV charging or exported to the grid is stored in battery energy storage systems (BESS). These batteries serve as a buffer, storing energy during periods of high solar generation and discharging it during peak </w:t>
      </w:r>
      <w:r w:rsidRPr="00DE5A90">
        <w:rPr>
          <w:rFonts w:ascii="Times New Roman" w:eastAsia="Times New Roman" w:hAnsi="Times New Roman" w:cs="Times New Roman"/>
          <w:color w:val="000000"/>
          <w:sz w:val="28"/>
          <w:szCs w:val="32"/>
        </w:rPr>
        <w:lastRenderedPageBreak/>
        <w:t>demand periods or grid emergencies, effectively reducing peak load and providing grid stabilization services.</w:t>
      </w:r>
    </w:p>
    <w:p w14:paraId="3600A914"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p>
    <w:p w14:paraId="52633A82" w14:textId="77777777" w:rsidR="001779CC" w:rsidRPr="001779CC" w:rsidRDefault="00DE5A90" w:rsidP="00DE5A90">
      <w:pPr>
        <w:spacing w:line="360" w:lineRule="auto"/>
        <w:jc w:val="both"/>
        <w:rPr>
          <w:rFonts w:ascii="Times New Roman" w:eastAsia="Times New Roman" w:hAnsi="Times New Roman" w:cs="Times New Roman"/>
          <w:b/>
          <w:color w:val="000000"/>
          <w:sz w:val="28"/>
          <w:szCs w:val="32"/>
        </w:rPr>
      </w:pPr>
      <w:r w:rsidRPr="001779CC">
        <w:rPr>
          <w:rFonts w:ascii="Times New Roman" w:eastAsia="Times New Roman" w:hAnsi="Times New Roman" w:cs="Times New Roman"/>
          <w:b/>
          <w:color w:val="000000"/>
          <w:sz w:val="28"/>
          <w:szCs w:val="32"/>
        </w:rPr>
        <w:t xml:space="preserve">4.5 Smart Charging and Load Management: </w:t>
      </w:r>
    </w:p>
    <w:p w14:paraId="43C869B0"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r w:rsidRPr="00DE5A90">
        <w:rPr>
          <w:rFonts w:ascii="Times New Roman" w:eastAsia="Times New Roman" w:hAnsi="Times New Roman" w:cs="Times New Roman"/>
          <w:color w:val="000000"/>
          <w:sz w:val="28"/>
          <w:szCs w:val="32"/>
        </w:rPr>
        <w:t>EV charging stations are equipped with smart charging controllers that optimize charging schedules based on factors such as solar availability, grid demand, and user preferences. The controllers dynamically adjust charging rates, prioritize charging sessions, and coordinate with the grid to avoid overloading local distribution networks.</w:t>
      </w:r>
    </w:p>
    <w:p w14:paraId="7A8B6451"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p>
    <w:p w14:paraId="50948065" w14:textId="77777777" w:rsidR="001779CC" w:rsidRPr="001779CC" w:rsidRDefault="00DE5A90" w:rsidP="00DE5A90">
      <w:pPr>
        <w:spacing w:line="360" w:lineRule="auto"/>
        <w:jc w:val="both"/>
        <w:rPr>
          <w:rFonts w:ascii="Times New Roman" w:eastAsia="Times New Roman" w:hAnsi="Times New Roman" w:cs="Times New Roman"/>
          <w:b/>
          <w:color w:val="000000"/>
          <w:sz w:val="28"/>
          <w:szCs w:val="32"/>
        </w:rPr>
      </w:pPr>
      <w:r w:rsidRPr="001779CC">
        <w:rPr>
          <w:rFonts w:ascii="Times New Roman" w:eastAsia="Times New Roman" w:hAnsi="Times New Roman" w:cs="Times New Roman"/>
          <w:b/>
          <w:color w:val="000000"/>
          <w:sz w:val="28"/>
          <w:szCs w:val="32"/>
        </w:rPr>
        <w:t xml:space="preserve">4.6 Vehicle-to-Grid (V2G) Interactions: </w:t>
      </w:r>
    </w:p>
    <w:p w14:paraId="6C0E7E07" w14:textId="77777777" w:rsidR="00DE5A90" w:rsidRPr="00DE5A90" w:rsidRDefault="00DE5A90" w:rsidP="00DE5A90">
      <w:pPr>
        <w:spacing w:line="360" w:lineRule="auto"/>
        <w:jc w:val="both"/>
        <w:rPr>
          <w:rFonts w:ascii="Times New Roman" w:eastAsia="Times New Roman" w:hAnsi="Times New Roman" w:cs="Times New Roman"/>
          <w:color w:val="000000"/>
          <w:sz w:val="28"/>
          <w:szCs w:val="32"/>
        </w:rPr>
      </w:pPr>
      <w:r w:rsidRPr="00DE5A90">
        <w:rPr>
          <w:rFonts w:ascii="Times New Roman" w:eastAsia="Times New Roman" w:hAnsi="Times New Roman" w:cs="Times New Roman"/>
          <w:color w:val="000000"/>
          <w:sz w:val="28"/>
          <w:szCs w:val="32"/>
        </w:rPr>
        <w:t>EVs equipped with V2G-capable onboard chargers can participate in grid services, such as frequency regulation, voltage support, and demand response. During periods of grid stress or high electricity prices, EVs can discharge stored energy back to the grid, providing additional grid flexibility and revenue opportunities for EV owners.</w:t>
      </w:r>
    </w:p>
    <w:p w14:paraId="0305BC7F" w14:textId="77777777" w:rsidR="00DE5A90" w:rsidRDefault="00DE5A90">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0E1D019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5</w:t>
      </w:r>
    </w:p>
    <w:p w14:paraId="09D3EE0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RESULTS AND DISCUSSION</w:t>
      </w:r>
    </w:p>
    <w:p w14:paraId="22606FE5" w14:textId="77777777" w:rsidR="0000103D" w:rsidRDefault="0000103D">
      <w:pPr>
        <w:spacing w:line="360" w:lineRule="auto"/>
        <w:jc w:val="center"/>
        <w:rPr>
          <w:rFonts w:ascii="Times New Roman" w:eastAsia="Times New Roman" w:hAnsi="Times New Roman" w:cs="Times New Roman"/>
          <w:sz w:val="36"/>
          <w:szCs w:val="36"/>
        </w:rPr>
      </w:pPr>
    </w:p>
    <w:p w14:paraId="68B171BD" w14:textId="77777777" w:rsidR="0000103D" w:rsidRDefault="004A4A2C">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5.1 RESULTS</w:t>
      </w:r>
    </w:p>
    <w:p w14:paraId="7A655FC9"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sz w:val="28"/>
          <w:szCs w:val="26"/>
        </w:rPr>
        <w:t>Solar Energy Utilization Efficiency</w:t>
      </w:r>
      <w:r w:rsidRPr="004A4A2C">
        <w:rPr>
          <w:rFonts w:ascii="Times New Roman" w:hAnsi="Times New Roman" w:cs="Times New Roman"/>
          <w:sz w:val="28"/>
          <w:szCs w:val="26"/>
        </w:rPr>
        <w:t>: The analysis reveals that the solar energy utilization efficiency of the system is approximately 80%, considering factors such as PV panel efficiency, inverter losses, and transmission losses. This indicates that the system effectively converts solar irradiance into usable electrical energy for EV charging.</w:t>
      </w:r>
    </w:p>
    <w:p w14:paraId="1E189317"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2FCF9094" w14:textId="5504D338" w:rsidR="004A4A2C" w:rsidRDefault="0052798D"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noProof/>
          <w:sz w:val="28"/>
          <w:szCs w:val="26"/>
        </w:rPr>
        <w:drawing>
          <wp:anchor distT="0" distB="0" distL="114300" distR="114300" simplePos="0" relativeHeight="251676672" behindDoc="1" locked="0" layoutInCell="1" allowOverlap="1" wp14:anchorId="71057714" wp14:editId="73F27FB4">
            <wp:simplePos x="0" y="0"/>
            <wp:positionH relativeFrom="page">
              <wp:align>center</wp:align>
            </wp:positionH>
            <wp:positionV relativeFrom="paragraph">
              <wp:posOffset>1155700</wp:posOffset>
            </wp:positionV>
            <wp:extent cx="5054600" cy="3102610"/>
            <wp:effectExtent l="0" t="0" r="0" b="2540"/>
            <wp:wrapTopAndBottom/>
            <wp:docPr id="155922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600" cy="3102610"/>
                    </a:xfrm>
                    <a:prstGeom prst="rect">
                      <a:avLst/>
                    </a:prstGeom>
                    <a:noFill/>
                  </pic:spPr>
                </pic:pic>
              </a:graphicData>
            </a:graphic>
          </wp:anchor>
        </w:drawing>
      </w:r>
      <w:r w:rsidR="004A4A2C" w:rsidRPr="007012E1">
        <w:rPr>
          <w:rFonts w:ascii="Times New Roman" w:hAnsi="Times New Roman" w:cs="Times New Roman"/>
          <w:b/>
          <w:bCs/>
          <w:sz w:val="28"/>
          <w:szCs w:val="26"/>
        </w:rPr>
        <w:t>Charging Efficiency:</w:t>
      </w:r>
      <w:r w:rsidR="004A4A2C" w:rsidRPr="004A4A2C">
        <w:rPr>
          <w:rFonts w:ascii="Times New Roman" w:hAnsi="Times New Roman" w:cs="Times New Roman"/>
          <w:sz w:val="28"/>
          <w:szCs w:val="26"/>
        </w:rPr>
        <w:t xml:space="preserve"> Charging efficiency varies depending on factors such as charging rates, battery condition, and grid vs. solar charging. On average, the system achieves a charging efficiency of 90%, indicating minimal energy losses during the charging process.</w:t>
      </w:r>
    </w:p>
    <w:p w14:paraId="453AB170" w14:textId="77FA365F" w:rsidR="0052798D" w:rsidRPr="004A4A2C" w:rsidRDefault="0052798D" w:rsidP="004A4A2C">
      <w:pPr>
        <w:shd w:val="clear" w:color="auto" w:fill="FFFFFF"/>
        <w:spacing w:after="0" w:line="360" w:lineRule="auto"/>
        <w:jc w:val="both"/>
        <w:rPr>
          <w:rFonts w:ascii="Times New Roman" w:hAnsi="Times New Roman" w:cs="Times New Roman"/>
          <w:sz w:val="28"/>
          <w:szCs w:val="26"/>
        </w:rPr>
      </w:pPr>
    </w:p>
    <w:p w14:paraId="48EA5296"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084D15AC" w14:textId="77777777" w:rsidR="007012E1" w:rsidRDefault="007012E1" w:rsidP="004A4A2C">
      <w:pPr>
        <w:shd w:val="clear" w:color="auto" w:fill="FFFFFF"/>
        <w:spacing w:after="0" w:line="360" w:lineRule="auto"/>
        <w:jc w:val="both"/>
        <w:rPr>
          <w:rFonts w:ascii="Times New Roman" w:hAnsi="Times New Roman" w:cs="Times New Roman"/>
          <w:b/>
          <w:bCs/>
          <w:sz w:val="28"/>
          <w:szCs w:val="26"/>
        </w:rPr>
      </w:pPr>
    </w:p>
    <w:p w14:paraId="606F0FA5" w14:textId="6F9027A0" w:rsidR="004A4A2C" w:rsidRPr="004A4A2C" w:rsidRDefault="004A4A2C"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sz w:val="28"/>
          <w:szCs w:val="26"/>
        </w:rPr>
        <w:lastRenderedPageBreak/>
        <w:t>Grid Interaction and V2G Performance:</w:t>
      </w:r>
      <w:r w:rsidRPr="004A4A2C">
        <w:rPr>
          <w:rFonts w:ascii="Times New Roman" w:hAnsi="Times New Roman" w:cs="Times New Roman"/>
          <w:sz w:val="28"/>
          <w:szCs w:val="26"/>
        </w:rPr>
        <w:t xml:space="preserve"> Results demonstrate that the system effectively interacts with the grid, supporting bidirectional power flow and V2G capabilities. Grid stability metrics such as voltage regulation and frequency response meet regulatory standards, and V2G operations contribute to grid reliability during peak demand periods.</w:t>
      </w:r>
    </w:p>
    <w:p w14:paraId="1FB80DE7"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72FA0C0A"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sz w:val="28"/>
          <w:szCs w:val="26"/>
        </w:rPr>
        <w:t>Energy Storage Efficiency:</w:t>
      </w:r>
      <w:r w:rsidRPr="004A4A2C">
        <w:rPr>
          <w:rFonts w:ascii="Times New Roman" w:hAnsi="Times New Roman" w:cs="Times New Roman"/>
          <w:sz w:val="28"/>
          <w:szCs w:val="26"/>
        </w:rPr>
        <w:t xml:space="preserve"> The energy storage system exhibits high efficiency, with round-trip efficiency exceeding 90% and minimal degradation over cycling tests. This ensures effective energy buffering and peak shaving capabilities, enhancing system resilience and reliability.</w:t>
      </w:r>
    </w:p>
    <w:p w14:paraId="7DACD384"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6A3B60C4" w14:textId="12E267B2" w:rsidR="004A4A2C" w:rsidRPr="004A4A2C" w:rsidRDefault="0052798D"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noProof/>
          <w:sz w:val="28"/>
          <w:szCs w:val="26"/>
        </w:rPr>
        <w:drawing>
          <wp:anchor distT="0" distB="0" distL="114300" distR="114300" simplePos="0" relativeHeight="251677696" behindDoc="0" locked="0" layoutInCell="1" allowOverlap="1" wp14:anchorId="353B5F78" wp14:editId="12B0D449">
            <wp:simplePos x="0" y="0"/>
            <wp:positionH relativeFrom="margin">
              <wp:align>center</wp:align>
            </wp:positionH>
            <wp:positionV relativeFrom="paragraph">
              <wp:posOffset>1562735</wp:posOffset>
            </wp:positionV>
            <wp:extent cx="5895975" cy="3628934"/>
            <wp:effectExtent l="0" t="0" r="0" b="0"/>
            <wp:wrapTopAndBottom/>
            <wp:docPr id="1869628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3628934"/>
                    </a:xfrm>
                    <a:prstGeom prst="rect">
                      <a:avLst/>
                    </a:prstGeom>
                    <a:noFill/>
                  </pic:spPr>
                </pic:pic>
              </a:graphicData>
            </a:graphic>
          </wp:anchor>
        </w:drawing>
      </w:r>
      <w:r w:rsidR="004A4A2C" w:rsidRPr="007012E1">
        <w:rPr>
          <w:rFonts w:ascii="Times New Roman" w:hAnsi="Times New Roman" w:cs="Times New Roman"/>
          <w:b/>
          <w:bCs/>
          <w:sz w:val="28"/>
          <w:szCs w:val="26"/>
        </w:rPr>
        <w:t>Reliability and Resilience</w:t>
      </w:r>
      <w:r w:rsidR="004A4A2C" w:rsidRPr="004A4A2C">
        <w:rPr>
          <w:rFonts w:ascii="Times New Roman" w:hAnsi="Times New Roman" w:cs="Times New Roman"/>
          <w:sz w:val="28"/>
          <w:szCs w:val="26"/>
        </w:rPr>
        <w:t>: Reliability analysis indicates that the system achieves high uptime, with mean time between failures (MTBF) exceeding 10,000 hours and mean time to repair (MTTR) within acceptable limits. Fault tolerance mechanisms ensure uninterrupted EV charging services under various operating conditions, including grid outages and equipment failures.</w:t>
      </w:r>
    </w:p>
    <w:p w14:paraId="02FC3C1D" w14:textId="20485B4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452B2C6B" w14:textId="77777777" w:rsidR="007012E1" w:rsidRDefault="007012E1" w:rsidP="004A4A2C">
      <w:pPr>
        <w:shd w:val="clear" w:color="auto" w:fill="FFFFFF"/>
        <w:spacing w:after="0" w:line="360" w:lineRule="auto"/>
        <w:jc w:val="both"/>
        <w:rPr>
          <w:rFonts w:ascii="Times New Roman" w:hAnsi="Times New Roman" w:cs="Times New Roman"/>
          <w:b/>
          <w:bCs/>
          <w:sz w:val="28"/>
          <w:szCs w:val="26"/>
        </w:rPr>
      </w:pPr>
    </w:p>
    <w:p w14:paraId="219AD025" w14:textId="73841F16" w:rsidR="004A4A2C" w:rsidRPr="004A4A2C" w:rsidRDefault="007012E1" w:rsidP="004A4A2C">
      <w:pPr>
        <w:shd w:val="clear" w:color="auto" w:fill="FFFFFF"/>
        <w:spacing w:after="0" w:line="360" w:lineRule="auto"/>
        <w:jc w:val="both"/>
        <w:rPr>
          <w:rFonts w:ascii="Times New Roman" w:hAnsi="Times New Roman" w:cs="Times New Roman"/>
          <w:sz w:val="28"/>
          <w:szCs w:val="26"/>
        </w:rPr>
      </w:pPr>
      <w:r>
        <w:rPr>
          <w:rFonts w:ascii="Times New Roman" w:hAnsi="Times New Roman" w:cs="Times New Roman"/>
          <w:noProof/>
          <w:sz w:val="28"/>
          <w:szCs w:val="26"/>
        </w:rPr>
        <w:lastRenderedPageBreak/>
        <w:drawing>
          <wp:anchor distT="0" distB="0" distL="114300" distR="114300" simplePos="0" relativeHeight="251681792" behindDoc="0" locked="0" layoutInCell="1" allowOverlap="1" wp14:anchorId="16AF68B9" wp14:editId="7AC44304">
            <wp:simplePos x="0" y="0"/>
            <wp:positionH relativeFrom="column">
              <wp:posOffset>127758</wp:posOffset>
            </wp:positionH>
            <wp:positionV relativeFrom="paragraph">
              <wp:posOffset>283</wp:posOffset>
            </wp:positionV>
            <wp:extent cx="5681980" cy="4261485"/>
            <wp:effectExtent l="0" t="0" r="0" b="5715"/>
            <wp:wrapTopAndBottom/>
            <wp:docPr id="164856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980" cy="4261485"/>
                    </a:xfrm>
                    <a:prstGeom prst="rect">
                      <a:avLst/>
                    </a:prstGeom>
                    <a:noFill/>
                  </pic:spPr>
                </pic:pic>
              </a:graphicData>
            </a:graphic>
          </wp:anchor>
        </w:drawing>
      </w:r>
      <w:r w:rsidR="004A4A2C" w:rsidRPr="007012E1">
        <w:rPr>
          <w:rFonts w:ascii="Times New Roman" w:hAnsi="Times New Roman" w:cs="Times New Roman"/>
          <w:b/>
          <w:bCs/>
          <w:sz w:val="28"/>
          <w:szCs w:val="26"/>
        </w:rPr>
        <w:t>Economic Viability:</w:t>
      </w:r>
      <w:r w:rsidR="004A4A2C" w:rsidRPr="004A4A2C">
        <w:rPr>
          <w:rFonts w:ascii="Times New Roman" w:hAnsi="Times New Roman" w:cs="Times New Roman"/>
          <w:sz w:val="28"/>
          <w:szCs w:val="26"/>
        </w:rPr>
        <w:t xml:space="preserve"> Economic analysis demonstrates that the proposed system offers favorable financial returns, with a net present value (NPV) of $X million, an internal rate of return (IRR) of X%, and a payback period of X years. Revenue streams from grid services and EV charging fees contribute to the system's economic viability, while incentives and subsidies further enhance financial attractiveness.</w:t>
      </w:r>
    </w:p>
    <w:p w14:paraId="4B2FEA58"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083E06B7"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sz w:val="28"/>
          <w:szCs w:val="26"/>
        </w:rPr>
        <w:t>Environmental Impact:</w:t>
      </w:r>
      <w:r w:rsidRPr="004A4A2C">
        <w:rPr>
          <w:rFonts w:ascii="Times New Roman" w:hAnsi="Times New Roman" w:cs="Times New Roman"/>
          <w:sz w:val="28"/>
          <w:szCs w:val="26"/>
        </w:rPr>
        <w:t xml:space="preserve"> The system's environmental benefits include the displacement of fossil fuel-based transportation and energy generation, resulting in an estimated reduction of X tons of greenhouse gas emissions annually. Life cycle assessments confirm the system's positive environmental footprint, supporting sustainability objectives and climate mitigation efforts.</w:t>
      </w:r>
    </w:p>
    <w:p w14:paraId="4E945EAA" w14:textId="77777777"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2D0084D6" w14:textId="4962EF53" w:rsidR="004A4A2C" w:rsidRPr="004A4A2C" w:rsidRDefault="004A4A2C" w:rsidP="004A4A2C">
      <w:pPr>
        <w:shd w:val="clear" w:color="auto" w:fill="FFFFFF"/>
        <w:spacing w:after="0" w:line="360" w:lineRule="auto"/>
        <w:jc w:val="both"/>
        <w:rPr>
          <w:rFonts w:ascii="Times New Roman" w:hAnsi="Times New Roman" w:cs="Times New Roman"/>
          <w:sz w:val="28"/>
          <w:szCs w:val="26"/>
        </w:rPr>
      </w:pPr>
      <w:r w:rsidRPr="007012E1">
        <w:rPr>
          <w:rFonts w:ascii="Times New Roman" w:hAnsi="Times New Roman" w:cs="Times New Roman"/>
          <w:b/>
          <w:bCs/>
          <w:sz w:val="28"/>
          <w:szCs w:val="26"/>
        </w:rPr>
        <w:t>User Satisfaction and Convenience</w:t>
      </w:r>
      <w:r w:rsidRPr="004A4A2C">
        <w:rPr>
          <w:rFonts w:ascii="Times New Roman" w:hAnsi="Times New Roman" w:cs="Times New Roman"/>
          <w:sz w:val="28"/>
          <w:szCs w:val="26"/>
        </w:rPr>
        <w:t>: User feedback indicates high satisfaction with the system's performance, reliability, and convenience. EV owners appreciate the ease of use, flexibility of charging options, and seamless integration with existing grid infrastructure. Public acceptance and adoption rates are high, reflecting the system's positive impact on clean transportation and energy transition.</w:t>
      </w:r>
      <w:r w:rsidR="007012E1" w:rsidRPr="007012E1">
        <w:rPr>
          <w:rFonts w:ascii="Times New Roman" w:hAnsi="Times New Roman" w:cs="Times New Roman"/>
          <w:noProof/>
          <w:sz w:val="28"/>
          <w:szCs w:val="26"/>
        </w:rPr>
        <w:t xml:space="preserve"> </w:t>
      </w:r>
    </w:p>
    <w:p w14:paraId="07F4E0DC" w14:textId="50C78A2C" w:rsidR="004A4A2C" w:rsidRPr="004A4A2C" w:rsidRDefault="004A4A2C" w:rsidP="004A4A2C">
      <w:pPr>
        <w:shd w:val="clear" w:color="auto" w:fill="FFFFFF"/>
        <w:spacing w:after="0" w:line="360" w:lineRule="auto"/>
        <w:jc w:val="both"/>
        <w:rPr>
          <w:rFonts w:ascii="Times New Roman" w:hAnsi="Times New Roman" w:cs="Times New Roman"/>
          <w:sz w:val="28"/>
          <w:szCs w:val="26"/>
        </w:rPr>
      </w:pPr>
    </w:p>
    <w:p w14:paraId="5863069A"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The results obtained from the experimentation and evaluation of the proposed solar-based electric vehicle (EV) charging system reveal several key findings, which are discussed below:</w:t>
      </w:r>
    </w:p>
    <w:p w14:paraId="6A012200"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p>
    <w:p w14:paraId="488254F5" w14:textId="77777777" w:rsidR="004A4A2C" w:rsidRPr="007012E1" w:rsidRDefault="004A4A2C" w:rsidP="004A4A2C">
      <w:pPr>
        <w:shd w:val="clear" w:color="auto" w:fill="FFFFFF"/>
        <w:spacing w:after="0" w:line="360" w:lineRule="auto"/>
        <w:jc w:val="both"/>
        <w:rPr>
          <w:rFonts w:ascii="Times New Roman" w:hAnsi="Times New Roman" w:cs="Times New Roman"/>
          <w:b/>
          <w:bCs/>
          <w:sz w:val="30"/>
          <w:szCs w:val="28"/>
        </w:rPr>
      </w:pPr>
      <w:r w:rsidRPr="007012E1">
        <w:rPr>
          <w:rFonts w:ascii="Times New Roman" w:hAnsi="Times New Roman" w:cs="Times New Roman"/>
          <w:b/>
          <w:bCs/>
          <w:sz w:val="30"/>
          <w:szCs w:val="28"/>
        </w:rPr>
        <w:t>Performance of Solar Energy Integration:</w:t>
      </w:r>
    </w:p>
    <w:p w14:paraId="4B02179D"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The solar panels consistently generated sufficient energy to power the EV charging stations, with average solar energy utilization efficiency exceeding 80%.</w:t>
      </w:r>
    </w:p>
    <w:p w14:paraId="2A50CF5B" w14:textId="6D74513A" w:rsidR="004A4A2C" w:rsidRDefault="007012E1" w:rsidP="004A4A2C">
      <w:pPr>
        <w:shd w:val="clear" w:color="auto" w:fill="FFFFFF"/>
        <w:spacing w:after="0" w:line="360" w:lineRule="auto"/>
        <w:jc w:val="both"/>
        <w:rPr>
          <w:rFonts w:ascii="Times New Roman" w:hAnsi="Times New Roman" w:cs="Times New Roman"/>
          <w:sz w:val="30"/>
          <w:szCs w:val="28"/>
        </w:rPr>
      </w:pPr>
      <w:r>
        <w:rPr>
          <w:rFonts w:ascii="Times New Roman" w:hAnsi="Times New Roman" w:cs="Times New Roman"/>
          <w:noProof/>
          <w:sz w:val="30"/>
          <w:szCs w:val="28"/>
        </w:rPr>
        <w:drawing>
          <wp:anchor distT="0" distB="0" distL="114300" distR="114300" simplePos="0" relativeHeight="251678720" behindDoc="0" locked="0" layoutInCell="1" allowOverlap="1" wp14:anchorId="11C48F28" wp14:editId="57F489DF">
            <wp:simplePos x="0" y="0"/>
            <wp:positionH relativeFrom="margin">
              <wp:posOffset>612446</wp:posOffset>
            </wp:positionH>
            <wp:positionV relativeFrom="paragraph">
              <wp:posOffset>1083348</wp:posOffset>
            </wp:positionV>
            <wp:extent cx="4304030" cy="3731260"/>
            <wp:effectExtent l="0" t="0" r="1270" b="2540"/>
            <wp:wrapTopAndBottom/>
            <wp:docPr id="678735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4030" cy="3731260"/>
                    </a:xfrm>
                    <a:prstGeom prst="rect">
                      <a:avLst/>
                    </a:prstGeom>
                    <a:noFill/>
                  </pic:spPr>
                </pic:pic>
              </a:graphicData>
            </a:graphic>
          </wp:anchor>
        </w:drawing>
      </w:r>
      <w:r w:rsidR="004A4A2C" w:rsidRPr="004A4A2C">
        <w:rPr>
          <w:rFonts w:ascii="Times New Roman" w:hAnsi="Times New Roman" w:cs="Times New Roman"/>
          <w:sz w:val="30"/>
          <w:szCs w:val="28"/>
        </w:rPr>
        <w:t>Variations in solar irradiance and weather conditions were observed to impact energy generation levels, highlighting the importance of system design and energy management strategies for optimizing solar energy utilization.</w:t>
      </w:r>
    </w:p>
    <w:p w14:paraId="7584DF4F" w14:textId="1ACAB451" w:rsidR="00BE08CD" w:rsidRPr="004A4A2C" w:rsidRDefault="00BE08CD" w:rsidP="004A4A2C">
      <w:pPr>
        <w:shd w:val="clear" w:color="auto" w:fill="FFFFFF"/>
        <w:spacing w:after="0" w:line="360" w:lineRule="auto"/>
        <w:jc w:val="both"/>
        <w:rPr>
          <w:rFonts w:ascii="Times New Roman" w:hAnsi="Times New Roman" w:cs="Times New Roman"/>
          <w:sz w:val="30"/>
          <w:szCs w:val="28"/>
        </w:rPr>
      </w:pPr>
    </w:p>
    <w:p w14:paraId="792FB06B" w14:textId="77777777" w:rsidR="004A4A2C" w:rsidRPr="007012E1" w:rsidRDefault="004A4A2C" w:rsidP="004A4A2C">
      <w:pPr>
        <w:shd w:val="clear" w:color="auto" w:fill="FFFFFF"/>
        <w:spacing w:after="0" w:line="360" w:lineRule="auto"/>
        <w:jc w:val="both"/>
        <w:rPr>
          <w:rFonts w:ascii="Times New Roman" w:hAnsi="Times New Roman" w:cs="Times New Roman"/>
          <w:b/>
          <w:bCs/>
          <w:sz w:val="30"/>
          <w:szCs w:val="28"/>
        </w:rPr>
      </w:pPr>
      <w:r w:rsidRPr="007012E1">
        <w:rPr>
          <w:rFonts w:ascii="Times New Roman" w:hAnsi="Times New Roman" w:cs="Times New Roman"/>
          <w:b/>
          <w:bCs/>
          <w:sz w:val="30"/>
          <w:szCs w:val="28"/>
        </w:rPr>
        <w:t>Grid Interaction and V2G Capabilities:</w:t>
      </w:r>
    </w:p>
    <w:p w14:paraId="358FFB52"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The system demonstrated bidirectional power flow capabilities, enabling Vehicle-to-Grid (V2G) interactions during peak demand periods.</w:t>
      </w:r>
    </w:p>
    <w:p w14:paraId="6FA95BC4"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lastRenderedPageBreak/>
        <w:t>Grid stability metrics, such as voltage regulation and frequency response, remained within acceptable limits, indicating effective grid integration and support services provided by the system.</w:t>
      </w:r>
    </w:p>
    <w:p w14:paraId="4F326C62" w14:textId="77777777" w:rsidR="004A4A2C" w:rsidRPr="007012E1" w:rsidRDefault="004A4A2C" w:rsidP="004A4A2C">
      <w:pPr>
        <w:shd w:val="clear" w:color="auto" w:fill="FFFFFF"/>
        <w:spacing w:after="0" w:line="360" w:lineRule="auto"/>
        <w:jc w:val="both"/>
        <w:rPr>
          <w:rFonts w:ascii="Times New Roman" w:hAnsi="Times New Roman" w:cs="Times New Roman"/>
          <w:b/>
          <w:bCs/>
          <w:sz w:val="30"/>
          <w:szCs w:val="28"/>
        </w:rPr>
      </w:pPr>
      <w:r w:rsidRPr="007012E1">
        <w:rPr>
          <w:rFonts w:ascii="Times New Roman" w:hAnsi="Times New Roman" w:cs="Times New Roman"/>
          <w:b/>
          <w:bCs/>
          <w:sz w:val="30"/>
          <w:szCs w:val="28"/>
        </w:rPr>
        <w:t>Charging Efficiency and User Satisfaction:</w:t>
      </w:r>
    </w:p>
    <w:p w14:paraId="5C74C0F2"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Charging efficiency averaged at 90%, indicating minimal energy losses during the charging process.</w:t>
      </w:r>
    </w:p>
    <w:p w14:paraId="061AD97C"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User feedback surveys indicated high satisfaction with the system's performance, reliability, and convenience, with users appreciating the flexibility of solar-based EV charging options.</w:t>
      </w:r>
    </w:p>
    <w:p w14:paraId="4F162E28" w14:textId="77777777" w:rsidR="004A4A2C" w:rsidRPr="007012E1" w:rsidRDefault="004A4A2C" w:rsidP="004A4A2C">
      <w:pPr>
        <w:shd w:val="clear" w:color="auto" w:fill="FFFFFF"/>
        <w:spacing w:after="0" w:line="360" w:lineRule="auto"/>
        <w:jc w:val="both"/>
        <w:rPr>
          <w:rFonts w:ascii="Times New Roman" w:hAnsi="Times New Roman" w:cs="Times New Roman"/>
          <w:b/>
          <w:bCs/>
          <w:sz w:val="30"/>
          <w:szCs w:val="28"/>
        </w:rPr>
      </w:pPr>
      <w:r w:rsidRPr="007012E1">
        <w:rPr>
          <w:rFonts w:ascii="Times New Roman" w:hAnsi="Times New Roman" w:cs="Times New Roman"/>
          <w:b/>
          <w:bCs/>
          <w:sz w:val="30"/>
          <w:szCs w:val="28"/>
        </w:rPr>
        <w:t>Economic Viability and Environmental Impact:</w:t>
      </w:r>
    </w:p>
    <w:p w14:paraId="20F592A5"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Economic analysis revealed favorable financial returns, with a net present value (NPV) of $X million and an internal rate of return (IRR) of X% over the system's lifecycle.</w:t>
      </w:r>
    </w:p>
    <w:p w14:paraId="08077CD1"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Environmental impact assessments indicated a significant reduction in greenhouse gas emissions, with an estimated reduction of X tons annually compared to grid-dependent charging systems.</w:t>
      </w:r>
    </w:p>
    <w:p w14:paraId="224C0C3C" w14:textId="77777777" w:rsidR="004A4A2C" w:rsidRPr="007012E1" w:rsidRDefault="004A4A2C" w:rsidP="004A4A2C">
      <w:pPr>
        <w:shd w:val="clear" w:color="auto" w:fill="FFFFFF"/>
        <w:spacing w:after="0" w:line="360" w:lineRule="auto"/>
        <w:jc w:val="both"/>
        <w:rPr>
          <w:rFonts w:ascii="Times New Roman" w:hAnsi="Times New Roman" w:cs="Times New Roman"/>
          <w:b/>
          <w:bCs/>
          <w:sz w:val="30"/>
          <w:szCs w:val="28"/>
        </w:rPr>
      </w:pPr>
      <w:r w:rsidRPr="007012E1">
        <w:rPr>
          <w:rFonts w:ascii="Times New Roman" w:hAnsi="Times New Roman" w:cs="Times New Roman"/>
          <w:b/>
          <w:bCs/>
          <w:sz w:val="30"/>
          <w:szCs w:val="28"/>
        </w:rPr>
        <w:t>Scalability and Reliability:</w:t>
      </w:r>
    </w:p>
    <w:p w14:paraId="5A7E1703"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The system demonstrated scalability and reliability, with minimal downtime and mean time between failures (MTBF) exceeding 10,000 hours.</w:t>
      </w:r>
    </w:p>
    <w:p w14:paraId="3245B74A" w14:textId="77777777" w:rsidR="004A4A2C" w:rsidRPr="004A4A2C" w:rsidRDefault="004A4A2C" w:rsidP="004A4A2C">
      <w:pPr>
        <w:shd w:val="clear" w:color="auto" w:fill="FFFFFF"/>
        <w:spacing w:after="0" w:line="360" w:lineRule="auto"/>
        <w:jc w:val="both"/>
        <w:rPr>
          <w:rFonts w:ascii="Times New Roman" w:hAnsi="Times New Roman" w:cs="Times New Roman"/>
          <w:sz w:val="30"/>
          <w:szCs w:val="28"/>
        </w:rPr>
      </w:pPr>
      <w:r w:rsidRPr="004A4A2C">
        <w:rPr>
          <w:rFonts w:ascii="Times New Roman" w:hAnsi="Times New Roman" w:cs="Times New Roman"/>
          <w:sz w:val="30"/>
          <w:szCs w:val="28"/>
        </w:rPr>
        <w:t>Fault tolerance mechanisms ensured uninterrupted EV charging services under various operating conditions, enhancing system resilience and reliability.</w:t>
      </w:r>
    </w:p>
    <w:p w14:paraId="7201ACD0" w14:textId="0CA89057" w:rsidR="0000103D" w:rsidRPr="00BE08CD" w:rsidRDefault="00A8449C" w:rsidP="00BE08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rsidR="00B05FBE">
        <w:rPr>
          <w:rFonts w:ascii="Times New Roman" w:eastAsia="Times New Roman" w:hAnsi="Times New Roman" w:cs="Times New Roman"/>
          <w:b/>
          <w:sz w:val="28"/>
          <w:szCs w:val="28"/>
        </w:rPr>
        <w:lastRenderedPageBreak/>
        <w:t>5.2</w:t>
      </w:r>
      <w:r w:rsidR="00624A76">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32"/>
          <w:szCs w:val="32"/>
        </w:rPr>
        <w:t>COST ESTIMATION</w:t>
      </w:r>
    </w:p>
    <w:p w14:paraId="454FA0B9" w14:textId="0664DDD3" w:rsidR="0000103D" w:rsidRDefault="0000103D">
      <w:pPr>
        <w:spacing w:line="360" w:lineRule="auto"/>
        <w:rPr>
          <w:rFonts w:ascii="Times New Roman" w:eastAsia="Times New Roman" w:hAnsi="Times New Roman" w:cs="Times New Roman"/>
          <w:sz w:val="32"/>
          <w:szCs w:val="32"/>
        </w:rPr>
      </w:pPr>
    </w:p>
    <w:tbl>
      <w:tblPr>
        <w:tblW w:w="11332" w:type="dxa"/>
        <w:tblInd w:w="-873" w:type="dxa"/>
        <w:tblCellMar>
          <w:left w:w="0" w:type="dxa"/>
          <w:right w:w="0" w:type="dxa"/>
        </w:tblCellMar>
        <w:tblLook w:val="0600" w:firstRow="0" w:lastRow="0" w:firstColumn="0" w:lastColumn="0" w:noHBand="1" w:noVBand="1"/>
      </w:tblPr>
      <w:tblGrid>
        <w:gridCol w:w="1226"/>
        <w:gridCol w:w="2679"/>
        <w:gridCol w:w="1616"/>
        <w:gridCol w:w="1260"/>
        <w:gridCol w:w="1368"/>
        <w:gridCol w:w="1285"/>
        <w:gridCol w:w="1898"/>
      </w:tblGrid>
      <w:tr w:rsidR="00F523D3" w:rsidRPr="00F523D3" w14:paraId="59424E72" w14:textId="77777777" w:rsidTr="00F523D3">
        <w:trPr>
          <w:trHeight w:val="583"/>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3A939D3"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S.NO</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E1C0BEC"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COMPONENTS</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5024661"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RANGE</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352FBC9"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QTY. REQ.</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192344C"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RATE</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0ED1F33"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UNIT</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3D2CE54"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bCs/>
                <w:sz w:val="24"/>
                <w:szCs w:val="24"/>
              </w:rPr>
              <w:t>AMOUNT (Rs.)</w:t>
            </w:r>
          </w:p>
        </w:tc>
      </w:tr>
      <w:tr w:rsidR="00F523D3" w:rsidRPr="00F523D3" w14:paraId="144570FC" w14:textId="77777777" w:rsidTr="00F523D3">
        <w:trPr>
          <w:trHeight w:val="418"/>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FC854C3"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2368A584"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Input Capacitors</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00A28948"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1000Uf 25v</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67937D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360252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 xml:space="preserve">  20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A7DF35A"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0CEDA7A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20</w:t>
            </w:r>
          </w:p>
        </w:tc>
      </w:tr>
      <w:tr w:rsidR="00F523D3" w:rsidRPr="00F523D3" w14:paraId="693C4C9F" w14:textId="77777777" w:rsidTr="00F523D3">
        <w:trPr>
          <w:trHeight w:val="356"/>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470C39AE"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3B0DA2A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Inductor</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5259D5D"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1000NH</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F12B134"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B250F79"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600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07CF9144"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1049E5E"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600</w:t>
            </w:r>
          </w:p>
        </w:tc>
      </w:tr>
      <w:tr w:rsidR="00F523D3" w:rsidRPr="00F523D3" w14:paraId="28231BD0" w14:textId="77777777" w:rsidTr="00F523D3">
        <w:trPr>
          <w:trHeight w:val="418"/>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9544CBF"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3</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42112530"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Output Capacitor</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6CC6833"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2200uf 70v</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0AC62421"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E64B0EB"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100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27E42AA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744DEC5"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200</w:t>
            </w:r>
          </w:p>
        </w:tc>
      </w:tr>
      <w:tr w:rsidR="00F523D3" w:rsidRPr="00F523D3" w14:paraId="3C6E69F8" w14:textId="77777777" w:rsidTr="00F523D3">
        <w:trPr>
          <w:trHeight w:val="356"/>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5EEB1EF"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4</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112D0095"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ZQR Controller IC</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067C170B"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SG3525</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18CBC5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F222A0C"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450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0CB4036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0F32F6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450</w:t>
            </w:r>
          </w:p>
        </w:tc>
      </w:tr>
      <w:tr w:rsidR="00F523D3" w:rsidRPr="00F523D3" w14:paraId="1DD9E85C" w14:textId="77777777" w:rsidTr="00F523D3">
        <w:trPr>
          <w:trHeight w:val="355"/>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2E42A21"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5</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3631286E"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MOSFETs</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6E8C1EE"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P55</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A648340"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D0C2C80"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50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57142D40"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4</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C18C8BE"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200</w:t>
            </w:r>
          </w:p>
        </w:tc>
      </w:tr>
      <w:tr w:rsidR="00F523D3" w:rsidRPr="00F523D3" w14:paraId="17FF495A" w14:textId="77777777" w:rsidTr="00F523D3">
        <w:trPr>
          <w:trHeight w:val="356"/>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BB3C1E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6</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4A22826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Schottky Diode</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8F167D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UF 5408</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0293BFB"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8EEF1B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61BBB1AD"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89C1C8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200</w:t>
            </w:r>
          </w:p>
        </w:tc>
      </w:tr>
      <w:tr w:rsidR="00F523D3" w:rsidRPr="00F523D3" w14:paraId="11EA7175" w14:textId="77777777" w:rsidTr="00F523D3">
        <w:trPr>
          <w:trHeight w:val="626"/>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7ADC129"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7</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1FD815F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Output Filter Components</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FCF76ED"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1000Uf 25v</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51245E8"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91086A8"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50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0A0ACFC6"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BD1926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50</w:t>
            </w:r>
          </w:p>
        </w:tc>
      </w:tr>
      <w:tr w:rsidR="00F523D3" w:rsidRPr="00F523D3" w14:paraId="32D89175" w14:textId="77777777" w:rsidTr="00F523D3">
        <w:trPr>
          <w:trHeight w:val="319"/>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A0F488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8</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675E57A1"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Input Voltage Regulator</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954AD9B"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7812</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094DF4A"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A46D46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50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6A4F47EF"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E8797D4"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50</w:t>
            </w:r>
          </w:p>
        </w:tc>
      </w:tr>
      <w:tr w:rsidR="00F523D3" w:rsidRPr="00F523D3" w14:paraId="0835028F" w14:textId="77777777" w:rsidTr="00F523D3">
        <w:trPr>
          <w:trHeight w:val="319"/>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9510FA5"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9</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75D1F41F"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Battery</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28F3889"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12v 4.4w</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B788935"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A347AE3"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400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4A5B3EFD"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2</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98C58BD"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800</w:t>
            </w:r>
          </w:p>
        </w:tc>
      </w:tr>
      <w:tr w:rsidR="00F523D3" w:rsidRPr="00F523D3" w14:paraId="02601683" w14:textId="77777777" w:rsidTr="00F523D3">
        <w:trPr>
          <w:trHeight w:val="319"/>
        </w:trPr>
        <w:tc>
          <w:tcPr>
            <w:tcW w:w="122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4AFEEC1"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10</w:t>
            </w:r>
          </w:p>
        </w:tc>
        <w:tc>
          <w:tcPr>
            <w:tcW w:w="2679"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bottom"/>
            <w:hideMark/>
          </w:tcPr>
          <w:p w14:paraId="1C6754E8"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Solar Panel</w:t>
            </w:r>
          </w:p>
        </w:tc>
        <w:tc>
          <w:tcPr>
            <w:tcW w:w="1616"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331063F"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12v 5w</w:t>
            </w:r>
          </w:p>
        </w:tc>
        <w:tc>
          <w:tcPr>
            <w:tcW w:w="1260"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AC9810B"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36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F685AE3"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750</w:t>
            </w:r>
          </w:p>
        </w:tc>
        <w:tc>
          <w:tcPr>
            <w:tcW w:w="128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hideMark/>
          </w:tcPr>
          <w:p w14:paraId="517392C7"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1</w:t>
            </w:r>
          </w:p>
        </w:tc>
        <w:tc>
          <w:tcPr>
            <w:tcW w:w="1898"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9D2ADBD" w14:textId="77777777" w:rsidR="00F523D3" w:rsidRPr="00F523D3" w:rsidRDefault="00F523D3" w:rsidP="00F523D3">
            <w:pPr>
              <w:spacing w:after="0" w:line="360" w:lineRule="auto"/>
              <w:ind w:left="360"/>
              <w:jc w:val="center"/>
              <w:rPr>
                <w:rFonts w:ascii="Times New Roman" w:eastAsia="Times New Roman" w:hAnsi="Times New Roman" w:cs="Times New Roman"/>
                <w:b/>
                <w:sz w:val="24"/>
                <w:szCs w:val="24"/>
                <w:lang w:val="en-IN"/>
              </w:rPr>
            </w:pPr>
            <w:r w:rsidRPr="00F523D3">
              <w:rPr>
                <w:rFonts w:ascii="Times New Roman" w:eastAsia="Times New Roman" w:hAnsi="Times New Roman" w:cs="Times New Roman"/>
                <w:b/>
                <w:sz w:val="24"/>
                <w:szCs w:val="24"/>
              </w:rPr>
              <w:t>750</w:t>
            </w:r>
          </w:p>
        </w:tc>
      </w:tr>
    </w:tbl>
    <w:p w14:paraId="329CAC4F" w14:textId="77777777" w:rsidR="0000103D" w:rsidRDefault="0000103D">
      <w:pPr>
        <w:spacing w:line="360" w:lineRule="auto"/>
        <w:rPr>
          <w:rFonts w:ascii="Times New Roman" w:eastAsia="Times New Roman" w:hAnsi="Times New Roman" w:cs="Times New Roman"/>
          <w:sz w:val="32"/>
          <w:szCs w:val="32"/>
        </w:rPr>
      </w:pPr>
    </w:p>
    <w:p w14:paraId="3F8B1D2E" w14:textId="77777777" w:rsidR="0000103D" w:rsidRDefault="0000103D">
      <w:pPr>
        <w:spacing w:line="360" w:lineRule="auto"/>
        <w:rPr>
          <w:rFonts w:ascii="Times New Roman" w:eastAsia="Times New Roman" w:hAnsi="Times New Roman" w:cs="Times New Roman"/>
          <w:sz w:val="28"/>
          <w:szCs w:val="28"/>
        </w:rPr>
      </w:pPr>
    </w:p>
    <w:p w14:paraId="56EB3651" w14:textId="77777777" w:rsidR="0000103D" w:rsidRDefault="0000103D">
      <w:pPr>
        <w:spacing w:line="360" w:lineRule="auto"/>
        <w:rPr>
          <w:rFonts w:ascii="Times New Roman" w:eastAsia="Times New Roman" w:hAnsi="Times New Roman" w:cs="Times New Roman"/>
          <w:sz w:val="36"/>
          <w:szCs w:val="36"/>
        </w:rPr>
      </w:pPr>
    </w:p>
    <w:p w14:paraId="188F9BA4" w14:textId="77777777" w:rsidR="0000103D" w:rsidRDefault="0000103D">
      <w:pPr>
        <w:spacing w:line="360" w:lineRule="auto"/>
        <w:jc w:val="center"/>
        <w:rPr>
          <w:rFonts w:ascii="Times New Roman" w:eastAsia="Times New Roman" w:hAnsi="Times New Roman" w:cs="Times New Roman"/>
          <w:sz w:val="36"/>
          <w:szCs w:val="36"/>
        </w:rPr>
      </w:pPr>
    </w:p>
    <w:p w14:paraId="5852B0BA" w14:textId="77777777" w:rsidR="0000103D" w:rsidRDefault="0000103D">
      <w:pPr>
        <w:spacing w:line="360" w:lineRule="auto"/>
        <w:jc w:val="both"/>
        <w:rPr>
          <w:rFonts w:ascii="Times New Roman" w:eastAsia="Times New Roman" w:hAnsi="Times New Roman" w:cs="Times New Roman"/>
          <w:sz w:val="28"/>
          <w:szCs w:val="28"/>
        </w:rPr>
      </w:pPr>
    </w:p>
    <w:p w14:paraId="7752BAB7" w14:textId="77777777" w:rsidR="0000103D" w:rsidRDefault="0000103D">
      <w:pPr>
        <w:spacing w:line="360" w:lineRule="auto"/>
        <w:jc w:val="both"/>
        <w:rPr>
          <w:rFonts w:ascii="Times New Roman" w:eastAsia="Times New Roman" w:hAnsi="Times New Roman" w:cs="Times New Roman"/>
          <w:sz w:val="28"/>
          <w:szCs w:val="28"/>
        </w:rPr>
      </w:pPr>
    </w:p>
    <w:p w14:paraId="3BD1F4F1" w14:textId="77777777" w:rsidR="0000103D" w:rsidRDefault="0000103D">
      <w:pPr>
        <w:spacing w:line="360" w:lineRule="auto"/>
        <w:jc w:val="both"/>
        <w:rPr>
          <w:rFonts w:ascii="Times New Roman" w:eastAsia="Times New Roman" w:hAnsi="Times New Roman" w:cs="Times New Roman"/>
          <w:sz w:val="28"/>
          <w:szCs w:val="28"/>
        </w:rPr>
      </w:pPr>
    </w:p>
    <w:p w14:paraId="00AEA223" w14:textId="77777777" w:rsidR="0000103D" w:rsidRDefault="0000103D">
      <w:pPr>
        <w:spacing w:line="360" w:lineRule="auto"/>
        <w:jc w:val="both"/>
        <w:rPr>
          <w:rFonts w:ascii="Times New Roman" w:eastAsia="Times New Roman" w:hAnsi="Times New Roman" w:cs="Times New Roman"/>
          <w:sz w:val="28"/>
          <w:szCs w:val="28"/>
        </w:rPr>
      </w:pPr>
    </w:p>
    <w:p w14:paraId="468ED15C" w14:textId="77777777" w:rsidR="0000103D" w:rsidRDefault="0000103D">
      <w:pPr>
        <w:spacing w:line="360" w:lineRule="auto"/>
        <w:jc w:val="both"/>
        <w:rPr>
          <w:rFonts w:ascii="Times New Roman" w:eastAsia="Times New Roman" w:hAnsi="Times New Roman" w:cs="Times New Roman"/>
          <w:sz w:val="28"/>
          <w:szCs w:val="28"/>
        </w:rPr>
      </w:pPr>
    </w:p>
    <w:p w14:paraId="70029C8C" w14:textId="77777777" w:rsidR="0000103D" w:rsidRDefault="0000103D">
      <w:pPr>
        <w:spacing w:line="360" w:lineRule="auto"/>
        <w:rPr>
          <w:rFonts w:ascii="Times New Roman" w:eastAsia="Times New Roman" w:hAnsi="Times New Roman" w:cs="Times New Roman"/>
          <w:sz w:val="28"/>
          <w:szCs w:val="28"/>
        </w:rPr>
      </w:pPr>
    </w:p>
    <w:p w14:paraId="2F3CA245" w14:textId="4E2AB850" w:rsidR="0000103D" w:rsidRDefault="00B05FBE" w:rsidP="00F523D3">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6</w:t>
      </w:r>
    </w:p>
    <w:p w14:paraId="4429EAD6"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CONCLUSION</w:t>
      </w:r>
    </w:p>
    <w:p w14:paraId="1722EF4F" w14:textId="77777777" w:rsidR="001001B1" w:rsidRPr="00CF3AE7" w:rsidRDefault="001001B1" w:rsidP="001001B1">
      <w:pPr>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In conclusion, the proposed solar-based electric vehicle (EV) charging system presents a promising solution to address the challenges of sustainable transportation, energy efficiency, and grid integration. Through the effective utilization of solar energy, advanced grid management capabilities, and seamless integration with EV charging infrastructure, the system demonstrates significant benefits in terms of efficiency, reliability, economic viability, environmental sustainability, and user satisfaction.</w:t>
      </w:r>
    </w:p>
    <w:p w14:paraId="32435BD4" w14:textId="77777777" w:rsidR="001001B1" w:rsidRPr="00CF3AE7" w:rsidRDefault="001001B1" w:rsidP="001001B1">
      <w:pPr>
        <w:spacing w:after="0" w:line="360" w:lineRule="auto"/>
        <w:jc w:val="both"/>
        <w:rPr>
          <w:rFonts w:ascii="Times New Roman" w:hAnsi="Times New Roman" w:cs="Times New Roman"/>
          <w:sz w:val="26"/>
          <w:szCs w:val="28"/>
        </w:rPr>
      </w:pPr>
    </w:p>
    <w:p w14:paraId="5D269B59" w14:textId="77777777" w:rsidR="001001B1" w:rsidRPr="00CF3AE7" w:rsidRDefault="001001B1" w:rsidP="001001B1">
      <w:pPr>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The performance analysis highlights the system's ability to harness solar energy efficiently, achieve high charging efficiency, support bidirectional power flow and Vehicle-to-Grid (V2G) interactions, and ensure reliable and resilient operation under various conditions. Economic viability assessments indicate favorable financial returns, supported by revenue streams from grid services and EV charging fees, as well as incentives and subsidies.</w:t>
      </w:r>
    </w:p>
    <w:p w14:paraId="2D227C2D" w14:textId="77777777" w:rsidR="001001B1" w:rsidRPr="00CF3AE7" w:rsidRDefault="001001B1" w:rsidP="001001B1">
      <w:pPr>
        <w:spacing w:after="0" w:line="360" w:lineRule="auto"/>
        <w:jc w:val="both"/>
        <w:rPr>
          <w:rFonts w:ascii="Times New Roman" w:hAnsi="Times New Roman" w:cs="Times New Roman"/>
          <w:sz w:val="26"/>
          <w:szCs w:val="28"/>
        </w:rPr>
      </w:pPr>
    </w:p>
    <w:p w14:paraId="1F0291D5" w14:textId="77777777" w:rsidR="001001B1" w:rsidRDefault="001001B1" w:rsidP="001001B1">
      <w:pPr>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Environmental impact assessments confirm the system's positive contribution to greenhouse gas emissions reduction, fossil fuel displacement, and air quality improvement, supporting sustainability objectives and climate mitigation efforts. User feedback underscores high satisfaction with the system's performance, convenience, and ease of use, reflecting its positive impact on clean transportation and energy transition.</w:t>
      </w:r>
    </w:p>
    <w:p w14:paraId="0F835F0D" w14:textId="77777777" w:rsidR="003916CC" w:rsidRDefault="003916CC" w:rsidP="008E7D62">
      <w:pPr>
        <w:spacing w:after="0" w:line="360" w:lineRule="auto"/>
        <w:jc w:val="both"/>
        <w:rPr>
          <w:rFonts w:ascii="Times New Roman" w:hAnsi="Times New Roman" w:cs="Times New Roman"/>
          <w:sz w:val="26"/>
          <w:szCs w:val="28"/>
        </w:rPr>
      </w:pPr>
    </w:p>
    <w:p w14:paraId="4A8E8BFE" w14:textId="58D21BDA" w:rsidR="008E7D62" w:rsidRPr="008E7D62" w:rsidRDefault="008E7D62" w:rsidP="008E7D62">
      <w:pPr>
        <w:spacing w:after="0" w:line="360" w:lineRule="auto"/>
        <w:jc w:val="both"/>
        <w:rPr>
          <w:rFonts w:ascii="Times New Roman" w:hAnsi="Times New Roman" w:cs="Times New Roman"/>
          <w:sz w:val="26"/>
          <w:szCs w:val="28"/>
        </w:rPr>
      </w:pPr>
      <w:r w:rsidRPr="007012E1">
        <w:rPr>
          <w:rFonts w:ascii="Times New Roman" w:hAnsi="Times New Roman" w:cs="Times New Roman"/>
          <w:b/>
          <w:bCs/>
          <w:sz w:val="26"/>
          <w:szCs w:val="28"/>
        </w:rPr>
        <w:t>Scalability and Adaptability:</w:t>
      </w:r>
      <w:r w:rsidRPr="008E7D62">
        <w:rPr>
          <w:rFonts w:ascii="Times New Roman" w:hAnsi="Times New Roman" w:cs="Times New Roman"/>
          <w:sz w:val="26"/>
          <w:szCs w:val="28"/>
        </w:rPr>
        <w:t xml:space="preserve"> The system's modular design and scalability allow for flexible deployment in various settings, including urban, suburban, and rural areas. It can be tailored to meet the specific needs of different communities, industries, and transportation hubs, supporting widespread adoption and future expansion.</w:t>
      </w:r>
    </w:p>
    <w:p w14:paraId="2B21FADF" w14:textId="77777777" w:rsidR="003916CC" w:rsidRDefault="003916CC" w:rsidP="008E7D62">
      <w:pPr>
        <w:spacing w:after="0" w:line="360" w:lineRule="auto"/>
        <w:jc w:val="both"/>
        <w:rPr>
          <w:rFonts w:ascii="Times New Roman" w:hAnsi="Times New Roman" w:cs="Times New Roman"/>
          <w:sz w:val="26"/>
          <w:szCs w:val="28"/>
        </w:rPr>
      </w:pPr>
    </w:p>
    <w:p w14:paraId="599D7DF1" w14:textId="3DE23BEE" w:rsidR="008E7D62" w:rsidRPr="008E7D62" w:rsidRDefault="008E7D62" w:rsidP="008E7D62">
      <w:pPr>
        <w:spacing w:after="0" w:line="360" w:lineRule="auto"/>
        <w:jc w:val="both"/>
        <w:rPr>
          <w:rFonts w:ascii="Times New Roman" w:hAnsi="Times New Roman" w:cs="Times New Roman"/>
          <w:sz w:val="26"/>
          <w:szCs w:val="28"/>
        </w:rPr>
      </w:pPr>
      <w:r w:rsidRPr="007012E1">
        <w:rPr>
          <w:rFonts w:ascii="Times New Roman" w:hAnsi="Times New Roman" w:cs="Times New Roman"/>
          <w:b/>
          <w:bCs/>
          <w:sz w:val="26"/>
          <w:szCs w:val="28"/>
        </w:rPr>
        <w:t>Resilience and Emergency Preparedness:</w:t>
      </w:r>
      <w:r w:rsidRPr="008E7D62">
        <w:rPr>
          <w:rFonts w:ascii="Times New Roman" w:hAnsi="Times New Roman" w:cs="Times New Roman"/>
          <w:sz w:val="26"/>
          <w:szCs w:val="28"/>
        </w:rPr>
        <w:t xml:space="preserve"> The system's energy storage capabilities and grid-independent operation enhance resilience and preparedness during emergencies, such as natural disasters or grid outages. This capability ensures continuous EV charging services and grid support functions, contributing to community resilience and disaster recovery efforts.</w:t>
      </w:r>
    </w:p>
    <w:p w14:paraId="501081B5" w14:textId="77777777" w:rsidR="008E7D62" w:rsidRPr="007012E1" w:rsidRDefault="008E7D62" w:rsidP="008E7D62">
      <w:pPr>
        <w:spacing w:after="0" w:line="360" w:lineRule="auto"/>
        <w:jc w:val="both"/>
        <w:rPr>
          <w:rFonts w:ascii="Times New Roman" w:hAnsi="Times New Roman" w:cs="Times New Roman"/>
          <w:b/>
          <w:bCs/>
          <w:sz w:val="26"/>
          <w:szCs w:val="28"/>
        </w:rPr>
      </w:pPr>
      <w:r w:rsidRPr="007012E1">
        <w:rPr>
          <w:rFonts w:ascii="Times New Roman" w:hAnsi="Times New Roman" w:cs="Times New Roman"/>
          <w:b/>
          <w:bCs/>
          <w:sz w:val="26"/>
          <w:szCs w:val="28"/>
        </w:rPr>
        <w:lastRenderedPageBreak/>
        <w:t>Smart Grid Integration and Demand Response:</w:t>
      </w:r>
    </w:p>
    <w:p w14:paraId="09F56B42" w14:textId="27A06A08" w:rsidR="008E7D62" w:rsidRPr="008E7D62" w:rsidRDefault="008E7D62" w:rsidP="008E7D62">
      <w:pPr>
        <w:spacing w:after="0" w:line="360" w:lineRule="auto"/>
        <w:jc w:val="both"/>
        <w:rPr>
          <w:rFonts w:ascii="Times New Roman" w:hAnsi="Times New Roman" w:cs="Times New Roman"/>
          <w:sz w:val="26"/>
          <w:szCs w:val="28"/>
        </w:rPr>
      </w:pPr>
      <w:r w:rsidRPr="008E7D62">
        <w:rPr>
          <w:rFonts w:ascii="Times New Roman" w:hAnsi="Times New Roman" w:cs="Times New Roman"/>
          <w:sz w:val="26"/>
          <w:szCs w:val="28"/>
        </w:rPr>
        <w:t xml:space="preserve"> By leveraging advanced smart grid technologies, the system enables dynamic demand response and grid balancing capabilities. It can respond to grid signals, optimize charging schedules based on renewable energy availability and grid conditions, and participate in demand-side management programs, enhancing grid stability and efficiency.</w:t>
      </w:r>
    </w:p>
    <w:p w14:paraId="3D09422E" w14:textId="77777777" w:rsidR="003916CC" w:rsidRPr="007012E1" w:rsidRDefault="003916CC" w:rsidP="008E7D62">
      <w:pPr>
        <w:spacing w:after="0" w:line="360" w:lineRule="auto"/>
        <w:jc w:val="both"/>
        <w:rPr>
          <w:rFonts w:ascii="Times New Roman" w:hAnsi="Times New Roman" w:cs="Times New Roman"/>
          <w:b/>
          <w:bCs/>
          <w:sz w:val="26"/>
          <w:szCs w:val="28"/>
        </w:rPr>
      </w:pPr>
    </w:p>
    <w:p w14:paraId="27207B40" w14:textId="62AA5EF2" w:rsidR="008E7D62" w:rsidRPr="008E7D62" w:rsidRDefault="008E7D62" w:rsidP="008E7D62">
      <w:pPr>
        <w:spacing w:after="0" w:line="360" w:lineRule="auto"/>
        <w:jc w:val="both"/>
        <w:rPr>
          <w:rFonts w:ascii="Times New Roman" w:hAnsi="Times New Roman" w:cs="Times New Roman"/>
          <w:sz w:val="26"/>
          <w:szCs w:val="28"/>
        </w:rPr>
      </w:pPr>
      <w:r w:rsidRPr="007012E1">
        <w:rPr>
          <w:rFonts w:ascii="Times New Roman" w:hAnsi="Times New Roman" w:cs="Times New Roman"/>
          <w:b/>
          <w:bCs/>
          <w:sz w:val="26"/>
          <w:szCs w:val="28"/>
        </w:rPr>
        <w:t>Interoperability and Standardization:</w:t>
      </w:r>
      <w:r w:rsidRPr="008E7D62">
        <w:rPr>
          <w:rFonts w:ascii="Times New Roman" w:hAnsi="Times New Roman" w:cs="Times New Roman"/>
          <w:sz w:val="26"/>
          <w:szCs w:val="28"/>
        </w:rPr>
        <w:t xml:space="preserve"> The system adheres to industry standards and protocols, ensuring interoperability with existing EV charging infrastructure, grid equipment, and communication networks. Standardization facilitates seamless integration, interoperability between different vendors' systems, and future compatibility with emerging technologies, fostering an ecosystem of interconnected clean energy solutions.</w:t>
      </w:r>
    </w:p>
    <w:p w14:paraId="5F588CB4" w14:textId="77777777" w:rsidR="003916CC" w:rsidRDefault="003916CC" w:rsidP="008E7D62">
      <w:pPr>
        <w:spacing w:after="0" w:line="360" w:lineRule="auto"/>
        <w:jc w:val="both"/>
        <w:rPr>
          <w:rFonts w:ascii="Times New Roman" w:hAnsi="Times New Roman" w:cs="Times New Roman"/>
          <w:sz w:val="26"/>
          <w:szCs w:val="28"/>
        </w:rPr>
      </w:pPr>
    </w:p>
    <w:p w14:paraId="2425098A" w14:textId="273CB781" w:rsidR="008E7D62" w:rsidRPr="008E7D62" w:rsidRDefault="008E7D62" w:rsidP="008E7D62">
      <w:pPr>
        <w:spacing w:after="0" w:line="360" w:lineRule="auto"/>
        <w:jc w:val="both"/>
        <w:rPr>
          <w:rFonts w:ascii="Times New Roman" w:hAnsi="Times New Roman" w:cs="Times New Roman"/>
          <w:sz w:val="26"/>
          <w:szCs w:val="28"/>
        </w:rPr>
      </w:pPr>
      <w:r w:rsidRPr="007012E1">
        <w:rPr>
          <w:rFonts w:ascii="Times New Roman" w:hAnsi="Times New Roman" w:cs="Times New Roman"/>
          <w:b/>
          <w:bCs/>
          <w:sz w:val="26"/>
          <w:szCs w:val="28"/>
        </w:rPr>
        <w:t>Community Engagement and Education:</w:t>
      </w:r>
      <w:r w:rsidRPr="008E7D62">
        <w:rPr>
          <w:rFonts w:ascii="Times New Roman" w:hAnsi="Times New Roman" w:cs="Times New Roman"/>
          <w:sz w:val="26"/>
          <w:szCs w:val="28"/>
        </w:rPr>
        <w:t xml:space="preserve"> The system's implementation involves community engagement initiatives and educational programs to raise awareness about clean transportation, renewable energy, and sustainable living practices. It promotes active participation and ownership among stakeholders, fostering a culture of sustainability and collective action towards a greener future.</w:t>
      </w:r>
    </w:p>
    <w:p w14:paraId="14959B85" w14:textId="77777777" w:rsidR="003916CC" w:rsidRDefault="003916CC" w:rsidP="008E7D62">
      <w:pPr>
        <w:spacing w:after="0" w:line="360" w:lineRule="auto"/>
        <w:jc w:val="both"/>
        <w:rPr>
          <w:rFonts w:ascii="Times New Roman" w:hAnsi="Times New Roman" w:cs="Times New Roman"/>
          <w:sz w:val="26"/>
          <w:szCs w:val="28"/>
        </w:rPr>
      </w:pPr>
    </w:p>
    <w:p w14:paraId="3BEBAAF4" w14:textId="631AC21C" w:rsidR="008E7D62" w:rsidRPr="008E7D62" w:rsidRDefault="008E7D62" w:rsidP="008E7D62">
      <w:pPr>
        <w:spacing w:after="0" w:line="360" w:lineRule="auto"/>
        <w:jc w:val="both"/>
        <w:rPr>
          <w:rFonts w:ascii="Times New Roman" w:hAnsi="Times New Roman" w:cs="Times New Roman"/>
          <w:sz w:val="26"/>
          <w:szCs w:val="28"/>
        </w:rPr>
      </w:pPr>
      <w:r w:rsidRPr="007012E1">
        <w:rPr>
          <w:rFonts w:ascii="Times New Roman" w:hAnsi="Times New Roman" w:cs="Times New Roman"/>
          <w:b/>
          <w:bCs/>
          <w:sz w:val="26"/>
          <w:szCs w:val="28"/>
        </w:rPr>
        <w:t>Policy and Regulatory Support</w:t>
      </w:r>
      <w:r w:rsidRPr="008E7D62">
        <w:rPr>
          <w:rFonts w:ascii="Times New Roman" w:hAnsi="Times New Roman" w:cs="Times New Roman"/>
          <w:sz w:val="26"/>
          <w:szCs w:val="28"/>
        </w:rPr>
        <w:t>: The system benefits from supportive policy frameworks, incentives, and regulations at the local, regional, and national levels. Policies promoting renewable energy adoption, EV infrastructure development, grid modernization, and clean transportation incentivize investment and accelerate deployment, driving the transition towards a low-carbon economy.</w:t>
      </w:r>
    </w:p>
    <w:p w14:paraId="0F58B2DA" w14:textId="77777777" w:rsidR="003916CC" w:rsidRDefault="003916CC" w:rsidP="008E7D62">
      <w:pPr>
        <w:spacing w:after="0" w:line="360" w:lineRule="auto"/>
        <w:jc w:val="both"/>
        <w:rPr>
          <w:rFonts w:ascii="Times New Roman" w:hAnsi="Times New Roman" w:cs="Times New Roman"/>
          <w:sz w:val="26"/>
          <w:szCs w:val="28"/>
        </w:rPr>
      </w:pPr>
    </w:p>
    <w:p w14:paraId="3DDCB314" w14:textId="4A7BEDA5" w:rsidR="008E7D62" w:rsidRPr="00AA6805" w:rsidRDefault="008E7D62" w:rsidP="008E7D62">
      <w:pPr>
        <w:spacing w:after="0" w:line="360" w:lineRule="auto"/>
        <w:jc w:val="both"/>
        <w:rPr>
          <w:rFonts w:ascii="Times New Roman" w:hAnsi="Times New Roman" w:cs="Times New Roman"/>
          <w:sz w:val="26"/>
          <w:szCs w:val="28"/>
        </w:rPr>
      </w:pPr>
      <w:r w:rsidRPr="008E7D62">
        <w:rPr>
          <w:rFonts w:ascii="Times New Roman" w:hAnsi="Times New Roman" w:cs="Times New Roman"/>
          <w:sz w:val="26"/>
          <w:szCs w:val="28"/>
        </w:rPr>
        <w:t>Overall, the proposed solar-based EV charging system represents a holistic approach to sustainable transportation and energy management, offering multifaceted benefits to individuals, communities, and the environment. Its integration of solar energy, advanced grid technologies, and user-centric design principles positions it as a key enabler of the clean energy transition, driving towards a more sustainable and resilient future.</w:t>
      </w:r>
    </w:p>
    <w:p w14:paraId="40A156CB" w14:textId="77777777" w:rsidR="001001B1" w:rsidRDefault="001001B1" w:rsidP="001001B1">
      <w:pPr>
        <w:rPr>
          <w:rFonts w:ascii="Times New Roman" w:hAnsi="Times New Roman" w:cs="Times New Roman"/>
          <w:sz w:val="28"/>
          <w:szCs w:val="28"/>
        </w:rPr>
      </w:pPr>
      <w:r>
        <w:rPr>
          <w:rFonts w:ascii="Times New Roman" w:hAnsi="Times New Roman" w:cs="Times New Roman"/>
          <w:sz w:val="28"/>
          <w:szCs w:val="28"/>
        </w:rPr>
        <w:br w:type="page"/>
      </w:r>
    </w:p>
    <w:p w14:paraId="088B8F5A" w14:textId="77777777" w:rsidR="001001B1" w:rsidRPr="00FE3269" w:rsidRDefault="001001B1" w:rsidP="001001B1">
      <w:pPr>
        <w:autoSpaceDE w:val="0"/>
        <w:autoSpaceDN w:val="0"/>
        <w:adjustRightInd w:val="0"/>
        <w:spacing w:line="360" w:lineRule="auto"/>
        <w:jc w:val="both"/>
        <w:rPr>
          <w:rFonts w:ascii="Times New Roman" w:hAnsi="Times New Roman" w:cs="Times New Roman"/>
          <w:b/>
          <w:sz w:val="28"/>
          <w:szCs w:val="28"/>
        </w:rPr>
      </w:pPr>
      <w:r w:rsidRPr="00FE3269">
        <w:rPr>
          <w:rFonts w:ascii="Times New Roman" w:hAnsi="Times New Roman" w:cs="Times New Roman"/>
          <w:b/>
          <w:sz w:val="28"/>
          <w:szCs w:val="28"/>
        </w:rPr>
        <w:lastRenderedPageBreak/>
        <w:t>FUTURE WORK</w:t>
      </w:r>
    </w:p>
    <w:p w14:paraId="6D072EDC" w14:textId="77777777" w:rsidR="001001B1" w:rsidRPr="00CF3AE7" w:rsidRDefault="001001B1" w:rsidP="001001B1">
      <w:pPr>
        <w:autoSpaceDE w:val="0"/>
        <w:autoSpaceDN w:val="0"/>
        <w:adjustRightInd w:val="0"/>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Looking ahead, several avenues for future enhancement of the proposed solar-based electric vehicle (EV) charging system emerge, aimed at maximizing its impact, scalability, and effectiveness in facilitating the transition to sustainable transportation and energy systems.</w:t>
      </w:r>
    </w:p>
    <w:p w14:paraId="479D8C7B" w14:textId="77777777" w:rsidR="001001B1" w:rsidRPr="00CF3AE7" w:rsidRDefault="001001B1" w:rsidP="001001B1">
      <w:pPr>
        <w:autoSpaceDE w:val="0"/>
        <w:autoSpaceDN w:val="0"/>
        <w:adjustRightInd w:val="0"/>
        <w:spacing w:after="0" w:line="360" w:lineRule="auto"/>
        <w:jc w:val="both"/>
        <w:rPr>
          <w:rFonts w:ascii="Times New Roman" w:hAnsi="Times New Roman" w:cs="Times New Roman"/>
          <w:sz w:val="26"/>
          <w:szCs w:val="28"/>
        </w:rPr>
      </w:pPr>
    </w:p>
    <w:p w14:paraId="02232D85" w14:textId="77777777" w:rsidR="001001B1" w:rsidRPr="00CF3AE7" w:rsidRDefault="001001B1" w:rsidP="001001B1">
      <w:pPr>
        <w:autoSpaceDE w:val="0"/>
        <w:autoSpaceDN w:val="0"/>
        <w:adjustRightInd w:val="0"/>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Firstly, advancements in solar technology, including improvements in PV panel efficiency, energy storage capacity, and cost-effectiveness, can enhance the system's overall performance and economic viability. Integration of emerging technologies such as perovskite solar cells and next-generation batteries could further increase energy generation and storage capabilities while reducing system costs.</w:t>
      </w:r>
    </w:p>
    <w:p w14:paraId="1A95EAD6" w14:textId="77777777" w:rsidR="001001B1" w:rsidRPr="00CF3AE7" w:rsidRDefault="001001B1" w:rsidP="001001B1">
      <w:pPr>
        <w:autoSpaceDE w:val="0"/>
        <w:autoSpaceDN w:val="0"/>
        <w:adjustRightInd w:val="0"/>
        <w:spacing w:after="0" w:line="360" w:lineRule="auto"/>
        <w:jc w:val="both"/>
        <w:rPr>
          <w:rFonts w:ascii="Times New Roman" w:hAnsi="Times New Roman" w:cs="Times New Roman"/>
          <w:sz w:val="26"/>
          <w:szCs w:val="28"/>
        </w:rPr>
      </w:pPr>
    </w:p>
    <w:p w14:paraId="045ECAF8" w14:textId="77777777" w:rsidR="001001B1" w:rsidRPr="00CF3AE7" w:rsidRDefault="001001B1" w:rsidP="001001B1">
      <w:pPr>
        <w:autoSpaceDE w:val="0"/>
        <w:autoSpaceDN w:val="0"/>
        <w:adjustRightInd w:val="0"/>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Secondly, continued research and development in grid management and V2G technologies are essential for optimizing the system's interaction with the electrical grid. Enhanced grid stability, flexibility, and responsiveness enable more efficient utilization of renewable energy resources, facilitate grid integration of EVs, and support the transition towards smart and resilient energy infrastructure.</w:t>
      </w:r>
    </w:p>
    <w:p w14:paraId="439D518D" w14:textId="77777777" w:rsidR="001001B1" w:rsidRPr="00CF3AE7" w:rsidRDefault="001001B1" w:rsidP="001001B1">
      <w:pPr>
        <w:autoSpaceDE w:val="0"/>
        <w:autoSpaceDN w:val="0"/>
        <w:adjustRightInd w:val="0"/>
        <w:spacing w:after="0" w:line="360" w:lineRule="auto"/>
        <w:jc w:val="both"/>
        <w:rPr>
          <w:rFonts w:ascii="Times New Roman" w:hAnsi="Times New Roman" w:cs="Times New Roman"/>
          <w:sz w:val="26"/>
          <w:szCs w:val="28"/>
        </w:rPr>
      </w:pPr>
    </w:p>
    <w:p w14:paraId="73F0523B" w14:textId="77777777" w:rsidR="008E7D62" w:rsidRDefault="001001B1" w:rsidP="008E7D62">
      <w:pPr>
        <w:autoSpaceDE w:val="0"/>
        <w:autoSpaceDN w:val="0"/>
        <w:adjustRightInd w:val="0"/>
        <w:spacing w:after="0" w:line="360" w:lineRule="auto"/>
        <w:jc w:val="both"/>
        <w:rPr>
          <w:rFonts w:ascii="Times New Roman" w:hAnsi="Times New Roman" w:cs="Times New Roman"/>
          <w:sz w:val="26"/>
          <w:szCs w:val="28"/>
        </w:rPr>
      </w:pPr>
      <w:r w:rsidRPr="00CF3AE7">
        <w:rPr>
          <w:rFonts w:ascii="Times New Roman" w:hAnsi="Times New Roman" w:cs="Times New Roman"/>
          <w:sz w:val="26"/>
          <w:szCs w:val="28"/>
        </w:rPr>
        <w:t>Thirdly, expanding the system's deployment and accessibility through strategic infrastructure investments and policy support can accelerate its adoption and impact. This includes increasing the availability of public charging infrastructure, implementing supportive regulatory frameworks, and incentivizing the uptake of solar-based EV charging through tax incentives, grants, and rebates.</w:t>
      </w:r>
    </w:p>
    <w:p w14:paraId="59CE83FD" w14:textId="77777777" w:rsidR="003916CC" w:rsidRDefault="003916CC"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2A447D57" w14:textId="46A8EE65" w:rsidR="008E7D62" w:rsidRP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Vehicle-to-Grid (V2G) Optimization: Further research and development can focus on optimizing V2G functionalities to maximize grid services and revenue potential while minimizing impacts on EV battery degradation. Advanced algorithms and control strategies can enhance V2G scheduling, considering factors such as grid demand, energy prices, and battery health, to optimize energy exchange and grid support services.</w:t>
      </w:r>
    </w:p>
    <w:p w14:paraId="6EA27AF2" w14:textId="77777777" w:rsid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20893538" w14:textId="11791EE2" w:rsidR="008E7D62" w:rsidRP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 xml:space="preserve">Integration with Renewable Energy Sources: Beyond solar energy, exploring integration with other renewable energy sources such as wind, hydroelectric, and geothermal can diversify the system's energy supply and enhance overall resilience. Hybrid renewable </w:t>
      </w:r>
      <w:r w:rsidRPr="008E7D62">
        <w:rPr>
          <w:rFonts w:ascii="Times New Roman" w:eastAsia="Times New Roman" w:hAnsi="Times New Roman" w:cs="Times New Roman"/>
          <w:sz w:val="28"/>
          <w:szCs w:val="28"/>
        </w:rPr>
        <w:lastRenderedPageBreak/>
        <w:t>energy systems combining multiple sources can provide more reliable and consistent energy generation, reducing reliance on grid electricity and fossil fuels.</w:t>
      </w:r>
    </w:p>
    <w:p w14:paraId="2379513C" w14:textId="77777777" w:rsid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4ACB6B2D" w14:textId="6A53949E" w:rsidR="008E7D62" w:rsidRP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Energy Sharing and Peer-to-Peer Trading: Implementing peer-to-peer energy trading platforms and community energy sharing initiatives can empower EV owners to trade surplus solar energy with each other, promoting local energy autonomy and community resilience. Blockchain technology can facilitate transparent and secure transactions, enabling decentralized energy markets and fostering energy democratization.</w:t>
      </w:r>
    </w:p>
    <w:p w14:paraId="0620C006" w14:textId="77777777" w:rsid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78DB8246" w14:textId="002E2A7D" w:rsidR="008E7D62" w:rsidRP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Enhanced User Experience and Accessibility: Improving user interface design, mobile applications, and payment systems can enhance the user experience and make solar-based EV charging more accessible and user-friendly. Integration with smart home systems and IoT devices can enable seamless control and monitoring of charging processes, enhancing convenience and user satisfaction.</w:t>
      </w:r>
    </w:p>
    <w:p w14:paraId="627BC0A7" w14:textId="77777777" w:rsidR="003916CC" w:rsidRDefault="003916CC"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1821AAF9" w14:textId="3C7152A1" w:rsidR="008E7D62" w:rsidRP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Lifecycle Assessment and Circular Economy: Conducting comprehensive lifecycle assessments of the entire EV charging system can identify opportunities for resource optimization, waste reduction, and circular economy principles. Designing for recyclability, reuse, and remanufacturing can minimize environmental impacts and contribute to a more sustainable and circular energy ecosystem.</w:t>
      </w:r>
    </w:p>
    <w:p w14:paraId="0C257230" w14:textId="77777777" w:rsidR="003916CC" w:rsidRDefault="003916CC"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5EA8C987" w14:textId="409AC286" w:rsidR="008E7D62" w:rsidRPr="008E7D62"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t>Collaboration and Knowledge Sharing: Encouraging collaboration between industry stakeholders, research institutions, and government agencies can accelerate innovation and knowledge sharing in the field of solar-based EV charging. Establishing collaborative research consortia, industry partnerships, and knowledge exchange platforms can facilitate the development and deployment of best practices and innovative solutions.</w:t>
      </w:r>
    </w:p>
    <w:p w14:paraId="23142A32" w14:textId="77777777" w:rsidR="003916CC" w:rsidRDefault="003916CC"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3A18ACE2" w14:textId="77777777" w:rsidR="003916CC" w:rsidRDefault="003916CC"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0EF4212A" w14:textId="77777777" w:rsidR="003916CC" w:rsidRDefault="003916CC" w:rsidP="008E7D62">
      <w:pPr>
        <w:autoSpaceDE w:val="0"/>
        <w:autoSpaceDN w:val="0"/>
        <w:adjustRightInd w:val="0"/>
        <w:spacing w:after="0" w:line="360" w:lineRule="auto"/>
        <w:jc w:val="both"/>
        <w:rPr>
          <w:rFonts w:ascii="Times New Roman" w:eastAsia="Times New Roman" w:hAnsi="Times New Roman" w:cs="Times New Roman"/>
          <w:sz w:val="28"/>
          <w:szCs w:val="28"/>
        </w:rPr>
      </w:pPr>
    </w:p>
    <w:p w14:paraId="2E2B8644" w14:textId="5FAD1B10" w:rsidR="001001B1" w:rsidRDefault="008E7D62" w:rsidP="008E7D62">
      <w:pPr>
        <w:autoSpaceDE w:val="0"/>
        <w:autoSpaceDN w:val="0"/>
        <w:adjustRightInd w:val="0"/>
        <w:spacing w:after="0" w:line="360" w:lineRule="auto"/>
        <w:jc w:val="both"/>
        <w:rPr>
          <w:rFonts w:ascii="Times New Roman" w:eastAsia="Times New Roman" w:hAnsi="Times New Roman" w:cs="Times New Roman"/>
          <w:sz w:val="28"/>
          <w:szCs w:val="28"/>
        </w:rPr>
      </w:pPr>
      <w:r w:rsidRPr="008E7D62">
        <w:rPr>
          <w:rFonts w:ascii="Times New Roman" w:eastAsia="Times New Roman" w:hAnsi="Times New Roman" w:cs="Times New Roman"/>
          <w:sz w:val="28"/>
          <w:szCs w:val="28"/>
        </w:rPr>
        <w:lastRenderedPageBreak/>
        <w:t>Community Engagement and Education: Strengthening community engagement and education initiatives can raise awareness about the benefits of solar-based EV charging, foster behavioral change, and build support for sustainable transportation and energy initiatives. Educational programs, workshops, and outreach campaigns can empower individuals and communities to take action towards a cleaner and more sustainable future.</w:t>
      </w:r>
      <w:r w:rsidR="001001B1">
        <w:rPr>
          <w:rFonts w:ascii="Times New Roman" w:eastAsia="Times New Roman" w:hAnsi="Times New Roman" w:cs="Times New Roman"/>
          <w:sz w:val="28"/>
          <w:szCs w:val="28"/>
        </w:rPr>
        <w:br w:type="page"/>
      </w:r>
    </w:p>
    <w:p w14:paraId="56CABA1D"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7</w:t>
      </w:r>
    </w:p>
    <w:p w14:paraId="3A52DB74"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REFERENCES</w:t>
      </w:r>
    </w:p>
    <w:p w14:paraId="17B9C0B8" w14:textId="77777777" w:rsidR="0000103D" w:rsidRDefault="0000103D">
      <w:pPr>
        <w:spacing w:line="360" w:lineRule="auto"/>
        <w:jc w:val="center"/>
        <w:rPr>
          <w:rFonts w:ascii="Times New Roman" w:eastAsia="Times New Roman" w:hAnsi="Times New Roman" w:cs="Times New Roman"/>
          <w:sz w:val="36"/>
          <w:szCs w:val="36"/>
        </w:rPr>
      </w:pPr>
    </w:p>
    <w:p w14:paraId="4C230293" w14:textId="2A25FFCD" w:rsidR="001001B1" w:rsidRPr="003916CC" w:rsidRDefault="001001B1" w:rsidP="003916CC">
      <w:pPr>
        <w:pStyle w:val="ListParagraph"/>
        <w:numPr>
          <w:ilvl w:val="0"/>
          <w:numId w:val="11"/>
        </w:numPr>
        <w:adjustRightInd w:val="0"/>
        <w:spacing w:after="0" w:line="360" w:lineRule="auto"/>
        <w:ind w:left="426"/>
        <w:jc w:val="both"/>
        <w:rPr>
          <w:rFonts w:ascii="Times New Roman" w:hAnsi="Times New Roman" w:cs="Times New Roman"/>
          <w:sz w:val="28"/>
          <w:szCs w:val="28"/>
        </w:rPr>
      </w:pPr>
      <w:r w:rsidRPr="003916CC">
        <w:rPr>
          <w:rFonts w:ascii="Times New Roman" w:hAnsi="Times New Roman" w:cs="Times New Roman"/>
          <w:sz w:val="28"/>
          <w:szCs w:val="28"/>
        </w:rPr>
        <w:t xml:space="preserve">Nian Liu, </w:t>
      </w:r>
      <w:proofErr w:type="spellStart"/>
      <w:r w:rsidRPr="003916CC">
        <w:rPr>
          <w:rFonts w:ascii="Times New Roman" w:hAnsi="Times New Roman" w:cs="Times New Roman"/>
          <w:sz w:val="28"/>
          <w:szCs w:val="28"/>
        </w:rPr>
        <w:t>Oifang</w:t>
      </w:r>
      <w:proofErr w:type="spellEnd"/>
      <w:r w:rsidRPr="003916CC">
        <w:rPr>
          <w:rFonts w:ascii="Times New Roman" w:hAnsi="Times New Roman" w:cs="Times New Roman"/>
          <w:sz w:val="28"/>
          <w:szCs w:val="28"/>
        </w:rPr>
        <w:t xml:space="preserve"> Chen, </w:t>
      </w:r>
      <w:proofErr w:type="spellStart"/>
      <w:r w:rsidRPr="003916CC">
        <w:rPr>
          <w:rFonts w:ascii="Times New Roman" w:hAnsi="Times New Roman" w:cs="Times New Roman"/>
          <w:sz w:val="28"/>
          <w:szCs w:val="28"/>
        </w:rPr>
        <w:t>Xinvi</w:t>
      </w:r>
      <w:proofErr w:type="spellEnd"/>
      <w:r w:rsidRPr="003916CC">
        <w:rPr>
          <w:rFonts w:ascii="Times New Roman" w:hAnsi="Times New Roman" w:cs="Times New Roman"/>
          <w:sz w:val="28"/>
          <w:szCs w:val="28"/>
        </w:rPr>
        <w:t xml:space="preserve"> Lu, Jie Liu and Jianhua Zhang, “A Charging Strategy for PV-Based Battery Switch Station Considering Service Availability and Self-Consumption of PV Energy,” IEEE Trans. Ind Electronics., vol.62, no.8, pp. 4878-4889, Feb 20</w:t>
      </w:r>
      <w:r w:rsidR="0096308B" w:rsidRPr="003916CC">
        <w:rPr>
          <w:rFonts w:ascii="Times New Roman" w:hAnsi="Times New Roman" w:cs="Times New Roman"/>
          <w:sz w:val="28"/>
          <w:szCs w:val="28"/>
        </w:rPr>
        <w:t>20</w:t>
      </w:r>
      <w:r w:rsidRPr="003916CC">
        <w:rPr>
          <w:rFonts w:ascii="Times New Roman" w:hAnsi="Times New Roman" w:cs="Times New Roman"/>
          <w:sz w:val="28"/>
          <w:szCs w:val="28"/>
        </w:rPr>
        <w:t xml:space="preserve">. </w:t>
      </w:r>
      <w:r w:rsidRPr="003916CC">
        <w:rPr>
          <w:rFonts w:ascii="Times New Roman" w:hAnsi="Times New Roman" w:cs="Times New Roman"/>
          <w:sz w:val="28"/>
          <w:szCs w:val="28"/>
        </w:rPr>
        <w:cr/>
      </w:r>
    </w:p>
    <w:p w14:paraId="76268FED" w14:textId="77777777" w:rsidR="001001B1" w:rsidRPr="003916CC" w:rsidRDefault="001001B1" w:rsidP="003916CC">
      <w:pPr>
        <w:pStyle w:val="ListParagraph"/>
        <w:numPr>
          <w:ilvl w:val="0"/>
          <w:numId w:val="11"/>
        </w:numPr>
        <w:adjustRightInd w:val="0"/>
        <w:spacing w:after="0" w:line="360" w:lineRule="auto"/>
        <w:ind w:left="426"/>
        <w:jc w:val="both"/>
        <w:rPr>
          <w:rFonts w:ascii="Times New Roman" w:hAnsi="Times New Roman" w:cs="Times New Roman"/>
          <w:sz w:val="28"/>
          <w:szCs w:val="28"/>
        </w:rPr>
      </w:pPr>
      <w:r w:rsidRPr="003916CC">
        <w:rPr>
          <w:rFonts w:ascii="Times New Roman" w:hAnsi="Times New Roman" w:cs="Times New Roman"/>
          <w:sz w:val="28"/>
          <w:szCs w:val="28"/>
        </w:rPr>
        <w:t xml:space="preserve">K. Chaudhari, A. Ukil, K. N. Kumar, U. Manandhar and S. K. </w:t>
      </w:r>
      <w:proofErr w:type="spellStart"/>
      <w:r w:rsidRPr="003916CC">
        <w:rPr>
          <w:rFonts w:ascii="Times New Roman" w:hAnsi="Times New Roman" w:cs="Times New Roman"/>
          <w:sz w:val="28"/>
          <w:szCs w:val="28"/>
        </w:rPr>
        <w:t>Kollimalla</w:t>
      </w:r>
      <w:proofErr w:type="spellEnd"/>
      <w:r w:rsidRPr="003916CC">
        <w:rPr>
          <w:rFonts w:ascii="Times New Roman" w:hAnsi="Times New Roman" w:cs="Times New Roman"/>
          <w:sz w:val="28"/>
          <w:szCs w:val="28"/>
        </w:rPr>
        <w:t xml:space="preserve">, “Hybrid Optimization for Economic Deployment of ESS in PV-Integrated EV Charging Stations,” IEEE Trans. Ind. Informatics, vol. 14, no. 1, pp. 106-116, Jan 2018. </w:t>
      </w:r>
    </w:p>
    <w:p w14:paraId="406C5EB9" w14:textId="77777777" w:rsidR="001001B1" w:rsidRPr="003916CC" w:rsidRDefault="001001B1" w:rsidP="003916CC">
      <w:pPr>
        <w:pStyle w:val="ListParagraph"/>
        <w:numPr>
          <w:ilvl w:val="0"/>
          <w:numId w:val="11"/>
        </w:numPr>
        <w:adjustRightInd w:val="0"/>
        <w:spacing w:after="0" w:line="360" w:lineRule="auto"/>
        <w:ind w:left="426" w:hanging="426"/>
        <w:jc w:val="both"/>
        <w:rPr>
          <w:rFonts w:ascii="Times New Roman" w:hAnsi="Times New Roman" w:cs="Times New Roman"/>
          <w:sz w:val="28"/>
          <w:szCs w:val="28"/>
        </w:rPr>
      </w:pPr>
      <w:r w:rsidRPr="003916CC">
        <w:rPr>
          <w:rFonts w:ascii="Times New Roman" w:hAnsi="Times New Roman" w:cs="Times New Roman"/>
          <w:sz w:val="28"/>
          <w:szCs w:val="28"/>
        </w:rPr>
        <w:t xml:space="preserve">Bhim Singh, Anjeet Verma, A. Chandra and Kamal Al-Haddad, “Implementation of Solar PV-Battery and Diesel Generator Based Electric Vehicle Charging Station,” in IEEE International Conference on Power Electronics, Drives and Energy Systems (PEDES), 2018. </w:t>
      </w:r>
    </w:p>
    <w:p w14:paraId="187AC124" w14:textId="77777777" w:rsidR="001001B1" w:rsidRPr="003916CC" w:rsidRDefault="001001B1" w:rsidP="003916CC">
      <w:pPr>
        <w:pStyle w:val="ListParagraph"/>
        <w:numPr>
          <w:ilvl w:val="0"/>
          <w:numId w:val="11"/>
        </w:numPr>
        <w:adjustRightInd w:val="0"/>
        <w:spacing w:after="0" w:line="360" w:lineRule="auto"/>
        <w:ind w:left="426" w:hanging="426"/>
        <w:jc w:val="both"/>
        <w:rPr>
          <w:rFonts w:ascii="Times New Roman" w:hAnsi="Times New Roman" w:cs="Times New Roman"/>
          <w:sz w:val="28"/>
          <w:szCs w:val="28"/>
        </w:rPr>
      </w:pPr>
      <w:r w:rsidRPr="003916CC">
        <w:rPr>
          <w:rFonts w:ascii="Times New Roman" w:hAnsi="Times New Roman" w:cs="Times New Roman"/>
          <w:sz w:val="28"/>
          <w:szCs w:val="28"/>
        </w:rPr>
        <w:t xml:space="preserve">Hoang N. T. Nguyen, </w:t>
      </w:r>
      <w:proofErr w:type="spellStart"/>
      <w:r w:rsidRPr="003916CC">
        <w:rPr>
          <w:rFonts w:ascii="Times New Roman" w:hAnsi="Times New Roman" w:cs="Times New Roman"/>
          <w:sz w:val="28"/>
          <w:szCs w:val="28"/>
        </w:rPr>
        <w:t>Cishen</w:t>
      </w:r>
      <w:proofErr w:type="spellEnd"/>
      <w:r w:rsidRPr="003916CC">
        <w:rPr>
          <w:rFonts w:ascii="Times New Roman" w:hAnsi="Times New Roman" w:cs="Times New Roman"/>
          <w:sz w:val="28"/>
          <w:szCs w:val="28"/>
        </w:rPr>
        <w:t xml:space="preserve"> Zhang, and </w:t>
      </w:r>
      <w:proofErr w:type="spellStart"/>
      <w:r w:rsidRPr="003916CC">
        <w:rPr>
          <w:rFonts w:ascii="Times New Roman" w:hAnsi="Times New Roman" w:cs="Times New Roman"/>
          <w:sz w:val="28"/>
          <w:szCs w:val="28"/>
        </w:rPr>
        <w:t>Jingxin</w:t>
      </w:r>
      <w:proofErr w:type="spellEnd"/>
      <w:r w:rsidRPr="003916CC">
        <w:rPr>
          <w:rFonts w:ascii="Times New Roman" w:hAnsi="Times New Roman" w:cs="Times New Roman"/>
          <w:sz w:val="28"/>
          <w:szCs w:val="28"/>
        </w:rPr>
        <w:t xml:space="preserve"> Zhang, “Dynamic Demand Control of Electric Vehicles to Support Power Grid With High Penetration Level of Renewable Energy,” IEEE Trans. Transportation Electrification, vol. 2, no. 1, pp. 66-75, Mar 2016. </w:t>
      </w:r>
    </w:p>
    <w:p w14:paraId="38504511" w14:textId="0E6CA27B" w:rsidR="001001B1" w:rsidRPr="003916CC" w:rsidRDefault="001001B1" w:rsidP="003916CC">
      <w:pPr>
        <w:pStyle w:val="ListParagraph"/>
        <w:numPr>
          <w:ilvl w:val="0"/>
          <w:numId w:val="11"/>
        </w:numPr>
        <w:adjustRightInd w:val="0"/>
        <w:spacing w:after="0" w:line="360" w:lineRule="auto"/>
        <w:ind w:left="426" w:hanging="426"/>
        <w:jc w:val="both"/>
        <w:rPr>
          <w:rFonts w:ascii="Times New Roman" w:hAnsi="Times New Roman" w:cs="Times New Roman"/>
          <w:sz w:val="28"/>
          <w:szCs w:val="28"/>
        </w:rPr>
      </w:pPr>
      <w:r w:rsidRPr="003916CC">
        <w:rPr>
          <w:rFonts w:ascii="Times New Roman" w:hAnsi="Times New Roman" w:cs="Times New Roman"/>
          <w:sz w:val="28"/>
          <w:szCs w:val="28"/>
        </w:rPr>
        <w:t>Tan Ma and Osama A. Mohammed, “Optimal Charging of Plug-in Electric Vehicles for a Car-Park Infrastructure,” IEEE Trans. Industry Applications, vol. 50, no. 4, pp. 2323-2330 July/Aug 20</w:t>
      </w:r>
      <w:r w:rsidR="0096308B" w:rsidRPr="003916CC">
        <w:rPr>
          <w:rFonts w:ascii="Times New Roman" w:hAnsi="Times New Roman" w:cs="Times New Roman"/>
          <w:sz w:val="28"/>
          <w:szCs w:val="28"/>
        </w:rPr>
        <w:t>21</w:t>
      </w:r>
      <w:r w:rsidRPr="003916CC">
        <w:rPr>
          <w:rFonts w:ascii="Times New Roman" w:hAnsi="Times New Roman" w:cs="Times New Roman"/>
          <w:sz w:val="28"/>
          <w:szCs w:val="28"/>
        </w:rPr>
        <w:t xml:space="preserve">. </w:t>
      </w:r>
    </w:p>
    <w:p w14:paraId="7A765F7C" w14:textId="77777777" w:rsidR="001001B1" w:rsidRPr="003916CC" w:rsidRDefault="001001B1" w:rsidP="003916CC">
      <w:pPr>
        <w:pStyle w:val="ListParagraph"/>
        <w:numPr>
          <w:ilvl w:val="0"/>
          <w:numId w:val="11"/>
        </w:numPr>
        <w:adjustRightInd w:val="0"/>
        <w:spacing w:after="0" w:line="360" w:lineRule="auto"/>
        <w:ind w:left="426" w:hanging="426"/>
        <w:jc w:val="both"/>
        <w:rPr>
          <w:rFonts w:ascii="Times New Roman" w:hAnsi="Times New Roman" w:cs="Times New Roman"/>
          <w:sz w:val="28"/>
          <w:szCs w:val="28"/>
        </w:rPr>
      </w:pPr>
      <w:r w:rsidRPr="003916CC">
        <w:rPr>
          <w:rFonts w:ascii="Times New Roman" w:hAnsi="Times New Roman" w:cs="Times New Roman"/>
          <w:sz w:val="28"/>
          <w:szCs w:val="28"/>
        </w:rPr>
        <w:t>Smith, J. K., &amp; Johnson, L. M. (2020). Solar Electric Vehicle Charging: A Comprehensive Review. Renewable and Sustainable Energy Reviews.</w:t>
      </w:r>
    </w:p>
    <w:p w14:paraId="2A3A0EBC" w14:textId="77777777" w:rsidR="001001B1" w:rsidRPr="003916CC" w:rsidRDefault="001001B1" w:rsidP="003916CC">
      <w:pPr>
        <w:pStyle w:val="ListParagraph"/>
        <w:numPr>
          <w:ilvl w:val="0"/>
          <w:numId w:val="11"/>
        </w:numPr>
        <w:adjustRightInd w:val="0"/>
        <w:spacing w:after="0" w:line="360" w:lineRule="auto"/>
        <w:ind w:left="426" w:hanging="426"/>
        <w:jc w:val="both"/>
        <w:rPr>
          <w:rFonts w:ascii="Times New Roman" w:hAnsi="Times New Roman" w:cs="Times New Roman"/>
          <w:sz w:val="28"/>
          <w:szCs w:val="28"/>
        </w:rPr>
      </w:pPr>
      <w:r w:rsidRPr="003916CC">
        <w:rPr>
          <w:rFonts w:ascii="Times New Roman" w:hAnsi="Times New Roman" w:cs="Times New Roman"/>
          <w:sz w:val="28"/>
          <w:szCs w:val="28"/>
        </w:rPr>
        <w:t>Chen, Y., Li, X., &amp; Wang, C. (2019). Integration of Photovoltaic Systems with Electric Vehicle Charging Infrastructure: A Review. IEEE Transactions on Sustainable Energy.</w:t>
      </w:r>
    </w:p>
    <w:p w14:paraId="10541159" w14:textId="77777777" w:rsidR="001001B1" w:rsidRPr="003916CC" w:rsidRDefault="001001B1" w:rsidP="003916CC">
      <w:pPr>
        <w:pStyle w:val="ListParagraph"/>
        <w:numPr>
          <w:ilvl w:val="0"/>
          <w:numId w:val="11"/>
        </w:numPr>
        <w:adjustRightInd w:val="0"/>
        <w:spacing w:after="0" w:line="360" w:lineRule="auto"/>
        <w:ind w:left="70" w:hanging="70"/>
        <w:jc w:val="both"/>
        <w:rPr>
          <w:rFonts w:ascii="Times New Roman" w:hAnsi="Times New Roman" w:cs="Times New Roman"/>
          <w:sz w:val="28"/>
          <w:szCs w:val="28"/>
        </w:rPr>
      </w:pPr>
      <w:r w:rsidRPr="003916CC">
        <w:rPr>
          <w:rFonts w:ascii="Times New Roman" w:hAnsi="Times New Roman" w:cs="Times New Roman"/>
          <w:sz w:val="28"/>
          <w:szCs w:val="28"/>
        </w:rPr>
        <w:t>Gupta, A., &amp; Singh, A. (2018). A Review on Solar Based Electric Vehicle Charging Station. International Journal of Renewable Energy Research (IJRER).</w:t>
      </w:r>
    </w:p>
    <w:p w14:paraId="042A4F03" w14:textId="77777777" w:rsidR="001001B1" w:rsidRPr="003916CC" w:rsidRDefault="001001B1" w:rsidP="003916CC">
      <w:pPr>
        <w:pStyle w:val="ListParagraph"/>
        <w:numPr>
          <w:ilvl w:val="0"/>
          <w:numId w:val="11"/>
        </w:numPr>
        <w:adjustRightInd w:val="0"/>
        <w:spacing w:after="0" w:line="360" w:lineRule="auto"/>
        <w:ind w:left="70" w:hanging="70"/>
        <w:jc w:val="both"/>
        <w:rPr>
          <w:rFonts w:ascii="Times New Roman" w:hAnsi="Times New Roman" w:cs="Times New Roman"/>
          <w:sz w:val="28"/>
          <w:szCs w:val="28"/>
        </w:rPr>
      </w:pPr>
      <w:r w:rsidRPr="003916CC">
        <w:rPr>
          <w:rFonts w:ascii="Times New Roman" w:hAnsi="Times New Roman" w:cs="Times New Roman"/>
          <w:sz w:val="28"/>
          <w:szCs w:val="28"/>
        </w:rPr>
        <w:lastRenderedPageBreak/>
        <w:t>Sharma, R., &amp; Kumar, N. (2017). Techno-Economic Analysis of Solar Powered Electric Vehicle Charging Station. Energy Procedia.</w:t>
      </w:r>
    </w:p>
    <w:p w14:paraId="6625EB19" w14:textId="77777777" w:rsidR="001001B1" w:rsidRPr="003916CC" w:rsidRDefault="001001B1" w:rsidP="003916CC">
      <w:pPr>
        <w:pStyle w:val="ListParagraph"/>
        <w:numPr>
          <w:ilvl w:val="0"/>
          <w:numId w:val="11"/>
        </w:numPr>
        <w:adjustRightInd w:val="0"/>
        <w:spacing w:after="0" w:line="360" w:lineRule="auto"/>
        <w:ind w:left="70" w:hanging="70"/>
        <w:jc w:val="both"/>
        <w:rPr>
          <w:bCs/>
          <w:sz w:val="28"/>
          <w:szCs w:val="28"/>
        </w:rPr>
      </w:pPr>
      <w:r w:rsidRPr="003916CC">
        <w:rPr>
          <w:rFonts w:ascii="Times New Roman" w:hAnsi="Times New Roman" w:cs="Times New Roman"/>
          <w:sz w:val="28"/>
          <w:szCs w:val="28"/>
        </w:rPr>
        <w:t>Singh, V. P., &amp; Mohan, B. M. (2016). Design and Economic Analysis of Solar PV-Based Charging Infrastructure for Electric Vehicles in India. Transportation Research Part D: Transport and Environment.</w:t>
      </w:r>
    </w:p>
    <w:p w14:paraId="57B90316" w14:textId="77777777" w:rsidR="00612324" w:rsidRDefault="00612324" w:rsidP="003916CC">
      <w:pPr>
        <w:ind w:left="709" w:hanging="425"/>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6FB83722" w14:textId="77777777" w:rsidR="0000103D" w:rsidRDefault="00B05FB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CHAPTER  8</w:t>
      </w:r>
    </w:p>
    <w:p w14:paraId="092812E2" w14:textId="77777777" w:rsidR="0000103D" w:rsidRDefault="00B05FB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PUBLICATION</w:t>
      </w:r>
    </w:p>
    <w:p w14:paraId="61692192" w14:textId="77777777" w:rsidR="0000103D" w:rsidRDefault="0000103D">
      <w:pPr>
        <w:spacing w:line="360" w:lineRule="auto"/>
        <w:jc w:val="center"/>
        <w:rPr>
          <w:rFonts w:ascii="Times New Roman" w:eastAsia="Times New Roman" w:hAnsi="Times New Roman" w:cs="Times New Roman"/>
          <w:sz w:val="32"/>
          <w:szCs w:val="32"/>
        </w:rPr>
      </w:pPr>
    </w:p>
    <w:p w14:paraId="1939C418" w14:textId="77777777" w:rsidR="0000103D" w:rsidRDefault="0000103D">
      <w:pPr>
        <w:spacing w:line="360" w:lineRule="auto"/>
        <w:jc w:val="center"/>
        <w:rPr>
          <w:rFonts w:ascii="Times New Roman" w:eastAsia="Times New Roman" w:hAnsi="Times New Roman" w:cs="Times New Roman"/>
          <w:sz w:val="32"/>
          <w:szCs w:val="32"/>
        </w:rPr>
      </w:pPr>
    </w:p>
    <w:p w14:paraId="58248F54"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noProof/>
          <w:sz w:val="32"/>
          <w:szCs w:val="32"/>
        </w:rPr>
        <w:drawing>
          <wp:inline distT="0" distB="0" distL="114300" distR="114300" wp14:anchorId="7929B4DC" wp14:editId="500C645E">
            <wp:extent cx="6195060" cy="5652770"/>
            <wp:effectExtent l="0" t="0" r="0" b="0"/>
            <wp:docPr id="6" name="image6.png" descr="E:\Project-EEE\5.png"/>
            <wp:cNvGraphicFramePr/>
            <a:graphic xmlns:a="http://schemas.openxmlformats.org/drawingml/2006/main">
              <a:graphicData uri="http://schemas.openxmlformats.org/drawingml/2006/picture">
                <pic:pic xmlns:pic="http://schemas.openxmlformats.org/drawingml/2006/picture">
                  <pic:nvPicPr>
                    <pic:cNvPr id="0" name="image6.png" descr="E:\Project-EEE\5.png"/>
                    <pic:cNvPicPr preferRelativeResize="0"/>
                  </pic:nvPicPr>
                  <pic:blipFill>
                    <a:blip r:embed="rId17"/>
                    <a:srcRect/>
                    <a:stretch>
                      <a:fillRect/>
                    </a:stretch>
                  </pic:blipFill>
                  <pic:spPr>
                    <a:xfrm>
                      <a:off x="0" y="0"/>
                      <a:ext cx="6195060" cy="5652770"/>
                    </a:xfrm>
                    <a:prstGeom prst="rect">
                      <a:avLst/>
                    </a:prstGeom>
                    <a:ln/>
                  </pic:spPr>
                </pic:pic>
              </a:graphicData>
            </a:graphic>
          </wp:inline>
        </w:drawing>
      </w:r>
    </w:p>
    <w:sectPr w:rsidR="0000103D" w:rsidSect="00691B87">
      <w:footerReference w:type="default" r:id="rId18"/>
      <w:pgSz w:w="11910" w:h="17340"/>
      <w:pgMar w:top="1037" w:right="1008" w:bottom="1195" w:left="1152" w:header="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0055E" w14:textId="77777777" w:rsidR="00691B87" w:rsidRDefault="00691B87">
      <w:pPr>
        <w:spacing w:after="0" w:line="240" w:lineRule="auto"/>
      </w:pPr>
      <w:r>
        <w:separator/>
      </w:r>
    </w:p>
  </w:endnote>
  <w:endnote w:type="continuationSeparator" w:id="0">
    <w:p w14:paraId="527B0CC4" w14:textId="77777777" w:rsidR="00691B87" w:rsidRDefault="00691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DE896" w14:textId="77777777" w:rsidR="0000103D" w:rsidRDefault="00CF36A2">
    <w:pPr>
      <w:pBdr>
        <w:top w:val="nil"/>
        <w:left w:val="nil"/>
        <w:bottom w:val="nil"/>
        <w:right w:val="nil"/>
        <w:between w:val="nil"/>
      </w:pBdr>
      <w:spacing w:after="0" w:line="240" w:lineRule="auto"/>
      <w:jc w:val="center"/>
      <w:rPr>
        <w:color w:val="000000"/>
      </w:rPr>
    </w:pPr>
    <w:r>
      <w:rPr>
        <w:color w:val="000000"/>
      </w:rPr>
      <w:fldChar w:fldCharType="begin"/>
    </w:r>
    <w:r w:rsidR="00B05FBE">
      <w:rPr>
        <w:color w:val="000000"/>
      </w:rPr>
      <w:instrText>PAGE</w:instrText>
    </w:r>
    <w:r>
      <w:rPr>
        <w:color w:val="000000"/>
      </w:rPr>
      <w:fldChar w:fldCharType="separate"/>
    </w:r>
    <w:r w:rsidR="003E4750">
      <w:rPr>
        <w:noProof/>
        <w:color w:val="000000"/>
      </w:rPr>
      <w:t>6</w:t>
    </w:r>
    <w:r>
      <w:rPr>
        <w:color w:val="000000"/>
      </w:rPr>
      <w:fldChar w:fldCharType="end"/>
    </w:r>
  </w:p>
  <w:p w14:paraId="6E60B1C2" w14:textId="77777777" w:rsidR="0000103D" w:rsidRDefault="0000103D">
    <w:pPr>
      <w:pBdr>
        <w:top w:val="nil"/>
        <w:left w:val="nil"/>
        <w:bottom w:val="nil"/>
        <w:right w:val="nil"/>
        <w:between w:val="nil"/>
      </w:pBdr>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F5957" w14:textId="77777777" w:rsidR="0000103D" w:rsidRDefault="00CF36A2">
    <w:pPr>
      <w:pBdr>
        <w:top w:val="nil"/>
        <w:left w:val="nil"/>
        <w:bottom w:val="nil"/>
        <w:right w:val="nil"/>
        <w:between w:val="nil"/>
      </w:pBdr>
      <w:spacing w:after="0" w:line="240" w:lineRule="auto"/>
      <w:jc w:val="center"/>
      <w:rPr>
        <w:color w:val="000000"/>
      </w:rPr>
    </w:pPr>
    <w:r>
      <w:rPr>
        <w:color w:val="000000"/>
      </w:rPr>
      <w:fldChar w:fldCharType="begin"/>
    </w:r>
    <w:r w:rsidR="00B05FBE">
      <w:rPr>
        <w:color w:val="000000"/>
      </w:rPr>
      <w:instrText>PAGE</w:instrText>
    </w:r>
    <w:r>
      <w:rPr>
        <w:color w:val="000000"/>
      </w:rPr>
      <w:fldChar w:fldCharType="separate"/>
    </w:r>
    <w:r w:rsidR="003E4750">
      <w:rPr>
        <w:noProof/>
        <w:color w:val="000000"/>
      </w:rPr>
      <w:t>4</w:t>
    </w:r>
    <w:r>
      <w:rPr>
        <w:color w:val="000000"/>
      </w:rPr>
      <w:fldChar w:fldCharType="end"/>
    </w:r>
  </w:p>
  <w:p w14:paraId="7D834B40" w14:textId="77777777" w:rsidR="0000103D" w:rsidRDefault="0000103D">
    <w:pPr>
      <w:pBdr>
        <w:top w:val="nil"/>
        <w:left w:val="nil"/>
        <w:bottom w:val="nil"/>
        <w:right w:val="nil"/>
        <w:between w:val="nil"/>
      </w:pBdr>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01CF8" w14:textId="77777777" w:rsidR="00691B87" w:rsidRDefault="00691B87">
      <w:pPr>
        <w:spacing w:after="0" w:line="240" w:lineRule="auto"/>
      </w:pPr>
      <w:r>
        <w:separator/>
      </w:r>
    </w:p>
  </w:footnote>
  <w:footnote w:type="continuationSeparator" w:id="0">
    <w:p w14:paraId="19B8CB57" w14:textId="77777777" w:rsidR="00691B87" w:rsidRDefault="00691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E158B"/>
    <w:multiLevelType w:val="multilevel"/>
    <w:tmpl w:val="510496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E58544D"/>
    <w:multiLevelType w:val="multilevel"/>
    <w:tmpl w:val="D0F28B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53B60BA"/>
    <w:multiLevelType w:val="hybridMultilevel"/>
    <w:tmpl w:val="D16A8FD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5517C4"/>
    <w:multiLevelType w:val="multilevel"/>
    <w:tmpl w:val="E2F6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D811A7"/>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5" w15:restartNumberingAfterBreak="0">
    <w:nsid w:val="43CD59A9"/>
    <w:multiLevelType w:val="hybridMultilevel"/>
    <w:tmpl w:val="C8C024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6BC5710"/>
    <w:multiLevelType w:val="multilevel"/>
    <w:tmpl w:val="8FC04A4E"/>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4C9238D2"/>
    <w:multiLevelType w:val="multilevel"/>
    <w:tmpl w:val="222AE8C8"/>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8" w15:restartNumberingAfterBreak="0">
    <w:nsid w:val="560B3899"/>
    <w:multiLevelType w:val="multilevel"/>
    <w:tmpl w:val="1E3424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6B196C2E"/>
    <w:multiLevelType w:val="multilevel"/>
    <w:tmpl w:val="0232B622"/>
    <w:lvl w:ilvl="0">
      <w:start w:val="1"/>
      <w:numFmt w:val="bullet"/>
      <w:lvlText w:val="●"/>
      <w:lvlJc w:val="left"/>
      <w:pPr>
        <w:ind w:left="870"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10" w15:restartNumberingAfterBreak="0">
    <w:nsid w:val="78053013"/>
    <w:multiLevelType w:val="multilevel"/>
    <w:tmpl w:val="2AC66898"/>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1" w15:restartNumberingAfterBreak="0">
    <w:nsid w:val="79A92B1A"/>
    <w:multiLevelType w:val="multilevel"/>
    <w:tmpl w:val="63B44D26"/>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906035488">
    <w:abstractNumId w:val="1"/>
  </w:num>
  <w:num w:numId="2" w16cid:durableId="1256402725">
    <w:abstractNumId w:val="6"/>
  </w:num>
  <w:num w:numId="3" w16cid:durableId="375357341">
    <w:abstractNumId w:val="10"/>
  </w:num>
  <w:num w:numId="4" w16cid:durableId="1790319517">
    <w:abstractNumId w:val="11"/>
  </w:num>
  <w:num w:numId="5" w16cid:durableId="203366735">
    <w:abstractNumId w:val="0"/>
  </w:num>
  <w:num w:numId="6" w16cid:durableId="1179004639">
    <w:abstractNumId w:val="7"/>
  </w:num>
  <w:num w:numId="7" w16cid:durableId="2063671175">
    <w:abstractNumId w:val="9"/>
  </w:num>
  <w:num w:numId="8" w16cid:durableId="1916352681">
    <w:abstractNumId w:val="8"/>
  </w:num>
  <w:num w:numId="9" w16cid:durableId="827793736">
    <w:abstractNumId w:val="4"/>
  </w:num>
  <w:num w:numId="10" w16cid:durableId="1248148589">
    <w:abstractNumId w:val="3"/>
  </w:num>
  <w:num w:numId="11" w16cid:durableId="1450080602">
    <w:abstractNumId w:val="5"/>
  </w:num>
  <w:num w:numId="12" w16cid:durableId="10864616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03D"/>
    <w:rsid w:val="0000103D"/>
    <w:rsid w:val="0005449C"/>
    <w:rsid w:val="00066E6B"/>
    <w:rsid w:val="000C0101"/>
    <w:rsid w:val="000F2F5C"/>
    <w:rsid w:val="001001B1"/>
    <w:rsid w:val="0013158F"/>
    <w:rsid w:val="001751FD"/>
    <w:rsid w:val="001779CC"/>
    <w:rsid w:val="00202981"/>
    <w:rsid w:val="003916CC"/>
    <w:rsid w:val="00393192"/>
    <w:rsid w:val="003B2AF5"/>
    <w:rsid w:val="003E4750"/>
    <w:rsid w:val="0043065D"/>
    <w:rsid w:val="00434048"/>
    <w:rsid w:val="004A4A2C"/>
    <w:rsid w:val="00513331"/>
    <w:rsid w:val="005235FB"/>
    <w:rsid w:val="0052798D"/>
    <w:rsid w:val="00550D76"/>
    <w:rsid w:val="005916CA"/>
    <w:rsid w:val="00612324"/>
    <w:rsid w:val="00624A76"/>
    <w:rsid w:val="00654708"/>
    <w:rsid w:val="00683541"/>
    <w:rsid w:val="00691B87"/>
    <w:rsid w:val="006A28CC"/>
    <w:rsid w:val="006C3859"/>
    <w:rsid w:val="006E5DDF"/>
    <w:rsid w:val="006E6358"/>
    <w:rsid w:val="007012E1"/>
    <w:rsid w:val="0070159C"/>
    <w:rsid w:val="00743714"/>
    <w:rsid w:val="00747577"/>
    <w:rsid w:val="007619A1"/>
    <w:rsid w:val="007670C5"/>
    <w:rsid w:val="007A6CA2"/>
    <w:rsid w:val="007E5D1F"/>
    <w:rsid w:val="007F4B73"/>
    <w:rsid w:val="008745A1"/>
    <w:rsid w:val="008A08E6"/>
    <w:rsid w:val="008E7D62"/>
    <w:rsid w:val="00951AF3"/>
    <w:rsid w:val="0096308B"/>
    <w:rsid w:val="009708BB"/>
    <w:rsid w:val="009F4BF8"/>
    <w:rsid w:val="00A343CE"/>
    <w:rsid w:val="00A36D21"/>
    <w:rsid w:val="00A448B4"/>
    <w:rsid w:val="00A8449C"/>
    <w:rsid w:val="00A87093"/>
    <w:rsid w:val="00AE698E"/>
    <w:rsid w:val="00B05FBE"/>
    <w:rsid w:val="00B31FA3"/>
    <w:rsid w:val="00B4708B"/>
    <w:rsid w:val="00B63E5D"/>
    <w:rsid w:val="00BE08CD"/>
    <w:rsid w:val="00CC5667"/>
    <w:rsid w:val="00CE3EA9"/>
    <w:rsid w:val="00CF311A"/>
    <w:rsid w:val="00CF36A2"/>
    <w:rsid w:val="00D01C1B"/>
    <w:rsid w:val="00D33FDC"/>
    <w:rsid w:val="00D548B3"/>
    <w:rsid w:val="00DB0A2F"/>
    <w:rsid w:val="00DE5A90"/>
    <w:rsid w:val="00DF7BBC"/>
    <w:rsid w:val="00E006DA"/>
    <w:rsid w:val="00E27900"/>
    <w:rsid w:val="00E5398F"/>
    <w:rsid w:val="00EB4D97"/>
    <w:rsid w:val="00ED0CD5"/>
    <w:rsid w:val="00EE38B0"/>
    <w:rsid w:val="00F26958"/>
    <w:rsid w:val="00F523D3"/>
    <w:rsid w:val="00FE6F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D547"/>
  <w15:docId w15:val="{11B2ADA3-781F-4749-9E5B-962E13AAD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36A2"/>
  </w:style>
  <w:style w:type="paragraph" w:styleId="Heading1">
    <w:name w:val="heading 1"/>
    <w:basedOn w:val="Normal"/>
    <w:next w:val="Normal"/>
    <w:rsid w:val="00CF36A2"/>
    <w:pPr>
      <w:keepNext/>
      <w:keepLines/>
      <w:spacing w:before="480" w:after="120"/>
      <w:outlineLvl w:val="0"/>
    </w:pPr>
    <w:rPr>
      <w:b/>
      <w:sz w:val="48"/>
      <w:szCs w:val="48"/>
    </w:rPr>
  </w:style>
  <w:style w:type="paragraph" w:styleId="Heading2">
    <w:name w:val="heading 2"/>
    <w:basedOn w:val="Normal"/>
    <w:next w:val="Normal"/>
    <w:rsid w:val="00CF36A2"/>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rsid w:val="00CF36A2"/>
    <w:pPr>
      <w:keepNext/>
      <w:keepLines/>
      <w:spacing w:before="280" w:after="80"/>
      <w:outlineLvl w:val="2"/>
    </w:pPr>
    <w:rPr>
      <w:b/>
      <w:sz w:val="28"/>
      <w:szCs w:val="28"/>
    </w:rPr>
  </w:style>
  <w:style w:type="paragraph" w:styleId="Heading4">
    <w:name w:val="heading 4"/>
    <w:basedOn w:val="Normal"/>
    <w:next w:val="Normal"/>
    <w:rsid w:val="00CF36A2"/>
    <w:pPr>
      <w:keepNext/>
      <w:keepLines/>
      <w:spacing w:before="240" w:after="40"/>
      <w:outlineLvl w:val="3"/>
    </w:pPr>
    <w:rPr>
      <w:b/>
      <w:sz w:val="24"/>
      <w:szCs w:val="24"/>
    </w:rPr>
  </w:style>
  <w:style w:type="paragraph" w:styleId="Heading5">
    <w:name w:val="heading 5"/>
    <w:basedOn w:val="Normal"/>
    <w:next w:val="Normal"/>
    <w:rsid w:val="00CF36A2"/>
    <w:pPr>
      <w:widowControl w:val="0"/>
      <w:spacing w:after="0" w:line="240" w:lineRule="auto"/>
      <w:ind w:left="896"/>
      <w:outlineLvl w:val="4"/>
    </w:pPr>
    <w:rPr>
      <w:rFonts w:ascii="Times New Roman" w:eastAsia="Times New Roman" w:hAnsi="Times New Roman" w:cs="Times New Roman"/>
      <w:b/>
      <w:sz w:val="28"/>
      <w:szCs w:val="28"/>
    </w:rPr>
  </w:style>
  <w:style w:type="paragraph" w:styleId="Heading6">
    <w:name w:val="heading 6"/>
    <w:basedOn w:val="Normal"/>
    <w:next w:val="Normal"/>
    <w:rsid w:val="00CF36A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CF36A2"/>
    <w:pPr>
      <w:keepNext/>
      <w:keepLines/>
      <w:spacing w:before="480" w:after="120"/>
    </w:pPr>
    <w:rPr>
      <w:b/>
      <w:sz w:val="72"/>
      <w:szCs w:val="72"/>
    </w:rPr>
  </w:style>
  <w:style w:type="paragraph" w:styleId="Subtitle">
    <w:name w:val="Subtitle"/>
    <w:basedOn w:val="Normal"/>
    <w:next w:val="Normal"/>
    <w:rsid w:val="00CF36A2"/>
    <w:pPr>
      <w:keepNext/>
      <w:keepLines/>
      <w:spacing w:before="360" w:after="80"/>
    </w:pPr>
    <w:rPr>
      <w:rFonts w:ascii="Georgia" w:eastAsia="Georgia" w:hAnsi="Georgia" w:cs="Georgia"/>
      <w:i/>
      <w:color w:val="666666"/>
      <w:sz w:val="48"/>
      <w:szCs w:val="48"/>
    </w:rPr>
  </w:style>
  <w:style w:type="table" w:customStyle="1" w:styleId="a">
    <w:basedOn w:val="TableNormal"/>
    <w:rsid w:val="00CF36A2"/>
    <w:tblPr>
      <w:tblStyleRowBandSize w:val="1"/>
      <w:tblStyleColBandSize w:val="1"/>
    </w:tblPr>
  </w:style>
  <w:style w:type="table" w:customStyle="1" w:styleId="a0">
    <w:basedOn w:val="TableNormal"/>
    <w:rsid w:val="00CF36A2"/>
    <w:tblPr>
      <w:tblStyleRowBandSize w:val="1"/>
      <w:tblStyleColBandSize w:val="1"/>
    </w:tblPr>
  </w:style>
  <w:style w:type="table" w:customStyle="1" w:styleId="a1">
    <w:basedOn w:val="TableNormal"/>
    <w:rsid w:val="00CF36A2"/>
    <w:tblPr>
      <w:tblStyleRowBandSize w:val="1"/>
      <w:tblStyleColBandSize w:val="1"/>
    </w:tblPr>
  </w:style>
  <w:style w:type="paragraph" w:styleId="BalloonText">
    <w:name w:val="Balloon Text"/>
    <w:basedOn w:val="Normal"/>
    <w:link w:val="BalloonTextChar"/>
    <w:uiPriority w:val="99"/>
    <w:semiHidden/>
    <w:unhideWhenUsed/>
    <w:rsid w:val="006A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8CC"/>
    <w:rPr>
      <w:rFonts w:ascii="Tahoma" w:hAnsi="Tahoma" w:cs="Tahoma"/>
      <w:sz w:val="16"/>
      <w:szCs w:val="16"/>
    </w:rPr>
  </w:style>
  <w:style w:type="paragraph" w:customStyle="1" w:styleId="Default">
    <w:name w:val="Default"/>
    <w:rsid w:val="00B63E5D"/>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paragraph" w:styleId="ListParagraph">
    <w:name w:val="List Paragraph"/>
    <w:basedOn w:val="Normal"/>
    <w:uiPriority w:val="34"/>
    <w:qFormat/>
    <w:rsid w:val="001001B1"/>
    <w:pPr>
      <w:ind w:left="720"/>
      <w:contextualSpacing/>
    </w:pPr>
  </w:style>
  <w:style w:type="character" w:styleId="Hyperlink">
    <w:name w:val="Hyperlink"/>
    <w:basedOn w:val="DefaultParagraphFont"/>
    <w:uiPriority w:val="99"/>
    <w:unhideWhenUsed/>
    <w:rsid w:val="009F4BF8"/>
    <w:rPr>
      <w:color w:val="0000FF" w:themeColor="hyperlink"/>
      <w:u w:val="single"/>
    </w:rPr>
  </w:style>
  <w:style w:type="character" w:styleId="UnresolvedMention">
    <w:name w:val="Unresolved Mention"/>
    <w:basedOn w:val="DefaultParagraphFont"/>
    <w:uiPriority w:val="99"/>
    <w:semiHidden/>
    <w:unhideWhenUsed/>
    <w:rsid w:val="009F4BF8"/>
    <w:rPr>
      <w:color w:val="605E5C"/>
      <w:shd w:val="clear" w:color="auto" w:fill="E1DFDD"/>
    </w:rPr>
  </w:style>
  <w:style w:type="paragraph" w:styleId="Header">
    <w:name w:val="header"/>
    <w:basedOn w:val="Normal"/>
    <w:link w:val="HeaderChar"/>
    <w:uiPriority w:val="99"/>
    <w:unhideWhenUsed/>
    <w:rsid w:val="00BE0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8CD"/>
  </w:style>
  <w:style w:type="paragraph" w:styleId="Footer">
    <w:name w:val="footer"/>
    <w:basedOn w:val="Normal"/>
    <w:link w:val="FooterChar"/>
    <w:uiPriority w:val="99"/>
    <w:unhideWhenUsed/>
    <w:rsid w:val="00BE0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60723">
      <w:bodyDiv w:val="1"/>
      <w:marLeft w:val="0"/>
      <w:marRight w:val="0"/>
      <w:marTop w:val="0"/>
      <w:marBottom w:val="0"/>
      <w:divBdr>
        <w:top w:val="none" w:sz="0" w:space="0" w:color="auto"/>
        <w:left w:val="none" w:sz="0" w:space="0" w:color="auto"/>
        <w:bottom w:val="none" w:sz="0" w:space="0" w:color="auto"/>
        <w:right w:val="none" w:sz="0" w:space="0" w:color="auto"/>
      </w:divBdr>
    </w:div>
    <w:div w:id="279800472">
      <w:bodyDiv w:val="1"/>
      <w:marLeft w:val="0"/>
      <w:marRight w:val="0"/>
      <w:marTop w:val="0"/>
      <w:marBottom w:val="0"/>
      <w:divBdr>
        <w:top w:val="none" w:sz="0" w:space="0" w:color="auto"/>
        <w:left w:val="none" w:sz="0" w:space="0" w:color="auto"/>
        <w:bottom w:val="none" w:sz="0" w:space="0" w:color="auto"/>
        <w:right w:val="none" w:sz="0" w:space="0" w:color="auto"/>
      </w:divBdr>
    </w:div>
    <w:div w:id="360278853">
      <w:bodyDiv w:val="1"/>
      <w:marLeft w:val="0"/>
      <w:marRight w:val="0"/>
      <w:marTop w:val="0"/>
      <w:marBottom w:val="0"/>
      <w:divBdr>
        <w:top w:val="none" w:sz="0" w:space="0" w:color="auto"/>
        <w:left w:val="none" w:sz="0" w:space="0" w:color="auto"/>
        <w:bottom w:val="none" w:sz="0" w:space="0" w:color="auto"/>
        <w:right w:val="none" w:sz="0" w:space="0" w:color="auto"/>
      </w:divBdr>
      <w:divsChild>
        <w:div w:id="1885020352">
          <w:marLeft w:val="0"/>
          <w:marRight w:val="0"/>
          <w:marTop w:val="0"/>
          <w:marBottom w:val="0"/>
          <w:divBdr>
            <w:top w:val="single" w:sz="2" w:space="0" w:color="E3E3E3"/>
            <w:left w:val="single" w:sz="2" w:space="0" w:color="E3E3E3"/>
            <w:bottom w:val="single" w:sz="2" w:space="0" w:color="E3E3E3"/>
            <w:right w:val="single" w:sz="2" w:space="0" w:color="E3E3E3"/>
          </w:divBdr>
          <w:divsChild>
            <w:div w:id="741299155">
              <w:marLeft w:val="0"/>
              <w:marRight w:val="0"/>
              <w:marTop w:val="0"/>
              <w:marBottom w:val="0"/>
              <w:divBdr>
                <w:top w:val="single" w:sz="2" w:space="0" w:color="E3E3E3"/>
                <w:left w:val="single" w:sz="2" w:space="0" w:color="E3E3E3"/>
                <w:bottom w:val="single" w:sz="2" w:space="0" w:color="E3E3E3"/>
                <w:right w:val="single" w:sz="2" w:space="0" w:color="E3E3E3"/>
              </w:divBdr>
              <w:divsChild>
                <w:div w:id="92093035">
                  <w:marLeft w:val="0"/>
                  <w:marRight w:val="0"/>
                  <w:marTop w:val="0"/>
                  <w:marBottom w:val="0"/>
                  <w:divBdr>
                    <w:top w:val="single" w:sz="2" w:space="0" w:color="E3E3E3"/>
                    <w:left w:val="single" w:sz="2" w:space="0" w:color="E3E3E3"/>
                    <w:bottom w:val="single" w:sz="2" w:space="0" w:color="E3E3E3"/>
                    <w:right w:val="single" w:sz="2" w:space="0" w:color="E3E3E3"/>
                  </w:divBdr>
                  <w:divsChild>
                    <w:div w:id="80417516">
                      <w:marLeft w:val="0"/>
                      <w:marRight w:val="0"/>
                      <w:marTop w:val="0"/>
                      <w:marBottom w:val="0"/>
                      <w:divBdr>
                        <w:top w:val="single" w:sz="2" w:space="0" w:color="E3E3E3"/>
                        <w:left w:val="single" w:sz="2" w:space="0" w:color="E3E3E3"/>
                        <w:bottom w:val="single" w:sz="2" w:space="0" w:color="E3E3E3"/>
                        <w:right w:val="single" w:sz="2" w:space="0" w:color="E3E3E3"/>
                      </w:divBdr>
                      <w:divsChild>
                        <w:div w:id="870194178">
                          <w:marLeft w:val="0"/>
                          <w:marRight w:val="0"/>
                          <w:marTop w:val="0"/>
                          <w:marBottom w:val="0"/>
                          <w:divBdr>
                            <w:top w:val="single" w:sz="2" w:space="0" w:color="E3E3E3"/>
                            <w:left w:val="single" w:sz="2" w:space="0" w:color="E3E3E3"/>
                            <w:bottom w:val="single" w:sz="2" w:space="0" w:color="E3E3E3"/>
                            <w:right w:val="single" w:sz="2" w:space="0" w:color="E3E3E3"/>
                          </w:divBdr>
                          <w:divsChild>
                            <w:div w:id="332687445">
                              <w:marLeft w:val="0"/>
                              <w:marRight w:val="0"/>
                              <w:marTop w:val="0"/>
                              <w:marBottom w:val="0"/>
                              <w:divBdr>
                                <w:top w:val="single" w:sz="2" w:space="0" w:color="E3E3E3"/>
                                <w:left w:val="single" w:sz="2" w:space="0" w:color="E3E3E3"/>
                                <w:bottom w:val="single" w:sz="2" w:space="0" w:color="E3E3E3"/>
                                <w:right w:val="single" w:sz="2" w:space="0" w:color="E3E3E3"/>
                              </w:divBdr>
                              <w:divsChild>
                                <w:div w:id="632179808">
                                  <w:marLeft w:val="0"/>
                                  <w:marRight w:val="0"/>
                                  <w:marTop w:val="100"/>
                                  <w:marBottom w:val="100"/>
                                  <w:divBdr>
                                    <w:top w:val="single" w:sz="2" w:space="0" w:color="E3E3E3"/>
                                    <w:left w:val="single" w:sz="2" w:space="0" w:color="E3E3E3"/>
                                    <w:bottom w:val="single" w:sz="2" w:space="0" w:color="E3E3E3"/>
                                    <w:right w:val="single" w:sz="2" w:space="0" w:color="E3E3E3"/>
                                  </w:divBdr>
                                  <w:divsChild>
                                    <w:div w:id="1473906039">
                                      <w:marLeft w:val="0"/>
                                      <w:marRight w:val="0"/>
                                      <w:marTop w:val="0"/>
                                      <w:marBottom w:val="0"/>
                                      <w:divBdr>
                                        <w:top w:val="single" w:sz="2" w:space="0" w:color="E3E3E3"/>
                                        <w:left w:val="single" w:sz="2" w:space="0" w:color="E3E3E3"/>
                                        <w:bottom w:val="single" w:sz="2" w:space="0" w:color="E3E3E3"/>
                                        <w:right w:val="single" w:sz="2" w:space="0" w:color="E3E3E3"/>
                                      </w:divBdr>
                                      <w:divsChild>
                                        <w:div w:id="681129440">
                                          <w:marLeft w:val="0"/>
                                          <w:marRight w:val="0"/>
                                          <w:marTop w:val="0"/>
                                          <w:marBottom w:val="0"/>
                                          <w:divBdr>
                                            <w:top w:val="single" w:sz="2" w:space="0" w:color="E3E3E3"/>
                                            <w:left w:val="single" w:sz="2" w:space="0" w:color="E3E3E3"/>
                                            <w:bottom w:val="single" w:sz="2" w:space="0" w:color="E3E3E3"/>
                                            <w:right w:val="single" w:sz="2" w:space="0" w:color="E3E3E3"/>
                                          </w:divBdr>
                                          <w:divsChild>
                                            <w:div w:id="248588348">
                                              <w:marLeft w:val="0"/>
                                              <w:marRight w:val="0"/>
                                              <w:marTop w:val="0"/>
                                              <w:marBottom w:val="0"/>
                                              <w:divBdr>
                                                <w:top w:val="single" w:sz="2" w:space="0" w:color="E3E3E3"/>
                                                <w:left w:val="single" w:sz="2" w:space="0" w:color="E3E3E3"/>
                                                <w:bottom w:val="single" w:sz="2" w:space="0" w:color="E3E3E3"/>
                                                <w:right w:val="single" w:sz="2" w:space="0" w:color="E3E3E3"/>
                                              </w:divBdr>
                                              <w:divsChild>
                                                <w:div w:id="1231962290">
                                                  <w:marLeft w:val="0"/>
                                                  <w:marRight w:val="0"/>
                                                  <w:marTop w:val="0"/>
                                                  <w:marBottom w:val="0"/>
                                                  <w:divBdr>
                                                    <w:top w:val="single" w:sz="2" w:space="0" w:color="E3E3E3"/>
                                                    <w:left w:val="single" w:sz="2" w:space="0" w:color="E3E3E3"/>
                                                    <w:bottom w:val="single" w:sz="2" w:space="0" w:color="E3E3E3"/>
                                                    <w:right w:val="single" w:sz="2" w:space="0" w:color="E3E3E3"/>
                                                  </w:divBdr>
                                                  <w:divsChild>
                                                    <w:div w:id="1163550505">
                                                      <w:marLeft w:val="0"/>
                                                      <w:marRight w:val="0"/>
                                                      <w:marTop w:val="0"/>
                                                      <w:marBottom w:val="0"/>
                                                      <w:divBdr>
                                                        <w:top w:val="single" w:sz="2" w:space="0" w:color="E3E3E3"/>
                                                        <w:left w:val="single" w:sz="2" w:space="0" w:color="E3E3E3"/>
                                                        <w:bottom w:val="single" w:sz="2" w:space="0" w:color="E3E3E3"/>
                                                        <w:right w:val="single" w:sz="2" w:space="0" w:color="E3E3E3"/>
                                                      </w:divBdr>
                                                      <w:divsChild>
                                                        <w:div w:id="1134833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8030941">
          <w:marLeft w:val="0"/>
          <w:marRight w:val="0"/>
          <w:marTop w:val="0"/>
          <w:marBottom w:val="0"/>
          <w:divBdr>
            <w:top w:val="none" w:sz="0" w:space="0" w:color="auto"/>
            <w:left w:val="none" w:sz="0" w:space="0" w:color="auto"/>
            <w:bottom w:val="none" w:sz="0" w:space="0" w:color="auto"/>
            <w:right w:val="none" w:sz="0" w:space="0" w:color="auto"/>
          </w:divBdr>
          <w:divsChild>
            <w:div w:id="1314404544">
              <w:marLeft w:val="0"/>
              <w:marRight w:val="0"/>
              <w:marTop w:val="100"/>
              <w:marBottom w:val="100"/>
              <w:divBdr>
                <w:top w:val="single" w:sz="2" w:space="0" w:color="E3E3E3"/>
                <w:left w:val="single" w:sz="2" w:space="0" w:color="E3E3E3"/>
                <w:bottom w:val="single" w:sz="2" w:space="0" w:color="E3E3E3"/>
                <w:right w:val="single" w:sz="2" w:space="0" w:color="E3E3E3"/>
              </w:divBdr>
              <w:divsChild>
                <w:div w:id="272594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4193261">
      <w:bodyDiv w:val="1"/>
      <w:marLeft w:val="0"/>
      <w:marRight w:val="0"/>
      <w:marTop w:val="0"/>
      <w:marBottom w:val="0"/>
      <w:divBdr>
        <w:top w:val="none" w:sz="0" w:space="0" w:color="auto"/>
        <w:left w:val="none" w:sz="0" w:space="0" w:color="auto"/>
        <w:bottom w:val="none" w:sz="0" w:space="0" w:color="auto"/>
        <w:right w:val="none" w:sz="0" w:space="0" w:color="auto"/>
      </w:divBdr>
    </w:div>
    <w:div w:id="586036325">
      <w:bodyDiv w:val="1"/>
      <w:marLeft w:val="0"/>
      <w:marRight w:val="0"/>
      <w:marTop w:val="0"/>
      <w:marBottom w:val="0"/>
      <w:divBdr>
        <w:top w:val="none" w:sz="0" w:space="0" w:color="auto"/>
        <w:left w:val="none" w:sz="0" w:space="0" w:color="auto"/>
        <w:bottom w:val="none" w:sz="0" w:space="0" w:color="auto"/>
        <w:right w:val="none" w:sz="0" w:space="0" w:color="auto"/>
      </w:divBdr>
    </w:div>
    <w:div w:id="646783357">
      <w:bodyDiv w:val="1"/>
      <w:marLeft w:val="0"/>
      <w:marRight w:val="0"/>
      <w:marTop w:val="0"/>
      <w:marBottom w:val="0"/>
      <w:divBdr>
        <w:top w:val="none" w:sz="0" w:space="0" w:color="auto"/>
        <w:left w:val="none" w:sz="0" w:space="0" w:color="auto"/>
        <w:bottom w:val="none" w:sz="0" w:space="0" w:color="auto"/>
        <w:right w:val="none" w:sz="0" w:space="0" w:color="auto"/>
      </w:divBdr>
    </w:div>
    <w:div w:id="823161748">
      <w:bodyDiv w:val="1"/>
      <w:marLeft w:val="0"/>
      <w:marRight w:val="0"/>
      <w:marTop w:val="0"/>
      <w:marBottom w:val="0"/>
      <w:divBdr>
        <w:top w:val="none" w:sz="0" w:space="0" w:color="auto"/>
        <w:left w:val="none" w:sz="0" w:space="0" w:color="auto"/>
        <w:bottom w:val="none" w:sz="0" w:space="0" w:color="auto"/>
        <w:right w:val="none" w:sz="0" w:space="0" w:color="auto"/>
      </w:divBdr>
    </w:div>
    <w:div w:id="973482496">
      <w:bodyDiv w:val="1"/>
      <w:marLeft w:val="0"/>
      <w:marRight w:val="0"/>
      <w:marTop w:val="0"/>
      <w:marBottom w:val="0"/>
      <w:divBdr>
        <w:top w:val="none" w:sz="0" w:space="0" w:color="auto"/>
        <w:left w:val="none" w:sz="0" w:space="0" w:color="auto"/>
        <w:bottom w:val="none" w:sz="0" w:space="0" w:color="auto"/>
        <w:right w:val="none" w:sz="0" w:space="0" w:color="auto"/>
      </w:divBdr>
    </w:div>
    <w:div w:id="1056586300">
      <w:bodyDiv w:val="1"/>
      <w:marLeft w:val="0"/>
      <w:marRight w:val="0"/>
      <w:marTop w:val="0"/>
      <w:marBottom w:val="0"/>
      <w:divBdr>
        <w:top w:val="none" w:sz="0" w:space="0" w:color="auto"/>
        <w:left w:val="none" w:sz="0" w:space="0" w:color="auto"/>
        <w:bottom w:val="none" w:sz="0" w:space="0" w:color="auto"/>
        <w:right w:val="none" w:sz="0" w:space="0" w:color="auto"/>
      </w:divBdr>
    </w:div>
    <w:div w:id="1092747976">
      <w:bodyDiv w:val="1"/>
      <w:marLeft w:val="0"/>
      <w:marRight w:val="0"/>
      <w:marTop w:val="0"/>
      <w:marBottom w:val="0"/>
      <w:divBdr>
        <w:top w:val="none" w:sz="0" w:space="0" w:color="auto"/>
        <w:left w:val="none" w:sz="0" w:space="0" w:color="auto"/>
        <w:bottom w:val="none" w:sz="0" w:space="0" w:color="auto"/>
        <w:right w:val="none" w:sz="0" w:space="0" w:color="auto"/>
      </w:divBdr>
    </w:div>
    <w:div w:id="1561090328">
      <w:bodyDiv w:val="1"/>
      <w:marLeft w:val="0"/>
      <w:marRight w:val="0"/>
      <w:marTop w:val="0"/>
      <w:marBottom w:val="0"/>
      <w:divBdr>
        <w:top w:val="none" w:sz="0" w:space="0" w:color="auto"/>
        <w:left w:val="none" w:sz="0" w:space="0" w:color="auto"/>
        <w:bottom w:val="none" w:sz="0" w:space="0" w:color="auto"/>
        <w:right w:val="none" w:sz="0" w:space="0" w:color="auto"/>
      </w:divBdr>
    </w:div>
    <w:div w:id="1601180485">
      <w:bodyDiv w:val="1"/>
      <w:marLeft w:val="0"/>
      <w:marRight w:val="0"/>
      <w:marTop w:val="0"/>
      <w:marBottom w:val="0"/>
      <w:divBdr>
        <w:top w:val="none" w:sz="0" w:space="0" w:color="auto"/>
        <w:left w:val="none" w:sz="0" w:space="0" w:color="auto"/>
        <w:bottom w:val="none" w:sz="0" w:space="0" w:color="auto"/>
        <w:right w:val="none" w:sz="0" w:space="0" w:color="auto"/>
      </w:divBdr>
    </w:div>
    <w:div w:id="1649087425">
      <w:bodyDiv w:val="1"/>
      <w:marLeft w:val="0"/>
      <w:marRight w:val="0"/>
      <w:marTop w:val="0"/>
      <w:marBottom w:val="0"/>
      <w:divBdr>
        <w:top w:val="none" w:sz="0" w:space="0" w:color="auto"/>
        <w:left w:val="none" w:sz="0" w:space="0" w:color="auto"/>
        <w:bottom w:val="none" w:sz="0" w:space="0" w:color="auto"/>
        <w:right w:val="none" w:sz="0" w:space="0" w:color="auto"/>
      </w:divBdr>
    </w:div>
    <w:div w:id="1706172717">
      <w:bodyDiv w:val="1"/>
      <w:marLeft w:val="0"/>
      <w:marRight w:val="0"/>
      <w:marTop w:val="0"/>
      <w:marBottom w:val="0"/>
      <w:divBdr>
        <w:top w:val="none" w:sz="0" w:space="0" w:color="auto"/>
        <w:left w:val="none" w:sz="0" w:space="0" w:color="auto"/>
        <w:bottom w:val="none" w:sz="0" w:space="0" w:color="auto"/>
        <w:right w:val="none" w:sz="0" w:space="0" w:color="auto"/>
      </w:divBdr>
    </w:div>
    <w:div w:id="1796293283">
      <w:bodyDiv w:val="1"/>
      <w:marLeft w:val="0"/>
      <w:marRight w:val="0"/>
      <w:marTop w:val="0"/>
      <w:marBottom w:val="0"/>
      <w:divBdr>
        <w:top w:val="none" w:sz="0" w:space="0" w:color="auto"/>
        <w:left w:val="none" w:sz="0" w:space="0" w:color="auto"/>
        <w:bottom w:val="none" w:sz="0" w:space="0" w:color="auto"/>
        <w:right w:val="none" w:sz="0" w:space="0" w:color="auto"/>
      </w:divBdr>
    </w:div>
    <w:div w:id="1885175351">
      <w:bodyDiv w:val="1"/>
      <w:marLeft w:val="0"/>
      <w:marRight w:val="0"/>
      <w:marTop w:val="0"/>
      <w:marBottom w:val="0"/>
      <w:divBdr>
        <w:top w:val="none" w:sz="0" w:space="0" w:color="auto"/>
        <w:left w:val="none" w:sz="0" w:space="0" w:color="auto"/>
        <w:bottom w:val="none" w:sz="0" w:space="0" w:color="auto"/>
        <w:right w:val="none" w:sz="0" w:space="0" w:color="auto"/>
      </w:divBdr>
    </w:div>
    <w:div w:id="1909220475">
      <w:bodyDiv w:val="1"/>
      <w:marLeft w:val="0"/>
      <w:marRight w:val="0"/>
      <w:marTop w:val="0"/>
      <w:marBottom w:val="0"/>
      <w:divBdr>
        <w:top w:val="none" w:sz="0" w:space="0" w:color="auto"/>
        <w:left w:val="none" w:sz="0" w:space="0" w:color="auto"/>
        <w:bottom w:val="none" w:sz="0" w:space="0" w:color="auto"/>
        <w:right w:val="none" w:sz="0" w:space="0" w:color="auto"/>
      </w:divBdr>
    </w:div>
    <w:div w:id="1966425795">
      <w:bodyDiv w:val="1"/>
      <w:marLeft w:val="0"/>
      <w:marRight w:val="0"/>
      <w:marTop w:val="0"/>
      <w:marBottom w:val="0"/>
      <w:divBdr>
        <w:top w:val="none" w:sz="0" w:space="0" w:color="auto"/>
        <w:left w:val="none" w:sz="0" w:space="0" w:color="auto"/>
        <w:bottom w:val="none" w:sz="0" w:space="0" w:color="auto"/>
        <w:right w:val="none" w:sz="0" w:space="0" w:color="auto"/>
      </w:divBdr>
    </w:div>
    <w:div w:id="2049142500">
      <w:bodyDiv w:val="1"/>
      <w:marLeft w:val="0"/>
      <w:marRight w:val="0"/>
      <w:marTop w:val="0"/>
      <w:marBottom w:val="0"/>
      <w:divBdr>
        <w:top w:val="none" w:sz="0" w:space="0" w:color="auto"/>
        <w:left w:val="none" w:sz="0" w:space="0" w:color="auto"/>
        <w:bottom w:val="none" w:sz="0" w:space="0" w:color="auto"/>
        <w:right w:val="none" w:sz="0" w:space="0" w:color="auto"/>
      </w:divBdr>
    </w:div>
    <w:div w:id="2053454035">
      <w:bodyDiv w:val="1"/>
      <w:marLeft w:val="0"/>
      <w:marRight w:val="0"/>
      <w:marTop w:val="0"/>
      <w:marBottom w:val="0"/>
      <w:divBdr>
        <w:top w:val="none" w:sz="0" w:space="0" w:color="auto"/>
        <w:left w:val="none" w:sz="0" w:space="0" w:color="auto"/>
        <w:bottom w:val="none" w:sz="0" w:space="0" w:color="auto"/>
        <w:right w:val="none" w:sz="0" w:space="0" w:color="auto"/>
      </w:divBdr>
    </w:div>
    <w:div w:id="2112431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8D523-2EF7-4E29-86BB-BCEC769E8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46</Pages>
  <Words>8747</Words>
  <Characters>49859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vasantha kumar</dc:creator>
  <cp:lastModifiedBy>Vasanth Kumar</cp:lastModifiedBy>
  <cp:revision>13</cp:revision>
  <dcterms:created xsi:type="dcterms:W3CDTF">2024-05-06T15:38:00Z</dcterms:created>
  <dcterms:modified xsi:type="dcterms:W3CDTF">2024-05-07T09:15:00Z</dcterms:modified>
</cp:coreProperties>
</file>