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625C0" w14:textId="77777777" w:rsidR="009C0DAD" w:rsidRDefault="009C0DAD" w:rsidP="009C0DAD">
      <w:pPr>
        <w:jc w:val="center"/>
        <w:rPr>
          <w:b/>
          <w:bCs/>
          <w:sz w:val="28"/>
          <w:szCs w:val="28"/>
        </w:rPr>
      </w:pPr>
    </w:p>
    <w:p w14:paraId="28732B44" w14:textId="77777777" w:rsidR="009C0DAD" w:rsidRDefault="009C0DAD" w:rsidP="009C0DAD">
      <w:pPr>
        <w:jc w:val="center"/>
        <w:rPr>
          <w:b/>
          <w:bCs/>
          <w:sz w:val="28"/>
          <w:szCs w:val="28"/>
        </w:rPr>
      </w:pPr>
      <w:r>
        <w:rPr>
          <w:b/>
          <w:bCs/>
          <w:sz w:val="28"/>
          <w:szCs w:val="28"/>
        </w:rPr>
        <w:t>FORMULATION AND EVALUATION OF MOUTH DISSOLVING TABLET OF PROCHLORPERAZINE MALEATE”</w:t>
      </w:r>
    </w:p>
    <w:p w14:paraId="654F948F" w14:textId="77777777" w:rsidR="009C0DAD" w:rsidRDefault="009C0DAD" w:rsidP="009C0DAD">
      <w:pPr>
        <w:rPr>
          <w:b/>
          <w:bCs/>
          <w:sz w:val="28"/>
          <w:szCs w:val="28"/>
        </w:rPr>
      </w:pPr>
    </w:p>
    <w:p w14:paraId="39032F61" w14:textId="77777777" w:rsidR="009C0DAD" w:rsidRDefault="009C0DAD" w:rsidP="009C0DAD">
      <w:pPr>
        <w:spacing w:line="360" w:lineRule="auto"/>
        <w:jc w:val="center"/>
        <w:rPr>
          <w:b/>
          <w:color w:val="44546A" w:themeColor="text2"/>
          <w:sz w:val="20"/>
          <w:szCs w:val="20"/>
        </w:rPr>
      </w:pPr>
      <w:r w:rsidRPr="009C0DAD">
        <w:rPr>
          <w:b/>
          <w:color w:val="44546A" w:themeColor="text2"/>
          <w:sz w:val="20"/>
          <w:szCs w:val="20"/>
        </w:rPr>
        <w:t>DAGADGAVE SUDHIR, DR. ASHOK BHOSLE, MRS. TRUSHA P. SHANGRAPAWAR</w:t>
      </w:r>
    </w:p>
    <w:p w14:paraId="4A3D78A0" w14:textId="77777777" w:rsidR="001257E0" w:rsidRPr="009C0DAD" w:rsidRDefault="001257E0" w:rsidP="009C0DAD">
      <w:pPr>
        <w:spacing w:line="360" w:lineRule="auto"/>
        <w:jc w:val="center"/>
        <w:rPr>
          <w:b/>
          <w:color w:val="44546A" w:themeColor="text2"/>
          <w:sz w:val="20"/>
          <w:szCs w:val="20"/>
        </w:rPr>
      </w:pPr>
      <w:r>
        <w:rPr>
          <w:b/>
          <w:color w:val="44546A" w:themeColor="text2"/>
          <w:sz w:val="20"/>
          <w:szCs w:val="20"/>
        </w:rPr>
        <w:t xml:space="preserve">PDEA </w:t>
      </w:r>
      <w:proofErr w:type="spellStart"/>
      <w:r>
        <w:rPr>
          <w:b/>
          <w:color w:val="44546A" w:themeColor="text2"/>
          <w:sz w:val="20"/>
          <w:szCs w:val="20"/>
        </w:rPr>
        <w:t>Shankarrao</w:t>
      </w:r>
      <w:proofErr w:type="spellEnd"/>
      <w:r>
        <w:rPr>
          <w:b/>
          <w:color w:val="44546A" w:themeColor="text2"/>
          <w:sz w:val="20"/>
          <w:szCs w:val="20"/>
        </w:rPr>
        <w:t xml:space="preserve"> Ursal College Of Pharmaceutical Science And </w:t>
      </w:r>
      <w:proofErr w:type="spellStart"/>
      <w:r>
        <w:rPr>
          <w:b/>
          <w:color w:val="44546A" w:themeColor="text2"/>
          <w:sz w:val="20"/>
          <w:szCs w:val="20"/>
        </w:rPr>
        <w:t>Reasearch</w:t>
      </w:r>
      <w:proofErr w:type="spellEnd"/>
      <w:r>
        <w:rPr>
          <w:b/>
          <w:color w:val="44546A" w:themeColor="text2"/>
          <w:sz w:val="20"/>
          <w:szCs w:val="20"/>
        </w:rPr>
        <w:t xml:space="preserve"> Center Kharadi Pune</w:t>
      </w:r>
    </w:p>
    <w:p w14:paraId="33496A8B" w14:textId="77777777" w:rsidR="009C0DAD" w:rsidRPr="009C0DAD" w:rsidRDefault="009C0DAD" w:rsidP="009C0DAD">
      <w:pPr>
        <w:spacing w:line="360" w:lineRule="auto"/>
        <w:rPr>
          <w:b/>
          <w:color w:val="44546A" w:themeColor="text2"/>
          <w:sz w:val="20"/>
          <w:szCs w:val="20"/>
        </w:rPr>
      </w:pPr>
    </w:p>
    <w:p w14:paraId="228916DD" w14:textId="77777777" w:rsidR="004654DF" w:rsidRDefault="004654DF" w:rsidP="009C0DAD">
      <w:pPr>
        <w:pStyle w:val="NormalWeb"/>
      </w:pPr>
      <w:r w:rsidRPr="004654DF">
        <w:rPr>
          <w:noProof/>
          <w:color w:val="FFFFFF" w:themeColor="background1"/>
        </w:rPr>
        <mc:AlternateContent>
          <mc:Choice Requires="wps">
            <w:drawing>
              <wp:anchor distT="0" distB="0" distL="114300" distR="114300" simplePos="0" relativeHeight="251664384" behindDoc="0" locked="0" layoutInCell="1" allowOverlap="1" wp14:anchorId="41A4A66D" wp14:editId="649189B9">
                <wp:simplePos x="0" y="0"/>
                <wp:positionH relativeFrom="margin">
                  <wp:align>right</wp:align>
                </wp:positionH>
                <wp:positionV relativeFrom="paragraph">
                  <wp:posOffset>86994</wp:posOffset>
                </wp:positionV>
                <wp:extent cx="3838575" cy="62388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3838575" cy="62388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F6E5D8" w14:textId="77777777" w:rsidR="006748CC" w:rsidRDefault="006748CC" w:rsidP="004654DF">
                            <w:pPr>
                              <w:jc w:val="both"/>
                            </w:pPr>
                          </w:p>
                          <w:p w14:paraId="4FDC5D9E" w14:textId="77777777" w:rsidR="006748CC" w:rsidRPr="006C65E6" w:rsidRDefault="006748CC" w:rsidP="004654DF">
                            <w:pPr>
                              <w:jc w:val="both"/>
                              <w:rPr>
                                <w:color w:val="000000" w:themeColor="text1"/>
                              </w:rPr>
                            </w:pPr>
                            <w:r w:rsidRPr="006C65E6">
                              <w:rPr>
                                <w:color w:val="000000" w:themeColor="text1"/>
                              </w:rPr>
                              <w:t>ABSTRACT</w:t>
                            </w:r>
                          </w:p>
                          <w:p w14:paraId="5400618C" w14:textId="77777777" w:rsidR="006748CC" w:rsidRDefault="006748CC" w:rsidP="004654DF">
                            <w:pPr>
                              <w:jc w:val="both"/>
                            </w:pPr>
                          </w:p>
                          <w:p w14:paraId="2DAB07F6" w14:textId="77777777" w:rsidR="006748CC" w:rsidRDefault="006748CC" w:rsidP="004654DF">
                            <w:pPr>
                              <w:jc w:val="both"/>
                            </w:pPr>
                            <w:r w:rsidRPr="004654DF">
                              <w:rPr>
                                <w:color w:val="000000" w:themeColor="text1"/>
                              </w:rPr>
                              <w:t>Prochlorperazine Maleate, a dopamine D2 receptor agonist and sympatholytic agent, is primarily used as an antiemetic drug. Despite its high permeability, it is classified as a Biopharmaceutics Classification System (BCS) class II drug due to its low solubility. To address this limitation, the solubility of Prochlorperazine Maleate was enhanced using the spray drying method, which improves its bioavailability. The drug undergoes hepatic metabolism and has a half-life of 4 to 6 hours. This study focuses on the formulation of a mouth dissolving tablet of Prochlorperazine Maleate, aimed at bypassing first-pass metabolism to accelerate the onset of action. The development of this formulation involves a thorough investigation of several factors, including the choice of excipients, drug stability, cost-effectiveness, and manufacturing feasibility. Super-</w:t>
                            </w:r>
                            <w:proofErr w:type="spellStart"/>
                            <w:r w:rsidRPr="004654DF">
                              <w:rPr>
                                <w:color w:val="000000" w:themeColor="text1"/>
                              </w:rPr>
                              <w:t>disintegrants</w:t>
                            </w:r>
                            <w:proofErr w:type="spellEnd"/>
                            <w:r w:rsidRPr="004654DF">
                              <w:rPr>
                                <w:color w:val="000000" w:themeColor="text1"/>
                              </w:rPr>
                              <w:t xml:space="preserve"> were incorporated into the formulation to facilitate rapid disintegration and dissolution, ensuring fast drug release in the oral cavity. This formulation approach is designed to improve patient compliance by providing a convenient and effective dosage form that enhances the therapeutic efficacy of Prochlorperazine Maleate. The study emphasizes the critical aspects of formulation development, such as excipient selection, stability assessment, and optimization of the manufacturing process, to achieve a product with optimal performance and cost-effectiveness. The mouth dissolving tablet </w:t>
                            </w:r>
                            <w:r>
                              <w:rPr>
                                <w:color w:val="000000" w:themeColor="text1"/>
                              </w:rPr>
                              <w:t xml:space="preserve">of </w:t>
                            </w:r>
                            <w:r w:rsidRPr="004654DF">
                              <w:rPr>
                                <w:color w:val="000000" w:themeColor="text1"/>
                              </w:rPr>
                              <w:t xml:space="preserve">Prochlorperazine Maleate </w:t>
                            </w:r>
                          </w:p>
                          <w:p w14:paraId="155D2284" w14:textId="77777777" w:rsidR="006748CC" w:rsidRDefault="006748CC" w:rsidP="004654DF">
                            <w:pPr>
                              <w:jc w:val="both"/>
                            </w:pPr>
                          </w:p>
                          <w:p w14:paraId="3101D3A2" w14:textId="77777777" w:rsidR="006748CC" w:rsidRPr="00923E73" w:rsidRDefault="006748CC" w:rsidP="00923E73">
                            <w:pPr>
                              <w:spacing w:before="100" w:beforeAutospacing="1" w:after="100" w:afterAutospacing="1"/>
                              <w:ind w:left="360"/>
                              <w:rPr>
                                <w:b/>
                                <w:bCs/>
                                <w:color w:val="000000" w:themeColor="text1"/>
                                <w:lang w:bidi="mr-IN"/>
                              </w:rPr>
                            </w:pPr>
                            <w:r w:rsidRPr="004654DF">
                              <w:rPr>
                                <w:color w:val="000000" w:themeColor="text1"/>
                              </w:rPr>
                              <w:t>KEYWORD</w:t>
                            </w:r>
                            <w:r>
                              <w:t xml:space="preserve">IN </w:t>
                            </w:r>
                            <w:r w:rsidRPr="00923E73">
                              <w:rPr>
                                <w:rStyle w:val="Strong"/>
                                <w:rFonts w:eastAsiaTheme="majorEastAsia"/>
                                <w:b w:val="0"/>
                                <w:bCs w:val="0"/>
                                <w:color w:val="000000" w:themeColor="text1"/>
                              </w:rPr>
                              <w:t xml:space="preserve">Prochlorperazine </w:t>
                            </w:r>
                            <w:proofErr w:type="spellStart"/>
                            <w:r w:rsidRPr="00923E73">
                              <w:rPr>
                                <w:rStyle w:val="Strong"/>
                                <w:rFonts w:eastAsiaTheme="majorEastAsia"/>
                                <w:b w:val="0"/>
                                <w:bCs w:val="0"/>
                                <w:color w:val="000000" w:themeColor="text1"/>
                              </w:rPr>
                              <w:t>Maleate</w:t>
                            </w:r>
                            <w:r>
                              <w:rPr>
                                <w:b/>
                                <w:bCs/>
                                <w:color w:val="000000" w:themeColor="text1"/>
                                <w:lang w:bidi="mr-IN"/>
                              </w:rPr>
                              <w:t>,</w:t>
                            </w:r>
                            <w:r w:rsidRPr="00923E73">
                              <w:rPr>
                                <w:rStyle w:val="Strong"/>
                                <w:rFonts w:eastAsiaTheme="majorEastAsia"/>
                                <w:b w:val="0"/>
                                <w:bCs w:val="0"/>
                                <w:color w:val="000000" w:themeColor="text1"/>
                              </w:rPr>
                              <w:t>Dopamine</w:t>
                            </w:r>
                            <w:proofErr w:type="spellEnd"/>
                            <w:r w:rsidRPr="00923E73">
                              <w:rPr>
                                <w:rStyle w:val="Strong"/>
                                <w:rFonts w:eastAsiaTheme="majorEastAsia"/>
                                <w:b w:val="0"/>
                                <w:bCs w:val="0"/>
                                <w:color w:val="000000" w:themeColor="text1"/>
                              </w:rPr>
                              <w:t xml:space="preserve"> D2 </w:t>
                            </w:r>
                            <w:proofErr w:type="spellStart"/>
                            <w:r w:rsidRPr="00923E73">
                              <w:rPr>
                                <w:rStyle w:val="Strong"/>
                                <w:rFonts w:eastAsiaTheme="majorEastAsia"/>
                                <w:b w:val="0"/>
                                <w:bCs w:val="0"/>
                                <w:color w:val="000000" w:themeColor="text1"/>
                              </w:rPr>
                              <w:t>receptor</w:t>
                            </w:r>
                            <w:r>
                              <w:rPr>
                                <w:b/>
                                <w:bCs/>
                                <w:color w:val="000000" w:themeColor="text1"/>
                                <w:lang w:bidi="mr-IN"/>
                              </w:rPr>
                              <w:t>,</w:t>
                            </w:r>
                            <w:r w:rsidRPr="00923E73">
                              <w:rPr>
                                <w:rStyle w:val="Strong"/>
                                <w:rFonts w:eastAsiaTheme="majorEastAsia"/>
                                <w:b w:val="0"/>
                                <w:bCs w:val="0"/>
                                <w:color w:val="000000" w:themeColor="text1"/>
                              </w:rPr>
                              <w:t>Antiemetic</w:t>
                            </w:r>
                            <w:proofErr w:type="spellEnd"/>
                            <w:r>
                              <w:rPr>
                                <w:rStyle w:val="Strong"/>
                                <w:rFonts w:eastAsiaTheme="majorEastAsia"/>
                                <w:b w:val="0"/>
                                <w:bCs w:val="0"/>
                                <w:color w:val="000000" w:themeColor="text1"/>
                              </w:rPr>
                              <w:t xml:space="preserve"> Biopharmaceutics </w:t>
                            </w:r>
                            <w:r>
                              <w:rPr>
                                <w:b/>
                                <w:bCs/>
                                <w:color w:val="000000" w:themeColor="text1"/>
                                <w:lang w:bidi="mr-IN"/>
                              </w:rPr>
                              <w:t>,</w:t>
                            </w:r>
                            <w:r w:rsidRPr="00923E73">
                              <w:rPr>
                                <w:rStyle w:val="Strong"/>
                                <w:rFonts w:eastAsiaTheme="majorEastAsia"/>
                                <w:b w:val="0"/>
                                <w:bCs w:val="0"/>
                                <w:color w:val="000000" w:themeColor="text1"/>
                              </w:rPr>
                              <w:t>Low solubility</w:t>
                            </w:r>
                            <w:r>
                              <w:rPr>
                                <w:b/>
                                <w:bCs/>
                                <w:color w:val="000000" w:themeColor="text1"/>
                                <w:lang w:bidi="mr-IN"/>
                              </w:rPr>
                              <w:t xml:space="preserve">, </w:t>
                            </w:r>
                            <w:r w:rsidRPr="001257E0">
                              <w:rPr>
                                <w:color w:val="000000" w:themeColor="text1"/>
                                <w:lang w:bidi="mr-IN"/>
                              </w:rPr>
                              <w:t>spray drying</w:t>
                            </w:r>
                          </w:p>
                          <w:p w14:paraId="2E20B1BD" w14:textId="77777777" w:rsidR="006748CC" w:rsidRDefault="006748CC" w:rsidP="00B75E76">
                            <w:pPr>
                              <w:numPr>
                                <w:ilvl w:val="0"/>
                                <w:numId w:val="3"/>
                              </w:numPr>
                              <w:spacing w:before="100" w:beforeAutospacing="1" w:after="100" w:afterAutospacing="1"/>
                            </w:pPr>
                            <w:r>
                              <w:rPr>
                                <w:rStyle w:val="Strong"/>
                                <w:rFonts w:eastAsiaTheme="majorEastAsia"/>
                              </w:rPr>
                              <w:t>Bioavailability</w:t>
                            </w:r>
                          </w:p>
                          <w:p w14:paraId="374F68DE" w14:textId="77777777" w:rsidR="006748CC" w:rsidRDefault="006748CC" w:rsidP="00B75E76">
                            <w:pPr>
                              <w:numPr>
                                <w:ilvl w:val="0"/>
                                <w:numId w:val="3"/>
                              </w:numPr>
                              <w:spacing w:before="100" w:beforeAutospacing="1" w:after="100" w:afterAutospacing="1"/>
                            </w:pPr>
                            <w:r>
                              <w:rPr>
                                <w:rStyle w:val="Strong"/>
                                <w:rFonts w:eastAsiaTheme="majorEastAsia"/>
                              </w:rPr>
                              <w:t>Mouth dissolving tablet</w:t>
                            </w:r>
                          </w:p>
                          <w:p w14:paraId="7C76D1E1" w14:textId="77777777" w:rsidR="006748CC" w:rsidRDefault="006748CC" w:rsidP="00B75E76">
                            <w:pPr>
                              <w:numPr>
                                <w:ilvl w:val="0"/>
                                <w:numId w:val="3"/>
                              </w:numPr>
                              <w:spacing w:before="100" w:beforeAutospacing="1" w:after="100" w:afterAutospacing="1"/>
                            </w:pPr>
                            <w:r>
                              <w:rPr>
                                <w:rStyle w:val="Strong"/>
                                <w:rFonts w:eastAsiaTheme="majorEastAsia"/>
                              </w:rPr>
                              <w:t>Super-</w:t>
                            </w:r>
                            <w:proofErr w:type="spellStart"/>
                            <w:r>
                              <w:rPr>
                                <w:rStyle w:val="Strong"/>
                                <w:rFonts w:eastAsiaTheme="majorEastAsia"/>
                              </w:rPr>
                              <w:t>disintegrants</w:t>
                            </w:r>
                            <w:proofErr w:type="spellEnd"/>
                          </w:p>
                          <w:p w14:paraId="755E9EA5" w14:textId="77777777" w:rsidR="006748CC" w:rsidRDefault="006748CC" w:rsidP="00B75E76">
                            <w:pPr>
                              <w:numPr>
                                <w:ilvl w:val="0"/>
                                <w:numId w:val="3"/>
                              </w:numPr>
                              <w:spacing w:before="100" w:beforeAutospacing="1" w:after="100" w:afterAutospacing="1"/>
                            </w:pPr>
                            <w:r>
                              <w:rPr>
                                <w:rStyle w:val="Strong"/>
                                <w:rFonts w:eastAsiaTheme="majorEastAsia"/>
                              </w:rPr>
                              <w:t>Formulation development</w:t>
                            </w:r>
                          </w:p>
                          <w:p w14:paraId="49F90E29" w14:textId="77777777" w:rsidR="006748CC" w:rsidRDefault="006748CC" w:rsidP="004654DF">
                            <w:pPr>
                              <w:pStyle w:val="z-TopofForm"/>
                            </w:pPr>
                            <w:r>
                              <w:t>Top of Form</w:t>
                            </w:r>
                          </w:p>
                          <w:p w14:paraId="72A11C39" w14:textId="77777777" w:rsidR="006748CC" w:rsidRDefault="006748CC" w:rsidP="004654DF">
                            <w:r>
                              <w:rPr>
                                <w:rStyle w:val="text-sm"/>
                              </w:rPr>
                              <w:t xml:space="preserve">By messaging </w:t>
                            </w:r>
                            <w:proofErr w:type="spellStart"/>
                            <w:r>
                              <w:rPr>
                                <w:rStyle w:val="text-sm"/>
                              </w:rPr>
                              <w:t>ChatGPT</w:t>
                            </w:r>
                            <w:proofErr w:type="spellEnd"/>
                            <w:r>
                              <w:rPr>
                                <w:rStyle w:val="text-sm"/>
                              </w:rPr>
                              <w:t>, you ag</w:t>
                            </w:r>
                          </w:p>
                          <w:p w14:paraId="29C4B50A" w14:textId="77777777" w:rsidR="006748CC" w:rsidRDefault="006748CC" w:rsidP="004654DF">
                            <w:pPr>
                              <w:pStyle w:val="z-BottomofForm"/>
                            </w:pPr>
                            <w:r>
                              <w:t>Bottom of Form</w:t>
                            </w:r>
                          </w:p>
                          <w:p w14:paraId="7A61FD8C" w14:textId="77777777" w:rsidR="006748CC" w:rsidRDefault="006748CC" w:rsidP="004654DF">
                            <w:pPr>
                              <w:jc w:val="both"/>
                            </w:pPr>
                            <w:r>
                              <w:t xml:space="preserve"> PATIENTS, PARTICULARLY THOSE WITH DIFFICULTIES IN SWALLOWING CONVENTIONAL tablets.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251.05pt;margin-top:6.85pt;width:302.25pt;height:491.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" fillcolor="white [3212]" strokecolor="#1f4d78 [1604]" strokeweight="1pt">
                <v:textbox>
                  <w:txbxContent>
                    <w:p w:rsidR="006748CC" w:rsidRDefault="006748CC" w:rsidP="004654DF">
                      <w:pPr>
                        <w:jc w:val="both"/>
                      </w:pPr>
                    </w:p>
                    <w:p w:rsidR="006748CC" w:rsidRPr="006C65E6" w:rsidRDefault="006748CC" w:rsidP="004654DF">
                      <w:pPr>
                        <w:jc w:val="both"/>
                        <w:rPr>
                          <w:color w:val="000000" w:themeColor="text1"/>
                        </w:rPr>
                      </w:pPr>
                      <w:r w:rsidRPr="006C65E6">
                        <w:rPr>
                          <w:color w:val="000000" w:themeColor="text1"/>
                        </w:rPr>
                        <w:t>ABSTRACT</w:t>
                      </w:r>
                    </w:p>
                    <w:p w:rsidR="006748CC" w:rsidRDefault="006748CC" w:rsidP="004654DF">
                      <w:pPr>
                        <w:jc w:val="both"/>
                      </w:pPr>
                    </w:p>
                    <w:p w:rsidR="006748CC" w:rsidRDefault="006748CC" w:rsidP="004654DF">
                      <w:pPr>
                        <w:jc w:val="both"/>
                      </w:pPr>
                      <w:proofErr w:type="spellStart"/>
                      <w:r w:rsidRPr="004654DF">
                        <w:rPr>
                          <w:color w:val="000000" w:themeColor="text1"/>
                        </w:rPr>
                        <w:t>Prochlorperazine</w:t>
                      </w:r>
                      <w:proofErr w:type="spellEnd"/>
                      <w:r w:rsidRPr="004654DF">
                        <w:rPr>
                          <w:color w:val="000000" w:themeColor="text1"/>
                        </w:rPr>
                        <w:t xml:space="preserve"> Maleate, a dopamine D2 receptor agonist and sympatholytic agent, is primarily used as an antiemetic drug. Despite its high permeability, it is classified as a </w:t>
                      </w:r>
                      <w:proofErr w:type="spellStart"/>
                      <w:r w:rsidRPr="004654DF">
                        <w:rPr>
                          <w:color w:val="000000" w:themeColor="text1"/>
                        </w:rPr>
                        <w:t>Biopharmaceutics</w:t>
                      </w:r>
                      <w:proofErr w:type="spellEnd"/>
                      <w:r w:rsidRPr="004654DF">
                        <w:rPr>
                          <w:color w:val="000000" w:themeColor="text1"/>
                        </w:rPr>
                        <w:t xml:space="preserve"> Classification System (BCS) class II drug due to its low solubility. To address this limitation, the solubility of </w:t>
                      </w:r>
                      <w:proofErr w:type="spellStart"/>
                      <w:r w:rsidRPr="004654DF">
                        <w:rPr>
                          <w:color w:val="000000" w:themeColor="text1"/>
                        </w:rPr>
                        <w:t>Prochlorperazine</w:t>
                      </w:r>
                      <w:proofErr w:type="spellEnd"/>
                      <w:r w:rsidRPr="004654DF">
                        <w:rPr>
                          <w:color w:val="000000" w:themeColor="text1"/>
                        </w:rPr>
                        <w:t xml:space="preserve"> Maleate was enhanced using the spray drying method, which improves its bioavailability. The drug undergoes hepatic metabolism and has a half-life of 4 to 6 hours. This study focuses on the formulation of a mouth dissolving tablet of </w:t>
                      </w:r>
                      <w:proofErr w:type="spellStart"/>
                      <w:r w:rsidRPr="004654DF">
                        <w:rPr>
                          <w:color w:val="000000" w:themeColor="text1"/>
                        </w:rPr>
                        <w:t>Prochlorperazine</w:t>
                      </w:r>
                      <w:proofErr w:type="spellEnd"/>
                      <w:r w:rsidRPr="004654DF">
                        <w:rPr>
                          <w:color w:val="000000" w:themeColor="text1"/>
                        </w:rPr>
                        <w:t xml:space="preserve"> Maleate, aimed at bypassing first-pass metabolism to accelerate the onset of action. The development of this formulation involves a thorough investigation of several factors, including the choice of excipients, drug stability, cost-effectiveness, and manufacturing feasibility. Super-</w:t>
                      </w:r>
                      <w:proofErr w:type="spellStart"/>
                      <w:r w:rsidRPr="004654DF">
                        <w:rPr>
                          <w:color w:val="000000" w:themeColor="text1"/>
                        </w:rPr>
                        <w:t>disintegrants</w:t>
                      </w:r>
                      <w:proofErr w:type="spellEnd"/>
                      <w:r w:rsidRPr="004654DF">
                        <w:rPr>
                          <w:color w:val="000000" w:themeColor="text1"/>
                        </w:rPr>
                        <w:t xml:space="preserve"> were incorporated into the formulation to facilitate rapid disintegration and dissolution, ensuring fast drug release in the oral cavity. This formulation approach is designed to improve patient compliance by providing a convenient and effective dosage form that enhances the therapeutic efficacy of </w:t>
                      </w:r>
                      <w:proofErr w:type="spellStart"/>
                      <w:r w:rsidRPr="004654DF">
                        <w:rPr>
                          <w:color w:val="000000" w:themeColor="text1"/>
                        </w:rPr>
                        <w:t>Prochlorperazine</w:t>
                      </w:r>
                      <w:proofErr w:type="spellEnd"/>
                      <w:r w:rsidRPr="004654DF">
                        <w:rPr>
                          <w:color w:val="000000" w:themeColor="text1"/>
                        </w:rPr>
                        <w:t xml:space="preserve"> Maleate. The study emphasizes the critical aspects of formulation development, such as excipient selection, stability assessment, and optimization of the manufacturing process, to achieve a product with optimal performance and cost-effectiveness. The mouth dissolving tablet </w:t>
                      </w:r>
                      <w:r>
                        <w:rPr>
                          <w:color w:val="000000" w:themeColor="text1"/>
                        </w:rPr>
                        <w:t xml:space="preserve">of </w:t>
                      </w:r>
                      <w:proofErr w:type="spellStart"/>
                      <w:r w:rsidRPr="004654DF">
                        <w:rPr>
                          <w:color w:val="000000" w:themeColor="text1"/>
                        </w:rPr>
                        <w:t>Prochlorperazine</w:t>
                      </w:r>
                      <w:proofErr w:type="spellEnd"/>
                      <w:r w:rsidRPr="004654DF">
                        <w:rPr>
                          <w:color w:val="000000" w:themeColor="text1"/>
                        </w:rPr>
                        <w:t xml:space="preserve"> Maleate </w:t>
                      </w:r>
                    </w:p>
                    <w:p w:rsidR="006748CC" w:rsidRDefault="006748CC" w:rsidP="004654DF">
                      <w:pPr>
                        <w:jc w:val="both"/>
                      </w:pPr>
                    </w:p>
                    <w:p w:rsidR="006748CC" w:rsidRPr="00923E73" w:rsidRDefault="006748CC" w:rsidP="00923E73">
                      <w:pPr>
                        <w:spacing w:before="100" w:beforeAutospacing="1" w:after="100" w:afterAutospacing="1"/>
                        <w:ind w:left="360"/>
                        <w:rPr>
                          <w:b/>
                          <w:bCs/>
                          <w:color w:val="000000" w:themeColor="text1"/>
                          <w:lang w:bidi="mr-IN"/>
                        </w:rPr>
                      </w:pPr>
                      <w:r w:rsidRPr="004654DF">
                        <w:rPr>
                          <w:color w:val="000000" w:themeColor="text1"/>
                        </w:rPr>
                        <w:t>KEYWORD</w:t>
                      </w:r>
                      <w:r>
                        <w:t xml:space="preserve">IN </w:t>
                      </w:r>
                      <w:proofErr w:type="spellStart"/>
                      <w:r w:rsidRPr="00923E73">
                        <w:rPr>
                          <w:rStyle w:val="Strong"/>
                          <w:rFonts w:eastAsiaTheme="majorEastAsia"/>
                          <w:b w:val="0"/>
                          <w:bCs w:val="0"/>
                          <w:color w:val="000000" w:themeColor="text1"/>
                        </w:rPr>
                        <w:t>Prochlorperazine</w:t>
                      </w:r>
                      <w:proofErr w:type="spellEnd"/>
                      <w:r w:rsidRPr="00923E73">
                        <w:rPr>
                          <w:rStyle w:val="Strong"/>
                          <w:rFonts w:eastAsiaTheme="majorEastAsia"/>
                          <w:b w:val="0"/>
                          <w:bCs w:val="0"/>
                          <w:color w:val="000000" w:themeColor="text1"/>
                        </w:rPr>
                        <w:t xml:space="preserve"> </w:t>
                      </w:r>
                      <w:proofErr w:type="spellStart"/>
                      <w:r w:rsidRPr="00923E73">
                        <w:rPr>
                          <w:rStyle w:val="Strong"/>
                          <w:rFonts w:eastAsiaTheme="majorEastAsia"/>
                          <w:b w:val="0"/>
                          <w:bCs w:val="0"/>
                          <w:color w:val="000000" w:themeColor="text1"/>
                        </w:rPr>
                        <w:t>Maleate</w:t>
                      </w:r>
                      <w:proofErr w:type="gramStart"/>
                      <w:r>
                        <w:rPr>
                          <w:b/>
                          <w:bCs/>
                          <w:color w:val="000000" w:themeColor="text1"/>
                          <w:lang w:bidi="mr-IN"/>
                        </w:rPr>
                        <w:t>,</w:t>
                      </w:r>
                      <w:r w:rsidRPr="00923E73">
                        <w:rPr>
                          <w:rStyle w:val="Strong"/>
                          <w:rFonts w:eastAsiaTheme="majorEastAsia"/>
                          <w:b w:val="0"/>
                          <w:bCs w:val="0"/>
                          <w:color w:val="000000" w:themeColor="text1"/>
                        </w:rPr>
                        <w:t>Dopamine</w:t>
                      </w:r>
                      <w:proofErr w:type="spellEnd"/>
                      <w:proofErr w:type="gramEnd"/>
                      <w:r w:rsidRPr="00923E73">
                        <w:rPr>
                          <w:rStyle w:val="Strong"/>
                          <w:rFonts w:eastAsiaTheme="majorEastAsia"/>
                          <w:b w:val="0"/>
                          <w:bCs w:val="0"/>
                          <w:color w:val="000000" w:themeColor="text1"/>
                        </w:rPr>
                        <w:t xml:space="preserve"> D2 </w:t>
                      </w:r>
                      <w:proofErr w:type="spellStart"/>
                      <w:r w:rsidRPr="00923E73">
                        <w:rPr>
                          <w:rStyle w:val="Strong"/>
                          <w:rFonts w:eastAsiaTheme="majorEastAsia"/>
                          <w:b w:val="0"/>
                          <w:bCs w:val="0"/>
                          <w:color w:val="000000" w:themeColor="text1"/>
                        </w:rPr>
                        <w:t>receptor</w:t>
                      </w:r>
                      <w:r>
                        <w:rPr>
                          <w:b/>
                          <w:bCs/>
                          <w:color w:val="000000" w:themeColor="text1"/>
                          <w:lang w:bidi="mr-IN"/>
                        </w:rPr>
                        <w:t>,</w:t>
                      </w:r>
                      <w:r w:rsidRPr="00923E73">
                        <w:rPr>
                          <w:rStyle w:val="Strong"/>
                          <w:rFonts w:eastAsiaTheme="majorEastAsia"/>
                          <w:b w:val="0"/>
                          <w:bCs w:val="0"/>
                          <w:color w:val="000000" w:themeColor="text1"/>
                        </w:rPr>
                        <w:t>Antiemetic</w:t>
                      </w:r>
                      <w:proofErr w:type="spellEnd"/>
                      <w:r>
                        <w:rPr>
                          <w:rStyle w:val="Strong"/>
                          <w:rFonts w:eastAsiaTheme="majorEastAsia"/>
                          <w:b w:val="0"/>
                          <w:bCs w:val="0"/>
                          <w:color w:val="000000" w:themeColor="text1"/>
                        </w:rPr>
                        <w:t xml:space="preserve"> </w:t>
                      </w:r>
                      <w:proofErr w:type="spellStart"/>
                      <w:r>
                        <w:rPr>
                          <w:rStyle w:val="Strong"/>
                          <w:rFonts w:eastAsiaTheme="majorEastAsia"/>
                          <w:b w:val="0"/>
                          <w:bCs w:val="0"/>
                          <w:color w:val="000000" w:themeColor="text1"/>
                        </w:rPr>
                        <w:t>Biopharmaceutics</w:t>
                      </w:r>
                      <w:proofErr w:type="spellEnd"/>
                      <w:r>
                        <w:rPr>
                          <w:rStyle w:val="Strong"/>
                          <w:rFonts w:eastAsiaTheme="majorEastAsia"/>
                          <w:b w:val="0"/>
                          <w:bCs w:val="0"/>
                          <w:color w:val="000000" w:themeColor="text1"/>
                        </w:rPr>
                        <w:t xml:space="preserve"> </w:t>
                      </w:r>
                      <w:r>
                        <w:rPr>
                          <w:b/>
                          <w:bCs/>
                          <w:color w:val="000000" w:themeColor="text1"/>
                          <w:lang w:bidi="mr-IN"/>
                        </w:rPr>
                        <w:t>,</w:t>
                      </w:r>
                      <w:r w:rsidRPr="00923E73">
                        <w:rPr>
                          <w:rStyle w:val="Strong"/>
                          <w:rFonts w:eastAsiaTheme="majorEastAsia"/>
                          <w:b w:val="0"/>
                          <w:bCs w:val="0"/>
                          <w:color w:val="000000" w:themeColor="text1"/>
                        </w:rPr>
                        <w:t>Low solubility</w:t>
                      </w:r>
                      <w:r>
                        <w:rPr>
                          <w:b/>
                          <w:bCs/>
                          <w:color w:val="000000" w:themeColor="text1"/>
                          <w:lang w:bidi="mr-IN"/>
                        </w:rPr>
                        <w:t xml:space="preserve">, </w:t>
                      </w:r>
                      <w:r w:rsidRPr="001257E0">
                        <w:rPr>
                          <w:color w:val="000000" w:themeColor="text1"/>
                          <w:lang w:bidi="mr-IN"/>
                        </w:rPr>
                        <w:t>spray drying</w:t>
                      </w:r>
                    </w:p>
                    <w:p w:rsidR="006748CC" w:rsidRDefault="006748CC" w:rsidP="00B75E76">
                      <w:pPr>
                        <w:numPr>
                          <w:ilvl w:val="0"/>
                          <w:numId w:val="3"/>
                        </w:numPr>
                        <w:spacing w:before="100" w:beforeAutospacing="1" w:after="100" w:afterAutospacing="1"/>
                      </w:pPr>
                      <w:r>
                        <w:rPr>
                          <w:rStyle w:val="Strong"/>
                          <w:rFonts w:eastAsiaTheme="majorEastAsia"/>
                        </w:rPr>
                        <w:t>Bioavailability</w:t>
                      </w:r>
                    </w:p>
                    <w:p w:rsidR="006748CC" w:rsidRDefault="006748CC" w:rsidP="00B75E76">
                      <w:pPr>
                        <w:numPr>
                          <w:ilvl w:val="0"/>
                          <w:numId w:val="3"/>
                        </w:numPr>
                        <w:spacing w:before="100" w:beforeAutospacing="1" w:after="100" w:afterAutospacing="1"/>
                      </w:pPr>
                      <w:r>
                        <w:rPr>
                          <w:rStyle w:val="Strong"/>
                          <w:rFonts w:eastAsiaTheme="majorEastAsia"/>
                        </w:rPr>
                        <w:t>Mouth dissolving tablet</w:t>
                      </w:r>
                    </w:p>
                    <w:p w:rsidR="006748CC" w:rsidRDefault="006748CC" w:rsidP="00B75E76">
                      <w:pPr>
                        <w:numPr>
                          <w:ilvl w:val="0"/>
                          <w:numId w:val="3"/>
                        </w:numPr>
                        <w:spacing w:before="100" w:beforeAutospacing="1" w:after="100" w:afterAutospacing="1"/>
                      </w:pPr>
                      <w:r>
                        <w:rPr>
                          <w:rStyle w:val="Strong"/>
                          <w:rFonts w:eastAsiaTheme="majorEastAsia"/>
                        </w:rPr>
                        <w:t>Super-</w:t>
                      </w:r>
                      <w:proofErr w:type="spellStart"/>
                      <w:r>
                        <w:rPr>
                          <w:rStyle w:val="Strong"/>
                          <w:rFonts w:eastAsiaTheme="majorEastAsia"/>
                        </w:rPr>
                        <w:t>disintegrants</w:t>
                      </w:r>
                      <w:proofErr w:type="spellEnd"/>
                    </w:p>
                    <w:p w:rsidR="006748CC" w:rsidRDefault="006748CC" w:rsidP="00B75E76">
                      <w:pPr>
                        <w:numPr>
                          <w:ilvl w:val="0"/>
                          <w:numId w:val="3"/>
                        </w:numPr>
                        <w:spacing w:before="100" w:beforeAutospacing="1" w:after="100" w:afterAutospacing="1"/>
                      </w:pPr>
                      <w:r>
                        <w:rPr>
                          <w:rStyle w:val="Strong"/>
                          <w:rFonts w:eastAsiaTheme="majorEastAsia"/>
                        </w:rPr>
                        <w:t>Formulation development</w:t>
                      </w:r>
                    </w:p>
                    <w:p w:rsidR="006748CC" w:rsidRDefault="006748CC" w:rsidP="004654DF">
                      <w:pPr>
                        <w:pStyle w:val="z-TopofForm"/>
                      </w:pPr>
                      <w:r>
                        <w:t>Top of Form</w:t>
                      </w:r>
                    </w:p>
                    <w:p w:rsidR="006748CC" w:rsidRDefault="006748CC" w:rsidP="004654DF">
                      <w:r>
                        <w:rPr>
                          <w:rStyle w:val="text-sm"/>
                        </w:rPr>
                        <w:t xml:space="preserve">By messaging </w:t>
                      </w:r>
                      <w:proofErr w:type="spellStart"/>
                      <w:r>
                        <w:rPr>
                          <w:rStyle w:val="text-sm"/>
                        </w:rPr>
                        <w:t>ChatGPT</w:t>
                      </w:r>
                      <w:proofErr w:type="spellEnd"/>
                      <w:r>
                        <w:rPr>
                          <w:rStyle w:val="text-sm"/>
                        </w:rPr>
                        <w:t xml:space="preserve">, you </w:t>
                      </w:r>
                      <w:proofErr w:type="spellStart"/>
                      <w:proofErr w:type="gramStart"/>
                      <w:r>
                        <w:rPr>
                          <w:rStyle w:val="text-sm"/>
                        </w:rPr>
                        <w:t>ag</w:t>
                      </w:r>
                      <w:proofErr w:type="spellEnd"/>
                      <w:proofErr w:type="gramEnd"/>
                    </w:p>
                    <w:p w:rsidR="006748CC" w:rsidRDefault="006748CC" w:rsidP="004654DF">
                      <w:pPr>
                        <w:pStyle w:val="z-BottomofForm"/>
                      </w:pPr>
                      <w:r>
                        <w:t>Bottom of Form</w:t>
                      </w:r>
                    </w:p>
                    <w:p w:rsidR="006748CC" w:rsidRDefault="006748CC" w:rsidP="004654DF">
                      <w:pPr>
                        <w:jc w:val="both"/>
                      </w:pPr>
                      <w:r>
                        <w:t xml:space="preserve"> PATIENTS, PARTICULARLY THOSE WITH DIFFICULTIES IN SWALLOWING CONVENTIONAL tablets.</w:t>
                      </w:r>
                    </w:p>
                  </w:txbxContent>
                </v:textbox>
                <w10:wrap anchorx="margin"/>
              </v:rect>
            </w:pict>
          </mc:Fallback>
        </mc:AlternateContent>
      </w:r>
    </w:p>
    <w:p w14:paraId="003ED0E4" w14:textId="77777777" w:rsidR="004654DF" w:rsidRDefault="004654DF" w:rsidP="009C0DAD">
      <w:pPr>
        <w:pStyle w:val="NormalWeb"/>
      </w:pPr>
    </w:p>
    <w:p w14:paraId="04E05B93" w14:textId="77777777" w:rsidR="004654DF" w:rsidRDefault="004654DF" w:rsidP="009C0DAD">
      <w:pPr>
        <w:pStyle w:val="NormalWeb"/>
      </w:pPr>
    </w:p>
    <w:p w14:paraId="2E25D858" w14:textId="77777777" w:rsidR="004654DF" w:rsidRDefault="004654DF" w:rsidP="009C0DAD">
      <w:pPr>
        <w:pStyle w:val="NormalWeb"/>
      </w:pPr>
    </w:p>
    <w:p w14:paraId="7CE963D2" w14:textId="77777777" w:rsidR="004654DF" w:rsidRDefault="004654DF" w:rsidP="009C0DAD">
      <w:pPr>
        <w:pStyle w:val="NormalWeb"/>
      </w:pPr>
    </w:p>
    <w:p w14:paraId="20A75DA0" w14:textId="77777777" w:rsidR="004654DF" w:rsidRDefault="004654DF" w:rsidP="009C0DAD">
      <w:pPr>
        <w:pStyle w:val="NormalWeb"/>
      </w:pPr>
    </w:p>
    <w:p w14:paraId="4FBF7540" w14:textId="77777777" w:rsidR="004654DF" w:rsidRDefault="004654DF" w:rsidP="009C0DAD">
      <w:pPr>
        <w:pStyle w:val="NormalWeb"/>
      </w:pPr>
    </w:p>
    <w:p w14:paraId="7F0205F1" w14:textId="77777777" w:rsidR="004654DF" w:rsidRDefault="004654DF" w:rsidP="009C0DAD">
      <w:pPr>
        <w:pStyle w:val="NormalWeb"/>
      </w:pPr>
    </w:p>
    <w:p w14:paraId="0BAAEBC2" w14:textId="77777777" w:rsidR="004654DF" w:rsidRDefault="004654DF" w:rsidP="009C0DAD">
      <w:pPr>
        <w:pStyle w:val="NormalWeb"/>
      </w:pPr>
    </w:p>
    <w:p w14:paraId="37233909" w14:textId="77777777" w:rsidR="004654DF" w:rsidRDefault="004654DF" w:rsidP="009C0DAD">
      <w:pPr>
        <w:pStyle w:val="NormalWeb"/>
      </w:pPr>
    </w:p>
    <w:p w14:paraId="5D4FD3A7" w14:textId="77777777" w:rsidR="004654DF" w:rsidRDefault="004654DF" w:rsidP="009C0DAD">
      <w:pPr>
        <w:pStyle w:val="NormalWeb"/>
      </w:pPr>
    </w:p>
    <w:p w14:paraId="5A778F26" w14:textId="77777777" w:rsidR="004654DF" w:rsidRDefault="004654DF" w:rsidP="009C0DAD">
      <w:pPr>
        <w:pStyle w:val="NormalWeb"/>
      </w:pPr>
    </w:p>
    <w:p w14:paraId="37BB8AB5" w14:textId="77777777" w:rsidR="004654DF" w:rsidRDefault="004654DF" w:rsidP="009C0DAD">
      <w:pPr>
        <w:pStyle w:val="NormalWeb"/>
      </w:pPr>
    </w:p>
    <w:p w14:paraId="30C51CCB" w14:textId="77777777" w:rsidR="004654DF" w:rsidRDefault="004654DF" w:rsidP="009C0DAD">
      <w:pPr>
        <w:pStyle w:val="NormalWeb"/>
      </w:pPr>
    </w:p>
    <w:p w14:paraId="14EE65D3" w14:textId="77777777" w:rsidR="004654DF" w:rsidRDefault="004654DF" w:rsidP="009C0DAD">
      <w:pPr>
        <w:pStyle w:val="NormalWeb"/>
      </w:pPr>
    </w:p>
    <w:p w14:paraId="18C50D79" w14:textId="77777777" w:rsidR="004654DF" w:rsidRDefault="004654DF" w:rsidP="009C0DAD">
      <w:pPr>
        <w:pStyle w:val="NormalWeb"/>
      </w:pPr>
    </w:p>
    <w:p w14:paraId="5AA288D0" w14:textId="77777777" w:rsidR="004654DF" w:rsidRDefault="004654DF" w:rsidP="009C0DAD">
      <w:pPr>
        <w:pStyle w:val="NormalWeb"/>
      </w:pPr>
    </w:p>
    <w:p w14:paraId="286773B2" w14:textId="77777777" w:rsidR="004654DF" w:rsidRDefault="004654DF" w:rsidP="009C0DAD">
      <w:pPr>
        <w:pStyle w:val="NormalWeb"/>
      </w:pPr>
    </w:p>
    <w:p w14:paraId="23CE4F3A" w14:textId="77777777" w:rsidR="001257E0" w:rsidRDefault="001257E0" w:rsidP="009C0DAD">
      <w:pPr>
        <w:pStyle w:val="NormalWeb"/>
      </w:pPr>
    </w:p>
    <w:p w14:paraId="3CC23C90" w14:textId="77777777" w:rsidR="001257E0" w:rsidRDefault="001257E0" w:rsidP="009C0DAD">
      <w:pPr>
        <w:pStyle w:val="NormalWeb"/>
      </w:pPr>
    </w:p>
    <w:p w14:paraId="029A27A6" w14:textId="77777777" w:rsidR="001257E0" w:rsidRDefault="00923E73" w:rsidP="004102A6">
      <w:pPr>
        <w:pStyle w:val="NormalWeb"/>
      </w:pPr>
      <w:r>
        <w:t>1.</w:t>
      </w:r>
      <w:r w:rsidR="004102A6">
        <w:t>INTRODUCTION</w:t>
      </w:r>
    </w:p>
    <w:p w14:paraId="6EEFBBC8" w14:textId="77777777" w:rsidR="004102A6" w:rsidRDefault="004102A6" w:rsidP="004102A6">
      <w:pPr>
        <w:pStyle w:val="NormalWeb"/>
      </w:pPr>
      <w:r>
        <w:t>Prochlorperazine Maleate, a dopamine D2 receptor agonist and sympatholytic agent, is an antiemetic drug with a molecular weight of 373 g/</w:t>
      </w:r>
      <w:proofErr w:type="spellStart"/>
      <w:r>
        <w:t>mol</w:t>
      </w:r>
      <w:proofErr w:type="spellEnd"/>
      <w:r>
        <w:t xml:space="preserve"> and a half-life of 4 to 6 hours. Classified as a BCS class-II drug, it has low solubility and high permeability, requiring solubility enhancement through the spray drying method. A mouth dissolving tablet was developed to bypass first-pass metabolism and improve the onset of action. The formulation involves careful selection of excipients, stability assessment, and cost-effectiveness. Super-</w:t>
      </w:r>
      <w:proofErr w:type="spellStart"/>
      <w:r>
        <w:t>disintegrants</w:t>
      </w:r>
      <w:proofErr w:type="spellEnd"/>
      <w:r>
        <w:t xml:space="preserve"> were incorporated to ensure rapid disintegration, facilitating faster drug release and improving therapeutic efficacy.</w:t>
      </w:r>
    </w:p>
    <w:p w14:paraId="7E03D580" w14:textId="77777777" w:rsidR="004102A6" w:rsidRDefault="00923E73" w:rsidP="009C0DAD">
      <w:pPr>
        <w:pStyle w:val="NormalWeb"/>
      </w:pPr>
      <w:r>
        <w:t xml:space="preserve">2 </w:t>
      </w:r>
      <w:r w:rsidR="004102A6">
        <w:t>MATERIALS AND METHOD</w:t>
      </w:r>
    </w:p>
    <w:p w14:paraId="74228B34" w14:textId="77777777" w:rsidR="00A85B7D" w:rsidRDefault="00A85B7D" w:rsidP="009C0DAD">
      <w:pPr>
        <w:pStyle w:val="NormalWeb"/>
      </w:pPr>
      <w:r>
        <w:t xml:space="preserve">Prochlorperazine, as the active pharmaceutical ingredient (API), is formulated using </w:t>
      </w:r>
      <w:proofErr w:type="spellStart"/>
      <w:r>
        <w:t>poloxamer</w:t>
      </w:r>
      <w:proofErr w:type="spellEnd"/>
      <w:r>
        <w:t xml:space="preserve"> 188 as a polymer to enhance solubility. The spray drying technique is employed to prepare granules by dissolving the API and </w:t>
      </w:r>
      <w:proofErr w:type="spellStart"/>
      <w:r>
        <w:t>poloxamer</w:t>
      </w:r>
      <w:proofErr w:type="spellEnd"/>
      <w:r>
        <w:t xml:space="preserve"> 188 in a suitable solvent, then drying to produce solid granules. These granules are combined with two superdisintegrants, crosspovidone and </w:t>
      </w:r>
      <w:proofErr w:type="spellStart"/>
      <w:r>
        <w:t>crosscarmellose</w:t>
      </w:r>
      <w:proofErr w:type="spellEnd"/>
      <w:r>
        <w:t xml:space="preserve"> sodium, to facilitate quick tablet disintegration upon ingestion. Other excipients like microcrystalline cellulose for bulk, magnesium stearate as a lubricant, and colloidal silica for flow properties are added. The mixture is processed using direct compression, resulting in tablets with optimal disintegration and dissolution characteristics for effective drug delivery.</w:t>
      </w:r>
    </w:p>
    <w:p w14:paraId="6C4345E5" w14:textId="77777777" w:rsidR="00A85B7D" w:rsidRDefault="00923E73" w:rsidP="009C0DAD">
      <w:pPr>
        <w:pStyle w:val="NormalWeb"/>
        <w:rPr>
          <w:b/>
          <w:bCs/>
          <w:sz w:val="28"/>
          <w:szCs w:val="28"/>
        </w:rPr>
      </w:pPr>
      <w:r>
        <w:rPr>
          <w:b/>
          <w:bCs/>
          <w:sz w:val="28"/>
          <w:szCs w:val="28"/>
        </w:rPr>
        <w:t>2.1 F</w:t>
      </w:r>
      <w:r w:rsidR="00A85B7D" w:rsidRPr="00A85B7D">
        <w:rPr>
          <w:b/>
          <w:bCs/>
          <w:sz w:val="28"/>
          <w:szCs w:val="28"/>
        </w:rPr>
        <w:t>ormulation of mouth dissolving tablet of prochlorperazine maleate</w:t>
      </w:r>
    </w:p>
    <w:p w14:paraId="6BDD53B5" w14:textId="77777777" w:rsidR="008565BB" w:rsidRDefault="008565BB" w:rsidP="008565BB">
      <w:pPr>
        <w:pStyle w:val="NormalWeb"/>
      </w:pPr>
      <w:r w:rsidRPr="008565BB">
        <w:t>pray dry prochlorperazine by dissolving it in ethanol. Use a spray dryer with an inlet temperature of 150-160°C and an outlet temperature of 60-80°C. Ensure constant airflow for efficient drying. Collect the powder with a cyclone separator, and follow safety protocols for handling flammable solvents.</w:t>
      </w:r>
    </w:p>
    <w:p w14:paraId="24E127CA" w14:textId="77777777" w:rsidR="006748CC" w:rsidRPr="006748CC" w:rsidRDefault="006748CC" w:rsidP="006748CC">
      <w:pPr>
        <w:pStyle w:val="NormalWeb"/>
        <w:jc w:val="center"/>
        <w:rPr>
          <w:b/>
          <w:bCs/>
        </w:rPr>
      </w:pPr>
      <w:r w:rsidRPr="006748CC">
        <w:rPr>
          <w:b/>
          <w:bCs/>
        </w:rPr>
        <w:t>Table no.1 spray drying</w:t>
      </w:r>
    </w:p>
    <w:tbl>
      <w:tblPr>
        <w:tblW w:w="7680" w:type="dxa"/>
        <w:tblCellMar>
          <w:left w:w="0" w:type="dxa"/>
          <w:right w:w="0" w:type="dxa"/>
        </w:tblCellMar>
        <w:tblLook w:val="0420" w:firstRow="1" w:lastRow="0" w:firstColumn="0" w:lastColumn="0" w:noHBand="0" w:noVBand="1"/>
      </w:tblPr>
      <w:tblGrid>
        <w:gridCol w:w="4305"/>
        <w:gridCol w:w="3375"/>
      </w:tblGrid>
      <w:tr w:rsidR="008565BB" w:rsidRPr="008565BB" w14:paraId="18361BEE" w14:textId="77777777" w:rsidTr="008565BB">
        <w:trPr>
          <w:trHeight w:val="205"/>
        </w:trPr>
        <w:tc>
          <w:tcPr>
            <w:tcW w:w="4305"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14:paraId="6CC02C8C" w14:textId="77777777" w:rsidR="008565BB" w:rsidRPr="008565BB" w:rsidRDefault="008565BB" w:rsidP="008565BB">
            <w:pPr>
              <w:pStyle w:val="NormalWeb"/>
            </w:pPr>
            <w:r w:rsidRPr="008565BB">
              <w:rPr>
                <w:b/>
                <w:bCs/>
              </w:rPr>
              <w:t>drug &amp; polymer ratio (1:3)</w:t>
            </w:r>
          </w:p>
        </w:tc>
        <w:tc>
          <w:tcPr>
            <w:tcW w:w="3375"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hideMark/>
          </w:tcPr>
          <w:p w14:paraId="2379F198" w14:textId="77777777" w:rsidR="008565BB" w:rsidRPr="008565BB" w:rsidRDefault="008565BB" w:rsidP="008565BB">
            <w:pPr>
              <w:pStyle w:val="NormalWeb"/>
            </w:pPr>
            <w:r w:rsidRPr="008565BB">
              <w:rPr>
                <w:b/>
                <w:bCs/>
              </w:rPr>
              <w:t>160ml</w:t>
            </w:r>
          </w:p>
        </w:tc>
      </w:tr>
      <w:tr w:rsidR="008565BB" w:rsidRPr="008565BB" w14:paraId="2F7108E6" w14:textId="77777777" w:rsidTr="008565BB">
        <w:trPr>
          <w:trHeight w:val="159"/>
        </w:trPr>
        <w:tc>
          <w:tcPr>
            <w:tcW w:w="4305"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14:paraId="6EDA266A" w14:textId="77777777" w:rsidR="008565BB" w:rsidRPr="008565BB" w:rsidRDefault="008565BB" w:rsidP="008565BB">
            <w:pPr>
              <w:pStyle w:val="NormalWeb"/>
            </w:pPr>
            <w:r w:rsidRPr="008565BB">
              <w:t>Solvent</w:t>
            </w:r>
          </w:p>
        </w:tc>
        <w:tc>
          <w:tcPr>
            <w:tcW w:w="3375"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14:paraId="4200B01C" w14:textId="77777777" w:rsidR="008565BB" w:rsidRPr="008565BB" w:rsidRDefault="008565BB" w:rsidP="008565BB">
            <w:pPr>
              <w:pStyle w:val="NormalWeb"/>
            </w:pPr>
            <w:r w:rsidRPr="008565BB">
              <w:t>Ethanol</w:t>
            </w:r>
          </w:p>
        </w:tc>
      </w:tr>
      <w:tr w:rsidR="008565BB" w:rsidRPr="008565BB" w14:paraId="1A03628A" w14:textId="77777777" w:rsidTr="008565BB">
        <w:trPr>
          <w:trHeight w:val="159"/>
        </w:trPr>
        <w:tc>
          <w:tcPr>
            <w:tcW w:w="4305"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14:paraId="1E6F3A85" w14:textId="77777777" w:rsidR="008565BB" w:rsidRPr="008565BB" w:rsidRDefault="008565BB" w:rsidP="008565BB">
            <w:pPr>
              <w:pStyle w:val="NormalWeb"/>
            </w:pPr>
            <w:r w:rsidRPr="008565BB">
              <w:t>Inlet Temperature</w:t>
            </w:r>
          </w:p>
        </w:tc>
        <w:tc>
          <w:tcPr>
            <w:tcW w:w="3375"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14:paraId="2C24C76D" w14:textId="77777777" w:rsidR="008565BB" w:rsidRPr="008565BB" w:rsidRDefault="008565BB" w:rsidP="008565BB">
            <w:pPr>
              <w:pStyle w:val="NormalWeb"/>
            </w:pPr>
            <w:r w:rsidRPr="008565BB">
              <w:t>140 to 160</w:t>
            </w:r>
          </w:p>
        </w:tc>
      </w:tr>
      <w:tr w:rsidR="008565BB" w:rsidRPr="008565BB" w14:paraId="1E1E2F1C" w14:textId="77777777" w:rsidTr="008565BB">
        <w:trPr>
          <w:trHeight w:val="159"/>
        </w:trPr>
        <w:tc>
          <w:tcPr>
            <w:tcW w:w="4305"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14:paraId="0EE7F59E" w14:textId="77777777" w:rsidR="008565BB" w:rsidRPr="008565BB" w:rsidRDefault="008565BB" w:rsidP="008565BB">
            <w:pPr>
              <w:pStyle w:val="NormalWeb"/>
            </w:pPr>
            <w:r w:rsidRPr="008565BB">
              <w:t>Outlet Temperature</w:t>
            </w:r>
          </w:p>
        </w:tc>
        <w:tc>
          <w:tcPr>
            <w:tcW w:w="3375" w:type="dxa"/>
            <w:tcBorders>
              <w:top w:val="single" w:sz="8"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hideMark/>
          </w:tcPr>
          <w:p w14:paraId="73C66BB0" w14:textId="77777777" w:rsidR="008565BB" w:rsidRPr="008565BB" w:rsidRDefault="008565BB" w:rsidP="008565BB">
            <w:pPr>
              <w:pStyle w:val="NormalWeb"/>
            </w:pPr>
            <w:r w:rsidRPr="008565BB">
              <w:t>60 to 80</w:t>
            </w:r>
          </w:p>
        </w:tc>
      </w:tr>
      <w:tr w:rsidR="008565BB" w:rsidRPr="008565BB" w14:paraId="753FF5CD" w14:textId="77777777" w:rsidTr="008565BB">
        <w:trPr>
          <w:trHeight w:val="159"/>
        </w:trPr>
        <w:tc>
          <w:tcPr>
            <w:tcW w:w="4305"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14:paraId="0701F581" w14:textId="77777777" w:rsidR="008565BB" w:rsidRPr="008565BB" w:rsidRDefault="008565BB" w:rsidP="008565BB">
            <w:pPr>
              <w:pStyle w:val="NormalWeb"/>
            </w:pPr>
            <w:r w:rsidRPr="008565BB">
              <w:t>Feed Rate</w:t>
            </w:r>
          </w:p>
        </w:tc>
        <w:tc>
          <w:tcPr>
            <w:tcW w:w="3375"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hideMark/>
          </w:tcPr>
          <w:p w14:paraId="71340F68" w14:textId="77777777" w:rsidR="008565BB" w:rsidRPr="008565BB" w:rsidRDefault="008565BB" w:rsidP="008565BB">
            <w:pPr>
              <w:pStyle w:val="NormalWeb"/>
            </w:pPr>
            <w:r w:rsidRPr="008565BB">
              <w:t>1ml/min</w:t>
            </w:r>
          </w:p>
        </w:tc>
      </w:tr>
    </w:tbl>
    <w:p w14:paraId="31C59E67" w14:textId="77777777" w:rsidR="008565BB" w:rsidRDefault="008565BB" w:rsidP="008565BB">
      <w:pPr>
        <w:pStyle w:val="NormalWeb"/>
      </w:pPr>
    </w:p>
    <w:p w14:paraId="055AA2AC" w14:textId="77777777" w:rsidR="00B70EBE" w:rsidRPr="008565BB" w:rsidRDefault="00B70EBE" w:rsidP="008565BB">
      <w:pPr>
        <w:pStyle w:val="NormalWeb"/>
        <w:numPr>
          <w:ilvl w:val="0"/>
          <w:numId w:val="1"/>
        </w:numPr>
        <w:jc w:val="both"/>
      </w:pPr>
      <w:r w:rsidRPr="008565BB">
        <w:rPr>
          <w:lang w:val="en-IN"/>
        </w:rPr>
        <w:t xml:space="preserve">Blending with Excipients Primary Excipients: Select suitable excipients for the tablet formulation, such Cross </w:t>
      </w:r>
      <w:proofErr w:type="spellStart"/>
      <w:r w:rsidRPr="008565BB">
        <w:rPr>
          <w:lang w:val="en-IN"/>
        </w:rPr>
        <w:t>carmalose</w:t>
      </w:r>
      <w:proofErr w:type="spellEnd"/>
      <w:r w:rsidRPr="008565BB">
        <w:rPr>
          <w:lang w:val="en-IN"/>
        </w:rPr>
        <w:t xml:space="preserve"> sodium as </w:t>
      </w:r>
      <w:r w:rsidRPr="008565BB">
        <w:t xml:space="preserve">blending </w:t>
      </w:r>
      <w:r w:rsidRPr="008565BB">
        <w:rPr>
          <w:lang w:val="en-IN"/>
        </w:rPr>
        <w:t>Mix the spray-dried Prochlorperazine Maleate solid dispersion with the other excipients in a blender to ensure a uniform mixture.</w:t>
      </w:r>
    </w:p>
    <w:p w14:paraId="011F5E61" w14:textId="77777777" w:rsidR="00B70EBE" w:rsidRPr="008565BB" w:rsidRDefault="00B70EBE" w:rsidP="008565BB">
      <w:pPr>
        <w:pStyle w:val="NormalWeb"/>
        <w:numPr>
          <w:ilvl w:val="0"/>
          <w:numId w:val="1"/>
        </w:numPr>
        <w:jc w:val="both"/>
      </w:pPr>
      <w:r w:rsidRPr="008565BB">
        <w:rPr>
          <w:lang w:val="en-IN"/>
        </w:rPr>
        <w:t>Sieving: Sieve the dried granules in to sieve no 40 to obtain a uniform particle size distribution.</w:t>
      </w:r>
    </w:p>
    <w:p w14:paraId="2B746410" w14:textId="77777777" w:rsidR="00B70EBE" w:rsidRPr="008565BB" w:rsidRDefault="00B70EBE" w:rsidP="008565BB">
      <w:pPr>
        <w:pStyle w:val="NormalWeb"/>
        <w:numPr>
          <w:ilvl w:val="0"/>
          <w:numId w:val="1"/>
        </w:numPr>
        <w:jc w:val="both"/>
      </w:pPr>
      <w:r w:rsidRPr="008565BB">
        <w:rPr>
          <w:lang w:val="en-IN"/>
        </w:rPr>
        <w:t>Pre-Compression excipient: Add a Lactose Citric acid Silicon dioxide to the blend or granules and mix gently to ensure uniform distribution. </w:t>
      </w:r>
    </w:p>
    <w:p w14:paraId="2B2F95D4" w14:textId="77777777" w:rsidR="00B70EBE" w:rsidRPr="008565BB" w:rsidRDefault="00B70EBE" w:rsidP="008565BB">
      <w:pPr>
        <w:pStyle w:val="NormalWeb"/>
        <w:numPr>
          <w:ilvl w:val="0"/>
          <w:numId w:val="1"/>
        </w:numPr>
        <w:jc w:val="both"/>
      </w:pPr>
      <w:r w:rsidRPr="008565BB">
        <w:rPr>
          <w:lang w:val="en-IN"/>
        </w:rPr>
        <w:t xml:space="preserve">Tablet Compression </w:t>
      </w:r>
      <w:proofErr w:type="spellStart"/>
      <w:r w:rsidRPr="008565BB">
        <w:rPr>
          <w:lang w:val="en-IN"/>
        </w:rPr>
        <w:t>Compression</w:t>
      </w:r>
      <w:proofErr w:type="spellEnd"/>
      <w:r w:rsidRPr="008565BB">
        <w:rPr>
          <w:lang w:val="en-IN"/>
        </w:rPr>
        <w:t>: Use a tablet press to compress the blend into tablets. Adjust the compression force to ensure the tablets are adequately formed without capping or lamination.</w:t>
      </w:r>
    </w:p>
    <w:p w14:paraId="5B93A717" w14:textId="77777777" w:rsidR="00B70EBE" w:rsidRPr="00B70EBE" w:rsidRDefault="00B70EBE" w:rsidP="008565BB">
      <w:pPr>
        <w:pStyle w:val="NormalWeb"/>
        <w:numPr>
          <w:ilvl w:val="0"/>
          <w:numId w:val="1"/>
        </w:numPr>
        <w:jc w:val="both"/>
      </w:pPr>
      <w:r w:rsidRPr="008565BB">
        <w:rPr>
          <w:lang w:val="en-IN"/>
        </w:rPr>
        <w:t xml:space="preserve"> Tooling: Choose appropriate tooling for the tablet size and shape desired. </w:t>
      </w:r>
    </w:p>
    <w:p w14:paraId="4A7E00F9" w14:textId="77777777" w:rsidR="00B70EBE" w:rsidRDefault="00B70EBE" w:rsidP="00B70EBE">
      <w:pPr>
        <w:pStyle w:val="NormalWeb"/>
        <w:ind w:left="360"/>
        <w:jc w:val="both"/>
        <w:rPr>
          <w:lang w:val="en-IN"/>
        </w:rPr>
      </w:pPr>
    </w:p>
    <w:p w14:paraId="5EF829FF" w14:textId="77777777" w:rsidR="00B70EBE" w:rsidRPr="00B70EBE" w:rsidRDefault="00923E73" w:rsidP="00B70EBE">
      <w:pPr>
        <w:pStyle w:val="NormalWeb"/>
        <w:jc w:val="both"/>
        <w:rPr>
          <w:b/>
          <w:bCs/>
          <w:lang w:val="en-IN"/>
        </w:rPr>
      </w:pPr>
      <w:r>
        <w:rPr>
          <w:b/>
          <w:bCs/>
          <w:lang w:val="en-IN"/>
        </w:rPr>
        <w:t xml:space="preserve">2.2 </w:t>
      </w:r>
      <w:proofErr w:type="spellStart"/>
      <w:r w:rsidR="00B70EBE" w:rsidRPr="00B70EBE">
        <w:rPr>
          <w:b/>
          <w:bCs/>
          <w:lang w:val="en-IN"/>
        </w:rPr>
        <w:t>Evaluvation</w:t>
      </w:r>
      <w:proofErr w:type="spellEnd"/>
      <w:r w:rsidR="00B70EBE" w:rsidRPr="00B70EBE">
        <w:rPr>
          <w:b/>
          <w:bCs/>
          <w:lang w:val="en-IN"/>
        </w:rPr>
        <w:t xml:space="preserve"> of tablet</w:t>
      </w:r>
    </w:p>
    <w:p w14:paraId="716FF7CC" w14:textId="77777777" w:rsidR="00B70EBE" w:rsidRPr="00975FD5" w:rsidRDefault="00B70EBE" w:rsidP="00B70EBE">
      <w:pPr>
        <w:pStyle w:val="NoSpacing"/>
        <w:spacing w:line="360" w:lineRule="auto"/>
        <w:jc w:val="both"/>
        <w:rPr>
          <w:rFonts w:ascii="Times New Roman" w:hAnsi="Times New Roman" w:cs="Times New Roman"/>
          <w:b/>
          <w:bCs/>
          <w:sz w:val="24"/>
          <w:szCs w:val="24"/>
        </w:rPr>
      </w:pPr>
      <w:r w:rsidRPr="00975FD5">
        <w:rPr>
          <w:rFonts w:ascii="Times New Roman" w:hAnsi="Times New Roman" w:cs="Times New Roman"/>
          <w:sz w:val="24"/>
          <w:szCs w:val="24"/>
        </w:rPr>
        <w:t>The prepared tablet batches (F1-</w:t>
      </w:r>
      <w:r>
        <w:rPr>
          <w:rFonts w:ascii="Times New Roman" w:hAnsi="Times New Roman" w:cs="Times New Roman"/>
          <w:sz w:val="24"/>
          <w:szCs w:val="24"/>
        </w:rPr>
        <w:t>F6</w:t>
      </w:r>
      <w:r w:rsidRPr="00975FD5">
        <w:rPr>
          <w:rFonts w:ascii="Times New Roman" w:hAnsi="Times New Roman" w:cs="Times New Roman"/>
          <w:sz w:val="24"/>
          <w:szCs w:val="24"/>
        </w:rPr>
        <w:t xml:space="preserve">) are subjected to post-compression evaluation and evaluation parameters like appearance, weight variation, thickness, hardness, friability, Content uniformity, disintegration time, dissolution time was performed and the </w:t>
      </w:r>
      <w:r>
        <w:rPr>
          <w:rFonts w:ascii="Times New Roman" w:hAnsi="Times New Roman" w:cs="Times New Roman"/>
          <w:sz w:val="24"/>
          <w:szCs w:val="24"/>
        </w:rPr>
        <w:t xml:space="preserve">results are shown in table </w:t>
      </w:r>
    </w:p>
    <w:p w14:paraId="6F8236FB" w14:textId="77777777" w:rsidR="00B70EBE" w:rsidRPr="00975FD5" w:rsidRDefault="00B70EBE" w:rsidP="00B70EBE">
      <w:pPr>
        <w:pStyle w:val="NoSpacing"/>
        <w:spacing w:line="360" w:lineRule="auto"/>
        <w:jc w:val="both"/>
        <w:rPr>
          <w:rFonts w:ascii="Times New Roman" w:hAnsi="Times New Roman" w:cs="Times New Roman"/>
          <w:b/>
          <w:bCs/>
          <w:sz w:val="24"/>
          <w:szCs w:val="24"/>
        </w:rPr>
      </w:pPr>
      <w:r w:rsidRPr="00975FD5">
        <w:rPr>
          <w:rFonts w:ascii="Times New Roman" w:eastAsia="Bold" w:hAnsi="Times New Roman" w:cs="Times New Roman"/>
          <w:b/>
          <w:bCs/>
          <w:sz w:val="24"/>
          <w:szCs w:val="24"/>
        </w:rPr>
        <w:t xml:space="preserve"> Appearance </w:t>
      </w:r>
    </w:p>
    <w:p w14:paraId="71842E58" w14:textId="77777777" w:rsidR="00B70EBE" w:rsidRPr="00975FD5" w:rsidRDefault="00B70EBE" w:rsidP="00B70EBE">
      <w:pPr>
        <w:pStyle w:val="NoSpacing"/>
        <w:spacing w:line="360" w:lineRule="auto"/>
        <w:jc w:val="both"/>
        <w:rPr>
          <w:rFonts w:ascii="Times New Roman" w:hAnsi="Times New Roman" w:cs="Times New Roman"/>
          <w:sz w:val="24"/>
          <w:szCs w:val="24"/>
        </w:rPr>
      </w:pPr>
      <w:r w:rsidRPr="00975FD5">
        <w:rPr>
          <w:rFonts w:ascii="Times New Roman" w:hAnsi="Times New Roman" w:cs="Times New Roman"/>
          <w:sz w:val="24"/>
          <w:szCs w:val="24"/>
        </w:rPr>
        <w:t>The tablets were visually observed for capping, chipping and lamination.</w:t>
      </w:r>
      <w:r w:rsidRPr="00975FD5">
        <w:rPr>
          <w:rFonts w:ascii="Times New Roman" w:eastAsia="Bold" w:hAnsi="Times New Roman" w:cs="Times New Roman"/>
          <w:sz w:val="24"/>
          <w:szCs w:val="24"/>
          <w:vertAlign w:val="superscript"/>
        </w:rPr>
        <w:t xml:space="preserve"> </w:t>
      </w:r>
    </w:p>
    <w:p w14:paraId="76F2ED36" w14:textId="77777777" w:rsidR="00B70EBE" w:rsidRPr="00975FD5" w:rsidRDefault="00B70EBE" w:rsidP="00B70EBE">
      <w:pPr>
        <w:spacing w:line="360" w:lineRule="auto"/>
        <w:jc w:val="both"/>
        <w:rPr>
          <w:b/>
          <w:bCs/>
        </w:rPr>
      </w:pPr>
      <w:bookmarkStart w:id="0" w:name="_Hlk136784091"/>
      <w:r w:rsidRPr="00975FD5">
        <w:rPr>
          <w:b/>
          <w:bCs/>
        </w:rPr>
        <w:t xml:space="preserve"> Thickness</w:t>
      </w:r>
      <w:r>
        <w:rPr>
          <w:b/>
          <w:bCs/>
          <w:vertAlign w:val="superscript"/>
        </w:rPr>
        <w:t xml:space="preserve"> </w:t>
      </w:r>
    </w:p>
    <w:p w14:paraId="60832B93" w14:textId="77777777" w:rsidR="00B70EBE" w:rsidRPr="00975FD5" w:rsidRDefault="00B70EBE" w:rsidP="00B70EBE">
      <w:pPr>
        <w:spacing w:line="360" w:lineRule="auto"/>
        <w:jc w:val="both"/>
        <w:rPr>
          <w:b/>
          <w:bCs/>
        </w:rPr>
      </w:pPr>
      <w:r w:rsidRPr="00975FD5">
        <w:t xml:space="preserve">Vernier </w:t>
      </w:r>
      <w:proofErr w:type="spellStart"/>
      <w:r w:rsidRPr="00975FD5">
        <w:t>callipers</w:t>
      </w:r>
      <w:proofErr w:type="spellEnd"/>
      <w:r w:rsidRPr="00975FD5">
        <w:t xml:space="preserve"> were used to measure the thickness of 10 tablets, which were then converted to </w:t>
      </w:r>
      <w:proofErr w:type="spellStart"/>
      <w:r w:rsidRPr="00975FD5">
        <w:t>millimetres</w:t>
      </w:r>
      <w:proofErr w:type="spellEnd"/>
      <w:r w:rsidRPr="00975FD5">
        <w:t xml:space="preserve"> (mm).</w:t>
      </w:r>
    </w:p>
    <w:p w14:paraId="232B8317" w14:textId="77777777" w:rsidR="00B70EBE" w:rsidRPr="00975FD5" w:rsidRDefault="00B70EBE" w:rsidP="00B70EBE">
      <w:pPr>
        <w:spacing w:line="360" w:lineRule="auto"/>
        <w:jc w:val="both"/>
        <w:rPr>
          <w:b/>
          <w:bCs/>
        </w:rPr>
      </w:pPr>
      <w:r w:rsidRPr="00975FD5">
        <w:rPr>
          <w:b/>
          <w:bCs/>
        </w:rPr>
        <w:t xml:space="preserve"> Hardness</w:t>
      </w:r>
      <w:r>
        <w:rPr>
          <w:b/>
          <w:bCs/>
          <w:vertAlign w:val="superscript"/>
        </w:rPr>
        <w:t xml:space="preserve"> </w:t>
      </w:r>
    </w:p>
    <w:p w14:paraId="5750D748" w14:textId="77777777" w:rsidR="00B70EBE" w:rsidRPr="00975FD5" w:rsidRDefault="00B70EBE" w:rsidP="00B70EBE">
      <w:pPr>
        <w:spacing w:line="360" w:lineRule="auto"/>
        <w:jc w:val="both"/>
        <w:rPr>
          <w:b/>
          <w:bCs/>
        </w:rPr>
      </w:pPr>
      <w:r w:rsidRPr="00975FD5">
        <w:t>Hardness indicates the ability of a tablet to with stand mechanical shocks while handling. The hardness of the tablets was determined using Digital hardness tester. It is expressed in Kg/cm</w:t>
      </w:r>
      <w:r w:rsidRPr="00975FD5">
        <w:rPr>
          <w:vertAlign w:val="superscript"/>
        </w:rPr>
        <w:t>2</w:t>
      </w:r>
      <w:r w:rsidRPr="00975FD5">
        <w:t>.Digital hardness tester was used to measure hardness of the tablet. In which the tablet was placed in the tester and pressure needed to break the tablet was measured.</w:t>
      </w:r>
    </w:p>
    <w:p w14:paraId="535FBB66" w14:textId="77777777" w:rsidR="00B70EBE" w:rsidRPr="00975FD5" w:rsidRDefault="00B70EBE" w:rsidP="00B70EBE">
      <w:pPr>
        <w:spacing w:line="360" w:lineRule="auto"/>
        <w:jc w:val="both"/>
        <w:rPr>
          <w:b/>
          <w:bCs/>
        </w:rPr>
      </w:pPr>
      <w:r w:rsidRPr="00975FD5">
        <w:rPr>
          <w:b/>
          <w:bCs/>
        </w:rPr>
        <w:t>Weight Variation</w:t>
      </w:r>
    </w:p>
    <w:p w14:paraId="1AA51485" w14:textId="77777777" w:rsidR="00B70EBE" w:rsidRPr="00975FD5" w:rsidRDefault="00B70EBE" w:rsidP="00B70EBE">
      <w:pPr>
        <w:spacing w:after="120" w:line="360" w:lineRule="auto"/>
        <w:jc w:val="both"/>
        <w:rPr>
          <w:rStyle w:val="HeaderChar"/>
          <w:color w:val="000000" w:themeColor="text1"/>
          <w:shd w:val="clear" w:color="auto" w:fill="FFFFFF"/>
        </w:rPr>
      </w:pPr>
      <w:r w:rsidRPr="00975FD5">
        <w:rPr>
          <w:rStyle w:val="HeaderChar"/>
          <w:color w:val="000000" w:themeColor="text1"/>
          <w:shd w:val="clear" w:color="auto" w:fill="FFFFFF"/>
        </w:rPr>
        <w:t>Twenty tablets are ingested and their individual and collective weights are calculated on an electronic weighing scale in accordance with the I.P. protocol for uniformity of weight. One tablet's average weight was determined using the entire weight.</w:t>
      </w:r>
    </w:p>
    <w:p w14:paraId="4A10EB56" w14:textId="77777777" w:rsidR="00B70EBE" w:rsidRPr="00975FD5" w:rsidRDefault="00B70EBE" w:rsidP="00B70EBE">
      <w:pPr>
        <w:spacing w:after="120" w:line="360" w:lineRule="auto"/>
        <w:jc w:val="both"/>
        <w:rPr>
          <w:rStyle w:val="HeaderChar"/>
          <w:color w:val="000000" w:themeColor="text1"/>
          <w:shd w:val="clear" w:color="auto" w:fill="FFFFFF"/>
        </w:rPr>
      </w:pPr>
      <w:r w:rsidRPr="00975FD5">
        <w:rPr>
          <w:rStyle w:val="HeaderChar"/>
          <w:color w:val="000000" w:themeColor="text1"/>
          <w:shd w:val="clear" w:color="auto" w:fill="FFFFFF"/>
        </w:rPr>
        <w:t>The weight variation test would provide a reliable way to assess the uniformity of the medication Content.</w:t>
      </w:r>
    </w:p>
    <w:tbl>
      <w:tblPr>
        <w:tblpPr w:leftFromText="180" w:rightFromText="180" w:vertAnchor="text" w:tblpX="-599" w:tblpY="5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6748CC" w14:paraId="408F742B" w14:textId="77777777" w:rsidTr="006748CC">
        <w:trPr>
          <w:trHeight w:val="900"/>
        </w:trPr>
        <w:tc>
          <w:tcPr>
            <w:tcW w:w="324" w:type="dxa"/>
          </w:tcPr>
          <w:p w14:paraId="062124DA" w14:textId="77777777" w:rsidR="006748CC" w:rsidRDefault="006748CC" w:rsidP="006748CC">
            <w:pPr>
              <w:spacing w:after="120" w:line="360" w:lineRule="auto"/>
              <w:jc w:val="center"/>
              <w:rPr>
                <w:rStyle w:val="HeaderChar"/>
                <w:b/>
                <w:bCs/>
                <w:color w:val="000000" w:themeColor="text1"/>
                <w:shd w:val="clear" w:color="auto" w:fill="FFFFFF"/>
              </w:rPr>
            </w:pPr>
          </w:p>
        </w:tc>
      </w:tr>
    </w:tbl>
    <w:p w14:paraId="5A687F92" w14:textId="77777777" w:rsidR="00B70EBE" w:rsidRPr="00975FD5" w:rsidRDefault="00923E73" w:rsidP="00B70EBE">
      <w:pPr>
        <w:spacing w:after="120" w:line="360" w:lineRule="auto"/>
        <w:jc w:val="center"/>
        <w:rPr>
          <w:rStyle w:val="HeaderChar"/>
          <w:b/>
          <w:bCs/>
          <w:color w:val="000000" w:themeColor="text1"/>
          <w:shd w:val="clear" w:color="auto" w:fill="FFFFFF"/>
        </w:rPr>
      </w:pPr>
      <w:r>
        <w:rPr>
          <w:rStyle w:val="HeaderChar"/>
          <w:b/>
          <w:bCs/>
          <w:color w:val="000000" w:themeColor="text1"/>
          <w:shd w:val="clear" w:color="auto" w:fill="FFFFFF"/>
        </w:rPr>
        <w:t>Table</w:t>
      </w:r>
      <w:r w:rsidR="006748CC">
        <w:rPr>
          <w:rStyle w:val="HeaderChar"/>
          <w:b/>
          <w:bCs/>
          <w:color w:val="000000" w:themeColor="text1"/>
          <w:shd w:val="clear" w:color="auto" w:fill="FFFFFF"/>
        </w:rPr>
        <w:t xml:space="preserve"> no 2.</w:t>
      </w:r>
      <w:r>
        <w:rPr>
          <w:rStyle w:val="HeaderChar"/>
          <w:b/>
          <w:bCs/>
          <w:color w:val="000000" w:themeColor="text1"/>
          <w:shd w:val="clear" w:color="auto" w:fill="FFFFFF"/>
        </w:rPr>
        <w:t xml:space="preserve"> </w:t>
      </w:r>
      <w:r w:rsidR="00B70EBE" w:rsidRPr="00975FD5">
        <w:rPr>
          <w:rStyle w:val="HeaderChar"/>
          <w:b/>
          <w:bCs/>
          <w:color w:val="000000" w:themeColor="text1"/>
          <w:shd w:val="clear" w:color="auto" w:fill="FFFFFF"/>
        </w:rPr>
        <w:t xml:space="preserve"> Weight Variation Limits for Tablet</w:t>
      </w:r>
    </w:p>
    <w:tbl>
      <w:tblPr>
        <w:tblW w:w="0" w:type="auto"/>
        <w:jc w:val="center"/>
        <w:tblLook w:val="04A0" w:firstRow="1" w:lastRow="0" w:firstColumn="1" w:lastColumn="0" w:noHBand="0" w:noVBand="1"/>
      </w:tblPr>
      <w:tblGrid>
        <w:gridCol w:w="2046"/>
        <w:gridCol w:w="2065"/>
        <w:gridCol w:w="1984"/>
      </w:tblGrid>
      <w:tr w:rsidR="00B70EBE" w:rsidRPr="00975FD5" w14:paraId="3F44A85F" w14:textId="77777777" w:rsidTr="006748CC">
        <w:trPr>
          <w:jc w:val="center"/>
        </w:trPr>
        <w:tc>
          <w:tcPr>
            <w:tcW w:w="2046" w:type="dxa"/>
            <w:tcBorders>
              <w:top w:val="single" w:sz="4" w:space="0" w:color="auto"/>
              <w:left w:val="single" w:sz="4" w:space="0" w:color="auto"/>
              <w:bottom w:val="single" w:sz="4" w:space="0" w:color="auto"/>
              <w:right w:val="single" w:sz="4" w:space="0" w:color="auto"/>
            </w:tcBorders>
            <w:vAlign w:val="center"/>
          </w:tcPr>
          <w:p w14:paraId="75F2D7BB" w14:textId="77777777" w:rsidR="00B70EBE" w:rsidRPr="00975FD5" w:rsidRDefault="00B70EBE" w:rsidP="00B70EBE">
            <w:pPr>
              <w:spacing w:line="360" w:lineRule="auto"/>
              <w:jc w:val="center"/>
              <w:rPr>
                <w:b/>
                <w:bCs/>
              </w:rPr>
            </w:pPr>
            <w:r w:rsidRPr="00975FD5">
              <w:rPr>
                <w:b/>
                <w:bCs/>
              </w:rPr>
              <w:t>IP\ BP</w:t>
            </w:r>
          </w:p>
        </w:tc>
        <w:tc>
          <w:tcPr>
            <w:tcW w:w="2065" w:type="dxa"/>
            <w:tcBorders>
              <w:top w:val="single" w:sz="4" w:space="0" w:color="auto"/>
              <w:left w:val="single" w:sz="4" w:space="0" w:color="auto"/>
              <w:bottom w:val="single" w:sz="4" w:space="0" w:color="auto"/>
              <w:right w:val="single" w:sz="4" w:space="0" w:color="auto"/>
            </w:tcBorders>
            <w:vAlign w:val="center"/>
          </w:tcPr>
          <w:p w14:paraId="004B1D05" w14:textId="77777777" w:rsidR="00B70EBE" w:rsidRPr="00975FD5" w:rsidRDefault="00B70EBE" w:rsidP="00B70EBE">
            <w:pPr>
              <w:spacing w:line="360" w:lineRule="auto"/>
              <w:jc w:val="center"/>
              <w:rPr>
                <w:b/>
                <w:bCs/>
              </w:rPr>
            </w:pPr>
            <w:r w:rsidRPr="00975FD5">
              <w:rPr>
                <w:b/>
                <w:bCs/>
              </w:rPr>
              <w:t>Limit</w:t>
            </w:r>
          </w:p>
        </w:tc>
        <w:tc>
          <w:tcPr>
            <w:tcW w:w="1984" w:type="dxa"/>
            <w:tcBorders>
              <w:top w:val="single" w:sz="4" w:space="0" w:color="auto"/>
              <w:left w:val="single" w:sz="4" w:space="0" w:color="auto"/>
              <w:bottom w:val="single" w:sz="4" w:space="0" w:color="auto"/>
              <w:right w:val="single" w:sz="4" w:space="0" w:color="auto"/>
            </w:tcBorders>
            <w:vAlign w:val="center"/>
          </w:tcPr>
          <w:p w14:paraId="5CA4F480" w14:textId="77777777" w:rsidR="00B70EBE" w:rsidRPr="00975FD5" w:rsidRDefault="00B70EBE" w:rsidP="00B70EBE">
            <w:pPr>
              <w:spacing w:line="360" w:lineRule="auto"/>
              <w:jc w:val="center"/>
              <w:rPr>
                <w:b/>
                <w:bCs/>
              </w:rPr>
            </w:pPr>
            <w:r w:rsidRPr="00975FD5">
              <w:rPr>
                <w:b/>
                <w:bCs/>
              </w:rPr>
              <w:t>USP</w:t>
            </w:r>
          </w:p>
        </w:tc>
      </w:tr>
      <w:tr w:rsidR="00B70EBE" w:rsidRPr="00975FD5" w14:paraId="610B9319" w14:textId="77777777" w:rsidTr="006748CC">
        <w:trPr>
          <w:trHeight w:val="390"/>
          <w:jc w:val="center"/>
        </w:trPr>
        <w:tc>
          <w:tcPr>
            <w:tcW w:w="2046" w:type="dxa"/>
            <w:tcBorders>
              <w:top w:val="single" w:sz="4" w:space="0" w:color="auto"/>
              <w:left w:val="single" w:sz="4" w:space="0" w:color="auto"/>
              <w:bottom w:val="single" w:sz="4" w:space="0" w:color="auto"/>
            </w:tcBorders>
            <w:vAlign w:val="center"/>
          </w:tcPr>
          <w:p w14:paraId="47FC0C85" w14:textId="77777777" w:rsidR="00B70EBE" w:rsidRPr="00975FD5" w:rsidRDefault="00B70EBE" w:rsidP="00B70EBE">
            <w:pPr>
              <w:spacing w:line="360" w:lineRule="auto"/>
              <w:jc w:val="center"/>
            </w:pPr>
            <w:r w:rsidRPr="00975FD5">
              <w:t>80 mg &lt;</w:t>
            </w:r>
          </w:p>
        </w:tc>
        <w:tc>
          <w:tcPr>
            <w:tcW w:w="2065" w:type="dxa"/>
            <w:tcBorders>
              <w:top w:val="single" w:sz="4" w:space="0" w:color="auto"/>
              <w:bottom w:val="single" w:sz="4" w:space="0" w:color="auto"/>
              <w:right w:val="single" w:sz="4" w:space="0" w:color="auto"/>
            </w:tcBorders>
            <w:vAlign w:val="center"/>
          </w:tcPr>
          <w:p w14:paraId="2B791326" w14:textId="77777777" w:rsidR="00B70EBE" w:rsidRPr="00975FD5" w:rsidRDefault="00B70EBE" w:rsidP="00B70EBE">
            <w:pPr>
              <w:spacing w:line="360" w:lineRule="auto"/>
              <w:jc w:val="center"/>
            </w:pPr>
            <w:r w:rsidRPr="00975FD5">
              <w:rPr>
                <w:color w:val="404040"/>
                <w:shd w:val="clear" w:color="auto" w:fill="FFFFFF"/>
              </w:rPr>
              <w:t>± 10%</w:t>
            </w:r>
          </w:p>
        </w:tc>
        <w:tc>
          <w:tcPr>
            <w:tcW w:w="1984" w:type="dxa"/>
            <w:tcBorders>
              <w:top w:val="single" w:sz="4" w:space="0" w:color="auto"/>
              <w:left w:val="single" w:sz="4" w:space="0" w:color="auto"/>
              <w:bottom w:val="single" w:sz="4" w:space="0" w:color="auto"/>
              <w:right w:val="single" w:sz="4" w:space="0" w:color="auto"/>
            </w:tcBorders>
            <w:vAlign w:val="center"/>
          </w:tcPr>
          <w:p w14:paraId="5EE0618F" w14:textId="77777777" w:rsidR="00B70EBE" w:rsidRPr="00975FD5" w:rsidRDefault="00B70EBE" w:rsidP="00B70EBE">
            <w:pPr>
              <w:spacing w:line="360" w:lineRule="auto"/>
              <w:jc w:val="center"/>
            </w:pPr>
            <w:r w:rsidRPr="00975FD5">
              <w:t>130 mg &lt;</w:t>
            </w:r>
          </w:p>
        </w:tc>
      </w:tr>
      <w:tr w:rsidR="00B70EBE" w:rsidRPr="00975FD5" w14:paraId="5D69AD17" w14:textId="77777777" w:rsidTr="006748CC">
        <w:trPr>
          <w:jc w:val="center"/>
        </w:trPr>
        <w:tc>
          <w:tcPr>
            <w:tcW w:w="2046" w:type="dxa"/>
            <w:tcBorders>
              <w:top w:val="single" w:sz="4" w:space="0" w:color="auto"/>
              <w:left w:val="single" w:sz="4" w:space="0" w:color="auto"/>
              <w:bottom w:val="single" w:sz="4" w:space="0" w:color="auto"/>
            </w:tcBorders>
            <w:vAlign w:val="center"/>
          </w:tcPr>
          <w:p w14:paraId="1417125B" w14:textId="77777777" w:rsidR="00B70EBE" w:rsidRPr="00975FD5" w:rsidRDefault="00B70EBE" w:rsidP="00B70EBE">
            <w:pPr>
              <w:spacing w:line="360" w:lineRule="auto"/>
              <w:jc w:val="center"/>
            </w:pPr>
            <w:r w:rsidRPr="00975FD5">
              <w:t>80 mg to 250 mg</w:t>
            </w:r>
          </w:p>
        </w:tc>
        <w:tc>
          <w:tcPr>
            <w:tcW w:w="2065" w:type="dxa"/>
            <w:tcBorders>
              <w:top w:val="single" w:sz="4" w:space="0" w:color="auto"/>
              <w:bottom w:val="single" w:sz="4" w:space="0" w:color="auto"/>
              <w:right w:val="single" w:sz="4" w:space="0" w:color="auto"/>
            </w:tcBorders>
            <w:vAlign w:val="center"/>
          </w:tcPr>
          <w:p w14:paraId="5427F297" w14:textId="77777777" w:rsidR="00B70EBE" w:rsidRPr="00975FD5" w:rsidRDefault="00B70EBE" w:rsidP="00B70EBE">
            <w:pPr>
              <w:spacing w:line="360" w:lineRule="auto"/>
              <w:jc w:val="center"/>
            </w:pPr>
            <w:r w:rsidRPr="00975FD5">
              <w:rPr>
                <w:color w:val="404040"/>
                <w:shd w:val="clear" w:color="auto" w:fill="FFFFFF"/>
              </w:rPr>
              <w:t>± 7.5%</w:t>
            </w:r>
          </w:p>
        </w:tc>
        <w:tc>
          <w:tcPr>
            <w:tcW w:w="1984" w:type="dxa"/>
            <w:tcBorders>
              <w:top w:val="single" w:sz="4" w:space="0" w:color="auto"/>
              <w:left w:val="single" w:sz="4" w:space="0" w:color="auto"/>
              <w:bottom w:val="single" w:sz="4" w:space="0" w:color="auto"/>
              <w:right w:val="single" w:sz="4" w:space="0" w:color="auto"/>
            </w:tcBorders>
            <w:vAlign w:val="center"/>
          </w:tcPr>
          <w:p w14:paraId="1B927A47" w14:textId="77777777" w:rsidR="00B70EBE" w:rsidRPr="00975FD5" w:rsidRDefault="00B70EBE" w:rsidP="00B70EBE">
            <w:pPr>
              <w:spacing w:line="360" w:lineRule="auto"/>
              <w:jc w:val="center"/>
            </w:pPr>
            <w:r w:rsidRPr="00975FD5">
              <w:t>130 mg to 324 mg</w:t>
            </w:r>
          </w:p>
        </w:tc>
      </w:tr>
      <w:tr w:rsidR="00B70EBE" w:rsidRPr="00975FD5" w14:paraId="7BDD2AD8" w14:textId="77777777" w:rsidTr="006748CC">
        <w:trPr>
          <w:jc w:val="center"/>
        </w:trPr>
        <w:tc>
          <w:tcPr>
            <w:tcW w:w="2046" w:type="dxa"/>
            <w:tcBorders>
              <w:top w:val="single" w:sz="4" w:space="0" w:color="auto"/>
              <w:left w:val="single" w:sz="4" w:space="0" w:color="auto"/>
              <w:bottom w:val="single" w:sz="4" w:space="0" w:color="auto"/>
            </w:tcBorders>
            <w:vAlign w:val="center"/>
          </w:tcPr>
          <w:p w14:paraId="3A222725" w14:textId="77777777" w:rsidR="00B70EBE" w:rsidRPr="00975FD5" w:rsidRDefault="00B70EBE" w:rsidP="00B70EBE">
            <w:pPr>
              <w:spacing w:line="360" w:lineRule="auto"/>
              <w:jc w:val="center"/>
            </w:pPr>
            <w:r w:rsidRPr="00975FD5">
              <w:t>&gt;250 mg</w:t>
            </w:r>
          </w:p>
        </w:tc>
        <w:tc>
          <w:tcPr>
            <w:tcW w:w="2065" w:type="dxa"/>
            <w:tcBorders>
              <w:top w:val="single" w:sz="4" w:space="0" w:color="auto"/>
              <w:bottom w:val="single" w:sz="4" w:space="0" w:color="auto"/>
              <w:right w:val="single" w:sz="4" w:space="0" w:color="auto"/>
            </w:tcBorders>
            <w:vAlign w:val="center"/>
          </w:tcPr>
          <w:p w14:paraId="4B447D79" w14:textId="77777777" w:rsidR="00B70EBE" w:rsidRPr="00975FD5" w:rsidRDefault="00B70EBE" w:rsidP="00B70EBE">
            <w:pPr>
              <w:spacing w:line="360" w:lineRule="auto"/>
              <w:jc w:val="center"/>
            </w:pPr>
            <w:r w:rsidRPr="00975FD5">
              <w:rPr>
                <w:color w:val="404040"/>
                <w:shd w:val="clear" w:color="auto" w:fill="FFFFFF"/>
              </w:rPr>
              <w:t>± 5%</w:t>
            </w:r>
          </w:p>
        </w:tc>
        <w:tc>
          <w:tcPr>
            <w:tcW w:w="1984" w:type="dxa"/>
            <w:tcBorders>
              <w:top w:val="single" w:sz="4" w:space="0" w:color="auto"/>
              <w:left w:val="single" w:sz="4" w:space="0" w:color="auto"/>
              <w:bottom w:val="single" w:sz="4" w:space="0" w:color="auto"/>
              <w:right w:val="single" w:sz="4" w:space="0" w:color="auto"/>
            </w:tcBorders>
            <w:vAlign w:val="center"/>
          </w:tcPr>
          <w:p w14:paraId="1D8E6C4B" w14:textId="77777777" w:rsidR="00B70EBE" w:rsidRPr="00975FD5" w:rsidRDefault="00B70EBE" w:rsidP="00B70EBE">
            <w:pPr>
              <w:spacing w:line="360" w:lineRule="auto"/>
              <w:jc w:val="center"/>
            </w:pPr>
            <w:r w:rsidRPr="00975FD5">
              <w:t>&gt;324 mg</w:t>
            </w:r>
          </w:p>
        </w:tc>
      </w:tr>
    </w:tbl>
    <w:p w14:paraId="6EC1AA1C" w14:textId="77777777" w:rsidR="00B70EBE" w:rsidRPr="00975FD5" w:rsidRDefault="00B70EBE" w:rsidP="00B70EBE">
      <w:pPr>
        <w:spacing w:line="360" w:lineRule="auto"/>
        <w:jc w:val="both"/>
        <w:rPr>
          <w:b/>
          <w:bCs/>
        </w:rPr>
      </w:pPr>
      <w:r w:rsidRPr="00975FD5">
        <w:rPr>
          <w:b/>
          <w:bCs/>
        </w:rPr>
        <w:t xml:space="preserve"> Friability</w:t>
      </w:r>
      <w:r w:rsidR="00923E73">
        <w:rPr>
          <w:b/>
          <w:bCs/>
          <w:vertAlign w:val="superscript"/>
        </w:rPr>
        <w:t xml:space="preserve"> </w:t>
      </w:r>
    </w:p>
    <w:p w14:paraId="16A7E7F0" w14:textId="77777777" w:rsidR="00B70EBE" w:rsidRPr="00975FD5" w:rsidRDefault="00B70EBE" w:rsidP="00B70EBE">
      <w:pPr>
        <w:spacing w:line="360" w:lineRule="auto"/>
        <w:jc w:val="both"/>
      </w:pPr>
      <w:r w:rsidRPr="00975FD5">
        <w:t xml:space="preserve">Friability is the measure of tablet strength. It was carried out by using </w:t>
      </w:r>
      <w:proofErr w:type="spellStart"/>
      <w:r w:rsidRPr="00975FD5">
        <w:t>Roch</w:t>
      </w:r>
      <w:proofErr w:type="spellEnd"/>
      <w:r w:rsidRPr="00975FD5">
        <w:t xml:space="preserve"> friability apparatus, in which the accurately weighed 20 tablets was allowed to rolling and free fall at 25 rpm, after 100 revolutions weight of tablet was again measured and % friability was calculated by following formula</w:t>
      </w:r>
    </w:p>
    <w:p w14:paraId="4279AE17" w14:textId="77777777" w:rsidR="00B70EBE" w:rsidRPr="00975FD5" w:rsidRDefault="00B70EBE" w:rsidP="00B70EBE">
      <w:pPr>
        <w:spacing w:line="360" w:lineRule="auto"/>
        <w:jc w:val="center"/>
        <w:rPr>
          <w:b/>
          <w:bCs/>
        </w:rPr>
      </w:pPr>
      <w:r w:rsidRPr="00975FD5">
        <w:rPr>
          <w:b/>
          <w:bCs/>
        </w:rPr>
        <w:t xml:space="preserve">% Friability = </w:t>
      </w:r>
      <w:proofErr w:type="spellStart"/>
      <w:r w:rsidRPr="00975FD5">
        <w:rPr>
          <w:b/>
          <w:bCs/>
        </w:rPr>
        <w:t>Wint</w:t>
      </w:r>
      <w:proofErr w:type="spellEnd"/>
      <w:r w:rsidRPr="00975FD5">
        <w:rPr>
          <w:b/>
          <w:bCs/>
        </w:rPr>
        <w:t xml:space="preserve"> – </w:t>
      </w:r>
      <w:proofErr w:type="spellStart"/>
      <w:r w:rsidRPr="00975FD5">
        <w:rPr>
          <w:b/>
          <w:bCs/>
        </w:rPr>
        <w:t>Wfinal</w:t>
      </w:r>
      <w:proofErr w:type="spellEnd"/>
      <w:r w:rsidRPr="00975FD5">
        <w:rPr>
          <w:b/>
          <w:bCs/>
        </w:rPr>
        <w:t xml:space="preserve"> / </w:t>
      </w:r>
      <w:proofErr w:type="spellStart"/>
      <w:r w:rsidRPr="00975FD5">
        <w:rPr>
          <w:b/>
          <w:bCs/>
        </w:rPr>
        <w:t>Wint</w:t>
      </w:r>
      <w:proofErr w:type="spellEnd"/>
      <w:r w:rsidRPr="00975FD5">
        <w:rPr>
          <w:b/>
          <w:bCs/>
        </w:rPr>
        <w:t xml:space="preserve"> × 100           ....Eq</w:t>
      </w:r>
      <w:r w:rsidRPr="00975FD5">
        <w:rPr>
          <w:b/>
          <w:bCs/>
          <w:vertAlign w:val="superscript"/>
        </w:rPr>
        <w:t>n</w:t>
      </w:r>
      <w:r w:rsidRPr="00975FD5">
        <w:rPr>
          <w:b/>
          <w:bCs/>
        </w:rPr>
        <w:t>8</w:t>
      </w:r>
    </w:p>
    <w:p w14:paraId="51188245" w14:textId="77777777" w:rsidR="00B70EBE" w:rsidRPr="00975FD5" w:rsidRDefault="00B70EBE" w:rsidP="00B70EBE">
      <w:pPr>
        <w:spacing w:line="360" w:lineRule="auto"/>
        <w:jc w:val="both"/>
      </w:pPr>
      <w:r w:rsidRPr="00975FD5">
        <w:t>Where,</w:t>
      </w:r>
    </w:p>
    <w:p w14:paraId="344A69B5" w14:textId="77777777" w:rsidR="00B70EBE" w:rsidRPr="00975FD5" w:rsidRDefault="00B70EBE" w:rsidP="00B70EBE">
      <w:pPr>
        <w:spacing w:line="360" w:lineRule="auto"/>
        <w:jc w:val="both"/>
      </w:pPr>
      <w:proofErr w:type="spellStart"/>
      <w:r w:rsidRPr="00975FD5">
        <w:t>Wint</w:t>
      </w:r>
      <w:proofErr w:type="spellEnd"/>
      <w:r w:rsidRPr="00975FD5">
        <w:t xml:space="preserve"> = Initial weight of the tablets</w:t>
      </w:r>
    </w:p>
    <w:p w14:paraId="25C61A06" w14:textId="77777777" w:rsidR="00B70EBE" w:rsidRPr="00975FD5" w:rsidRDefault="00B70EBE" w:rsidP="00B70EBE">
      <w:pPr>
        <w:spacing w:line="360" w:lineRule="auto"/>
        <w:jc w:val="both"/>
      </w:pPr>
      <w:proofErr w:type="spellStart"/>
      <w:r w:rsidRPr="00975FD5">
        <w:t>Wfinal</w:t>
      </w:r>
      <w:proofErr w:type="spellEnd"/>
      <w:r w:rsidRPr="00975FD5">
        <w:t xml:space="preserve"> =Final weight of the tablets</w:t>
      </w:r>
    </w:p>
    <w:p w14:paraId="3BE126C8" w14:textId="77777777" w:rsidR="00B70EBE" w:rsidRPr="00975FD5" w:rsidRDefault="00B70EBE" w:rsidP="00B70EBE">
      <w:pPr>
        <w:spacing w:line="360" w:lineRule="auto"/>
        <w:jc w:val="both"/>
        <w:rPr>
          <w:b/>
          <w:bCs/>
        </w:rPr>
      </w:pPr>
      <w:r w:rsidRPr="00975FD5">
        <w:rPr>
          <w:b/>
          <w:bCs/>
        </w:rPr>
        <w:t xml:space="preserve"> Disintegration Time</w:t>
      </w:r>
      <w:r>
        <w:rPr>
          <w:b/>
          <w:bCs/>
          <w:vertAlign w:val="superscript"/>
        </w:rPr>
        <w:t xml:space="preserve"> </w:t>
      </w:r>
    </w:p>
    <w:p w14:paraId="47998EE3" w14:textId="77777777" w:rsidR="00B70EBE" w:rsidRPr="00975FD5" w:rsidRDefault="00B70EBE" w:rsidP="00B70EBE">
      <w:pPr>
        <w:spacing w:line="360" w:lineRule="auto"/>
        <w:jc w:val="both"/>
        <w:rPr>
          <w:b/>
          <w:bCs/>
        </w:rPr>
      </w:pPr>
      <w:r w:rsidRPr="00975FD5">
        <w:t>Disintegration times for Mouth dissolving tablets were determined using USP tablet disintegration apparatus with saline phosphate buffer of pH 6.8 as medium. Maintained the medium temp at 37± 2° C. The time in minute taken for complete disintegration of the tablets with no palatable mass remaining in the apparatus was measured.</w:t>
      </w:r>
    </w:p>
    <w:p w14:paraId="690B7833" w14:textId="77777777" w:rsidR="00B70EBE" w:rsidRPr="00975FD5" w:rsidRDefault="00B70EBE" w:rsidP="00B70EBE">
      <w:pPr>
        <w:spacing w:line="360" w:lineRule="auto"/>
        <w:jc w:val="both"/>
        <w:rPr>
          <w:b/>
          <w:bCs/>
        </w:rPr>
      </w:pPr>
      <w:r w:rsidRPr="00975FD5">
        <w:rPr>
          <w:b/>
          <w:bCs/>
        </w:rPr>
        <w:t xml:space="preserve">Wetting Time </w:t>
      </w:r>
    </w:p>
    <w:p w14:paraId="780F1F48" w14:textId="77777777" w:rsidR="00B70EBE" w:rsidRPr="00975FD5" w:rsidRDefault="00B70EBE" w:rsidP="00B70EBE">
      <w:pPr>
        <w:spacing w:line="360" w:lineRule="auto"/>
        <w:jc w:val="both"/>
        <w:rPr>
          <w:b/>
          <w:bCs/>
        </w:rPr>
      </w:pPr>
      <w:r w:rsidRPr="00975FD5">
        <w:t>In that the tissue paper has been folded twice and placed in petri dish above that tablet is placed and 6 ml water was added. The time required to get the tablet completely wet was measured.</w:t>
      </w:r>
    </w:p>
    <w:p w14:paraId="772FF66D" w14:textId="77777777" w:rsidR="00B70EBE" w:rsidRPr="00975FD5" w:rsidRDefault="00B70EBE" w:rsidP="00B70EBE">
      <w:pPr>
        <w:spacing w:line="360" w:lineRule="auto"/>
        <w:jc w:val="both"/>
        <w:rPr>
          <w:b/>
          <w:bCs/>
        </w:rPr>
      </w:pPr>
      <w:r w:rsidRPr="00975FD5">
        <w:rPr>
          <w:b/>
          <w:bCs/>
        </w:rPr>
        <w:t xml:space="preserve"> Water Absorption Ratio</w:t>
      </w:r>
    </w:p>
    <w:p w14:paraId="060DBBBF" w14:textId="77777777" w:rsidR="00B70EBE" w:rsidRPr="00975FD5" w:rsidRDefault="00B70EBE" w:rsidP="00B70EBE">
      <w:pPr>
        <w:spacing w:line="360" w:lineRule="auto"/>
        <w:jc w:val="both"/>
      </w:pPr>
      <w:r w:rsidRPr="00975FD5">
        <w:t>In this method, A piece of tissue paper folded twice was placed in a small petri dish containing 6ml of water. A tablet was put on the tissue paper and allowed to completely wet. The wetted tablet was then weighed. Water absorption ratio was determined using following equation.</w:t>
      </w:r>
    </w:p>
    <w:p w14:paraId="57E84382" w14:textId="77777777" w:rsidR="00B70EBE" w:rsidRPr="00975FD5" w:rsidRDefault="00B70EBE" w:rsidP="00B70EBE">
      <w:pPr>
        <w:spacing w:line="360" w:lineRule="auto"/>
        <w:jc w:val="center"/>
      </w:pPr>
      <w:r w:rsidRPr="00975FD5">
        <w:rPr>
          <w:b/>
          <w:bCs/>
        </w:rPr>
        <w:t xml:space="preserve">Water absorption ratio = </w:t>
      </w:r>
      <w:proofErr w:type="spellStart"/>
      <w:r w:rsidRPr="00975FD5">
        <w:rPr>
          <w:b/>
          <w:bCs/>
        </w:rPr>
        <w:t>Wa−Wb</w:t>
      </w:r>
      <w:proofErr w:type="spellEnd"/>
      <w:r w:rsidRPr="00975FD5">
        <w:rPr>
          <w:b/>
          <w:bCs/>
        </w:rPr>
        <w:t xml:space="preserve">\ </w:t>
      </w:r>
      <w:proofErr w:type="spellStart"/>
      <w:r w:rsidRPr="00975FD5">
        <w:rPr>
          <w:b/>
          <w:bCs/>
        </w:rPr>
        <w:t>Wb</w:t>
      </w:r>
      <w:proofErr w:type="spellEnd"/>
      <w:r w:rsidRPr="00975FD5">
        <w:rPr>
          <w:b/>
          <w:bCs/>
        </w:rPr>
        <w:t xml:space="preserve"> ×100</w:t>
      </w:r>
      <w:r w:rsidRPr="00975FD5">
        <w:t xml:space="preserve">                              </w:t>
      </w:r>
      <w:r w:rsidRPr="00975FD5">
        <w:rPr>
          <w:b/>
          <w:bCs/>
        </w:rPr>
        <w:t>....Eq</w:t>
      </w:r>
      <w:r w:rsidRPr="00975FD5">
        <w:rPr>
          <w:b/>
          <w:bCs/>
          <w:vertAlign w:val="superscript"/>
        </w:rPr>
        <w:t>n</w:t>
      </w:r>
      <w:r w:rsidRPr="00975FD5">
        <w:rPr>
          <w:b/>
          <w:bCs/>
        </w:rPr>
        <w:t>9</w:t>
      </w:r>
    </w:p>
    <w:p w14:paraId="0472CA1E" w14:textId="77777777" w:rsidR="00B70EBE" w:rsidRPr="00975FD5" w:rsidRDefault="00B70EBE" w:rsidP="00B70EBE">
      <w:pPr>
        <w:spacing w:line="360" w:lineRule="auto"/>
        <w:jc w:val="both"/>
      </w:pPr>
      <w:r w:rsidRPr="00975FD5">
        <w:t xml:space="preserve">Where, </w:t>
      </w:r>
    </w:p>
    <w:p w14:paraId="42C085FD" w14:textId="77777777" w:rsidR="00B70EBE" w:rsidRPr="00975FD5" w:rsidRDefault="00B70EBE" w:rsidP="00B70EBE">
      <w:pPr>
        <w:spacing w:line="360" w:lineRule="auto"/>
        <w:jc w:val="both"/>
      </w:pPr>
      <w:proofErr w:type="spellStart"/>
      <w:r w:rsidRPr="00975FD5">
        <w:t>Wa</w:t>
      </w:r>
      <w:proofErr w:type="spellEnd"/>
      <w:r w:rsidRPr="00975FD5">
        <w:t xml:space="preserve"> – weight of tablet after absorption </w:t>
      </w:r>
    </w:p>
    <w:p w14:paraId="6EE11160" w14:textId="77777777" w:rsidR="00B70EBE" w:rsidRPr="00975FD5" w:rsidRDefault="00B70EBE" w:rsidP="00B70EBE">
      <w:pPr>
        <w:spacing w:line="360" w:lineRule="auto"/>
        <w:jc w:val="both"/>
      </w:pPr>
      <w:proofErr w:type="spellStart"/>
      <w:r w:rsidRPr="00975FD5">
        <w:t>Wb</w:t>
      </w:r>
      <w:proofErr w:type="spellEnd"/>
      <w:r w:rsidRPr="00975FD5">
        <w:t xml:space="preserve"> – weight of tablet before absorption.</w:t>
      </w:r>
    </w:p>
    <w:p w14:paraId="4B64813E" w14:textId="77777777" w:rsidR="00B70EBE" w:rsidRPr="00975FD5" w:rsidRDefault="00B70EBE" w:rsidP="00B70EBE">
      <w:pPr>
        <w:spacing w:line="360" w:lineRule="auto"/>
        <w:jc w:val="both"/>
      </w:pPr>
      <w:r w:rsidRPr="00975FD5">
        <w:rPr>
          <w:b/>
          <w:bCs/>
        </w:rPr>
        <w:t xml:space="preserve"> Drug Content </w:t>
      </w:r>
    </w:p>
    <w:p w14:paraId="69BEFA9E" w14:textId="77777777" w:rsidR="00B70EBE" w:rsidRPr="00975FD5" w:rsidRDefault="00B70EBE" w:rsidP="00B70EBE">
      <w:pPr>
        <w:spacing w:line="360" w:lineRule="auto"/>
        <w:jc w:val="both"/>
      </w:pPr>
      <w:r w:rsidRPr="00975FD5">
        <w:t xml:space="preserve">This method is performed as per Indian Pharmacopoeia. Two tablets were crushed and added to 30 ml </w:t>
      </w:r>
      <w:r>
        <w:t xml:space="preserve">of Phosphate buffer </w:t>
      </w:r>
      <w:proofErr w:type="spellStart"/>
      <w:r>
        <w:t>Ph</w:t>
      </w:r>
      <w:proofErr w:type="spellEnd"/>
      <w:r>
        <w:t xml:space="preserve">  6.8 </w:t>
      </w:r>
      <w:r w:rsidRPr="00975FD5">
        <w:t xml:space="preserve"> in 100 ml volumetric flask sonicated to disintegrate, then diluted by acetonitrile and then this solution was filtered and diluted the </w:t>
      </w:r>
      <w:proofErr w:type="spellStart"/>
      <w:r w:rsidRPr="00975FD5">
        <w:t>filterate</w:t>
      </w:r>
      <w:proofErr w:type="spellEnd"/>
      <w:r w:rsidRPr="00975FD5">
        <w:t xml:space="preserve"> with a mixture of seven volumes acetonitrile and three volumes </w:t>
      </w:r>
      <w:r>
        <w:t xml:space="preserve">of Phosphate buffer </w:t>
      </w:r>
      <w:proofErr w:type="spellStart"/>
      <w:r>
        <w:t>Ph</w:t>
      </w:r>
      <w:proofErr w:type="spellEnd"/>
      <w:r>
        <w:t xml:space="preserve">  6.8 </w:t>
      </w:r>
      <w:r w:rsidRPr="00975FD5">
        <w:t>. Absorbance was measured by UV spectroscopy at 254nm</w:t>
      </w:r>
    </w:p>
    <w:p w14:paraId="5EA16A18" w14:textId="77777777" w:rsidR="00B70EBE" w:rsidRPr="00975FD5" w:rsidRDefault="00B70EBE" w:rsidP="00B70EBE">
      <w:pPr>
        <w:spacing w:line="360" w:lineRule="auto"/>
        <w:jc w:val="both"/>
        <w:rPr>
          <w:b/>
          <w:bCs/>
        </w:rPr>
      </w:pPr>
      <w:r w:rsidRPr="00975FD5">
        <w:rPr>
          <w:b/>
          <w:bCs/>
        </w:rPr>
        <w:t xml:space="preserve">In-vitro Dissolution Study </w:t>
      </w:r>
    </w:p>
    <w:p w14:paraId="71700DBB" w14:textId="77777777" w:rsidR="00B70EBE" w:rsidRPr="00975FD5" w:rsidRDefault="00B70EBE" w:rsidP="00B70EBE">
      <w:pPr>
        <w:spacing w:line="360" w:lineRule="auto"/>
        <w:jc w:val="both"/>
        <w:rPr>
          <w:b/>
          <w:bCs/>
        </w:rPr>
      </w:pPr>
      <w:r w:rsidRPr="00975FD5">
        <w:t>The in-vitro drug release study of formulated Mouth dissolving tablets F1-</w:t>
      </w:r>
      <w:r>
        <w:t>F6</w:t>
      </w:r>
      <w:r w:rsidRPr="00975FD5">
        <w:t xml:space="preserve">was carried out using USP dissolution apparatus type II (Electro Lab Dissolution Tester USP II) at 50 rpm. A temperature of 37±0.5 </w:t>
      </w:r>
      <w:r w:rsidRPr="00975FD5">
        <w:rPr>
          <w:vertAlign w:val="superscript"/>
        </w:rPr>
        <w:t>0</w:t>
      </w:r>
      <w:r w:rsidRPr="00975FD5">
        <w:t xml:space="preserve">C was maintained throughout the study. The dissolution test was carried out using 900ml of saline phosphate pH 6.8. A sample (5 ml) of the aliquot was withdrawn from the dissolution apparatus at 5, 10, 15, 20, 25and 30min. The samples were replaced with fresh dissolution. The samples were filtered through </w:t>
      </w:r>
      <w:proofErr w:type="spellStart"/>
      <w:r w:rsidRPr="00975FD5">
        <w:t>Whattman</w:t>
      </w:r>
      <w:proofErr w:type="spellEnd"/>
      <w:r w:rsidRPr="00975FD5">
        <w:t xml:space="preserve"> filter paper and </w:t>
      </w:r>
      <w:proofErr w:type="spellStart"/>
      <w:r w:rsidRPr="00975FD5">
        <w:t>analysed</w:t>
      </w:r>
      <w:proofErr w:type="spellEnd"/>
      <w:r w:rsidRPr="00975FD5">
        <w:t xml:space="preserve"> using UV-visible spectrophotometer (UV-1800, Shimadzu, Japan) at 254nm and the percentage drug release was calculated.</w:t>
      </w:r>
    </w:p>
    <w:p w14:paraId="72CBB82A" w14:textId="77777777" w:rsidR="00B70EBE" w:rsidRPr="00975FD5" w:rsidRDefault="00B70EBE" w:rsidP="00B70EBE">
      <w:pPr>
        <w:spacing w:before="75" w:after="300"/>
        <w:rPr>
          <w:b/>
          <w:bCs/>
        </w:rPr>
      </w:pPr>
      <w:r w:rsidRPr="00975FD5">
        <w:rPr>
          <w:b/>
          <w:bCs/>
        </w:rPr>
        <w:t xml:space="preserve"> </w:t>
      </w:r>
      <w:r w:rsidR="00923E73">
        <w:rPr>
          <w:b/>
          <w:bCs/>
        </w:rPr>
        <w:t xml:space="preserve">2.3 </w:t>
      </w:r>
      <w:r w:rsidRPr="00975FD5">
        <w:rPr>
          <w:b/>
          <w:bCs/>
        </w:rPr>
        <w:t>STABLITY STUDY</w:t>
      </w:r>
      <w:r>
        <w:rPr>
          <w:b/>
          <w:bCs/>
          <w:vertAlign w:val="superscript"/>
        </w:rPr>
        <w:t xml:space="preserve"> </w:t>
      </w:r>
    </w:p>
    <w:p w14:paraId="0C651F6B" w14:textId="77777777" w:rsidR="006748CC" w:rsidRDefault="00B70EBE" w:rsidP="00B70EBE">
      <w:pPr>
        <w:spacing w:before="75" w:after="300" w:line="360" w:lineRule="auto"/>
        <w:jc w:val="both"/>
      </w:pPr>
      <w:r w:rsidRPr="00975FD5">
        <w:t xml:space="preserve">The prepared mouth </w:t>
      </w:r>
      <w:proofErr w:type="spellStart"/>
      <w:r w:rsidRPr="00975FD5">
        <w:t>dissoiving</w:t>
      </w:r>
      <w:proofErr w:type="spellEnd"/>
      <w:r w:rsidRPr="00975FD5">
        <w:t xml:space="preserve"> table</w:t>
      </w:r>
      <w:r>
        <w:t xml:space="preserve"> </w:t>
      </w:r>
      <w:proofErr w:type="spellStart"/>
      <w:r w:rsidRPr="00975FD5">
        <w:t>tof</w:t>
      </w:r>
      <w:proofErr w:type="spellEnd"/>
      <w:r w:rsidRPr="00975FD5">
        <w:t xml:space="preserve"> solid dispersions of </w:t>
      </w:r>
      <w:r>
        <w:t xml:space="preserve">Prochlorperazine Maleate </w:t>
      </w:r>
      <w:r w:rsidRPr="00975FD5">
        <w:t>were placed in plastic tubes containing desiccant and stored at ambient conditions, such as room temperature at 37</w:t>
      </w:r>
      <w:r w:rsidRPr="00975FD5">
        <w:rPr>
          <w:vertAlign w:val="superscript"/>
        </w:rPr>
        <w:t>0</w:t>
      </w:r>
      <w:r w:rsidRPr="00975FD5">
        <w:t>C ± 2</w:t>
      </w:r>
      <w:r w:rsidRPr="00975FD5">
        <w:rPr>
          <w:vertAlign w:val="superscript"/>
        </w:rPr>
        <w:t>0</w:t>
      </w:r>
      <w:r w:rsidRPr="00975FD5">
        <w:t xml:space="preserve">C/40 % RH ± 5% for period of 90 days. Each tablet is weighed and wrapped in </w:t>
      </w:r>
      <w:proofErr w:type="spellStart"/>
      <w:r w:rsidRPr="00975FD5">
        <w:t>aluminium</w:t>
      </w:r>
      <w:proofErr w:type="spellEnd"/>
      <w:r w:rsidRPr="00975FD5">
        <w:t xml:space="preserve"> foil and packed in black PVC bottle and put at above specified condition in a heating humidity chamber for 3 months and evaluated for their physical appearance, hardness, disintegrate time, dissolution testing and drug Content</w:t>
      </w:r>
      <w:r>
        <w:t xml:space="preserve"> at specified intervals of time</w:t>
      </w:r>
    </w:p>
    <w:p w14:paraId="1E72FE9A" w14:textId="77777777" w:rsidR="003A47CE" w:rsidRPr="006748CC" w:rsidRDefault="00923E73" w:rsidP="00B70EBE">
      <w:pPr>
        <w:spacing w:before="75" w:after="300" w:line="360" w:lineRule="auto"/>
        <w:jc w:val="both"/>
      </w:pPr>
      <w:r w:rsidRPr="00923E73">
        <w:rPr>
          <w:b/>
          <w:bCs/>
          <w:sz w:val="32"/>
          <w:szCs w:val="32"/>
        </w:rPr>
        <w:t xml:space="preserve">4 </w:t>
      </w:r>
      <w:r w:rsidR="003A47CE" w:rsidRPr="00923E73">
        <w:rPr>
          <w:b/>
          <w:bCs/>
          <w:sz w:val="32"/>
          <w:szCs w:val="32"/>
        </w:rPr>
        <w:t xml:space="preserve">Result and </w:t>
      </w:r>
      <w:r w:rsidR="00BA3AA9" w:rsidRPr="00923E73">
        <w:rPr>
          <w:b/>
          <w:bCs/>
          <w:sz w:val="32"/>
          <w:szCs w:val="32"/>
        </w:rPr>
        <w:t>discussion</w:t>
      </w:r>
    </w:p>
    <w:tbl>
      <w:tblPr>
        <w:tblpPr w:leftFromText="180" w:rightFromText="180" w:vertAnchor="text" w:horzAnchor="margin" w:tblpXSpec="center" w:tblpY="1133"/>
        <w:tblW w:w="8925" w:type="dxa"/>
        <w:tblCellMar>
          <w:left w:w="0" w:type="dxa"/>
          <w:right w:w="0" w:type="dxa"/>
        </w:tblCellMar>
        <w:tblLook w:val="0420" w:firstRow="1" w:lastRow="0" w:firstColumn="0" w:lastColumn="0" w:noHBand="0" w:noVBand="1"/>
      </w:tblPr>
      <w:tblGrid>
        <w:gridCol w:w="1436"/>
        <w:gridCol w:w="1812"/>
        <w:gridCol w:w="2174"/>
        <w:gridCol w:w="3503"/>
      </w:tblGrid>
      <w:tr w:rsidR="00BA3AA9" w:rsidRPr="00134139" w14:paraId="54D71955" w14:textId="77777777" w:rsidTr="00134139">
        <w:trPr>
          <w:trHeight w:val="549"/>
        </w:trPr>
        <w:tc>
          <w:tcPr>
            <w:tcW w:w="1436" w:type="dxa"/>
            <w:tcBorders>
              <w:top w:val="single" w:sz="8" w:space="0" w:color="000000"/>
              <w:left w:val="single" w:sz="8" w:space="0" w:color="000000"/>
              <w:bottom w:val="single" w:sz="8" w:space="0" w:color="000000"/>
              <w:right w:val="single" w:sz="8" w:space="0" w:color="000000"/>
            </w:tcBorders>
            <w:shd w:val="clear" w:color="auto" w:fill="4471C4"/>
            <w:tcMar>
              <w:top w:w="61" w:type="dxa"/>
              <w:left w:w="15" w:type="dxa"/>
              <w:bottom w:w="0" w:type="dxa"/>
              <w:right w:w="15" w:type="dxa"/>
            </w:tcMar>
            <w:hideMark/>
          </w:tcPr>
          <w:p w14:paraId="3C9E0C4C" w14:textId="77777777" w:rsidR="00BA3AA9" w:rsidRPr="00134139" w:rsidRDefault="00BA3AA9" w:rsidP="00134139">
            <w:pPr>
              <w:spacing w:before="75" w:after="300" w:line="360" w:lineRule="auto"/>
              <w:jc w:val="center"/>
            </w:pPr>
            <w:r w:rsidRPr="00134139">
              <w:rPr>
                <w:b/>
                <w:bCs/>
              </w:rPr>
              <w:t>Sr. No.</w:t>
            </w:r>
          </w:p>
        </w:tc>
        <w:tc>
          <w:tcPr>
            <w:tcW w:w="1812" w:type="dxa"/>
            <w:tcBorders>
              <w:top w:val="single" w:sz="8" w:space="0" w:color="000000"/>
              <w:left w:val="single" w:sz="8" w:space="0" w:color="000000"/>
              <w:bottom w:val="single" w:sz="8" w:space="0" w:color="000000"/>
              <w:right w:val="single" w:sz="8" w:space="0" w:color="000000"/>
            </w:tcBorders>
            <w:shd w:val="clear" w:color="auto" w:fill="4471C4"/>
            <w:tcMar>
              <w:top w:w="61" w:type="dxa"/>
              <w:left w:w="15" w:type="dxa"/>
              <w:bottom w:w="0" w:type="dxa"/>
              <w:right w:w="15" w:type="dxa"/>
            </w:tcMar>
            <w:hideMark/>
          </w:tcPr>
          <w:p w14:paraId="164A9BD9" w14:textId="77777777" w:rsidR="00BA3AA9" w:rsidRPr="00134139" w:rsidRDefault="00BA3AA9" w:rsidP="00134139">
            <w:pPr>
              <w:spacing w:before="75" w:after="300" w:line="360" w:lineRule="auto"/>
              <w:jc w:val="center"/>
            </w:pPr>
            <w:r w:rsidRPr="00134139">
              <w:rPr>
                <w:b/>
                <w:bCs/>
              </w:rPr>
              <w:t>Test</w:t>
            </w:r>
          </w:p>
        </w:tc>
        <w:tc>
          <w:tcPr>
            <w:tcW w:w="2174" w:type="dxa"/>
            <w:tcBorders>
              <w:top w:val="single" w:sz="8" w:space="0" w:color="000000"/>
              <w:left w:val="single" w:sz="8" w:space="0" w:color="000000"/>
              <w:bottom w:val="single" w:sz="8" w:space="0" w:color="000000"/>
              <w:right w:val="single" w:sz="8" w:space="0" w:color="000000"/>
            </w:tcBorders>
            <w:shd w:val="clear" w:color="auto" w:fill="4471C4"/>
            <w:tcMar>
              <w:top w:w="61" w:type="dxa"/>
              <w:left w:w="15" w:type="dxa"/>
              <w:bottom w:w="0" w:type="dxa"/>
              <w:right w:w="15" w:type="dxa"/>
            </w:tcMar>
            <w:hideMark/>
          </w:tcPr>
          <w:p w14:paraId="47499E50" w14:textId="77777777" w:rsidR="00BA3AA9" w:rsidRPr="00134139" w:rsidRDefault="00BA3AA9" w:rsidP="00134139">
            <w:pPr>
              <w:spacing w:before="75" w:after="300" w:line="360" w:lineRule="auto"/>
              <w:jc w:val="center"/>
            </w:pPr>
            <w:r w:rsidRPr="00134139">
              <w:rPr>
                <w:b/>
                <w:bCs/>
              </w:rPr>
              <w:t>Observation</w:t>
            </w:r>
          </w:p>
        </w:tc>
        <w:tc>
          <w:tcPr>
            <w:tcW w:w="3503" w:type="dxa"/>
            <w:tcBorders>
              <w:top w:val="single" w:sz="8" w:space="0" w:color="000000"/>
              <w:left w:val="single" w:sz="8" w:space="0" w:color="000000"/>
              <w:bottom w:val="single" w:sz="8" w:space="0" w:color="000000"/>
              <w:right w:val="single" w:sz="8" w:space="0" w:color="000000"/>
            </w:tcBorders>
            <w:shd w:val="clear" w:color="auto" w:fill="4471C4"/>
            <w:tcMar>
              <w:top w:w="61" w:type="dxa"/>
              <w:left w:w="15" w:type="dxa"/>
              <w:bottom w:w="0" w:type="dxa"/>
              <w:right w:w="15" w:type="dxa"/>
            </w:tcMar>
            <w:hideMark/>
          </w:tcPr>
          <w:p w14:paraId="6E4B2BAA" w14:textId="77777777" w:rsidR="00BA3AA9" w:rsidRPr="00134139" w:rsidRDefault="00BA3AA9" w:rsidP="00134139">
            <w:pPr>
              <w:spacing w:before="75" w:after="300" w:line="360" w:lineRule="auto"/>
              <w:jc w:val="center"/>
            </w:pPr>
            <w:r w:rsidRPr="00134139">
              <w:rPr>
                <w:b/>
                <w:bCs/>
              </w:rPr>
              <w:t>Inference</w:t>
            </w:r>
          </w:p>
        </w:tc>
      </w:tr>
      <w:tr w:rsidR="00BA3AA9" w:rsidRPr="00134139" w14:paraId="36060748" w14:textId="77777777" w:rsidTr="00134139">
        <w:trPr>
          <w:trHeight w:val="488"/>
        </w:trPr>
        <w:tc>
          <w:tcPr>
            <w:tcW w:w="1436" w:type="dxa"/>
            <w:tcBorders>
              <w:top w:val="single" w:sz="8" w:space="0" w:color="000000"/>
              <w:left w:val="single" w:sz="8" w:space="0" w:color="000000"/>
              <w:bottom w:val="single" w:sz="8" w:space="0" w:color="000000"/>
              <w:right w:val="single" w:sz="8" w:space="0" w:color="000000"/>
            </w:tcBorders>
            <w:shd w:val="clear" w:color="auto" w:fill="CFD4EA"/>
            <w:tcMar>
              <w:top w:w="62" w:type="dxa"/>
              <w:left w:w="15" w:type="dxa"/>
              <w:bottom w:w="0" w:type="dxa"/>
              <w:right w:w="15" w:type="dxa"/>
            </w:tcMar>
            <w:hideMark/>
          </w:tcPr>
          <w:p w14:paraId="5AF3C664" w14:textId="77777777" w:rsidR="00BA3AA9" w:rsidRPr="00134139" w:rsidRDefault="00BA3AA9" w:rsidP="00134139">
            <w:pPr>
              <w:spacing w:before="75" w:after="300" w:line="360" w:lineRule="auto"/>
              <w:jc w:val="center"/>
            </w:pPr>
            <w:r w:rsidRPr="00134139">
              <w:t>1</w:t>
            </w:r>
          </w:p>
        </w:tc>
        <w:tc>
          <w:tcPr>
            <w:tcW w:w="1812" w:type="dxa"/>
            <w:tcBorders>
              <w:top w:val="single" w:sz="8" w:space="0" w:color="000000"/>
              <w:left w:val="single" w:sz="8" w:space="0" w:color="000000"/>
              <w:bottom w:val="single" w:sz="8" w:space="0" w:color="000000"/>
              <w:right w:val="single" w:sz="8" w:space="0" w:color="000000"/>
            </w:tcBorders>
            <w:shd w:val="clear" w:color="auto" w:fill="CFD4EA"/>
            <w:tcMar>
              <w:top w:w="62" w:type="dxa"/>
              <w:left w:w="15" w:type="dxa"/>
              <w:bottom w:w="0" w:type="dxa"/>
              <w:right w:w="15" w:type="dxa"/>
            </w:tcMar>
            <w:hideMark/>
          </w:tcPr>
          <w:p w14:paraId="550ED57A" w14:textId="77777777" w:rsidR="00BA3AA9" w:rsidRPr="00134139" w:rsidRDefault="00BA3AA9" w:rsidP="00134139">
            <w:pPr>
              <w:spacing w:before="75" w:after="300" w:line="360" w:lineRule="auto"/>
              <w:jc w:val="center"/>
            </w:pPr>
            <w:r w:rsidRPr="00134139">
              <w:rPr>
                <w:b/>
                <w:bCs/>
              </w:rPr>
              <w:t>Appearance</w:t>
            </w:r>
          </w:p>
        </w:tc>
        <w:tc>
          <w:tcPr>
            <w:tcW w:w="2174" w:type="dxa"/>
            <w:tcBorders>
              <w:top w:val="single" w:sz="8" w:space="0" w:color="000000"/>
              <w:left w:val="single" w:sz="8" w:space="0" w:color="000000"/>
              <w:bottom w:val="single" w:sz="8" w:space="0" w:color="000000"/>
              <w:right w:val="single" w:sz="8" w:space="0" w:color="000000"/>
            </w:tcBorders>
            <w:shd w:val="clear" w:color="auto" w:fill="CFD4EA"/>
            <w:tcMar>
              <w:top w:w="62" w:type="dxa"/>
              <w:left w:w="15" w:type="dxa"/>
              <w:bottom w:w="0" w:type="dxa"/>
              <w:right w:w="15" w:type="dxa"/>
            </w:tcMar>
            <w:hideMark/>
          </w:tcPr>
          <w:p w14:paraId="3520796B" w14:textId="77777777" w:rsidR="00BA3AA9" w:rsidRPr="00134139" w:rsidRDefault="00BA3AA9" w:rsidP="00134139">
            <w:pPr>
              <w:spacing w:before="75" w:after="300" w:line="360" w:lineRule="auto"/>
              <w:jc w:val="center"/>
            </w:pPr>
            <w:r w:rsidRPr="00134139">
              <w:t>Fine Powder</w:t>
            </w:r>
          </w:p>
        </w:tc>
        <w:tc>
          <w:tcPr>
            <w:tcW w:w="3503" w:type="dxa"/>
            <w:tcBorders>
              <w:top w:val="single" w:sz="8" w:space="0" w:color="000000"/>
              <w:left w:val="single" w:sz="8" w:space="0" w:color="000000"/>
              <w:bottom w:val="single" w:sz="8" w:space="0" w:color="000000"/>
              <w:right w:val="single" w:sz="8" w:space="0" w:color="000000"/>
            </w:tcBorders>
            <w:shd w:val="clear" w:color="auto" w:fill="CFD4EA"/>
            <w:tcMar>
              <w:top w:w="62" w:type="dxa"/>
              <w:left w:w="15" w:type="dxa"/>
              <w:bottom w:w="0" w:type="dxa"/>
              <w:right w:w="15" w:type="dxa"/>
            </w:tcMar>
            <w:hideMark/>
          </w:tcPr>
          <w:p w14:paraId="39DEDE61" w14:textId="77777777" w:rsidR="00BA3AA9" w:rsidRPr="00134139" w:rsidRDefault="00BA3AA9" w:rsidP="00134139">
            <w:pPr>
              <w:spacing w:before="75" w:after="300" w:line="360" w:lineRule="auto"/>
              <w:jc w:val="center"/>
            </w:pPr>
            <w:r w:rsidRPr="00134139">
              <w:t>Compiles as per IP</w:t>
            </w:r>
          </w:p>
        </w:tc>
      </w:tr>
      <w:tr w:rsidR="00BA3AA9" w:rsidRPr="00134139" w14:paraId="459EC6C4" w14:textId="77777777" w:rsidTr="00134139">
        <w:trPr>
          <w:trHeight w:val="975"/>
        </w:trPr>
        <w:tc>
          <w:tcPr>
            <w:tcW w:w="1436" w:type="dxa"/>
            <w:tcBorders>
              <w:top w:val="single" w:sz="8" w:space="0" w:color="000000"/>
              <w:left w:val="single" w:sz="8" w:space="0" w:color="000000"/>
              <w:bottom w:val="single" w:sz="8" w:space="0" w:color="000000"/>
              <w:right w:val="single" w:sz="8" w:space="0" w:color="000000"/>
            </w:tcBorders>
            <w:shd w:val="clear" w:color="auto" w:fill="E9EBF5"/>
            <w:tcMar>
              <w:top w:w="63" w:type="dxa"/>
              <w:left w:w="15" w:type="dxa"/>
              <w:bottom w:w="0" w:type="dxa"/>
              <w:right w:w="15" w:type="dxa"/>
            </w:tcMar>
            <w:hideMark/>
          </w:tcPr>
          <w:p w14:paraId="2052190B" w14:textId="77777777" w:rsidR="00BA3AA9" w:rsidRPr="00134139" w:rsidRDefault="00BA3AA9" w:rsidP="00134139">
            <w:pPr>
              <w:spacing w:before="75" w:after="300" w:line="360" w:lineRule="auto"/>
              <w:jc w:val="center"/>
            </w:pPr>
            <w:r w:rsidRPr="00134139">
              <w:t>2</w:t>
            </w:r>
          </w:p>
        </w:tc>
        <w:tc>
          <w:tcPr>
            <w:tcW w:w="1812" w:type="dxa"/>
            <w:tcBorders>
              <w:top w:val="single" w:sz="8" w:space="0" w:color="000000"/>
              <w:left w:val="single" w:sz="8" w:space="0" w:color="000000"/>
              <w:bottom w:val="single" w:sz="8" w:space="0" w:color="000000"/>
              <w:right w:val="single" w:sz="8" w:space="0" w:color="000000"/>
            </w:tcBorders>
            <w:shd w:val="clear" w:color="auto" w:fill="E9EBF5"/>
            <w:tcMar>
              <w:top w:w="63" w:type="dxa"/>
              <w:left w:w="15" w:type="dxa"/>
              <w:bottom w:w="0" w:type="dxa"/>
              <w:right w:w="15" w:type="dxa"/>
            </w:tcMar>
            <w:hideMark/>
          </w:tcPr>
          <w:p w14:paraId="08978434" w14:textId="77777777" w:rsidR="00BA3AA9" w:rsidRPr="00134139" w:rsidRDefault="00BA3AA9" w:rsidP="00134139">
            <w:pPr>
              <w:spacing w:before="75" w:after="300" w:line="360" w:lineRule="auto"/>
              <w:jc w:val="center"/>
            </w:pPr>
            <w:r w:rsidRPr="00134139">
              <w:rPr>
                <w:b/>
                <w:bCs/>
              </w:rPr>
              <w:t>Colour</w:t>
            </w:r>
          </w:p>
        </w:tc>
        <w:tc>
          <w:tcPr>
            <w:tcW w:w="2174" w:type="dxa"/>
            <w:tcBorders>
              <w:top w:val="single" w:sz="8" w:space="0" w:color="000000"/>
              <w:left w:val="single" w:sz="8" w:space="0" w:color="000000"/>
              <w:bottom w:val="single" w:sz="8" w:space="0" w:color="000000"/>
              <w:right w:val="single" w:sz="8" w:space="0" w:color="000000"/>
            </w:tcBorders>
            <w:shd w:val="clear" w:color="auto" w:fill="E9EBF5"/>
            <w:tcMar>
              <w:top w:w="63" w:type="dxa"/>
              <w:left w:w="15" w:type="dxa"/>
              <w:bottom w:w="0" w:type="dxa"/>
              <w:right w:w="15" w:type="dxa"/>
            </w:tcMar>
            <w:hideMark/>
          </w:tcPr>
          <w:p w14:paraId="37B78420" w14:textId="77777777" w:rsidR="00BA3AA9" w:rsidRPr="00134139" w:rsidRDefault="00BA3AA9" w:rsidP="00134139">
            <w:pPr>
              <w:spacing w:before="75" w:after="300" w:line="360" w:lineRule="auto"/>
              <w:jc w:val="center"/>
            </w:pPr>
            <w:r w:rsidRPr="00134139">
              <w:t>White</w:t>
            </w:r>
          </w:p>
        </w:tc>
        <w:tc>
          <w:tcPr>
            <w:tcW w:w="3503" w:type="dxa"/>
            <w:tcBorders>
              <w:top w:val="single" w:sz="8" w:space="0" w:color="000000"/>
              <w:left w:val="single" w:sz="8" w:space="0" w:color="000000"/>
              <w:bottom w:val="single" w:sz="8" w:space="0" w:color="000000"/>
              <w:right w:val="single" w:sz="8" w:space="0" w:color="000000"/>
            </w:tcBorders>
            <w:shd w:val="clear" w:color="auto" w:fill="E9EBF5"/>
            <w:tcMar>
              <w:top w:w="63" w:type="dxa"/>
              <w:left w:w="15" w:type="dxa"/>
              <w:bottom w:w="0" w:type="dxa"/>
              <w:right w:w="15" w:type="dxa"/>
            </w:tcMar>
            <w:hideMark/>
          </w:tcPr>
          <w:p w14:paraId="1654932C" w14:textId="77777777" w:rsidR="00BA3AA9" w:rsidRPr="00134139" w:rsidRDefault="00BA3AA9" w:rsidP="00134139">
            <w:pPr>
              <w:spacing w:before="75" w:after="300" w:line="360" w:lineRule="auto"/>
              <w:jc w:val="center"/>
            </w:pPr>
            <w:r w:rsidRPr="00134139">
              <w:t>Compiles as per IP</w:t>
            </w:r>
          </w:p>
        </w:tc>
      </w:tr>
      <w:tr w:rsidR="00BA3AA9" w:rsidRPr="00134139" w14:paraId="42CAA7E4" w14:textId="77777777" w:rsidTr="00134139">
        <w:trPr>
          <w:trHeight w:val="366"/>
        </w:trPr>
        <w:tc>
          <w:tcPr>
            <w:tcW w:w="1436" w:type="dxa"/>
            <w:tcBorders>
              <w:top w:val="single" w:sz="8" w:space="0" w:color="000000"/>
              <w:left w:val="single" w:sz="8" w:space="0" w:color="000000"/>
              <w:bottom w:val="single" w:sz="8" w:space="0" w:color="000000"/>
              <w:right w:val="single" w:sz="8" w:space="0" w:color="000000"/>
            </w:tcBorders>
            <w:shd w:val="clear" w:color="auto" w:fill="CFD4EA"/>
            <w:tcMar>
              <w:top w:w="64" w:type="dxa"/>
              <w:left w:w="15" w:type="dxa"/>
              <w:bottom w:w="0" w:type="dxa"/>
              <w:right w:w="15" w:type="dxa"/>
            </w:tcMar>
            <w:hideMark/>
          </w:tcPr>
          <w:p w14:paraId="773C277D" w14:textId="77777777" w:rsidR="00BA3AA9" w:rsidRPr="00134139" w:rsidRDefault="00BA3AA9" w:rsidP="00134139">
            <w:pPr>
              <w:spacing w:before="75" w:after="300" w:line="360" w:lineRule="auto"/>
              <w:jc w:val="center"/>
            </w:pPr>
            <w:r w:rsidRPr="00134139">
              <w:t>3</w:t>
            </w:r>
          </w:p>
        </w:tc>
        <w:tc>
          <w:tcPr>
            <w:tcW w:w="1812" w:type="dxa"/>
            <w:tcBorders>
              <w:top w:val="single" w:sz="8" w:space="0" w:color="000000"/>
              <w:left w:val="single" w:sz="8" w:space="0" w:color="000000"/>
              <w:bottom w:val="single" w:sz="8" w:space="0" w:color="000000"/>
              <w:right w:val="single" w:sz="8" w:space="0" w:color="000000"/>
            </w:tcBorders>
            <w:shd w:val="clear" w:color="auto" w:fill="CFD4EA"/>
            <w:tcMar>
              <w:top w:w="64" w:type="dxa"/>
              <w:left w:w="15" w:type="dxa"/>
              <w:bottom w:w="0" w:type="dxa"/>
              <w:right w:w="15" w:type="dxa"/>
            </w:tcMar>
            <w:hideMark/>
          </w:tcPr>
          <w:p w14:paraId="59C3E1E4" w14:textId="77777777" w:rsidR="00BA3AA9" w:rsidRPr="00134139" w:rsidRDefault="00BA3AA9" w:rsidP="00134139">
            <w:pPr>
              <w:spacing w:before="75" w:after="300" w:line="360" w:lineRule="auto"/>
              <w:jc w:val="center"/>
            </w:pPr>
            <w:r w:rsidRPr="00134139">
              <w:rPr>
                <w:b/>
                <w:bCs/>
              </w:rPr>
              <w:t>Odour</w:t>
            </w:r>
          </w:p>
        </w:tc>
        <w:tc>
          <w:tcPr>
            <w:tcW w:w="2174" w:type="dxa"/>
            <w:tcBorders>
              <w:top w:val="single" w:sz="8" w:space="0" w:color="000000"/>
              <w:left w:val="single" w:sz="8" w:space="0" w:color="000000"/>
              <w:bottom w:val="single" w:sz="8" w:space="0" w:color="000000"/>
              <w:right w:val="single" w:sz="8" w:space="0" w:color="000000"/>
            </w:tcBorders>
            <w:shd w:val="clear" w:color="auto" w:fill="CFD4EA"/>
            <w:tcMar>
              <w:top w:w="64" w:type="dxa"/>
              <w:left w:w="15" w:type="dxa"/>
              <w:bottom w:w="0" w:type="dxa"/>
              <w:right w:w="15" w:type="dxa"/>
            </w:tcMar>
            <w:hideMark/>
          </w:tcPr>
          <w:p w14:paraId="4ABDCEDB" w14:textId="77777777" w:rsidR="00BA3AA9" w:rsidRPr="00134139" w:rsidRDefault="00BA3AA9" w:rsidP="00134139">
            <w:pPr>
              <w:spacing w:before="75" w:after="300" w:line="360" w:lineRule="auto"/>
              <w:jc w:val="center"/>
            </w:pPr>
            <w:r w:rsidRPr="00134139">
              <w:t>Odourless</w:t>
            </w:r>
          </w:p>
        </w:tc>
        <w:tc>
          <w:tcPr>
            <w:tcW w:w="3503" w:type="dxa"/>
            <w:tcBorders>
              <w:top w:val="single" w:sz="8" w:space="0" w:color="000000"/>
              <w:left w:val="single" w:sz="8" w:space="0" w:color="000000"/>
              <w:bottom w:val="single" w:sz="8" w:space="0" w:color="000000"/>
              <w:right w:val="single" w:sz="8" w:space="0" w:color="000000"/>
            </w:tcBorders>
            <w:shd w:val="clear" w:color="auto" w:fill="CFD4EA"/>
            <w:tcMar>
              <w:top w:w="64" w:type="dxa"/>
              <w:left w:w="15" w:type="dxa"/>
              <w:bottom w:w="0" w:type="dxa"/>
              <w:right w:w="15" w:type="dxa"/>
            </w:tcMar>
            <w:hideMark/>
          </w:tcPr>
          <w:p w14:paraId="6EB57807" w14:textId="77777777" w:rsidR="00BA3AA9" w:rsidRPr="00134139" w:rsidRDefault="00BA3AA9" w:rsidP="00134139">
            <w:pPr>
              <w:spacing w:before="75" w:after="300" w:line="360" w:lineRule="auto"/>
              <w:jc w:val="center"/>
            </w:pPr>
            <w:r w:rsidRPr="00134139">
              <w:t>Compiles as per IP</w:t>
            </w:r>
          </w:p>
        </w:tc>
      </w:tr>
    </w:tbl>
    <w:p w14:paraId="7397BFB3" w14:textId="77777777" w:rsidR="00134139" w:rsidRDefault="00923E73" w:rsidP="006748CC">
      <w:pPr>
        <w:spacing w:before="75" w:after="300" w:line="360" w:lineRule="auto"/>
        <w:jc w:val="both"/>
      </w:pPr>
      <w:r>
        <w:t xml:space="preserve">4.1 </w:t>
      </w:r>
      <w:r w:rsidR="00BA3AA9" w:rsidRPr="00BA3AA9">
        <w:t>Organoleptic properties</w:t>
      </w:r>
      <w:r w:rsidR="006748CC">
        <w:t xml:space="preserve"> </w:t>
      </w:r>
    </w:p>
    <w:p w14:paraId="1FA2291F" w14:textId="77777777" w:rsidR="00BA3AA9" w:rsidRPr="00134139" w:rsidRDefault="006748CC" w:rsidP="00134139">
      <w:pPr>
        <w:spacing w:before="75" w:after="300" w:line="360" w:lineRule="auto"/>
        <w:jc w:val="center"/>
        <w:rPr>
          <w:b/>
          <w:bCs/>
        </w:rPr>
      </w:pPr>
      <w:r w:rsidRPr="00134139">
        <w:rPr>
          <w:b/>
          <w:bCs/>
        </w:rPr>
        <w:t>Table no 03 organoleptic property</w:t>
      </w:r>
    </w:p>
    <w:p w14:paraId="2B103DBD" w14:textId="77777777" w:rsidR="00BA3AA9" w:rsidRDefault="00BA3AA9" w:rsidP="00B70EBE">
      <w:pPr>
        <w:spacing w:before="75" w:after="300" w:line="360" w:lineRule="auto"/>
        <w:jc w:val="both"/>
      </w:pPr>
    </w:p>
    <w:p w14:paraId="291D4D55" w14:textId="77777777" w:rsidR="00BA3AA9" w:rsidRDefault="00BA3AA9" w:rsidP="00B70EBE">
      <w:pPr>
        <w:spacing w:before="75" w:after="300" w:line="360" w:lineRule="auto"/>
        <w:jc w:val="both"/>
      </w:pPr>
    </w:p>
    <w:p w14:paraId="642C8F44" w14:textId="77777777" w:rsidR="00BA3AA9" w:rsidRPr="00923E73" w:rsidRDefault="00923E73" w:rsidP="00B70EBE">
      <w:pPr>
        <w:spacing w:before="75" w:after="300" w:line="360" w:lineRule="auto"/>
        <w:jc w:val="both"/>
        <w:rPr>
          <w:b/>
          <w:bCs/>
        </w:rPr>
      </w:pPr>
      <w:r>
        <w:rPr>
          <w:b/>
          <w:bCs/>
        </w:rPr>
        <w:t xml:space="preserve">4.2 </w:t>
      </w:r>
      <w:r w:rsidR="00BA3AA9" w:rsidRPr="00BA3AA9">
        <w:rPr>
          <w:b/>
          <w:bCs/>
        </w:rPr>
        <w:t>Melting Point</w:t>
      </w:r>
      <w:r>
        <w:rPr>
          <w:b/>
          <w:bCs/>
        </w:rPr>
        <w:t xml:space="preserve"> </w:t>
      </w:r>
      <w:r w:rsidR="00BA3AA9" w:rsidRPr="00BA3AA9">
        <w:t xml:space="preserve">The melting point of an </w:t>
      </w:r>
      <w:proofErr w:type="spellStart"/>
      <w:r w:rsidR="00BA3AA9" w:rsidRPr="00BA3AA9">
        <w:t>Piroxicam</w:t>
      </w:r>
      <w:proofErr w:type="spellEnd"/>
      <w:r w:rsidR="00BA3AA9" w:rsidRPr="00BA3AA9">
        <w:t xml:space="preserve"> was found to be 205-210°C which is similar to melting point mention in IP which  was 200-210°C this study indicates purity of the sample and the sample provided in Prochlorperazine malete and for further  conformation more test is carried out.</w:t>
      </w:r>
    </w:p>
    <w:p w14:paraId="1C81184B" w14:textId="77777777" w:rsidR="00BA3AA9" w:rsidRDefault="00923E73" w:rsidP="00B70EBE">
      <w:pPr>
        <w:spacing w:before="75" w:after="300" w:line="360" w:lineRule="auto"/>
        <w:jc w:val="both"/>
        <w:rPr>
          <w:b/>
          <w:bCs/>
          <w:lang w:val="en-IN"/>
        </w:rPr>
      </w:pPr>
      <w:r>
        <w:rPr>
          <w:b/>
          <w:bCs/>
          <w:lang w:val="en-IN"/>
        </w:rPr>
        <w:t xml:space="preserve">4.3 </w:t>
      </w:r>
      <w:r w:rsidR="00BA3AA9" w:rsidRPr="00BA3AA9">
        <w:rPr>
          <w:b/>
          <w:bCs/>
          <w:lang w:val="en-IN"/>
        </w:rPr>
        <w:t>(DSC) of  prochlorperazine maleate</w:t>
      </w:r>
    </w:p>
    <w:p w14:paraId="1F8DC100" w14:textId="77777777" w:rsidR="00BA3AA9" w:rsidRDefault="00BA3AA9" w:rsidP="00B70EBE">
      <w:pPr>
        <w:spacing w:before="75" w:after="300" w:line="360" w:lineRule="auto"/>
        <w:jc w:val="both"/>
      </w:pPr>
      <w:r w:rsidRPr="00BA3AA9">
        <w:rPr>
          <w:lang w:val="en-IN"/>
        </w:rPr>
        <w:t xml:space="preserve">The differential scanning calorimetry (DSC) result of prochlorperazine maleate typically shows an endothermic peak corresponding to its melting point, which is around 198°C to 210°C. This peak indicates the thermal stability and purity of the compound. </w:t>
      </w:r>
    </w:p>
    <w:p w14:paraId="1C31E8FB" w14:textId="77777777" w:rsidR="00BA3AA9" w:rsidRDefault="00923E73" w:rsidP="00B70EBE">
      <w:pPr>
        <w:spacing w:before="75" w:after="300" w:line="360" w:lineRule="auto"/>
        <w:jc w:val="both"/>
      </w:pPr>
      <w:r>
        <w:rPr>
          <w:b/>
          <w:bCs/>
          <w:lang w:val="en-IN"/>
        </w:rPr>
        <w:t xml:space="preserve">4.4 </w:t>
      </w:r>
      <w:r w:rsidR="00BA3AA9" w:rsidRPr="00BA3AA9">
        <w:rPr>
          <w:b/>
          <w:bCs/>
          <w:lang w:val="en-IN"/>
        </w:rPr>
        <w:t xml:space="preserve">Preparation of Standard Calibration Curve of Prochlorperazine  Maleate in Phosphate buffer </w:t>
      </w:r>
    </w:p>
    <w:p w14:paraId="41C39FB4" w14:textId="77777777" w:rsidR="00BA3AA9" w:rsidRPr="00BA3AA9" w:rsidRDefault="00C03DD5" w:rsidP="006E7721">
      <w:r>
        <w:rPr>
          <w:noProof/>
          <w:lang w:bidi="mr-IN"/>
        </w:rPr>
        <mc:AlternateContent>
          <mc:Choice Requires="wps">
            <w:drawing>
              <wp:anchor distT="0" distB="0" distL="114300" distR="114300" simplePos="0" relativeHeight="251659264" behindDoc="0" locked="0" layoutInCell="1" allowOverlap="1" wp14:anchorId="3E5D6E26" wp14:editId="21578FE2">
                <wp:simplePos x="0" y="0"/>
                <wp:positionH relativeFrom="column">
                  <wp:posOffset>-276225</wp:posOffset>
                </wp:positionH>
                <wp:positionV relativeFrom="paragraph">
                  <wp:posOffset>1678306</wp:posOffset>
                </wp:positionV>
                <wp:extent cx="2514600" cy="19621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2514600" cy="1962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W w:w="2885" w:type="dxa"/>
                              <w:tblCellMar>
                                <w:left w:w="0" w:type="dxa"/>
                                <w:right w:w="0" w:type="dxa"/>
                              </w:tblCellMar>
                              <w:tblLook w:val="04A0" w:firstRow="1" w:lastRow="0" w:firstColumn="1" w:lastColumn="0" w:noHBand="0" w:noVBand="1"/>
                            </w:tblPr>
                            <w:tblGrid>
                              <w:gridCol w:w="570"/>
                              <w:gridCol w:w="1696"/>
                              <w:gridCol w:w="1443"/>
                            </w:tblGrid>
                            <w:tr w:rsidR="006748CC" w:rsidRPr="00C03DD5" w14:paraId="42AC7123" w14:textId="77777777" w:rsidTr="00C03DD5">
                              <w:trPr>
                                <w:trHeight w:val="325"/>
                              </w:trPr>
                              <w:tc>
                                <w:tcPr>
                                  <w:tcW w:w="512" w:type="dxa"/>
                                  <w:tcBorders>
                                    <w:top w:val="single" w:sz="8" w:space="0" w:color="FFFFFF"/>
                                    <w:left w:val="single" w:sz="8" w:space="0" w:color="FFFFFF"/>
                                    <w:bottom w:val="single" w:sz="24" w:space="0" w:color="FFFFFF"/>
                                    <w:right w:val="single" w:sz="8" w:space="0" w:color="FFFFFF"/>
                                  </w:tcBorders>
                                  <w:shd w:val="clear" w:color="auto" w:fill="93A299"/>
                                  <w:tcMar>
                                    <w:top w:w="15" w:type="dxa"/>
                                    <w:left w:w="108" w:type="dxa"/>
                                    <w:bottom w:w="0" w:type="dxa"/>
                                    <w:right w:w="108" w:type="dxa"/>
                                  </w:tcMar>
                                  <w:vAlign w:val="center"/>
                                  <w:hideMark/>
                                </w:tcPr>
                                <w:p w14:paraId="31820115" w14:textId="77777777" w:rsidR="006748CC" w:rsidRPr="00C03DD5" w:rsidRDefault="006748CC" w:rsidP="006619B4">
                                  <w:pPr>
                                    <w:jc w:val="center"/>
                                  </w:pPr>
                                  <w:r w:rsidRPr="00C03DD5">
                                    <w:rPr>
                                      <w:b/>
                                      <w:bCs/>
                                    </w:rPr>
                                    <w:t>Sr. No.</w:t>
                                  </w:r>
                                </w:p>
                              </w:tc>
                              <w:tc>
                                <w:tcPr>
                                  <w:tcW w:w="1154" w:type="dxa"/>
                                  <w:tcBorders>
                                    <w:top w:val="single" w:sz="8" w:space="0" w:color="FFFFFF"/>
                                    <w:left w:val="single" w:sz="8" w:space="0" w:color="FFFFFF"/>
                                    <w:bottom w:val="single" w:sz="24" w:space="0" w:color="FFFFFF"/>
                                    <w:right w:val="single" w:sz="8" w:space="0" w:color="FFFFFF"/>
                                  </w:tcBorders>
                                  <w:shd w:val="clear" w:color="auto" w:fill="93A299"/>
                                  <w:tcMar>
                                    <w:top w:w="15" w:type="dxa"/>
                                    <w:left w:w="108" w:type="dxa"/>
                                    <w:bottom w:w="0" w:type="dxa"/>
                                    <w:right w:w="108" w:type="dxa"/>
                                  </w:tcMar>
                                  <w:vAlign w:val="center"/>
                                  <w:hideMark/>
                                </w:tcPr>
                                <w:p w14:paraId="637059B2" w14:textId="77777777" w:rsidR="006748CC" w:rsidRPr="00C03DD5" w:rsidRDefault="006748CC" w:rsidP="006619B4">
                                  <w:pPr>
                                    <w:jc w:val="center"/>
                                  </w:pPr>
                                  <w:r w:rsidRPr="00C03DD5">
                                    <w:rPr>
                                      <w:b/>
                                      <w:bCs/>
                                    </w:rPr>
                                    <w:t>Concentration (µg/ml)</w:t>
                                  </w:r>
                                </w:p>
                              </w:tc>
                              <w:tc>
                                <w:tcPr>
                                  <w:tcW w:w="1219" w:type="dxa"/>
                                  <w:tcBorders>
                                    <w:top w:val="single" w:sz="8" w:space="0" w:color="FFFFFF"/>
                                    <w:left w:val="single" w:sz="8" w:space="0" w:color="FFFFFF"/>
                                    <w:bottom w:val="single" w:sz="24" w:space="0" w:color="FFFFFF"/>
                                    <w:right w:val="single" w:sz="8" w:space="0" w:color="FFFFFF"/>
                                  </w:tcBorders>
                                  <w:shd w:val="clear" w:color="auto" w:fill="93A299"/>
                                  <w:tcMar>
                                    <w:top w:w="15" w:type="dxa"/>
                                    <w:left w:w="108" w:type="dxa"/>
                                    <w:bottom w:w="0" w:type="dxa"/>
                                    <w:right w:w="108" w:type="dxa"/>
                                  </w:tcMar>
                                  <w:vAlign w:val="center"/>
                                  <w:hideMark/>
                                </w:tcPr>
                                <w:p w14:paraId="682DDE0C" w14:textId="77777777" w:rsidR="006748CC" w:rsidRPr="00C03DD5" w:rsidRDefault="006748CC" w:rsidP="006619B4">
                                  <w:pPr>
                                    <w:jc w:val="center"/>
                                  </w:pPr>
                                  <w:r w:rsidRPr="00C03DD5">
                                    <w:rPr>
                                      <w:b/>
                                      <w:bCs/>
                                    </w:rPr>
                                    <w:t>Absorbance at254nm</w:t>
                                  </w:r>
                                </w:p>
                              </w:tc>
                            </w:tr>
                            <w:tr w:rsidR="006748CC" w:rsidRPr="00C03DD5" w14:paraId="0D45CA41" w14:textId="77777777" w:rsidTr="00C03DD5">
                              <w:trPr>
                                <w:trHeight w:val="306"/>
                              </w:trPr>
                              <w:tc>
                                <w:tcPr>
                                  <w:tcW w:w="512" w:type="dxa"/>
                                  <w:tcBorders>
                                    <w:top w:val="single" w:sz="24" w:space="0" w:color="FFFFFF"/>
                                    <w:left w:val="single" w:sz="8" w:space="0" w:color="FFFFFF"/>
                                    <w:bottom w:val="single" w:sz="8" w:space="0" w:color="FFFFFF"/>
                                    <w:right w:val="single" w:sz="8" w:space="0" w:color="FFFFFF"/>
                                  </w:tcBorders>
                                  <w:shd w:val="clear" w:color="auto" w:fill="93A299"/>
                                  <w:tcMar>
                                    <w:top w:w="15" w:type="dxa"/>
                                    <w:left w:w="108" w:type="dxa"/>
                                    <w:bottom w:w="0" w:type="dxa"/>
                                    <w:right w:w="108" w:type="dxa"/>
                                  </w:tcMar>
                                  <w:vAlign w:val="center"/>
                                  <w:hideMark/>
                                </w:tcPr>
                                <w:p w14:paraId="6C7D3270" w14:textId="77777777" w:rsidR="006748CC" w:rsidRPr="00C03DD5" w:rsidRDefault="006748CC" w:rsidP="006619B4">
                                  <w:pPr>
                                    <w:jc w:val="center"/>
                                  </w:pPr>
                                  <w:r w:rsidRPr="00C03DD5">
                                    <w:rPr>
                                      <w:b/>
                                      <w:bCs/>
                                    </w:rPr>
                                    <w:t>1</w:t>
                                  </w:r>
                                </w:p>
                              </w:tc>
                              <w:tc>
                                <w:tcPr>
                                  <w:tcW w:w="1154" w:type="dxa"/>
                                  <w:tcBorders>
                                    <w:top w:val="single" w:sz="24" w:space="0" w:color="FFFFFF"/>
                                    <w:left w:val="single" w:sz="8" w:space="0" w:color="FFFFFF"/>
                                    <w:bottom w:val="single" w:sz="8" w:space="0" w:color="FFFFFF"/>
                                    <w:right w:val="single" w:sz="8" w:space="0" w:color="FFFFFF"/>
                                  </w:tcBorders>
                                  <w:shd w:val="clear" w:color="auto" w:fill="DCE0DE"/>
                                  <w:tcMar>
                                    <w:top w:w="15" w:type="dxa"/>
                                    <w:left w:w="108" w:type="dxa"/>
                                    <w:bottom w:w="0" w:type="dxa"/>
                                    <w:right w:w="108" w:type="dxa"/>
                                  </w:tcMar>
                                  <w:vAlign w:val="center"/>
                                  <w:hideMark/>
                                </w:tcPr>
                                <w:p w14:paraId="1A04F404" w14:textId="77777777" w:rsidR="006748CC" w:rsidRPr="00C03DD5" w:rsidRDefault="006748CC" w:rsidP="006619B4">
                                  <w:pPr>
                                    <w:jc w:val="center"/>
                                  </w:pPr>
                                  <w:r w:rsidRPr="00C03DD5">
                                    <w:t>0</w:t>
                                  </w:r>
                                </w:p>
                              </w:tc>
                              <w:tc>
                                <w:tcPr>
                                  <w:tcW w:w="1219" w:type="dxa"/>
                                  <w:tcBorders>
                                    <w:top w:val="single" w:sz="24" w:space="0" w:color="FFFFFF"/>
                                    <w:left w:val="single" w:sz="8" w:space="0" w:color="FFFFFF"/>
                                    <w:bottom w:val="single" w:sz="8" w:space="0" w:color="FFFFFF"/>
                                    <w:right w:val="single" w:sz="8" w:space="0" w:color="FFFFFF"/>
                                  </w:tcBorders>
                                  <w:shd w:val="clear" w:color="auto" w:fill="DCE0DE"/>
                                  <w:tcMar>
                                    <w:top w:w="15" w:type="dxa"/>
                                    <w:left w:w="108" w:type="dxa"/>
                                    <w:bottom w:w="0" w:type="dxa"/>
                                    <w:right w:w="108" w:type="dxa"/>
                                  </w:tcMar>
                                  <w:vAlign w:val="center"/>
                                  <w:hideMark/>
                                </w:tcPr>
                                <w:p w14:paraId="4B12048F" w14:textId="77777777" w:rsidR="006748CC" w:rsidRPr="00C03DD5" w:rsidRDefault="006748CC" w:rsidP="006619B4">
                                  <w:pPr>
                                    <w:jc w:val="center"/>
                                  </w:pPr>
                                  <w:r w:rsidRPr="00C03DD5">
                                    <w:t>0</w:t>
                                  </w:r>
                                </w:p>
                              </w:tc>
                            </w:tr>
                            <w:tr w:rsidR="006748CC" w:rsidRPr="00C03DD5" w14:paraId="525342E7" w14:textId="77777777" w:rsidTr="00C03DD5">
                              <w:trPr>
                                <w:trHeight w:val="327"/>
                              </w:trPr>
                              <w:tc>
                                <w:tcPr>
                                  <w:tcW w:w="512" w:type="dxa"/>
                                  <w:tcBorders>
                                    <w:top w:val="single" w:sz="8" w:space="0" w:color="FFFFFF"/>
                                    <w:left w:val="single" w:sz="8" w:space="0" w:color="FFFFFF"/>
                                    <w:bottom w:val="single" w:sz="8" w:space="0" w:color="FFFFFF"/>
                                    <w:right w:val="single" w:sz="8" w:space="0" w:color="FFFFFF"/>
                                  </w:tcBorders>
                                  <w:shd w:val="clear" w:color="auto" w:fill="93A299"/>
                                  <w:tcMar>
                                    <w:top w:w="15" w:type="dxa"/>
                                    <w:left w:w="108" w:type="dxa"/>
                                    <w:bottom w:w="0" w:type="dxa"/>
                                    <w:right w:w="108" w:type="dxa"/>
                                  </w:tcMar>
                                  <w:vAlign w:val="center"/>
                                  <w:hideMark/>
                                </w:tcPr>
                                <w:p w14:paraId="496CCD18" w14:textId="77777777" w:rsidR="006748CC" w:rsidRPr="00C03DD5" w:rsidRDefault="006748CC" w:rsidP="006619B4">
                                  <w:pPr>
                                    <w:jc w:val="center"/>
                                  </w:pPr>
                                  <w:r w:rsidRPr="00C03DD5">
                                    <w:rPr>
                                      <w:b/>
                                      <w:bCs/>
                                    </w:rPr>
                                    <w:t>2</w:t>
                                  </w:r>
                                </w:p>
                              </w:tc>
                              <w:tc>
                                <w:tcPr>
                                  <w:tcW w:w="1154"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8" w:type="dxa"/>
                                    <w:bottom w:w="0" w:type="dxa"/>
                                    <w:right w:w="108" w:type="dxa"/>
                                  </w:tcMar>
                                  <w:vAlign w:val="center"/>
                                  <w:hideMark/>
                                </w:tcPr>
                                <w:p w14:paraId="6E04F55F" w14:textId="77777777" w:rsidR="006748CC" w:rsidRPr="00C03DD5" w:rsidRDefault="006748CC" w:rsidP="006619B4">
                                  <w:pPr>
                                    <w:jc w:val="center"/>
                                  </w:pPr>
                                  <w:r w:rsidRPr="00C03DD5">
                                    <w:t>5</w:t>
                                  </w:r>
                                </w:p>
                              </w:tc>
                              <w:tc>
                                <w:tcPr>
                                  <w:tcW w:w="1219"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8" w:type="dxa"/>
                                    <w:bottom w:w="0" w:type="dxa"/>
                                    <w:right w:w="108" w:type="dxa"/>
                                  </w:tcMar>
                                  <w:vAlign w:val="center"/>
                                  <w:hideMark/>
                                </w:tcPr>
                                <w:p w14:paraId="4F462DAE" w14:textId="77777777" w:rsidR="006748CC" w:rsidRPr="00C03DD5" w:rsidRDefault="006748CC" w:rsidP="006619B4">
                                  <w:pPr>
                                    <w:jc w:val="center"/>
                                  </w:pPr>
                                  <w:r w:rsidRPr="00C03DD5">
                                    <w:t>0.1193</w:t>
                                  </w:r>
                                </w:p>
                              </w:tc>
                            </w:tr>
                            <w:tr w:rsidR="006748CC" w:rsidRPr="00C03DD5" w14:paraId="413C64D0" w14:textId="77777777" w:rsidTr="00C03DD5">
                              <w:trPr>
                                <w:trHeight w:val="317"/>
                              </w:trPr>
                              <w:tc>
                                <w:tcPr>
                                  <w:tcW w:w="512" w:type="dxa"/>
                                  <w:tcBorders>
                                    <w:top w:val="single" w:sz="8" w:space="0" w:color="FFFFFF"/>
                                    <w:left w:val="single" w:sz="8" w:space="0" w:color="FFFFFF"/>
                                    <w:bottom w:val="single" w:sz="8" w:space="0" w:color="FFFFFF"/>
                                    <w:right w:val="single" w:sz="8" w:space="0" w:color="FFFFFF"/>
                                  </w:tcBorders>
                                  <w:shd w:val="clear" w:color="auto" w:fill="93A299"/>
                                  <w:tcMar>
                                    <w:top w:w="15" w:type="dxa"/>
                                    <w:left w:w="108" w:type="dxa"/>
                                    <w:bottom w:w="0" w:type="dxa"/>
                                    <w:right w:w="108" w:type="dxa"/>
                                  </w:tcMar>
                                  <w:vAlign w:val="center"/>
                                  <w:hideMark/>
                                </w:tcPr>
                                <w:p w14:paraId="5F3A77D3" w14:textId="77777777" w:rsidR="006748CC" w:rsidRPr="00C03DD5" w:rsidRDefault="006748CC" w:rsidP="006619B4">
                                  <w:pPr>
                                    <w:jc w:val="center"/>
                                  </w:pPr>
                                  <w:r w:rsidRPr="00C03DD5">
                                    <w:rPr>
                                      <w:b/>
                                      <w:bCs/>
                                    </w:rPr>
                                    <w:t>3</w:t>
                                  </w:r>
                                </w:p>
                              </w:tc>
                              <w:tc>
                                <w:tcPr>
                                  <w:tcW w:w="1154" w:type="dxa"/>
                                  <w:tcBorders>
                                    <w:top w:val="single" w:sz="8" w:space="0" w:color="FFFFFF"/>
                                    <w:left w:val="single" w:sz="8" w:space="0" w:color="FFFFFF"/>
                                    <w:bottom w:val="single" w:sz="8" w:space="0" w:color="FFFFFF"/>
                                    <w:right w:val="single" w:sz="8" w:space="0" w:color="FFFFFF"/>
                                  </w:tcBorders>
                                  <w:shd w:val="clear" w:color="auto" w:fill="DCE0DE"/>
                                  <w:tcMar>
                                    <w:top w:w="15" w:type="dxa"/>
                                    <w:left w:w="108" w:type="dxa"/>
                                    <w:bottom w:w="0" w:type="dxa"/>
                                    <w:right w:w="108" w:type="dxa"/>
                                  </w:tcMar>
                                  <w:vAlign w:val="center"/>
                                  <w:hideMark/>
                                </w:tcPr>
                                <w:p w14:paraId="6113C6AC" w14:textId="77777777" w:rsidR="006748CC" w:rsidRPr="00C03DD5" w:rsidRDefault="006748CC" w:rsidP="006619B4">
                                  <w:pPr>
                                    <w:jc w:val="center"/>
                                  </w:pPr>
                                  <w:r w:rsidRPr="00C03DD5">
                                    <w:t>10</w:t>
                                  </w:r>
                                </w:p>
                              </w:tc>
                              <w:tc>
                                <w:tcPr>
                                  <w:tcW w:w="1219" w:type="dxa"/>
                                  <w:tcBorders>
                                    <w:top w:val="single" w:sz="8" w:space="0" w:color="FFFFFF"/>
                                    <w:left w:val="single" w:sz="8" w:space="0" w:color="FFFFFF"/>
                                    <w:bottom w:val="single" w:sz="8" w:space="0" w:color="FFFFFF"/>
                                    <w:right w:val="single" w:sz="8" w:space="0" w:color="FFFFFF"/>
                                  </w:tcBorders>
                                  <w:shd w:val="clear" w:color="auto" w:fill="DCE0DE"/>
                                  <w:tcMar>
                                    <w:top w:w="15" w:type="dxa"/>
                                    <w:left w:w="108" w:type="dxa"/>
                                    <w:bottom w:w="0" w:type="dxa"/>
                                    <w:right w:w="108" w:type="dxa"/>
                                  </w:tcMar>
                                  <w:vAlign w:val="center"/>
                                  <w:hideMark/>
                                </w:tcPr>
                                <w:p w14:paraId="4EB99956" w14:textId="77777777" w:rsidR="006748CC" w:rsidRPr="00C03DD5" w:rsidRDefault="006748CC" w:rsidP="006619B4">
                                  <w:pPr>
                                    <w:jc w:val="center"/>
                                  </w:pPr>
                                  <w:r w:rsidRPr="00C03DD5">
                                    <w:t>0.2438</w:t>
                                  </w:r>
                                </w:p>
                              </w:tc>
                            </w:tr>
                            <w:tr w:rsidR="006748CC" w:rsidRPr="00C03DD5" w14:paraId="65CC1717" w14:textId="77777777" w:rsidTr="00C03DD5">
                              <w:trPr>
                                <w:trHeight w:val="305"/>
                              </w:trPr>
                              <w:tc>
                                <w:tcPr>
                                  <w:tcW w:w="512" w:type="dxa"/>
                                  <w:tcBorders>
                                    <w:top w:val="single" w:sz="8" w:space="0" w:color="FFFFFF"/>
                                    <w:left w:val="single" w:sz="8" w:space="0" w:color="FFFFFF"/>
                                    <w:bottom w:val="single" w:sz="8" w:space="0" w:color="FFFFFF"/>
                                    <w:right w:val="single" w:sz="8" w:space="0" w:color="FFFFFF"/>
                                  </w:tcBorders>
                                  <w:shd w:val="clear" w:color="auto" w:fill="93A299"/>
                                  <w:tcMar>
                                    <w:top w:w="15" w:type="dxa"/>
                                    <w:left w:w="108" w:type="dxa"/>
                                    <w:bottom w:w="0" w:type="dxa"/>
                                    <w:right w:w="108" w:type="dxa"/>
                                  </w:tcMar>
                                  <w:vAlign w:val="center"/>
                                  <w:hideMark/>
                                </w:tcPr>
                                <w:p w14:paraId="44F460F8" w14:textId="77777777" w:rsidR="006748CC" w:rsidRPr="00C03DD5" w:rsidRDefault="006748CC" w:rsidP="006619B4">
                                  <w:pPr>
                                    <w:jc w:val="center"/>
                                  </w:pPr>
                                  <w:r w:rsidRPr="00C03DD5">
                                    <w:rPr>
                                      <w:b/>
                                      <w:bCs/>
                                    </w:rPr>
                                    <w:t>4</w:t>
                                  </w:r>
                                </w:p>
                              </w:tc>
                              <w:tc>
                                <w:tcPr>
                                  <w:tcW w:w="1154"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8" w:type="dxa"/>
                                    <w:bottom w:w="0" w:type="dxa"/>
                                    <w:right w:w="108" w:type="dxa"/>
                                  </w:tcMar>
                                  <w:vAlign w:val="center"/>
                                  <w:hideMark/>
                                </w:tcPr>
                                <w:p w14:paraId="6E38E907" w14:textId="77777777" w:rsidR="006748CC" w:rsidRPr="00C03DD5" w:rsidRDefault="006748CC" w:rsidP="006619B4">
                                  <w:pPr>
                                    <w:jc w:val="center"/>
                                  </w:pPr>
                                  <w:r w:rsidRPr="00C03DD5">
                                    <w:t>15</w:t>
                                  </w:r>
                                </w:p>
                              </w:tc>
                              <w:tc>
                                <w:tcPr>
                                  <w:tcW w:w="1219"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8" w:type="dxa"/>
                                    <w:bottom w:w="0" w:type="dxa"/>
                                    <w:right w:w="108" w:type="dxa"/>
                                  </w:tcMar>
                                  <w:vAlign w:val="center"/>
                                  <w:hideMark/>
                                </w:tcPr>
                                <w:p w14:paraId="185090B4" w14:textId="77777777" w:rsidR="006748CC" w:rsidRPr="00C03DD5" w:rsidRDefault="006748CC" w:rsidP="006619B4">
                                  <w:pPr>
                                    <w:jc w:val="center"/>
                                  </w:pPr>
                                  <w:r w:rsidRPr="00C03DD5">
                                    <w:t>0.3546</w:t>
                                  </w:r>
                                </w:p>
                              </w:tc>
                            </w:tr>
                            <w:tr w:rsidR="006748CC" w:rsidRPr="00C03DD5" w14:paraId="39418517" w14:textId="77777777" w:rsidTr="00C03DD5">
                              <w:trPr>
                                <w:trHeight w:val="309"/>
                              </w:trPr>
                              <w:tc>
                                <w:tcPr>
                                  <w:tcW w:w="512" w:type="dxa"/>
                                  <w:tcBorders>
                                    <w:top w:val="single" w:sz="8" w:space="0" w:color="FFFFFF"/>
                                    <w:left w:val="single" w:sz="8" w:space="0" w:color="FFFFFF"/>
                                    <w:bottom w:val="single" w:sz="8" w:space="0" w:color="FFFFFF"/>
                                    <w:right w:val="single" w:sz="8" w:space="0" w:color="FFFFFF"/>
                                  </w:tcBorders>
                                  <w:shd w:val="clear" w:color="auto" w:fill="93A299"/>
                                  <w:tcMar>
                                    <w:top w:w="15" w:type="dxa"/>
                                    <w:left w:w="108" w:type="dxa"/>
                                    <w:bottom w:w="0" w:type="dxa"/>
                                    <w:right w:w="108" w:type="dxa"/>
                                  </w:tcMar>
                                  <w:vAlign w:val="center"/>
                                  <w:hideMark/>
                                </w:tcPr>
                                <w:p w14:paraId="619EB50E" w14:textId="77777777" w:rsidR="006748CC" w:rsidRPr="00C03DD5" w:rsidRDefault="006748CC" w:rsidP="006619B4">
                                  <w:pPr>
                                    <w:jc w:val="center"/>
                                  </w:pPr>
                                  <w:r w:rsidRPr="00C03DD5">
                                    <w:rPr>
                                      <w:b/>
                                      <w:bCs/>
                                    </w:rPr>
                                    <w:t>5</w:t>
                                  </w:r>
                                </w:p>
                              </w:tc>
                              <w:tc>
                                <w:tcPr>
                                  <w:tcW w:w="1154" w:type="dxa"/>
                                  <w:tcBorders>
                                    <w:top w:val="single" w:sz="8" w:space="0" w:color="FFFFFF"/>
                                    <w:left w:val="single" w:sz="8" w:space="0" w:color="FFFFFF"/>
                                    <w:bottom w:val="single" w:sz="8" w:space="0" w:color="FFFFFF"/>
                                    <w:right w:val="single" w:sz="8" w:space="0" w:color="FFFFFF"/>
                                  </w:tcBorders>
                                  <w:shd w:val="clear" w:color="auto" w:fill="DCE0DE"/>
                                  <w:tcMar>
                                    <w:top w:w="15" w:type="dxa"/>
                                    <w:left w:w="108" w:type="dxa"/>
                                    <w:bottom w:w="0" w:type="dxa"/>
                                    <w:right w:w="108" w:type="dxa"/>
                                  </w:tcMar>
                                  <w:vAlign w:val="center"/>
                                  <w:hideMark/>
                                </w:tcPr>
                                <w:p w14:paraId="2094C2EA" w14:textId="77777777" w:rsidR="006748CC" w:rsidRPr="00C03DD5" w:rsidRDefault="006748CC" w:rsidP="006619B4">
                                  <w:pPr>
                                    <w:jc w:val="center"/>
                                  </w:pPr>
                                  <w:r w:rsidRPr="00C03DD5">
                                    <w:t>20</w:t>
                                  </w:r>
                                </w:p>
                              </w:tc>
                              <w:tc>
                                <w:tcPr>
                                  <w:tcW w:w="1219" w:type="dxa"/>
                                  <w:tcBorders>
                                    <w:top w:val="single" w:sz="8" w:space="0" w:color="FFFFFF"/>
                                    <w:left w:val="single" w:sz="8" w:space="0" w:color="FFFFFF"/>
                                    <w:bottom w:val="single" w:sz="8" w:space="0" w:color="FFFFFF"/>
                                    <w:right w:val="single" w:sz="8" w:space="0" w:color="FFFFFF"/>
                                  </w:tcBorders>
                                  <w:shd w:val="clear" w:color="auto" w:fill="DCE0DE"/>
                                  <w:tcMar>
                                    <w:top w:w="15" w:type="dxa"/>
                                    <w:left w:w="108" w:type="dxa"/>
                                    <w:bottom w:w="0" w:type="dxa"/>
                                    <w:right w:w="108" w:type="dxa"/>
                                  </w:tcMar>
                                  <w:vAlign w:val="center"/>
                                  <w:hideMark/>
                                </w:tcPr>
                                <w:p w14:paraId="060642E8" w14:textId="77777777" w:rsidR="006748CC" w:rsidRPr="00C03DD5" w:rsidRDefault="006748CC" w:rsidP="006619B4">
                                  <w:pPr>
                                    <w:jc w:val="center"/>
                                  </w:pPr>
                                  <w:r w:rsidRPr="00C03DD5">
                                    <w:t>0.4781</w:t>
                                  </w:r>
                                </w:p>
                              </w:tc>
                            </w:tr>
                            <w:tr w:rsidR="006748CC" w:rsidRPr="00C03DD5" w14:paraId="2AE04948" w14:textId="77777777" w:rsidTr="00C03DD5">
                              <w:trPr>
                                <w:trHeight w:val="314"/>
                              </w:trPr>
                              <w:tc>
                                <w:tcPr>
                                  <w:tcW w:w="512" w:type="dxa"/>
                                  <w:tcBorders>
                                    <w:top w:val="single" w:sz="8" w:space="0" w:color="FFFFFF"/>
                                    <w:left w:val="single" w:sz="8" w:space="0" w:color="FFFFFF"/>
                                    <w:bottom w:val="single" w:sz="8" w:space="0" w:color="FFFFFF"/>
                                    <w:right w:val="single" w:sz="8" w:space="0" w:color="FFFFFF"/>
                                  </w:tcBorders>
                                  <w:shd w:val="clear" w:color="auto" w:fill="93A299"/>
                                  <w:tcMar>
                                    <w:top w:w="15" w:type="dxa"/>
                                    <w:left w:w="108" w:type="dxa"/>
                                    <w:bottom w:w="0" w:type="dxa"/>
                                    <w:right w:w="108" w:type="dxa"/>
                                  </w:tcMar>
                                  <w:vAlign w:val="center"/>
                                  <w:hideMark/>
                                </w:tcPr>
                                <w:p w14:paraId="219B8FC9" w14:textId="77777777" w:rsidR="006748CC" w:rsidRPr="00C03DD5" w:rsidRDefault="006748CC" w:rsidP="006619B4">
                                  <w:pPr>
                                    <w:jc w:val="center"/>
                                  </w:pPr>
                                  <w:r w:rsidRPr="00C03DD5">
                                    <w:rPr>
                                      <w:b/>
                                      <w:bCs/>
                                    </w:rPr>
                                    <w:t>6</w:t>
                                  </w:r>
                                </w:p>
                              </w:tc>
                              <w:tc>
                                <w:tcPr>
                                  <w:tcW w:w="1154"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8" w:type="dxa"/>
                                    <w:bottom w:w="0" w:type="dxa"/>
                                    <w:right w:w="108" w:type="dxa"/>
                                  </w:tcMar>
                                  <w:vAlign w:val="center"/>
                                  <w:hideMark/>
                                </w:tcPr>
                                <w:p w14:paraId="67E7CFFC" w14:textId="77777777" w:rsidR="006748CC" w:rsidRPr="00C03DD5" w:rsidRDefault="006748CC" w:rsidP="006619B4">
                                  <w:pPr>
                                    <w:jc w:val="center"/>
                                  </w:pPr>
                                  <w:r w:rsidRPr="00C03DD5">
                                    <w:t>25</w:t>
                                  </w:r>
                                </w:p>
                              </w:tc>
                              <w:tc>
                                <w:tcPr>
                                  <w:tcW w:w="1219"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8" w:type="dxa"/>
                                    <w:bottom w:w="0" w:type="dxa"/>
                                    <w:right w:w="108" w:type="dxa"/>
                                  </w:tcMar>
                                  <w:vAlign w:val="center"/>
                                  <w:hideMark/>
                                </w:tcPr>
                                <w:p w14:paraId="4322D8B4" w14:textId="77777777" w:rsidR="006748CC" w:rsidRPr="00C03DD5" w:rsidRDefault="006748CC" w:rsidP="006619B4">
                                  <w:pPr>
                                    <w:jc w:val="center"/>
                                  </w:pPr>
                                  <w:r w:rsidRPr="00C03DD5">
                                    <w:t>0.5987</w:t>
                                  </w:r>
                                </w:p>
                              </w:tc>
                            </w:tr>
                          </w:tbl>
                          <w:p w14:paraId="79682B77" w14:textId="77777777" w:rsidR="006748CC" w:rsidRDefault="006748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5D6E26" id="_x0000_t202" coordsize="21600,21600" o:spt="202" path="m,l,21600r21600,l21600,xe">
                <v:stroke joinstyle="miter"/>
                <v:path gradientshapeok="t" o:connecttype="rect"/>
              </v:shapetype>
              <v:shape id="Text Box 1" o:spid="_x0000_s1027" type="#_x0000_t202" style="position:absolute;margin-left:-21.75pt;margin-top:132.15pt;width:198pt;height:1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" fillcolor="white [3201]" strokeweight=".5pt">
                <v:textbox>
                  <w:txbxContent>
                    <w:tbl>
                      <w:tblPr>
                        <w:tblW w:w="2885" w:type="dxa"/>
                        <w:tblCellMar>
                          <w:left w:w="0" w:type="dxa"/>
                          <w:right w:w="0" w:type="dxa"/>
                        </w:tblCellMar>
                        <w:tblLook w:val="04A0" w:firstRow="1" w:lastRow="0" w:firstColumn="1" w:lastColumn="0" w:noHBand="0" w:noVBand="1"/>
                      </w:tblPr>
                      <w:tblGrid>
                        <w:gridCol w:w="570"/>
                        <w:gridCol w:w="1696"/>
                        <w:gridCol w:w="1443"/>
                      </w:tblGrid>
                      <w:tr w:rsidR="006748CC" w:rsidRPr="00C03DD5" w14:paraId="42AC7123" w14:textId="77777777" w:rsidTr="00C03DD5">
                        <w:trPr>
                          <w:trHeight w:val="325"/>
                        </w:trPr>
                        <w:tc>
                          <w:tcPr>
                            <w:tcW w:w="512" w:type="dxa"/>
                            <w:tcBorders>
                              <w:top w:val="single" w:sz="8" w:space="0" w:color="FFFFFF"/>
                              <w:left w:val="single" w:sz="8" w:space="0" w:color="FFFFFF"/>
                              <w:bottom w:val="single" w:sz="24" w:space="0" w:color="FFFFFF"/>
                              <w:right w:val="single" w:sz="8" w:space="0" w:color="FFFFFF"/>
                            </w:tcBorders>
                            <w:shd w:val="clear" w:color="auto" w:fill="93A299"/>
                            <w:tcMar>
                              <w:top w:w="15" w:type="dxa"/>
                              <w:left w:w="108" w:type="dxa"/>
                              <w:bottom w:w="0" w:type="dxa"/>
                              <w:right w:w="108" w:type="dxa"/>
                            </w:tcMar>
                            <w:vAlign w:val="center"/>
                            <w:hideMark/>
                          </w:tcPr>
                          <w:p w14:paraId="31820115" w14:textId="77777777" w:rsidR="006748CC" w:rsidRPr="00C03DD5" w:rsidRDefault="006748CC" w:rsidP="006619B4">
                            <w:pPr>
                              <w:jc w:val="center"/>
                            </w:pPr>
                            <w:r w:rsidRPr="00C03DD5">
                              <w:rPr>
                                <w:b/>
                                <w:bCs/>
                              </w:rPr>
                              <w:t>Sr. No.</w:t>
                            </w:r>
                          </w:p>
                        </w:tc>
                        <w:tc>
                          <w:tcPr>
                            <w:tcW w:w="1154" w:type="dxa"/>
                            <w:tcBorders>
                              <w:top w:val="single" w:sz="8" w:space="0" w:color="FFFFFF"/>
                              <w:left w:val="single" w:sz="8" w:space="0" w:color="FFFFFF"/>
                              <w:bottom w:val="single" w:sz="24" w:space="0" w:color="FFFFFF"/>
                              <w:right w:val="single" w:sz="8" w:space="0" w:color="FFFFFF"/>
                            </w:tcBorders>
                            <w:shd w:val="clear" w:color="auto" w:fill="93A299"/>
                            <w:tcMar>
                              <w:top w:w="15" w:type="dxa"/>
                              <w:left w:w="108" w:type="dxa"/>
                              <w:bottom w:w="0" w:type="dxa"/>
                              <w:right w:w="108" w:type="dxa"/>
                            </w:tcMar>
                            <w:vAlign w:val="center"/>
                            <w:hideMark/>
                          </w:tcPr>
                          <w:p w14:paraId="637059B2" w14:textId="77777777" w:rsidR="006748CC" w:rsidRPr="00C03DD5" w:rsidRDefault="006748CC" w:rsidP="006619B4">
                            <w:pPr>
                              <w:jc w:val="center"/>
                            </w:pPr>
                            <w:r w:rsidRPr="00C03DD5">
                              <w:rPr>
                                <w:b/>
                                <w:bCs/>
                              </w:rPr>
                              <w:t>Concentration (µg/ml)</w:t>
                            </w:r>
                          </w:p>
                        </w:tc>
                        <w:tc>
                          <w:tcPr>
                            <w:tcW w:w="1219" w:type="dxa"/>
                            <w:tcBorders>
                              <w:top w:val="single" w:sz="8" w:space="0" w:color="FFFFFF"/>
                              <w:left w:val="single" w:sz="8" w:space="0" w:color="FFFFFF"/>
                              <w:bottom w:val="single" w:sz="24" w:space="0" w:color="FFFFFF"/>
                              <w:right w:val="single" w:sz="8" w:space="0" w:color="FFFFFF"/>
                            </w:tcBorders>
                            <w:shd w:val="clear" w:color="auto" w:fill="93A299"/>
                            <w:tcMar>
                              <w:top w:w="15" w:type="dxa"/>
                              <w:left w:w="108" w:type="dxa"/>
                              <w:bottom w:w="0" w:type="dxa"/>
                              <w:right w:w="108" w:type="dxa"/>
                            </w:tcMar>
                            <w:vAlign w:val="center"/>
                            <w:hideMark/>
                          </w:tcPr>
                          <w:p w14:paraId="682DDE0C" w14:textId="77777777" w:rsidR="006748CC" w:rsidRPr="00C03DD5" w:rsidRDefault="006748CC" w:rsidP="006619B4">
                            <w:pPr>
                              <w:jc w:val="center"/>
                            </w:pPr>
                            <w:r w:rsidRPr="00C03DD5">
                              <w:rPr>
                                <w:b/>
                                <w:bCs/>
                              </w:rPr>
                              <w:t>Absorbance at254nm</w:t>
                            </w:r>
                          </w:p>
                        </w:tc>
                      </w:tr>
                      <w:tr w:rsidR="006748CC" w:rsidRPr="00C03DD5" w14:paraId="0D45CA41" w14:textId="77777777" w:rsidTr="00C03DD5">
                        <w:trPr>
                          <w:trHeight w:val="306"/>
                        </w:trPr>
                        <w:tc>
                          <w:tcPr>
                            <w:tcW w:w="512" w:type="dxa"/>
                            <w:tcBorders>
                              <w:top w:val="single" w:sz="24" w:space="0" w:color="FFFFFF"/>
                              <w:left w:val="single" w:sz="8" w:space="0" w:color="FFFFFF"/>
                              <w:bottom w:val="single" w:sz="8" w:space="0" w:color="FFFFFF"/>
                              <w:right w:val="single" w:sz="8" w:space="0" w:color="FFFFFF"/>
                            </w:tcBorders>
                            <w:shd w:val="clear" w:color="auto" w:fill="93A299"/>
                            <w:tcMar>
                              <w:top w:w="15" w:type="dxa"/>
                              <w:left w:w="108" w:type="dxa"/>
                              <w:bottom w:w="0" w:type="dxa"/>
                              <w:right w:w="108" w:type="dxa"/>
                            </w:tcMar>
                            <w:vAlign w:val="center"/>
                            <w:hideMark/>
                          </w:tcPr>
                          <w:p w14:paraId="6C7D3270" w14:textId="77777777" w:rsidR="006748CC" w:rsidRPr="00C03DD5" w:rsidRDefault="006748CC" w:rsidP="006619B4">
                            <w:pPr>
                              <w:jc w:val="center"/>
                            </w:pPr>
                            <w:r w:rsidRPr="00C03DD5">
                              <w:rPr>
                                <w:b/>
                                <w:bCs/>
                              </w:rPr>
                              <w:t>1</w:t>
                            </w:r>
                          </w:p>
                        </w:tc>
                        <w:tc>
                          <w:tcPr>
                            <w:tcW w:w="1154" w:type="dxa"/>
                            <w:tcBorders>
                              <w:top w:val="single" w:sz="24" w:space="0" w:color="FFFFFF"/>
                              <w:left w:val="single" w:sz="8" w:space="0" w:color="FFFFFF"/>
                              <w:bottom w:val="single" w:sz="8" w:space="0" w:color="FFFFFF"/>
                              <w:right w:val="single" w:sz="8" w:space="0" w:color="FFFFFF"/>
                            </w:tcBorders>
                            <w:shd w:val="clear" w:color="auto" w:fill="DCE0DE"/>
                            <w:tcMar>
                              <w:top w:w="15" w:type="dxa"/>
                              <w:left w:w="108" w:type="dxa"/>
                              <w:bottom w:w="0" w:type="dxa"/>
                              <w:right w:w="108" w:type="dxa"/>
                            </w:tcMar>
                            <w:vAlign w:val="center"/>
                            <w:hideMark/>
                          </w:tcPr>
                          <w:p w14:paraId="1A04F404" w14:textId="77777777" w:rsidR="006748CC" w:rsidRPr="00C03DD5" w:rsidRDefault="006748CC" w:rsidP="006619B4">
                            <w:pPr>
                              <w:jc w:val="center"/>
                            </w:pPr>
                            <w:r w:rsidRPr="00C03DD5">
                              <w:t>0</w:t>
                            </w:r>
                          </w:p>
                        </w:tc>
                        <w:tc>
                          <w:tcPr>
                            <w:tcW w:w="1219" w:type="dxa"/>
                            <w:tcBorders>
                              <w:top w:val="single" w:sz="24" w:space="0" w:color="FFFFFF"/>
                              <w:left w:val="single" w:sz="8" w:space="0" w:color="FFFFFF"/>
                              <w:bottom w:val="single" w:sz="8" w:space="0" w:color="FFFFFF"/>
                              <w:right w:val="single" w:sz="8" w:space="0" w:color="FFFFFF"/>
                            </w:tcBorders>
                            <w:shd w:val="clear" w:color="auto" w:fill="DCE0DE"/>
                            <w:tcMar>
                              <w:top w:w="15" w:type="dxa"/>
                              <w:left w:w="108" w:type="dxa"/>
                              <w:bottom w:w="0" w:type="dxa"/>
                              <w:right w:w="108" w:type="dxa"/>
                            </w:tcMar>
                            <w:vAlign w:val="center"/>
                            <w:hideMark/>
                          </w:tcPr>
                          <w:p w14:paraId="4B12048F" w14:textId="77777777" w:rsidR="006748CC" w:rsidRPr="00C03DD5" w:rsidRDefault="006748CC" w:rsidP="006619B4">
                            <w:pPr>
                              <w:jc w:val="center"/>
                            </w:pPr>
                            <w:r w:rsidRPr="00C03DD5">
                              <w:t>0</w:t>
                            </w:r>
                          </w:p>
                        </w:tc>
                      </w:tr>
                      <w:tr w:rsidR="006748CC" w:rsidRPr="00C03DD5" w14:paraId="525342E7" w14:textId="77777777" w:rsidTr="00C03DD5">
                        <w:trPr>
                          <w:trHeight w:val="327"/>
                        </w:trPr>
                        <w:tc>
                          <w:tcPr>
                            <w:tcW w:w="512" w:type="dxa"/>
                            <w:tcBorders>
                              <w:top w:val="single" w:sz="8" w:space="0" w:color="FFFFFF"/>
                              <w:left w:val="single" w:sz="8" w:space="0" w:color="FFFFFF"/>
                              <w:bottom w:val="single" w:sz="8" w:space="0" w:color="FFFFFF"/>
                              <w:right w:val="single" w:sz="8" w:space="0" w:color="FFFFFF"/>
                            </w:tcBorders>
                            <w:shd w:val="clear" w:color="auto" w:fill="93A299"/>
                            <w:tcMar>
                              <w:top w:w="15" w:type="dxa"/>
                              <w:left w:w="108" w:type="dxa"/>
                              <w:bottom w:w="0" w:type="dxa"/>
                              <w:right w:w="108" w:type="dxa"/>
                            </w:tcMar>
                            <w:vAlign w:val="center"/>
                            <w:hideMark/>
                          </w:tcPr>
                          <w:p w14:paraId="496CCD18" w14:textId="77777777" w:rsidR="006748CC" w:rsidRPr="00C03DD5" w:rsidRDefault="006748CC" w:rsidP="006619B4">
                            <w:pPr>
                              <w:jc w:val="center"/>
                            </w:pPr>
                            <w:r w:rsidRPr="00C03DD5">
                              <w:rPr>
                                <w:b/>
                                <w:bCs/>
                              </w:rPr>
                              <w:t>2</w:t>
                            </w:r>
                          </w:p>
                        </w:tc>
                        <w:tc>
                          <w:tcPr>
                            <w:tcW w:w="1154"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8" w:type="dxa"/>
                              <w:bottom w:w="0" w:type="dxa"/>
                              <w:right w:w="108" w:type="dxa"/>
                            </w:tcMar>
                            <w:vAlign w:val="center"/>
                            <w:hideMark/>
                          </w:tcPr>
                          <w:p w14:paraId="6E04F55F" w14:textId="77777777" w:rsidR="006748CC" w:rsidRPr="00C03DD5" w:rsidRDefault="006748CC" w:rsidP="006619B4">
                            <w:pPr>
                              <w:jc w:val="center"/>
                            </w:pPr>
                            <w:r w:rsidRPr="00C03DD5">
                              <w:t>5</w:t>
                            </w:r>
                          </w:p>
                        </w:tc>
                        <w:tc>
                          <w:tcPr>
                            <w:tcW w:w="1219"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8" w:type="dxa"/>
                              <w:bottom w:w="0" w:type="dxa"/>
                              <w:right w:w="108" w:type="dxa"/>
                            </w:tcMar>
                            <w:vAlign w:val="center"/>
                            <w:hideMark/>
                          </w:tcPr>
                          <w:p w14:paraId="4F462DAE" w14:textId="77777777" w:rsidR="006748CC" w:rsidRPr="00C03DD5" w:rsidRDefault="006748CC" w:rsidP="006619B4">
                            <w:pPr>
                              <w:jc w:val="center"/>
                            </w:pPr>
                            <w:r w:rsidRPr="00C03DD5">
                              <w:t>0.1193</w:t>
                            </w:r>
                          </w:p>
                        </w:tc>
                      </w:tr>
                      <w:tr w:rsidR="006748CC" w:rsidRPr="00C03DD5" w14:paraId="413C64D0" w14:textId="77777777" w:rsidTr="00C03DD5">
                        <w:trPr>
                          <w:trHeight w:val="317"/>
                        </w:trPr>
                        <w:tc>
                          <w:tcPr>
                            <w:tcW w:w="512" w:type="dxa"/>
                            <w:tcBorders>
                              <w:top w:val="single" w:sz="8" w:space="0" w:color="FFFFFF"/>
                              <w:left w:val="single" w:sz="8" w:space="0" w:color="FFFFFF"/>
                              <w:bottom w:val="single" w:sz="8" w:space="0" w:color="FFFFFF"/>
                              <w:right w:val="single" w:sz="8" w:space="0" w:color="FFFFFF"/>
                            </w:tcBorders>
                            <w:shd w:val="clear" w:color="auto" w:fill="93A299"/>
                            <w:tcMar>
                              <w:top w:w="15" w:type="dxa"/>
                              <w:left w:w="108" w:type="dxa"/>
                              <w:bottom w:w="0" w:type="dxa"/>
                              <w:right w:w="108" w:type="dxa"/>
                            </w:tcMar>
                            <w:vAlign w:val="center"/>
                            <w:hideMark/>
                          </w:tcPr>
                          <w:p w14:paraId="5F3A77D3" w14:textId="77777777" w:rsidR="006748CC" w:rsidRPr="00C03DD5" w:rsidRDefault="006748CC" w:rsidP="006619B4">
                            <w:pPr>
                              <w:jc w:val="center"/>
                            </w:pPr>
                            <w:r w:rsidRPr="00C03DD5">
                              <w:rPr>
                                <w:b/>
                                <w:bCs/>
                              </w:rPr>
                              <w:t>3</w:t>
                            </w:r>
                          </w:p>
                        </w:tc>
                        <w:tc>
                          <w:tcPr>
                            <w:tcW w:w="1154" w:type="dxa"/>
                            <w:tcBorders>
                              <w:top w:val="single" w:sz="8" w:space="0" w:color="FFFFFF"/>
                              <w:left w:val="single" w:sz="8" w:space="0" w:color="FFFFFF"/>
                              <w:bottom w:val="single" w:sz="8" w:space="0" w:color="FFFFFF"/>
                              <w:right w:val="single" w:sz="8" w:space="0" w:color="FFFFFF"/>
                            </w:tcBorders>
                            <w:shd w:val="clear" w:color="auto" w:fill="DCE0DE"/>
                            <w:tcMar>
                              <w:top w:w="15" w:type="dxa"/>
                              <w:left w:w="108" w:type="dxa"/>
                              <w:bottom w:w="0" w:type="dxa"/>
                              <w:right w:w="108" w:type="dxa"/>
                            </w:tcMar>
                            <w:vAlign w:val="center"/>
                            <w:hideMark/>
                          </w:tcPr>
                          <w:p w14:paraId="6113C6AC" w14:textId="77777777" w:rsidR="006748CC" w:rsidRPr="00C03DD5" w:rsidRDefault="006748CC" w:rsidP="006619B4">
                            <w:pPr>
                              <w:jc w:val="center"/>
                            </w:pPr>
                            <w:r w:rsidRPr="00C03DD5">
                              <w:t>10</w:t>
                            </w:r>
                          </w:p>
                        </w:tc>
                        <w:tc>
                          <w:tcPr>
                            <w:tcW w:w="1219" w:type="dxa"/>
                            <w:tcBorders>
                              <w:top w:val="single" w:sz="8" w:space="0" w:color="FFFFFF"/>
                              <w:left w:val="single" w:sz="8" w:space="0" w:color="FFFFFF"/>
                              <w:bottom w:val="single" w:sz="8" w:space="0" w:color="FFFFFF"/>
                              <w:right w:val="single" w:sz="8" w:space="0" w:color="FFFFFF"/>
                            </w:tcBorders>
                            <w:shd w:val="clear" w:color="auto" w:fill="DCE0DE"/>
                            <w:tcMar>
                              <w:top w:w="15" w:type="dxa"/>
                              <w:left w:w="108" w:type="dxa"/>
                              <w:bottom w:w="0" w:type="dxa"/>
                              <w:right w:w="108" w:type="dxa"/>
                            </w:tcMar>
                            <w:vAlign w:val="center"/>
                            <w:hideMark/>
                          </w:tcPr>
                          <w:p w14:paraId="4EB99956" w14:textId="77777777" w:rsidR="006748CC" w:rsidRPr="00C03DD5" w:rsidRDefault="006748CC" w:rsidP="006619B4">
                            <w:pPr>
                              <w:jc w:val="center"/>
                            </w:pPr>
                            <w:r w:rsidRPr="00C03DD5">
                              <w:t>0.2438</w:t>
                            </w:r>
                          </w:p>
                        </w:tc>
                      </w:tr>
                      <w:tr w:rsidR="006748CC" w:rsidRPr="00C03DD5" w14:paraId="65CC1717" w14:textId="77777777" w:rsidTr="00C03DD5">
                        <w:trPr>
                          <w:trHeight w:val="305"/>
                        </w:trPr>
                        <w:tc>
                          <w:tcPr>
                            <w:tcW w:w="512" w:type="dxa"/>
                            <w:tcBorders>
                              <w:top w:val="single" w:sz="8" w:space="0" w:color="FFFFFF"/>
                              <w:left w:val="single" w:sz="8" w:space="0" w:color="FFFFFF"/>
                              <w:bottom w:val="single" w:sz="8" w:space="0" w:color="FFFFFF"/>
                              <w:right w:val="single" w:sz="8" w:space="0" w:color="FFFFFF"/>
                            </w:tcBorders>
                            <w:shd w:val="clear" w:color="auto" w:fill="93A299"/>
                            <w:tcMar>
                              <w:top w:w="15" w:type="dxa"/>
                              <w:left w:w="108" w:type="dxa"/>
                              <w:bottom w:w="0" w:type="dxa"/>
                              <w:right w:w="108" w:type="dxa"/>
                            </w:tcMar>
                            <w:vAlign w:val="center"/>
                            <w:hideMark/>
                          </w:tcPr>
                          <w:p w14:paraId="44F460F8" w14:textId="77777777" w:rsidR="006748CC" w:rsidRPr="00C03DD5" w:rsidRDefault="006748CC" w:rsidP="006619B4">
                            <w:pPr>
                              <w:jc w:val="center"/>
                            </w:pPr>
                            <w:r w:rsidRPr="00C03DD5">
                              <w:rPr>
                                <w:b/>
                                <w:bCs/>
                              </w:rPr>
                              <w:t>4</w:t>
                            </w:r>
                          </w:p>
                        </w:tc>
                        <w:tc>
                          <w:tcPr>
                            <w:tcW w:w="1154"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8" w:type="dxa"/>
                              <w:bottom w:w="0" w:type="dxa"/>
                              <w:right w:w="108" w:type="dxa"/>
                            </w:tcMar>
                            <w:vAlign w:val="center"/>
                            <w:hideMark/>
                          </w:tcPr>
                          <w:p w14:paraId="6E38E907" w14:textId="77777777" w:rsidR="006748CC" w:rsidRPr="00C03DD5" w:rsidRDefault="006748CC" w:rsidP="006619B4">
                            <w:pPr>
                              <w:jc w:val="center"/>
                            </w:pPr>
                            <w:r w:rsidRPr="00C03DD5">
                              <w:t>15</w:t>
                            </w:r>
                          </w:p>
                        </w:tc>
                        <w:tc>
                          <w:tcPr>
                            <w:tcW w:w="1219"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8" w:type="dxa"/>
                              <w:bottom w:w="0" w:type="dxa"/>
                              <w:right w:w="108" w:type="dxa"/>
                            </w:tcMar>
                            <w:vAlign w:val="center"/>
                            <w:hideMark/>
                          </w:tcPr>
                          <w:p w14:paraId="185090B4" w14:textId="77777777" w:rsidR="006748CC" w:rsidRPr="00C03DD5" w:rsidRDefault="006748CC" w:rsidP="006619B4">
                            <w:pPr>
                              <w:jc w:val="center"/>
                            </w:pPr>
                            <w:r w:rsidRPr="00C03DD5">
                              <w:t>0.3546</w:t>
                            </w:r>
                          </w:p>
                        </w:tc>
                      </w:tr>
                      <w:tr w:rsidR="006748CC" w:rsidRPr="00C03DD5" w14:paraId="39418517" w14:textId="77777777" w:rsidTr="00C03DD5">
                        <w:trPr>
                          <w:trHeight w:val="309"/>
                        </w:trPr>
                        <w:tc>
                          <w:tcPr>
                            <w:tcW w:w="512" w:type="dxa"/>
                            <w:tcBorders>
                              <w:top w:val="single" w:sz="8" w:space="0" w:color="FFFFFF"/>
                              <w:left w:val="single" w:sz="8" w:space="0" w:color="FFFFFF"/>
                              <w:bottom w:val="single" w:sz="8" w:space="0" w:color="FFFFFF"/>
                              <w:right w:val="single" w:sz="8" w:space="0" w:color="FFFFFF"/>
                            </w:tcBorders>
                            <w:shd w:val="clear" w:color="auto" w:fill="93A299"/>
                            <w:tcMar>
                              <w:top w:w="15" w:type="dxa"/>
                              <w:left w:w="108" w:type="dxa"/>
                              <w:bottom w:w="0" w:type="dxa"/>
                              <w:right w:w="108" w:type="dxa"/>
                            </w:tcMar>
                            <w:vAlign w:val="center"/>
                            <w:hideMark/>
                          </w:tcPr>
                          <w:p w14:paraId="619EB50E" w14:textId="77777777" w:rsidR="006748CC" w:rsidRPr="00C03DD5" w:rsidRDefault="006748CC" w:rsidP="006619B4">
                            <w:pPr>
                              <w:jc w:val="center"/>
                            </w:pPr>
                            <w:r w:rsidRPr="00C03DD5">
                              <w:rPr>
                                <w:b/>
                                <w:bCs/>
                              </w:rPr>
                              <w:t>5</w:t>
                            </w:r>
                          </w:p>
                        </w:tc>
                        <w:tc>
                          <w:tcPr>
                            <w:tcW w:w="1154" w:type="dxa"/>
                            <w:tcBorders>
                              <w:top w:val="single" w:sz="8" w:space="0" w:color="FFFFFF"/>
                              <w:left w:val="single" w:sz="8" w:space="0" w:color="FFFFFF"/>
                              <w:bottom w:val="single" w:sz="8" w:space="0" w:color="FFFFFF"/>
                              <w:right w:val="single" w:sz="8" w:space="0" w:color="FFFFFF"/>
                            </w:tcBorders>
                            <w:shd w:val="clear" w:color="auto" w:fill="DCE0DE"/>
                            <w:tcMar>
                              <w:top w:w="15" w:type="dxa"/>
                              <w:left w:w="108" w:type="dxa"/>
                              <w:bottom w:w="0" w:type="dxa"/>
                              <w:right w:w="108" w:type="dxa"/>
                            </w:tcMar>
                            <w:vAlign w:val="center"/>
                            <w:hideMark/>
                          </w:tcPr>
                          <w:p w14:paraId="2094C2EA" w14:textId="77777777" w:rsidR="006748CC" w:rsidRPr="00C03DD5" w:rsidRDefault="006748CC" w:rsidP="006619B4">
                            <w:pPr>
                              <w:jc w:val="center"/>
                            </w:pPr>
                            <w:r w:rsidRPr="00C03DD5">
                              <w:t>20</w:t>
                            </w:r>
                          </w:p>
                        </w:tc>
                        <w:tc>
                          <w:tcPr>
                            <w:tcW w:w="1219" w:type="dxa"/>
                            <w:tcBorders>
                              <w:top w:val="single" w:sz="8" w:space="0" w:color="FFFFFF"/>
                              <w:left w:val="single" w:sz="8" w:space="0" w:color="FFFFFF"/>
                              <w:bottom w:val="single" w:sz="8" w:space="0" w:color="FFFFFF"/>
                              <w:right w:val="single" w:sz="8" w:space="0" w:color="FFFFFF"/>
                            </w:tcBorders>
                            <w:shd w:val="clear" w:color="auto" w:fill="DCE0DE"/>
                            <w:tcMar>
                              <w:top w:w="15" w:type="dxa"/>
                              <w:left w:w="108" w:type="dxa"/>
                              <w:bottom w:w="0" w:type="dxa"/>
                              <w:right w:w="108" w:type="dxa"/>
                            </w:tcMar>
                            <w:vAlign w:val="center"/>
                            <w:hideMark/>
                          </w:tcPr>
                          <w:p w14:paraId="060642E8" w14:textId="77777777" w:rsidR="006748CC" w:rsidRPr="00C03DD5" w:rsidRDefault="006748CC" w:rsidP="006619B4">
                            <w:pPr>
                              <w:jc w:val="center"/>
                            </w:pPr>
                            <w:r w:rsidRPr="00C03DD5">
                              <w:t>0.4781</w:t>
                            </w:r>
                          </w:p>
                        </w:tc>
                      </w:tr>
                      <w:tr w:rsidR="006748CC" w:rsidRPr="00C03DD5" w14:paraId="2AE04948" w14:textId="77777777" w:rsidTr="00C03DD5">
                        <w:trPr>
                          <w:trHeight w:val="314"/>
                        </w:trPr>
                        <w:tc>
                          <w:tcPr>
                            <w:tcW w:w="512" w:type="dxa"/>
                            <w:tcBorders>
                              <w:top w:val="single" w:sz="8" w:space="0" w:color="FFFFFF"/>
                              <w:left w:val="single" w:sz="8" w:space="0" w:color="FFFFFF"/>
                              <w:bottom w:val="single" w:sz="8" w:space="0" w:color="FFFFFF"/>
                              <w:right w:val="single" w:sz="8" w:space="0" w:color="FFFFFF"/>
                            </w:tcBorders>
                            <w:shd w:val="clear" w:color="auto" w:fill="93A299"/>
                            <w:tcMar>
                              <w:top w:w="15" w:type="dxa"/>
                              <w:left w:w="108" w:type="dxa"/>
                              <w:bottom w:w="0" w:type="dxa"/>
                              <w:right w:w="108" w:type="dxa"/>
                            </w:tcMar>
                            <w:vAlign w:val="center"/>
                            <w:hideMark/>
                          </w:tcPr>
                          <w:p w14:paraId="219B8FC9" w14:textId="77777777" w:rsidR="006748CC" w:rsidRPr="00C03DD5" w:rsidRDefault="006748CC" w:rsidP="006619B4">
                            <w:pPr>
                              <w:jc w:val="center"/>
                            </w:pPr>
                            <w:r w:rsidRPr="00C03DD5">
                              <w:rPr>
                                <w:b/>
                                <w:bCs/>
                              </w:rPr>
                              <w:t>6</w:t>
                            </w:r>
                          </w:p>
                        </w:tc>
                        <w:tc>
                          <w:tcPr>
                            <w:tcW w:w="1154"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8" w:type="dxa"/>
                              <w:bottom w:w="0" w:type="dxa"/>
                              <w:right w:w="108" w:type="dxa"/>
                            </w:tcMar>
                            <w:vAlign w:val="center"/>
                            <w:hideMark/>
                          </w:tcPr>
                          <w:p w14:paraId="67E7CFFC" w14:textId="77777777" w:rsidR="006748CC" w:rsidRPr="00C03DD5" w:rsidRDefault="006748CC" w:rsidP="006619B4">
                            <w:pPr>
                              <w:jc w:val="center"/>
                            </w:pPr>
                            <w:r w:rsidRPr="00C03DD5">
                              <w:t>25</w:t>
                            </w:r>
                          </w:p>
                        </w:tc>
                        <w:tc>
                          <w:tcPr>
                            <w:tcW w:w="1219"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8" w:type="dxa"/>
                              <w:bottom w:w="0" w:type="dxa"/>
                              <w:right w:w="108" w:type="dxa"/>
                            </w:tcMar>
                            <w:vAlign w:val="center"/>
                            <w:hideMark/>
                          </w:tcPr>
                          <w:p w14:paraId="4322D8B4" w14:textId="77777777" w:rsidR="006748CC" w:rsidRPr="00C03DD5" w:rsidRDefault="006748CC" w:rsidP="006619B4">
                            <w:pPr>
                              <w:jc w:val="center"/>
                            </w:pPr>
                            <w:r w:rsidRPr="00C03DD5">
                              <w:t>0.5987</w:t>
                            </w:r>
                          </w:p>
                        </w:tc>
                      </w:tr>
                    </w:tbl>
                    <w:p w14:paraId="79682B77" w14:textId="77777777" w:rsidR="006748CC" w:rsidRDefault="006748CC"/>
                  </w:txbxContent>
                </v:textbox>
              </v:shape>
            </w:pict>
          </mc:Fallback>
        </mc:AlternateContent>
      </w:r>
      <w:r w:rsidR="00BA3AA9" w:rsidRPr="00BA3AA9">
        <w:t>The Standard curve of was determined by plotting absorbance Vs concentration at 254nm.  It was found that there was linear relationship between concentration and absorbance with R2 value 0.9995 respectively, which reveals that, the drug P</w:t>
      </w:r>
      <w:r w:rsidR="006E7721" w:rsidRPr="006E7721">
        <w:rPr>
          <w:b/>
          <w:bCs/>
        </w:rPr>
        <w:t xml:space="preserve">FTIR Spectrum of Prochlorperazine Maleate </w:t>
      </w:r>
      <w:proofErr w:type="spellStart"/>
      <w:r w:rsidR="00BA3AA9" w:rsidRPr="00BA3AA9">
        <w:t>rochlorperazine</w:t>
      </w:r>
      <w:proofErr w:type="spellEnd"/>
      <w:r w:rsidR="00BA3AA9" w:rsidRPr="00BA3AA9">
        <w:t xml:space="preserve"> Maleate obeys the Beers lamberts law.</w:t>
      </w:r>
    </w:p>
    <w:p w14:paraId="08D290EA" w14:textId="77777777" w:rsidR="00BA3AA9" w:rsidRDefault="00BA3AA9" w:rsidP="00B70EBE">
      <w:pPr>
        <w:spacing w:before="75" w:after="300" w:line="360" w:lineRule="auto"/>
        <w:jc w:val="both"/>
      </w:pPr>
    </w:p>
    <w:p w14:paraId="110E104A" w14:textId="77777777" w:rsidR="006E7721" w:rsidRDefault="00134139" w:rsidP="00B70EBE">
      <w:pPr>
        <w:spacing w:before="75" w:after="300" w:line="360" w:lineRule="auto"/>
        <w:jc w:val="both"/>
      </w:pPr>
      <w:r>
        <w:rPr>
          <w:noProof/>
          <w:lang w:bidi="mr-IN"/>
        </w:rPr>
        <mc:AlternateContent>
          <mc:Choice Requires="wps">
            <w:drawing>
              <wp:anchor distT="45720" distB="45720" distL="114300" distR="114300" simplePos="0" relativeHeight="251661312" behindDoc="0" locked="0" layoutInCell="1" allowOverlap="1" wp14:anchorId="3737900B" wp14:editId="699DBFA6">
                <wp:simplePos x="0" y="0"/>
                <wp:positionH relativeFrom="column">
                  <wp:posOffset>2686050</wp:posOffset>
                </wp:positionH>
                <wp:positionV relativeFrom="paragraph">
                  <wp:posOffset>15875</wp:posOffset>
                </wp:positionV>
                <wp:extent cx="3371850" cy="2219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2219325"/>
                        </a:xfrm>
                        <a:prstGeom prst="rect">
                          <a:avLst/>
                        </a:prstGeom>
                        <a:solidFill>
                          <a:srgbClr val="FFFFFF"/>
                        </a:solidFill>
                        <a:ln w="9525">
                          <a:solidFill>
                            <a:srgbClr val="000000"/>
                          </a:solidFill>
                          <a:miter lim="800000"/>
                          <a:headEnd/>
                          <a:tailEnd/>
                        </a:ln>
                      </wps:spPr>
                      <wps:txbx>
                        <w:txbxContent>
                          <w:p w14:paraId="5735A68E" w14:textId="77777777" w:rsidR="006748CC" w:rsidRDefault="006748CC">
                            <w:r w:rsidRPr="006E7721">
                              <w:rPr>
                                <w:noProof/>
                                <w:lang w:bidi="mr-IN"/>
                              </w:rPr>
                              <w:drawing>
                                <wp:inline distT="0" distB="0" distL="0" distR="0" wp14:anchorId="400DC8B1" wp14:editId="6BD91447">
                                  <wp:extent cx="3228975" cy="2152650"/>
                                  <wp:effectExtent l="0" t="0" r="9525" b="0"/>
                                  <wp:docPr id="21" name="Picture 21"/>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975" cy="2152650"/>
                                          </a:xfrm>
                                          <a:prstGeom prst="rect">
                                            <a:avLst/>
                                          </a:prstGeom>
                                          <a:noFill/>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4208D" id="Text Box 2" o:spid="_x0000_s1028" type="#_x0000_t202" style="position:absolute;left:0;text-align:left;margin-left:211.5pt;margin-top:1.25pt;width:265.5pt;height:174.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">
                <v:textbox>
                  <w:txbxContent>
                    <w:p w:rsidR="006748CC" w:rsidRDefault="006748CC">
                      <w:r w:rsidRPr="006E7721">
                        <w:rPr>
                          <w:noProof/>
                          <w:lang w:bidi="mr-IN"/>
                        </w:rPr>
                        <w:drawing>
                          <wp:inline distT="0" distB="0" distL="0" distR="0" wp14:anchorId="2433D72F" wp14:editId="73D2D979">
                            <wp:extent cx="3228975" cy="2152650"/>
                            <wp:effectExtent l="0" t="0" r="9525" b="0"/>
                            <wp:docPr id="21" name="Picture 21"/>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2152650"/>
                                    </a:xfrm>
                                    <a:prstGeom prst="rect">
                                      <a:avLst/>
                                    </a:prstGeom>
                                    <a:noFill/>
                                  </pic:spPr>
                                </pic:pic>
                              </a:graphicData>
                            </a:graphic>
                          </wp:inline>
                        </w:drawing>
                      </w:r>
                    </w:p>
                  </w:txbxContent>
                </v:textbox>
                <w10:wrap type="square"/>
              </v:shape>
            </w:pict>
          </mc:Fallback>
        </mc:AlternateContent>
      </w:r>
      <w:r>
        <w:t>Table no 04 ;calibration curve</w:t>
      </w:r>
    </w:p>
    <w:p w14:paraId="6393B1F6" w14:textId="77777777" w:rsidR="006E7721" w:rsidRDefault="006E7721" w:rsidP="00B70EBE">
      <w:pPr>
        <w:spacing w:before="75" w:after="300" w:line="360" w:lineRule="auto"/>
        <w:jc w:val="both"/>
      </w:pPr>
    </w:p>
    <w:p w14:paraId="341F045B" w14:textId="77777777" w:rsidR="006E7721" w:rsidRDefault="006E7721" w:rsidP="00B70EBE">
      <w:pPr>
        <w:spacing w:before="75" w:after="300" w:line="360" w:lineRule="auto"/>
        <w:jc w:val="both"/>
      </w:pPr>
    </w:p>
    <w:p w14:paraId="24F6F6AB" w14:textId="77777777" w:rsidR="006E7721" w:rsidRDefault="006E7721" w:rsidP="00B70EBE">
      <w:pPr>
        <w:spacing w:before="75" w:after="300" w:line="360" w:lineRule="auto"/>
        <w:jc w:val="both"/>
      </w:pPr>
    </w:p>
    <w:p w14:paraId="3161CF45" w14:textId="77777777" w:rsidR="006E7721" w:rsidRDefault="006E7721" w:rsidP="00B70EBE">
      <w:pPr>
        <w:spacing w:before="75" w:after="300" w:line="360" w:lineRule="auto"/>
        <w:jc w:val="both"/>
      </w:pPr>
    </w:p>
    <w:p w14:paraId="1059590B" w14:textId="77777777" w:rsidR="006E7721" w:rsidRDefault="00134139" w:rsidP="00134139">
      <w:pPr>
        <w:spacing w:before="75" w:after="300" w:line="360" w:lineRule="auto"/>
        <w:jc w:val="right"/>
      </w:pPr>
      <w:r>
        <w:t xml:space="preserve">                                                                            Fig no ;1 ;calibration curve                                </w:t>
      </w:r>
    </w:p>
    <w:p w14:paraId="4EB9BFB4" w14:textId="77777777" w:rsidR="00134139" w:rsidRDefault="00134139" w:rsidP="00B70EBE">
      <w:pPr>
        <w:spacing w:before="75" w:after="300" w:line="360" w:lineRule="auto"/>
        <w:jc w:val="both"/>
      </w:pPr>
    </w:p>
    <w:p w14:paraId="46FC4BE2" w14:textId="77777777" w:rsidR="006E7721" w:rsidRDefault="00923E73" w:rsidP="00923E73">
      <w:pPr>
        <w:spacing w:before="75" w:after="300" w:line="360" w:lineRule="auto"/>
        <w:jc w:val="both"/>
        <w:rPr>
          <w:lang w:val="en-IN"/>
        </w:rPr>
      </w:pPr>
      <w:r>
        <w:rPr>
          <w:b/>
          <w:bCs/>
        </w:rPr>
        <w:t xml:space="preserve">4.5 </w:t>
      </w:r>
      <w:r w:rsidR="006E7721" w:rsidRPr="006E7721">
        <w:rPr>
          <w:b/>
          <w:bCs/>
        </w:rPr>
        <w:t>FTIR Spectrum of Prochlorperazine Maleate</w:t>
      </w:r>
      <w:r>
        <w:rPr>
          <w:b/>
          <w:bCs/>
        </w:rPr>
        <w:t xml:space="preserve">  </w:t>
      </w:r>
      <w:r w:rsidRPr="006E7721">
        <w:rPr>
          <w:lang w:val="en-IN"/>
        </w:rPr>
        <w:t>Major functional groups present in Prochlorperazine maleate show characteristic peaks in IR spectrum. shows peaks observed at different wave numbers and the functional group associated with these peaks. The major peaks are identical to functional group of Prochlorperazine Maleate. Hence, the sample was confirmed as</w:t>
      </w:r>
      <w:r w:rsidRPr="006E7721">
        <w:rPr>
          <w:b/>
          <w:bCs/>
          <w:lang w:val="en-IN"/>
        </w:rPr>
        <w:t xml:space="preserve"> </w:t>
      </w:r>
      <w:r w:rsidRPr="006E7721">
        <w:rPr>
          <w:lang w:val="en-IN"/>
        </w:rPr>
        <w:t>Prochlorperazine</w:t>
      </w:r>
      <w:r>
        <w:rPr>
          <w:lang w:val="en-IN"/>
        </w:rPr>
        <w:t xml:space="preserve">  maleate</w:t>
      </w:r>
    </w:p>
    <w:p w14:paraId="57F801BB" w14:textId="77777777" w:rsidR="00134139" w:rsidRPr="00134139" w:rsidRDefault="00134139" w:rsidP="00134139">
      <w:pPr>
        <w:spacing w:before="75" w:after="300" w:line="360" w:lineRule="auto"/>
        <w:jc w:val="right"/>
        <w:rPr>
          <w:b/>
          <w:bCs/>
        </w:rPr>
      </w:pPr>
      <w:r w:rsidRPr="00134139">
        <w:rPr>
          <w:b/>
          <w:bCs/>
          <w:noProof/>
          <w:lang w:bidi="mr-IN"/>
        </w:rPr>
        <mc:AlternateContent>
          <mc:Choice Requires="wps">
            <w:drawing>
              <wp:anchor distT="45720" distB="45720" distL="114300" distR="114300" simplePos="0" relativeHeight="251663360" behindDoc="0" locked="0" layoutInCell="1" allowOverlap="1" wp14:anchorId="63CE3259" wp14:editId="786E6183">
                <wp:simplePos x="0" y="0"/>
                <wp:positionH relativeFrom="margin">
                  <wp:posOffset>-819150</wp:posOffset>
                </wp:positionH>
                <wp:positionV relativeFrom="paragraph">
                  <wp:posOffset>537210</wp:posOffset>
                </wp:positionV>
                <wp:extent cx="2838450" cy="179070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790700"/>
                        </a:xfrm>
                        <a:prstGeom prst="rect">
                          <a:avLst/>
                        </a:prstGeom>
                        <a:solidFill>
                          <a:srgbClr val="FFFFFF"/>
                        </a:solidFill>
                        <a:ln w="9525">
                          <a:solidFill>
                            <a:srgbClr val="000000"/>
                          </a:solidFill>
                          <a:miter lim="800000"/>
                          <a:headEnd/>
                          <a:tailEnd/>
                        </a:ln>
                      </wps:spPr>
                      <wps:txbx>
                        <w:txbxContent>
                          <w:p w14:paraId="773E8CF2" w14:textId="77777777" w:rsidR="006748CC" w:rsidRDefault="006748CC">
                            <w:r w:rsidRPr="006E7721">
                              <w:rPr>
                                <w:noProof/>
                                <w:lang w:bidi="mr-IN"/>
                              </w:rPr>
                              <w:drawing>
                                <wp:inline distT="0" distB="0" distL="0" distR="0" wp14:anchorId="01EBC9CE" wp14:editId="4DA9876D">
                                  <wp:extent cx="2701925" cy="1857375"/>
                                  <wp:effectExtent l="0" t="0" r="3175" b="9525"/>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1925" cy="1857375"/>
                                          </a:xfrm>
                                          <a:prstGeom prst="rect">
                                            <a:avLst/>
                                          </a:prstGeom>
                                          <a:noFill/>
                                          <a:ln>
                                            <a:noFill/>
                                          </a:ln>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D5BD8" id="_x0000_s1029" type="#_x0000_t202" style="position:absolute;left:0;text-align:left;margin-left:-64.5pt;margin-top:42.3pt;width:223.5pt;height:14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">
                <v:textbox>
                  <w:txbxContent>
                    <w:p w:rsidR="006748CC" w:rsidRDefault="006748CC">
                      <w:r w:rsidRPr="006E7721">
                        <w:rPr>
                          <w:noProof/>
                          <w:lang w:bidi="mr-IN"/>
                        </w:rPr>
                        <w:drawing>
                          <wp:inline distT="0" distB="0" distL="0" distR="0" wp14:anchorId="3B2F3319" wp14:editId="1CC81835">
                            <wp:extent cx="2701925" cy="1857375"/>
                            <wp:effectExtent l="0" t="0" r="3175" b="9525"/>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1925" cy="1857375"/>
                                    </a:xfrm>
                                    <a:prstGeom prst="rect">
                                      <a:avLst/>
                                    </a:prstGeom>
                                    <a:noFill/>
                                    <a:ln>
                                      <a:noFill/>
                                    </a:ln>
                                    <a:effectLst/>
                                    <a:extLst/>
                                  </pic:spPr>
                                </pic:pic>
                              </a:graphicData>
                            </a:graphic>
                          </wp:inline>
                        </w:drawing>
                      </w:r>
                    </w:p>
                  </w:txbxContent>
                </v:textbox>
                <w10:wrap type="square" anchorx="margin"/>
              </v:shape>
            </w:pict>
          </mc:Fallback>
        </mc:AlternateContent>
      </w:r>
      <w:r w:rsidRPr="00134139">
        <w:rPr>
          <w:b/>
          <w:bCs/>
          <w:lang w:val="en-IN"/>
        </w:rPr>
        <w:t xml:space="preserve">Table no :04 </w:t>
      </w:r>
      <w:proofErr w:type="spellStart"/>
      <w:r w:rsidRPr="00134139">
        <w:rPr>
          <w:b/>
          <w:bCs/>
          <w:lang w:val="en-IN"/>
        </w:rPr>
        <w:t>Ftir</w:t>
      </w:r>
      <w:proofErr w:type="spellEnd"/>
      <w:r w:rsidRPr="00134139">
        <w:rPr>
          <w:b/>
          <w:bCs/>
          <w:lang w:val="en-IN"/>
        </w:rPr>
        <w:t xml:space="preserve"> spectra of prochlorperazine </w:t>
      </w:r>
      <w:proofErr w:type="spellStart"/>
      <w:r w:rsidRPr="00134139">
        <w:rPr>
          <w:b/>
          <w:bCs/>
          <w:lang w:val="en-IN"/>
        </w:rPr>
        <w:t>melate</w:t>
      </w:r>
      <w:proofErr w:type="spellEnd"/>
    </w:p>
    <w:tbl>
      <w:tblPr>
        <w:tblpPr w:leftFromText="180" w:rightFromText="180" w:vertAnchor="text" w:horzAnchor="page" w:tblpX="6001" w:tblpY="332"/>
        <w:tblW w:w="5422" w:type="dxa"/>
        <w:tblCellMar>
          <w:left w:w="0" w:type="dxa"/>
          <w:right w:w="0" w:type="dxa"/>
        </w:tblCellMar>
        <w:tblLook w:val="0420" w:firstRow="1" w:lastRow="0" w:firstColumn="0" w:lastColumn="0" w:noHBand="0" w:noVBand="1"/>
      </w:tblPr>
      <w:tblGrid>
        <w:gridCol w:w="330"/>
        <w:gridCol w:w="1977"/>
        <w:gridCol w:w="1510"/>
        <w:gridCol w:w="1605"/>
      </w:tblGrid>
      <w:tr w:rsidR="00957F65" w:rsidRPr="006E7721" w14:paraId="092FDC2F" w14:textId="77777777" w:rsidTr="00957F65">
        <w:trPr>
          <w:trHeight w:val="758"/>
        </w:trPr>
        <w:tc>
          <w:tcPr>
            <w:tcW w:w="330" w:type="dxa"/>
            <w:tcBorders>
              <w:top w:val="single" w:sz="8" w:space="0" w:color="000000"/>
              <w:left w:val="single" w:sz="8" w:space="0" w:color="000000"/>
              <w:bottom w:val="single" w:sz="8" w:space="0" w:color="000000"/>
              <w:right w:val="single" w:sz="8" w:space="0" w:color="000000"/>
            </w:tcBorders>
            <w:shd w:val="clear" w:color="auto" w:fill="5B9BD4"/>
            <w:tcMar>
              <w:top w:w="13" w:type="dxa"/>
              <w:left w:w="15" w:type="dxa"/>
              <w:bottom w:w="0" w:type="dxa"/>
              <w:right w:w="15" w:type="dxa"/>
            </w:tcMar>
            <w:hideMark/>
          </w:tcPr>
          <w:p w14:paraId="60673A99" w14:textId="77777777" w:rsidR="00957F65" w:rsidRPr="006E7721" w:rsidRDefault="00957F65" w:rsidP="00957F65">
            <w:r w:rsidRPr="006E7721">
              <w:rPr>
                <w:b/>
                <w:bCs/>
              </w:rPr>
              <w:t>Sr.</w:t>
            </w:r>
          </w:p>
          <w:p w14:paraId="733FED59" w14:textId="77777777" w:rsidR="00957F65" w:rsidRPr="006E7721" w:rsidRDefault="00957F65" w:rsidP="00957F65">
            <w:r w:rsidRPr="006E7721">
              <w:rPr>
                <w:b/>
                <w:bCs/>
              </w:rPr>
              <w:t>no</w:t>
            </w:r>
          </w:p>
        </w:tc>
        <w:tc>
          <w:tcPr>
            <w:tcW w:w="1977" w:type="dxa"/>
            <w:tcBorders>
              <w:top w:val="single" w:sz="8" w:space="0" w:color="000000"/>
              <w:left w:val="single" w:sz="8" w:space="0" w:color="000000"/>
              <w:bottom w:val="single" w:sz="8" w:space="0" w:color="000000"/>
              <w:right w:val="single" w:sz="8" w:space="0" w:color="000000"/>
            </w:tcBorders>
            <w:shd w:val="clear" w:color="auto" w:fill="5B9BD4"/>
            <w:tcMar>
              <w:top w:w="13" w:type="dxa"/>
              <w:left w:w="15" w:type="dxa"/>
              <w:bottom w:w="0" w:type="dxa"/>
              <w:right w:w="15" w:type="dxa"/>
            </w:tcMar>
            <w:hideMark/>
          </w:tcPr>
          <w:p w14:paraId="76817381" w14:textId="77777777" w:rsidR="00957F65" w:rsidRPr="006E7721" w:rsidRDefault="00957F65" w:rsidP="00957F65">
            <w:r w:rsidRPr="006E7721">
              <w:rPr>
                <w:b/>
                <w:bCs/>
              </w:rPr>
              <w:t>Reference Peak</w:t>
            </w:r>
          </w:p>
          <w:p w14:paraId="5F390596" w14:textId="77777777" w:rsidR="00957F65" w:rsidRPr="006E7721" w:rsidRDefault="00957F65" w:rsidP="00957F65">
            <w:proofErr w:type="spellStart"/>
            <w:r w:rsidRPr="006E7721">
              <w:rPr>
                <w:b/>
                <w:bCs/>
              </w:rPr>
              <w:t>Wavcenumber</w:t>
            </w:r>
            <w:proofErr w:type="spellEnd"/>
            <w:r w:rsidRPr="006E7721">
              <w:rPr>
                <w:b/>
                <w:bCs/>
              </w:rPr>
              <w:t>(cm</w:t>
            </w:r>
            <w:r w:rsidRPr="006E7721">
              <w:rPr>
                <w:b/>
                <w:bCs/>
                <w:vertAlign w:val="superscript"/>
              </w:rPr>
              <w:t>-1</w:t>
            </w:r>
            <w:r w:rsidRPr="006E7721">
              <w:rPr>
                <w:b/>
                <w:bCs/>
              </w:rPr>
              <w:t>)</w:t>
            </w:r>
          </w:p>
        </w:tc>
        <w:tc>
          <w:tcPr>
            <w:tcW w:w="1510" w:type="dxa"/>
            <w:tcBorders>
              <w:top w:val="single" w:sz="8" w:space="0" w:color="000000"/>
              <w:left w:val="single" w:sz="8" w:space="0" w:color="000000"/>
              <w:bottom w:val="single" w:sz="8" w:space="0" w:color="000000"/>
              <w:right w:val="single" w:sz="8" w:space="0" w:color="000000"/>
            </w:tcBorders>
            <w:shd w:val="clear" w:color="auto" w:fill="5B9BD4"/>
            <w:tcMar>
              <w:top w:w="13" w:type="dxa"/>
              <w:left w:w="15" w:type="dxa"/>
              <w:bottom w:w="0" w:type="dxa"/>
              <w:right w:w="15" w:type="dxa"/>
            </w:tcMar>
            <w:hideMark/>
          </w:tcPr>
          <w:p w14:paraId="299830B9" w14:textId="77777777" w:rsidR="00957F65" w:rsidRPr="006E7721" w:rsidRDefault="00957F65" w:rsidP="00957F65">
            <w:r w:rsidRPr="006E7721">
              <w:rPr>
                <w:b/>
                <w:bCs/>
              </w:rPr>
              <w:t>Reported Peak</w:t>
            </w:r>
          </w:p>
          <w:p w14:paraId="4E91EBE5" w14:textId="77777777" w:rsidR="00957F65" w:rsidRPr="006E7721" w:rsidRDefault="00957F65" w:rsidP="00957F65">
            <w:r w:rsidRPr="006E7721">
              <w:rPr>
                <w:b/>
                <w:bCs/>
              </w:rPr>
              <w:t>Wavenumber(  cm</w:t>
            </w:r>
            <w:r w:rsidRPr="006E7721">
              <w:rPr>
                <w:b/>
                <w:bCs/>
                <w:vertAlign w:val="superscript"/>
              </w:rPr>
              <w:t>-1</w:t>
            </w:r>
            <w:r w:rsidRPr="006E7721">
              <w:rPr>
                <w:b/>
                <w:bCs/>
              </w:rPr>
              <w:t>)</w:t>
            </w:r>
          </w:p>
        </w:tc>
        <w:tc>
          <w:tcPr>
            <w:tcW w:w="1605" w:type="dxa"/>
            <w:tcBorders>
              <w:top w:val="single" w:sz="8" w:space="0" w:color="000000"/>
              <w:left w:val="single" w:sz="8" w:space="0" w:color="000000"/>
              <w:bottom w:val="single" w:sz="8" w:space="0" w:color="000000"/>
              <w:right w:val="single" w:sz="8" w:space="0" w:color="000000"/>
            </w:tcBorders>
            <w:shd w:val="clear" w:color="auto" w:fill="5B9BD4"/>
            <w:tcMar>
              <w:top w:w="13" w:type="dxa"/>
              <w:left w:w="15" w:type="dxa"/>
              <w:bottom w:w="0" w:type="dxa"/>
              <w:right w:w="15" w:type="dxa"/>
            </w:tcMar>
            <w:hideMark/>
          </w:tcPr>
          <w:p w14:paraId="4F137CFE" w14:textId="77777777" w:rsidR="00957F65" w:rsidRPr="006E7721" w:rsidRDefault="00957F65" w:rsidP="00957F65">
            <w:r w:rsidRPr="006E7721">
              <w:rPr>
                <w:b/>
                <w:bCs/>
              </w:rPr>
              <w:t>Functional</w:t>
            </w:r>
          </w:p>
          <w:p w14:paraId="39AEFD15" w14:textId="77777777" w:rsidR="00957F65" w:rsidRPr="006E7721" w:rsidRDefault="00957F65" w:rsidP="00957F65">
            <w:r w:rsidRPr="006E7721">
              <w:rPr>
                <w:b/>
                <w:bCs/>
              </w:rPr>
              <w:t>Group</w:t>
            </w:r>
          </w:p>
        </w:tc>
      </w:tr>
      <w:tr w:rsidR="00957F65" w:rsidRPr="006E7721" w14:paraId="257B6F72" w14:textId="77777777" w:rsidTr="00957F65">
        <w:trPr>
          <w:trHeight w:val="330"/>
        </w:trPr>
        <w:tc>
          <w:tcPr>
            <w:tcW w:w="330" w:type="dxa"/>
            <w:tcBorders>
              <w:top w:val="single" w:sz="8" w:space="0" w:color="000000"/>
              <w:left w:val="single" w:sz="8" w:space="0" w:color="000000"/>
              <w:bottom w:val="single" w:sz="8" w:space="0" w:color="000000"/>
              <w:right w:val="single" w:sz="8" w:space="0" w:color="000000"/>
            </w:tcBorders>
            <w:shd w:val="clear" w:color="auto" w:fill="auto"/>
            <w:tcMar>
              <w:top w:w="14" w:type="dxa"/>
              <w:left w:w="15" w:type="dxa"/>
              <w:bottom w:w="0" w:type="dxa"/>
              <w:right w:w="15" w:type="dxa"/>
            </w:tcMar>
            <w:hideMark/>
          </w:tcPr>
          <w:p w14:paraId="0C1EAA7B" w14:textId="77777777" w:rsidR="00957F65" w:rsidRPr="006E7721" w:rsidRDefault="00957F65" w:rsidP="00957F65">
            <w:r w:rsidRPr="006E7721">
              <w:rPr>
                <w:b/>
                <w:bCs/>
              </w:rPr>
              <w:t>1</w:t>
            </w:r>
          </w:p>
        </w:tc>
        <w:tc>
          <w:tcPr>
            <w:tcW w:w="1977" w:type="dxa"/>
            <w:tcBorders>
              <w:top w:val="single" w:sz="8" w:space="0" w:color="000000"/>
              <w:left w:val="single" w:sz="8" w:space="0" w:color="000000"/>
              <w:bottom w:val="single" w:sz="8" w:space="0" w:color="000000"/>
              <w:right w:val="single" w:sz="8" w:space="0" w:color="000000"/>
            </w:tcBorders>
            <w:shd w:val="clear" w:color="auto" w:fill="auto"/>
            <w:tcMar>
              <w:top w:w="13" w:type="dxa"/>
              <w:left w:w="15" w:type="dxa"/>
              <w:bottom w:w="0" w:type="dxa"/>
              <w:right w:w="15" w:type="dxa"/>
            </w:tcMar>
            <w:hideMark/>
          </w:tcPr>
          <w:p w14:paraId="0F7ED507" w14:textId="77777777" w:rsidR="00957F65" w:rsidRPr="006E7721" w:rsidRDefault="00957F65" w:rsidP="00957F65">
            <w:r w:rsidRPr="006E7721">
              <w:t>1000-1300</w:t>
            </w:r>
          </w:p>
        </w:tc>
        <w:tc>
          <w:tcPr>
            <w:tcW w:w="1510" w:type="dxa"/>
            <w:tcBorders>
              <w:top w:val="single" w:sz="8" w:space="0" w:color="000000"/>
              <w:left w:val="single" w:sz="8" w:space="0" w:color="000000"/>
              <w:bottom w:val="single" w:sz="8" w:space="0" w:color="000000"/>
              <w:right w:val="single" w:sz="8" w:space="0" w:color="000000"/>
            </w:tcBorders>
            <w:shd w:val="clear" w:color="auto" w:fill="auto"/>
            <w:tcMar>
              <w:top w:w="13" w:type="dxa"/>
              <w:left w:w="15" w:type="dxa"/>
              <w:bottom w:w="0" w:type="dxa"/>
              <w:right w:w="15" w:type="dxa"/>
            </w:tcMar>
            <w:hideMark/>
          </w:tcPr>
          <w:p w14:paraId="0FBF24B2" w14:textId="77777777" w:rsidR="00957F65" w:rsidRPr="006E7721" w:rsidRDefault="00957F65" w:rsidP="00957F65">
            <w:r w:rsidRPr="006E7721">
              <w:t>1066</w:t>
            </w:r>
          </w:p>
        </w:tc>
        <w:tc>
          <w:tcPr>
            <w:tcW w:w="1605" w:type="dxa"/>
            <w:tcBorders>
              <w:top w:val="single" w:sz="8" w:space="0" w:color="000000"/>
              <w:left w:val="single" w:sz="8" w:space="0" w:color="000000"/>
              <w:bottom w:val="single" w:sz="8" w:space="0" w:color="000000"/>
              <w:right w:val="single" w:sz="8" w:space="0" w:color="000000"/>
            </w:tcBorders>
            <w:shd w:val="clear" w:color="auto" w:fill="auto"/>
            <w:tcMar>
              <w:top w:w="13" w:type="dxa"/>
              <w:left w:w="15" w:type="dxa"/>
              <w:bottom w:w="0" w:type="dxa"/>
              <w:right w:w="15" w:type="dxa"/>
            </w:tcMar>
            <w:hideMark/>
          </w:tcPr>
          <w:p w14:paraId="32EF6827" w14:textId="77777777" w:rsidR="00957F65" w:rsidRPr="006E7721" w:rsidRDefault="00957F65" w:rsidP="00957F65">
            <w:r w:rsidRPr="006E7721">
              <w:t>C-N</w:t>
            </w:r>
          </w:p>
        </w:tc>
      </w:tr>
      <w:tr w:rsidR="00957F65" w:rsidRPr="006E7721" w14:paraId="4D4E870C" w14:textId="77777777" w:rsidTr="00957F65">
        <w:trPr>
          <w:trHeight w:val="217"/>
        </w:trPr>
        <w:tc>
          <w:tcPr>
            <w:tcW w:w="3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B6F22A3" w14:textId="77777777" w:rsidR="00957F65" w:rsidRPr="006E7721" w:rsidRDefault="00957F65" w:rsidP="00957F65">
            <w:r w:rsidRPr="006E7721">
              <w:rPr>
                <w:b/>
                <w:bCs/>
              </w:rPr>
              <w:t>2</w:t>
            </w:r>
          </w:p>
        </w:tc>
        <w:tc>
          <w:tcPr>
            <w:tcW w:w="1977" w:type="dxa"/>
            <w:tcBorders>
              <w:top w:val="single" w:sz="8" w:space="0" w:color="000000"/>
              <w:left w:val="single" w:sz="8" w:space="0" w:color="000000"/>
              <w:bottom w:val="single" w:sz="8" w:space="0" w:color="000000"/>
              <w:right w:val="single" w:sz="8" w:space="0" w:color="000000"/>
            </w:tcBorders>
            <w:shd w:val="clear" w:color="auto" w:fill="auto"/>
            <w:tcMar>
              <w:top w:w="14" w:type="dxa"/>
              <w:left w:w="15" w:type="dxa"/>
              <w:bottom w:w="0" w:type="dxa"/>
              <w:right w:w="15" w:type="dxa"/>
            </w:tcMar>
            <w:hideMark/>
          </w:tcPr>
          <w:p w14:paraId="41907FDC" w14:textId="77777777" w:rsidR="00957F65" w:rsidRPr="006E7721" w:rsidRDefault="00957F65" w:rsidP="00957F65">
            <w:r w:rsidRPr="006E7721">
              <w:t>1450-1600</w:t>
            </w:r>
          </w:p>
        </w:tc>
        <w:tc>
          <w:tcPr>
            <w:tcW w:w="1510" w:type="dxa"/>
            <w:tcBorders>
              <w:top w:val="single" w:sz="8" w:space="0" w:color="000000"/>
              <w:left w:val="single" w:sz="8" w:space="0" w:color="000000"/>
              <w:bottom w:val="single" w:sz="8" w:space="0" w:color="000000"/>
              <w:right w:val="single" w:sz="8" w:space="0" w:color="000000"/>
            </w:tcBorders>
            <w:shd w:val="clear" w:color="auto" w:fill="auto"/>
            <w:tcMar>
              <w:top w:w="14" w:type="dxa"/>
              <w:left w:w="15" w:type="dxa"/>
              <w:bottom w:w="0" w:type="dxa"/>
              <w:right w:w="15" w:type="dxa"/>
            </w:tcMar>
            <w:hideMark/>
          </w:tcPr>
          <w:p w14:paraId="5F86010C" w14:textId="77777777" w:rsidR="00957F65" w:rsidRPr="006E7721" w:rsidRDefault="00957F65" w:rsidP="00957F65">
            <w:r w:rsidRPr="006E7721">
              <w:t>1509</w:t>
            </w:r>
          </w:p>
        </w:tc>
        <w:tc>
          <w:tcPr>
            <w:tcW w:w="1605" w:type="dxa"/>
            <w:tcBorders>
              <w:top w:val="single" w:sz="8" w:space="0" w:color="000000"/>
              <w:left w:val="single" w:sz="8" w:space="0" w:color="000000"/>
              <w:bottom w:val="single" w:sz="8" w:space="0" w:color="000000"/>
              <w:right w:val="single" w:sz="8" w:space="0" w:color="000000"/>
            </w:tcBorders>
            <w:shd w:val="clear" w:color="auto" w:fill="auto"/>
            <w:tcMar>
              <w:top w:w="14" w:type="dxa"/>
              <w:left w:w="15" w:type="dxa"/>
              <w:bottom w:w="0" w:type="dxa"/>
              <w:right w:w="15" w:type="dxa"/>
            </w:tcMar>
            <w:hideMark/>
          </w:tcPr>
          <w:p w14:paraId="32E3194E" w14:textId="77777777" w:rsidR="00957F65" w:rsidRPr="006E7721" w:rsidRDefault="00957F65" w:rsidP="00957F65">
            <w:r w:rsidRPr="006E7721">
              <w:t>C=C(stretching)</w:t>
            </w:r>
          </w:p>
        </w:tc>
      </w:tr>
      <w:tr w:rsidR="00957F65" w:rsidRPr="006E7721" w14:paraId="39004CCB" w14:textId="77777777" w:rsidTr="00957F65">
        <w:trPr>
          <w:trHeight w:val="217"/>
        </w:trPr>
        <w:tc>
          <w:tcPr>
            <w:tcW w:w="33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89FBCA9" w14:textId="77777777" w:rsidR="00957F65" w:rsidRPr="006E7721" w:rsidRDefault="00957F65" w:rsidP="00957F65">
            <w:r w:rsidRPr="006E7721">
              <w:rPr>
                <w:b/>
                <w:bCs/>
              </w:rPr>
              <w:t>3</w:t>
            </w:r>
          </w:p>
        </w:tc>
        <w:tc>
          <w:tcPr>
            <w:tcW w:w="1977" w:type="dxa"/>
            <w:tcBorders>
              <w:top w:val="single" w:sz="8" w:space="0" w:color="000000"/>
              <w:left w:val="single" w:sz="8" w:space="0" w:color="000000"/>
              <w:bottom w:val="single" w:sz="8" w:space="0" w:color="000000"/>
              <w:right w:val="single" w:sz="8" w:space="0" w:color="000000"/>
            </w:tcBorders>
            <w:shd w:val="clear" w:color="auto" w:fill="auto"/>
            <w:tcMar>
              <w:top w:w="14" w:type="dxa"/>
              <w:left w:w="15" w:type="dxa"/>
              <w:bottom w:w="0" w:type="dxa"/>
              <w:right w:w="15" w:type="dxa"/>
            </w:tcMar>
            <w:hideMark/>
          </w:tcPr>
          <w:p w14:paraId="03158F6B" w14:textId="77777777" w:rsidR="00957F65" w:rsidRPr="006E7721" w:rsidRDefault="00957F65" w:rsidP="00957F65">
            <w:r w:rsidRPr="006E7721">
              <w:t>1650-1850</w:t>
            </w:r>
          </w:p>
        </w:tc>
        <w:tc>
          <w:tcPr>
            <w:tcW w:w="1510" w:type="dxa"/>
            <w:tcBorders>
              <w:top w:val="single" w:sz="8" w:space="0" w:color="000000"/>
              <w:left w:val="single" w:sz="8" w:space="0" w:color="000000"/>
              <w:bottom w:val="single" w:sz="8" w:space="0" w:color="000000"/>
              <w:right w:val="single" w:sz="8" w:space="0" w:color="000000"/>
            </w:tcBorders>
            <w:shd w:val="clear" w:color="auto" w:fill="auto"/>
            <w:tcMar>
              <w:top w:w="14" w:type="dxa"/>
              <w:left w:w="15" w:type="dxa"/>
              <w:bottom w:w="0" w:type="dxa"/>
              <w:right w:w="15" w:type="dxa"/>
            </w:tcMar>
            <w:hideMark/>
          </w:tcPr>
          <w:p w14:paraId="6D2B9E30" w14:textId="77777777" w:rsidR="00957F65" w:rsidRPr="006E7721" w:rsidRDefault="00957F65" w:rsidP="00957F65">
            <w:r w:rsidRPr="006E7721">
              <w:t>1750</w:t>
            </w:r>
          </w:p>
        </w:tc>
        <w:tc>
          <w:tcPr>
            <w:tcW w:w="1605" w:type="dxa"/>
            <w:tcBorders>
              <w:top w:val="single" w:sz="8" w:space="0" w:color="000000"/>
              <w:left w:val="single" w:sz="8" w:space="0" w:color="000000"/>
              <w:bottom w:val="single" w:sz="8" w:space="0" w:color="000000"/>
              <w:right w:val="single" w:sz="8" w:space="0" w:color="000000"/>
            </w:tcBorders>
            <w:shd w:val="clear" w:color="auto" w:fill="auto"/>
            <w:tcMar>
              <w:top w:w="14" w:type="dxa"/>
              <w:left w:w="15" w:type="dxa"/>
              <w:bottom w:w="0" w:type="dxa"/>
              <w:right w:w="15" w:type="dxa"/>
            </w:tcMar>
            <w:hideMark/>
          </w:tcPr>
          <w:p w14:paraId="3D60789F" w14:textId="77777777" w:rsidR="00957F65" w:rsidRPr="006E7721" w:rsidRDefault="00957F65" w:rsidP="00957F65">
            <w:r w:rsidRPr="006E7721">
              <w:t>C=O(stretching)</w:t>
            </w:r>
          </w:p>
        </w:tc>
      </w:tr>
      <w:tr w:rsidR="00957F65" w:rsidRPr="006E7721" w14:paraId="64BE93AB" w14:textId="77777777" w:rsidTr="00957F65">
        <w:trPr>
          <w:trHeight w:val="255"/>
        </w:trPr>
        <w:tc>
          <w:tcPr>
            <w:tcW w:w="330" w:type="dxa"/>
            <w:tcBorders>
              <w:top w:val="single" w:sz="8" w:space="0" w:color="000000"/>
              <w:left w:val="single" w:sz="8" w:space="0" w:color="000000"/>
              <w:bottom w:val="single" w:sz="8" w:space="0" w:color="000000"/>
              <w:right w:val="single" w:sz="8" w:space="0" w:color="000000"/>
            </w:tcBorders>
            <w:shd w:val="clear" w:color="auto" w:fill="auto"/>
            <w:tcMar>
              <w:top w:w="13" w:type="dxa"/>
              <w:left w:w="15" w:type="dxa"/>
              <w:bottom w:w="0" w:type="dxa"/>
              <w:right w:w="15" w:type="dxa"/>
            </w:tcMar>
            <w:hideMark/>
          </w:tcPr>
          <w:p w14:paraId="5B8EEA33" w14:textId="77777777" w:rsidR="00957F65" w:rsidRPr="006E7721" w:rsidRDefault="00957F65" w:rsidP="00957F65">
            <w:r w:rsidRPr="006E7721">
              <w:rPr>
                <w:b/>
                <w:bCs/>
              </w:rPr>
              <w:t>4</w:t>
            </w:r>
          </w:p>
        </w:tc>
        <w:tc>
          <w:tcPr>
            <w:tcW w:w="19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4BB9A4B" w14:textId="77777777" w:rsidR="00957F65" w:rsidRPr="006E7721" w:rsidRDefault="00957F65" w:rsidP="00957F65">
            <w:r w:rsidRPr="006E7721">
              <w:t>2500-3000</w:t>
            </w:r>
          </w:p>
        </w:tc>
        <w:tc>
          <w:tcPr>
            <w:tcW w:w="15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C1AFB12" w14:textId="77777777" w:rsidR="00957F65" w:rsidRPr="006E7721" w:rsidRDefault="00957F65" w:rsidP="00957F65">
            <w:r w:rsidRPr="006E7721">
              <w:t>2987</w:t>
            </w:r>
          </w:p>
        </w:tc>
        <w:tc>
          <w:tcPr>
            <w:tcW w:w="16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21EDAD9" w14:textId="77777777" w:rsidR="00957F65" w:rsidRPr="006E7721" w:rsidRDefault="00957F65" w:rsidP="00957F65">
            <w:r w:rsidRPr="006E7721">
              <w:t>O-H</w:t>
            </w:r>
          </w:p>
        </w:tc>
      </w:tr>
      <w:tr w:rsidR="00957F65" w:rsidRPr="006E7721" w14:paraId="532F1263" w14:textId="77777777" w:rsidTr="00957F65">
        <w:trPr>
          <w:trHeight w:val="217"/>
        </w:trPr>
        <w:tc>
          <w:tcPr>
            <w:tcW w:w="330" w:type="dxa"/>
            <w:tcBorders>
              <w:top w:val="single" w:sz="8" w:space="0" w:color="000000"/>
              <w:left w:val="single" w:sz="8" w:space="0" w:color="000000"/>
              <w:bottom w:val="single" w:sz="8" w:space="0" w:color="000000"/>
              <w:right w:val="single" w:sz="8" w:space="0" w:color="000000"/>
            </w:tcBorders>
            <w:shd w:val="clear" w:color="auto" w:fill="auto"/>
            <w:tcMar>
              <w:top w:w="16" w:type="dxa"/>
              <w:left w:w="15" w:type="dxa"/>
              <w:bottom w:w="0" w:type="dxa"/>
              <w:right w:w="15" w:type="dxa"/>
            </w:tcMar>
            <w:hideMark/>
          </w:tcPr>
          <w:p w14:paraId="7E33E2FB" w14:textId="77777777" w:rsidR="00957F65" w:rsidRPr="006E7721" w:rsidRDefault="00957F65" w:rsidP="00957F65">
            <w:r w:rsidRPr="006E7721">
              <w:rPr>
                <w:b/>
                <w:bCs/>
              </w:rPr>
              <w:t>5</w:t>
            </w:r>
          </w:p>
        </w:tc>
        <w:tc>
          <w:tcPr>
            <w:tcW w:w="19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797AB8D" w14:textId="77777777" w:rsidR="00957F65" w:rsidRPr="006E7721" w:rsidRDefault="00957F65" w:rsidP="00957F65">
            <w:r w:rsidRPr="006E7721">
              <w:t>600-800</w:t>
            </w:r>
          </w:p>
        </w:tc>
        <w:tc>
          <w:tcPr>
            <w:tcW w:w="15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09CF726" w14:textId="77777777" w:rsidR="00957F65" w:rsidRPr="006E7721" w:rsidRDefault="00957F65" w:rsidP="00957F65">
            <w:r w:rsidRPr="006E7721">
              <w:t>676</w:t>
            </w:r>
          </w:p>
        </w:tc>
        <w:tc>
          <w:tcPr>
            <w:tcW w:w="16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0C225C1" w14:textId="77777777" w:rsidR="00957F65" w:rsidRPr="006E7721" w:rsidRDefault="00957F65" w:rsidP="00957F65">
            <w:r w:rsidRPr="006E7721">
              <w:t>C-CL</w:t>
            </w:r>
          </w:p>
        </w:tc>
      </w:tr>
    </w:tbl>
    <w:p w14:paraId="4FE14AED" w14:textId="77777777" w:rsidR="00957F65" w:rsidRDefault="00134139" w:rsidP="00134139">
      <w:pPr>
        <w:spacing w:before="75" w:after="300" w:line="360" w:lineRule="auto"/>
      </w:pPr>
      <w:r>
        <w:t xml:space="preserve">Fig no:02 </w:t>
      </w:r>
      <w:proofErr w:type="spellStart"/>
      <w:r>
        <w:t>Ftir</w:t>
      </w:r>
      <w:proofErr w:type="spellEnd"/>
      <w:r>
        <w:t xml:space="preserve"> spectra of prochlorperazine </w:t>
      </w:r>
      <w:proofErr w:type="spellStart"/>
      <w:r>
        <w:t>melate</w:t>
      </w:r>
      <w:proofErr w:type="spellEnd"/>
    </w:p>
    <w:p w14:paraId="110437FF" w14:textId="77777777" w:rsidR="00957F65" w:rsidRPr="00957F65" w:rsidRDefault="00957F65" w:rsidP="00957F65"/>
    <w:p w14:paraId="69E4F991" w14:textId="77777777" w:rsidR="00957F65" w:rsidRDefault="00957F65" w:rsidP="00957F65">
      <w:pPr>
        <w:pStyle w:val="NormalWeb"/>
        <w:rPr>
          <w:b/>
          <w:bCs/>
        </w:rPr>
      </w:pPr>
      <w:r w:rsidRPr="00957F65">
        <w:rPr>
          <w:b/>
          <w:bCs/>
        </w:rPr>
        <w:t xml:space="preserve">4.6 FTIR SPECTRA OF SOLID DISPERSION </w:t>
      </w:r>
    </w:p>
    <w:p w14:paraId="104717E7" w14:textId="77777777" w:rsidR="00134139" w:rsidRPr="00957F65" w:rsidRDefault="00134139" w:rsidP="00134139">
      <w:pPr>
        <w:pStyle w:val="NormalWeb"/>
        <w:jc w:val="right"/>
        <w:rPr>
          <w:b/>
          <w:bCs/>
        </w:rPr>
      </w:pPr>
      <w:r>
        <w:rPr>
          <w:b/>
          <w:bCs/>
        </w:rPr>
        <w:t xml:space="preserve">Table no :05:Ftir spectra of solid </w:t>
      </w:r>
      <w:proofErr w:type="spellStart"/>
      <w:r>
        <w:rPr>
          <w:b/>
          <w:bCs/>
        </w:rPr>
        <w:t>disperssion</w:t>
      </w:r>
      <w:proofErr w:type="spellEnd"/>
    </w:p>
    <w:tbl>
      <w:tblPr>
        <w:tblpPr w:leftFromText="180" w:rightFromText="180" w:vertAnchor="text" w:horzAnchor="page" w:tblpX="6361" w:tblpY="163"/>
        <w:tblW w:w="5105" w:type="dxa"/>
        <w:tblCellMar>
          <w:left w:w="0" w:type="dxa"/>
          <w:right w:w="0" w:type="dxa"/>
        </w:tblCellMar>
        <w:tblLook w:val="0420" w:firstRow="1" w:lastRow="0" w:firstColumn="0" w:lastColumn="0" w:noHBand="0" w:noVBand="1"/>
      </w:tblPr>
      <w:tblGrid>
        <w:gridCol w:w="330"/>
        <w:gridCol w:w="1977"/>
        <w:gridCol w:w="1510"/>
        <w:gridCol w:w="1605"/>
      </w:tblGrid>
      <w:tr w:rsidR="00957F65" w:rsidRPr="006E7721" w14:paraId="22F9B569" w14:textId="77777777" w:rsidTr="006748CC">
        <w:trPr>
          <w:trHeight w:val="888"/>
        </w:trPr>
        <w:tc>
          <w:tcPr>
            <w:tcW w:w="310" w:type="dxa"/>
            <w:tcBorders>
              <w:top w:val="single" w:sz="8" w:space="0" w:color="000000"/>
              <w:left w:val="single" w:sz="8" w:space="0" w:color="000000"/>
              <w:bottom w:val="single" w:sz="8" w:space="0" w:color="000000"/>
              <w:right w:val="single" w:sz="8" w:space="0" w:color="000000"/>
            </w:tcBorders>
            <w:shd w:val="clear" w:color="auto" w:fill="5B9BD4"/>
            <w:tcMar>
              <w:top w:w="13" w:type="dxa"/>
              <w:left w:w="15" w:type="dxa"/>
              <w:bottom w:w="0" w:type="dxa"/>
              <w:right w:w="15" w:type="dxa"/>
            </w:tcMar>
            <w:hideMark/>
          </w:tcPr>
          <w:p w14:paraId="126CC5CC" w14:textId="77777777" w:rsidR="00957F65" w:rsidRPr="006E7721" w:rsidRDefault="00957F65" w:rsidP="006748CC">
            <w:pPr>
              <w:pStyle w:val="NormalWeb"/>
            </w:pPr>
            <w:r w:rsidRPr="006E7721">
              <w:rPr>
                <w:b/>
                <w:bCs/>
              </w:rPr>
              <w:t>Sr.</w:t>
            </w:r>
          </w:p>
          <w:p w14:paraId="71ECE485" w14:textId="77777777" w:rsidR="00957F65" w:rsidRPr="006E7721" w:rsidRDefault="00957F65" w:rsidP="006748CC">
            <w:pPr>
              <w:pStyle w:val="NormalWeb"/>
            </w:pPr>
            <w:r w:rsidRPr="006E7721">
              <w:rPr>
                <w:b/>
                <w:bCs/>
              </w:rPr>
              <w:t>no</w:t>
            </w:r>
          </w:p>
        </w:tc>
        <w:tc>
          <w:tcPr>
            <w:tcW w:w="1862" w:type="dxa"/>
            <w:tcBorders>
              <w:top w:val="single" w:sz="8" w:space="0" w:color="000000"/>
              <w:left w:val="single" w:sz="8" w:space="0" w:color="000000"/>
              <w:bottom w:val="single" w:sz="8" w:space="0" w:color="000000"/>
              <w:right w:val="single" w:sz="8" w:space="0" w:color="000000"/>
            </w:tcBorders>
            <w:shd w:val="clear" w:color="auto" w:fill="5B9BD4"/>
            <w:tcMar>
              <w:top w:w="13" w:type="dxa"/>
              <w:left w:w="15" w:type="dxa"/>
              <w:bottom w:w="0" w:type="dxa"/>
              <w:right w:w="15" w:type="dxa"/>
            </w:tcMar>
            <w:hideMark/>
          </w:tcPr>
          <w:p w14:paraId="2807B21C" w14:textId="77777777" w:rsidR="00957F65" w:rsidRPr="006E7721" w:rsidRDefault="00957F65" w:rsidP="006748CC">
            <w:pPr>
              <w:pStyle w:val="NormalWeb"/>
            </w:pPr>
            <w:r w:rsidRPr="006E7721">
              <w:rPr>
                <w:b/>
                <w:bCs/>
              </w:rPr>
              <w:t>Reference Peak</w:t>
            </w:r>
          </w:p>
          <w:p w14:paraId="4A48B64F" w14:textId="77777777" w:rsidR="00957F65" w:rsidRPr="006E7721" w:rsidRDefault="00957F65" w:rsidP="006748CC">
            <w:pPr>
              <w:pStyle w:val="NormalWeb"/>
            </w:pPr>
            <w:proofErr w:type="spellStart"/>
            <w:r w:rsidRPr="006E7721">
              <w:rPr>
                <w:b/>
                <w:bCs/>
              </w:rPr>
              <w:t>Wavcenumber</w:t>
            </w:r>
            <w:proofErr w:type="spellEnd"/>
            <w:r w:rsidRPr="006E7721">
              <w:rPr>
                <w:b/>
                <w:bCs/>
              </w:rPr>
              <w:t>(cm</w:t>
            </w:r>
            <w:r w:rsidRPr="006E7721">
              <w:rPr>
                <w:b/>
                <w:bCs/>
                <w:vertAlign w:val="superscript"/>
              </w:rPr>
              <w:t>-1</w:t>
            </w:r>
            <w:r w:rsidRPr="006E7721">
              <w:rPr>
                <w:b/>
                <w:bCs/>
              </w:rPr>
              <w:t>)</w:t>
            </w:r>
          </w:p>
        </w:tc>
        <w:tc>
          <w:tcPr>
            <w:tcW w:w="1422" w:type="dxa"/>
            <w:tcBorders>
              <w:top w:val="single" w:sz="8" w:space="0" w:color="000000"/>
              <w:left w:val="single" w:sz="8" w:space="0" w:color="000000"/>
              <w:bottom w:val="single" w:sz="8" w:space="0" w:color="000000"/>
              <w:right w:val="single" w:sz="8" w:space="0" w:color="000000"/>
            </w:tcBorders>
            <w:shd w:val="clear" w:color="auto" w:fill="5B9BD4"/>
            <w:tcMar>
              <w:top w:w="13" w:type="dxa"/>
              <w:left w:w="15" w:type="dxa"/>
              <w:bottom w:w="0" w:type="dxa"/>
              <w:right w:w="15" w:type="dxa"/>
            </w:tcMar>
            <w:hideMark/>
          </w:tcPr>
          <w:p w14:paraId="6286E23E" w14:textId="77777777" w:rsidR="00957F65" w:rsidRPr="006E7721" w:rsidRDefault="00957F65" w:rsidP="006748CC">
            <w:pPr>
              <w:pStyle w:val="NormalWeb"/>
            </w:pPr>
            <w:r w:rsidRPr="006E7721">
              <w:rPr>
                <w:b/>
                <w:bCs/>
              </w:rPr>
              <w:t>Reported Peak</w:t>
            </w:r>
          </w:p>
          <w:p w14:paraId="6BA253CA" w14:textId="77777777" w:rsidR="00957F65" w:rsidRPr="006E7721" w:rsidRDefault="00957F65" w:rsidP="006748CC">
            <w:pPr>
              <w:pStyle w:val="NormalWeb"/>
            </w:pPr>
            <w:r w:rsidRPr="006E7721">
              <w:rPr>
                <w:b/>
                <w:bCs/>
              </w:rPr>
              <w:t>Wavenumber(  cm</w:t>
            </w:r>
            <w:r w:rsidRPr="006E7721">
              <w:rPr>
                <w:b/>
                <w:bCs/>
                <w:vertAlign w:val="superscript"/>
              </w:rPr>
              <w:t>-1</w:t>
            </w:r>
            <w:r w:rsidRPr="006E7721">
              <w:rPr>
                <w:b/>
                <w:bCs/>
              </w:rPr>
              <w:t>)</w:t>
            </w:r>
          </w:p>
        </w:tc>
        <w:tc>
          <w:tcPr>
            <w:tcW w:w="1511" w:type="dxa"/>
            <w:tcBorders>
              <w:top w:val="single" w:sz="8" w:space="0" w:color="000000"/>
              <w:left w:val="single" w:sz="8" w:space="0" w:color="000000"/>
              <w:bottom w:val="single" w:sz="8" w:space="0" w:color="000000"/>
              <w:right w:val="single" w:sz="8" w:space="0" w:color="000000"/>
            </w:tcBorders>
            <w:shd w:val="clear" w:color="auto" w:fill="5B9BD4"/>
            <w:tcMar>
              <w:top w:w="13" w:type="dxa"/>
              <w:left w:w="15" w:type="dxa"/>
              <w:bottom w:w="0" w:type="dxa"/>
              <w:right w:w="15" w:type="dxa"/>
            </w:tcMar>
            <w:hideMark/>
          </w:tcPr>
          <w:p w14:paraId="4D756278" w14:textId="77777777" w:rsidR="00957F65" w:rsidRPr="006E7721" w:rsidRDefault="00957F65" w:rsidP="006748CC">
            <w:pPr>
              <w:pStyle w:val="NormalWeb"/>
            </w:pPr>
            <w:r w:rsidRPr="006E7721">
              <w:rPr>
                <w:b/>
                <w:bCs/>
              </w:rPr>
              <w:t>Functional</w:t>
            </w:r>
          </w:p>
          <w:p w14:paraId="2B4F79A0" w14:textId="77777777" w:rsidR="00957F65" w:rsidRPr="006E7721" w:rsidRDefault="00957F65" w:rsidP="006748CC">
            <w:pPr>
              <w:pStyle w:val="NormalWeb"/>
            </w:pPr>
            <w:r w:rsidRPr="006E7721">
              <w:rPr>
                <w:b/>
                <w:bCs/>
              </w:rPr>
              <w:t>Group</w:t>
            </w:r>
          </w:p>
        </w:tc>
      </w:tr>
      <w:tr w:rsidR="00957F65" w:rsidRPr="006E7721" w14:paraId="2CD02F18" w14:textId="77777777" w:rsidTr="006748CC">
        <w:trPr>
          <w:trHeight w:val="387"/>
        </w:trPr>
        <w:tc>
          <w:tcPr>
            <w:tcW w:w="310" w:type="dxa"/>
            <w:tcBorders>
              <w:top w:val="single" w:sz="8" w:space="0" w:color="000000"/>
              <w:left w:val="single" w:sz="8" w:space="0" w:color="000000"/>
              <w:bottom w:val="single" w:sz="8" w:space="0" w:color="000000"/>
              <w:right w:val="single" w:sz="8" w:space="0" w:color="000000"/>
            </w:tcBorders>
            <w:shd w:val="clear" w:color="auto" w:fill="auto"/>
            <w:tcMar>
              <w:top w:w="14" w:type="dxa"/>
              <w:left w:w="15" w:type="dxa"/>
              <w:bottom w:w="0" w:type="dxa"/>
              <w:right w:w="15" w:type="dxa"/>
            </w:tcMar>
            <w:hideMark/>
          </w:tcPr>
          <w:p w14:paraId="60B13F28" w14:textId="77777777" w:rsidR="00957F65" w:rsidRPr="006E7721" w:rsidRDefault="00957F65" w:rsidP="006748CC">
            <w:pPr>
              <w:pStyle w:val="NormalWeb"/>
            </w:pPr>
            <w:r w:rsidRPr="006E7721">
              <w:rPr>
                <w:b/>
                <w:bCs/>
              </w:rPr>
              <w:t>1</w:t>
            </w:r>
          </w:p>
        </w:tc>
        <w:tc>
          <w:tcPr>
            <w:tcW w:w="1862" w:type="dxa"/>
            <w:tcBorders>
              <w:top w:val="single" w:sz="8" w:space="0" w:color="000000"/>
              <w:left w:val="single" w:sz="8" w:space="0" w:color="000000"/>
              <w:bottom w:val="single" w:sz="8" w:space="0" w:color="000000"/>
              <w:right w:val="single" w:sz="8" w:space="0" w:color="000000"/>
            </w:tcBorders>
            <w:shd w:val="clear" w:color="auto" w:fill="auto"/>
            <w:tcMar>
              <w:top w:w="13" w:type="dxa"/>
              <w:left w:w="15" w:type="dxa"/>
              <w:bottom w:w="0" w:type="dxa"/>
              <w:right w:w="15" w:type="dxa"/>
            </w:tcMar>
            <w:hideMark/>
          </w:tcPr>
          <w:p w14:paraId="0AD0BC59" w14:textId="77777777" w:rsidR="00957F65" w:rsidRPr="006E7721" w:rsidRDefault="00957F65" w:rsidP="006748CC">
            <w:pPr>
              <w:pStyle w:val="NormalWeb"/>
            </w:pPr>
            <w:r w:rsidRPr="006E7721">
              <w:t>1000-1300</w:t>
            </w:r>
          </w:p>
        </w:tc>
        <w:tc>
          <w:tcPr>
            <w:tcW w:w="1422" w:type="dxa"/>
            <w:tcBorders>
              <w:top w:val="single" w:sz="8" w:space="0" w:color="000000"/>
              <w:left w:val="single" w:sz="8" w:space="0" w:color="000000"/>
              <w:bottom w:val="single" w:sz="8" w:space="0" w:color="000000"/>
              <w:right w:val="single" w:sz="8" w:space="0" w:color="000000"/>
            </w:tcBorders>
            <w:shd w:val="clear" w:color="auto" w:fill="auto"/>
            <w:tcMar>
              <w:top w:w="13" w:type="dxa"/>
              <w:left w:w="15" w:type="dxa"/>
              <w:bottom w:w="0" w:type="dxa"/>
              <w:right w:w="15" w:type="dxa"/>
            </w:tcMar>
            <w:hideMark/>
          </w:tcPr>
          <w:p w14:paraId="04D65B82" w14:textId="77777777" w:rsidR="00957F65" w:rsidRPr="006E7721" w:rsidRDefault="00957F65" w:rsidP="006748CC">
            <w:pPr>
              <w:pStyle w:val="NormalWeb"/>
            </w:pPr>
            <w:r w:rsidRPr="006E7721">
              <w:t>1066</w:t>
            </w:r>
          </w:p>
        </w:tc>
        <w:tc>
          <w:tcPr>
            <w:tcW w:w="1511" w:type="dxa"/>
            <w:tcBorders>
              <w:top w:val="single" w:sz="8" w:space="0" w:color="000000"/>
              <w:left w:val="single" w:sz="8" w:space="0" w:color="000000"/>
              <w:bottom w:val="single" w:sz="8" w:space="0" w:color="000000"/>
              <w:right w:val="single" w:sz="8" w:space="0" w:color="000000"/>
            </w:tcBorders>
            <w:shd w:val="clear" w:color="auto" w:fill="auto"/>
            <w:tcMar>
              <w:top w:w="13" w:type="dxa"/>
              <w:left w:w="15" w:type="dxa"/>
              <w:bottom w:w="0" w:type="dxa"/>
              <w:right w:w="15" w:type="dxa"/>
            </w:tcMar>
            <w:hideMark/>
          </w:tcPr>
          <w:p w14:paraId="2E812E0B" w14:textId="77777777" w:rsidR="00957F65" w:rsidRPr="006E7721" w:rsidRDefault="00957F65" w:rsidP="006748CC">
            <w:pPr>
              <w:pStyle w:val="NormalWeb"/>
            </w:pPr>
            <w:r w:rsidRPr="006E7721">
              <w:t>C-N</w:t>
            </w:r>
          </w:p>
        </w:tc>
      </w:tr>
      <w:tr w:rsidR="00957F65" w:rsidRPr="006E7721" w14:paraId="3B276E8B" w14:textId="77777777" w:rsidTr="006748CC">
        <w:trPr>
          <w:trHeight w:val="254"/>
        </w:trPr>
        <w:tc>
          <w:tcPr>
            <w:tcW w:w="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9AB700E" w14:textId="77777777" w:rsidR="00957F65" w:rsidRPr="006E7721" w:rsidRDefault="00957F65" w:rsidP="006748CC">
            <w:pPr>
              <w:pStyle w:val="NormalWeb"/>
            </w:pPr>
            <w:r w:rsidRPr="006E7721">
              <w:rPr>
                <w:b/>
                <w:bCs/>
              </w:rPr>
              <w:t>2</w:t>
            </w:r>
          </w:p>
        </w:tc>
        <w:tc>
          <w:tcPr>
            <w:tcW w:w="1862" w:type="dxa"/>
            <w:tcBorders>
              <w:top w:val="single" w:sz="8" w:space="0" w:color="000000"/>
              <w:left w:val="single" w:sz="8" w:space="0" w:color="000000"/>
              <w:bottom w:val="single" w:sz="8" w:space="0" w:color="000000"/>
              <w:right w:val="single" w:sz="8" w:space="0" w:color="000000"/>
            </w:tcBorders>
            <w:shd w:val="clear" w:color="auto" w:fill="auto"/>
            <w:tcMar>
              <w:top w:w="14" w:type="dxa"/>
              <w:left w:w="15" w:type="dxa"/>
              <w:bottom w:w="0" w:type="dxa"/>
              <w:right w:w="15" w:type="dxa"/>
            </w:tcMar>
            <w:hideMark/>
          </w:tcPr>
          <w:p w14:paraId="50F695BD" w14:textId="77777777" w:rsidR="00957F65" w:rsidRPr="006E7721" w:rsidRDefault="00957F65" w:rsidP="006748CC">
            <w:pPr>
              <w:pStyle w:val="NormalWeb"/>
            </w:pPr>
            <w:r w:rsidRPr="006E7721">
              <w:t>1450-1600</w:t>
            </w:r>
          </w:p>
        </w:tc>
        <w:tc>
          <w:tcPr>
            <w:tcW w:w="1422" w:type="dxa"/>
            <w:tcBorders>
              <w:top w:val="single" w:sz="8" w:space="0" w:color="000000"/>
              <w:left w:val="single" w:sz="8" w:space="0" w:color="000000"/>
              <w:bottom w:val="single" w:sz="8" w:space="0" w:color="000000"/>
              <w:right w:val="single" w:sz="8" w:space="0" w:color="000000"/>
            </w:tcBorders>
            <w:shd w:val="clear" w:color="auto" w:fill="auto"/>
            <w:tcMar>
              <w:top w:w="14" w:type="dxa"/>
              <w:left w:w="15" w:type="dxa"/>
              <w:bottom w:w="0" w:type="dxa"/>
              <w:right w:w="15" w:type="dxa"/>
            </w:tcMar>
            <w:hideMark/>
          </w:tcPr>
          <w:p w14:paraId="1EDB4688" w14:textId="77777777" w:rsidR="00957F65" w:rsidRPr="006E7721" w:rsidRDefault="00957F65" w:rsidP="006748CC">
            <w:pPr>
              <w:pStyle w:val="NormalWeb"/>
            </w:pPr>
            <w:r w:rsidRPr="006E7721">
              <w:t>1509</w:t>
            </w:r>
          </w:p>
        </w:tc>
        <w:tc>
          <w:tcPr>
            <w:tcW w:w="1511" w:type="dxa"/>
            <w:tcBorders>
              <w:top w:val="single" w:sz="8" w:space="0" w:color="000000"/>
              <w:left w:val="single" w:sz="8" w:space="0" w:color="000000"/>
              <w:bottom w:val="single" w:sz="8" w:space="0" w:color="000000"/>
              <w:right w:val="single" w:sz="8" w:space="0" w:color="000000"/>
            </w:tcBorders>
            <w:shd w:val="clear" w:color="auto" w:fill="auto"/>
            <w:tcMar>
              <w:top w:w="14" w:type="dxa"/>
              <w:left w:w="15" w:type="dxa"/>
              <w:bottom w:w="0" w:type="dxa"/>
              <w:right w:w="15" w:type="dxa"/>
            </w:tcMar>
            <w:hideMark/>
          </w:tcPr>
          <w:p w14:paraId="5D2DA533" w14:textId="77777777" w:rsidR="00957F65" w:rsidRPr="006E7721" w:rsidRDefault="00957F65" w:rsidP="006748CC">
            <w:pPr>
              <w:pStyle w:val="NormalWeb"/>
            </w:pPr>
            <w:r w:rsidRPr="006E7721">
              <w:t>C=C(stretching)</w:t>
            </w:r>
          </w:p>
        </w:tc>
      </w:tr>
      <w:tr w:rsidR="00957F65" w:rsidRPr="006E7721" w14:paraId="0A263710" w14:textId="77777777" w:rsidTr="006748CC">
        <w:trPr>
          <w:trHeight w:val="254"/>
        </w:trPr>
        <w:tc>
          <w:tcPr>
            <w:tcW w:w="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2C89C3D" w14:textId="77777777" w:rsidR="00957F65" w:rsidRPr="006E7721" w:rsidRDefault="00957F65" w:rsidP="006748CC">
            <w:pPr>
              <w:pStyle w:val="NormalWeb"/>
            </w:pPr>
            <w:r w:rsidRPr="006E7721">
              <w:rPr>
                <w:b/>
                <w:bCs/>
              </w:rPr>
              <w:t>3</w:t>
            </w:r>
          </w:p>
        </w:tc>
        <w:tc>
          <w:tcPr>
            <w:tcW w:w="1862" w:type="dxa"/>
            <w:tcBorders>
              <w:top w:val="single" w:sz="8" w:space="0" w:color="000000"/>
              <w:left w:val="single" w:sz="8" w:space="0" w:color="000000"/>
              <w:bottom w:val="single" w:sz="8" w:space="0" w:color="000000"/>
              <w:right w:val="single" w:sz="8" w:space="0" w:color="000000"/>
            </w:tcBorders>
            <w:shd w:val="clear" w:color="auto" w:fill="auto"/>
            <w:tcMar>
              <w:top w:w="14" w:type="dxa"/>
              <w:left w:w="15" w:type="dxa"/>
              <w:bottom w:w="0" w:type="dxa"/>
              <w:right w:w="15" w:type="dxa"/>
            </w:tcMar>
            <w:hideMark/>
          </w:tcPr>
          <w:p w14:paraId="151ED6E2" w14:textId="77777777" w:rsidR="00957F65" w:rsidRPr="006E7721" w:rsidRDefault="00957F65" w:rsidP="006748CC">
            <w:pPr>
              <w:pStyle w:val="NormalWeb"/>
            </w:pPr>
            <w:r w:rsidRPr="006E7721">
              <w:t>1650-1850</w:t>
            </w:r>
          </w:p>
        </w:tc>
        <w:tc>
          <w:tcPr>
            <w:tcW w:w="1422" w:type="dxa"/>
            <w:tcBorders>
              <w:top w:val="single" w:sz="8" w:space="0" w:color="000000"/>
              <w:left w:val="single" w:sz="8" w:space="0" w:color="000000"/>
              <w:bottom w:val="single" w:sz="8" w:space="0" w:color="000000"/>
              <w:right w:val="single" w:sz="8" w:space="0" w:color="000000"/>
            </w:tcBorders>
            <w:shd w:val="clear" w:color="auto" w:fill="auto"/>
            <w:tcMar>
              <w:top w:w="14" w:type="dxa"/>
              <w:left w:w="15" w:type="dxa"/>
              <w:bottom w:w="0" w:type="dxa"/>
              <w:right w:w="15" w:type="dxa"/>
            </w:tcMar>
            <w:hideMark/>
          </w:tcPr>
          <w:p w14:paraId="5B266634" w14:textId="77777777" w:rsidR="00957F65" w:rsidRPr="006E7721" w:rsidRDefault="00957F65" w:rsidP="006748CC">
            <w:pPr>
              <w:pStyle w:val="NormalWeb"/>
            </w:pPr>
            <w:r w:rsidRPr="006E7721">
              <w:t>1750</w:t>
            </w:r>
          </w:p>
        </w:tc>
        <w:tc>
          <w:tcPr>
            <w:tcW w:w="1511" w:type="dxa"/>
            <w:tcBorders>
              <w:top w:val="single" w:sz="8" w:space="0" w:color="000000"/>
              <w:left w:val="single" w:sz="8" w:space="0" w:color="000000"/>
              <w:bottom w:val="single" w:sz="8" w:space="0" w:color="000000"/>
              <w:right w:val="single" w:sz="8" w:space="0" w:color="000000"/>
            </w:tcBorders>
            <w:shd w:val="clear" w:color="auto" w:fill="auto"/>
            <w:tcMar>
              <w:top w:w="14" w:type="dxa"/>
              <w:left w:w="15" w:type="dxa"/>
              <w:bottom w:w="0" w:type="dxa"/>
              <w:right w:w="15" w:type="dxa"/>
            </w:tcMar>
            <w:hideMark/>
          </w:tcPr>
          <w:p w14:paraId="6B2BCB61" w14:textId="77777777" w:rsidR="00957F65" w:rsidRPr="006E7721" w:rsidRDefault="00957F65" w:rsidP="006748CC">
            <w:pPr>
              <w:pStyle w:val="NormalWeb"/>
            </w:pPr>
            <w:r w:rsidRPr="006E7721">
              <w:t>C=O(stretching)</w:t>
            </w:r>
          </w:p>
        </w:tc>
      </w:tr>
      <w:tr w:rsidR="00957F65" w:rsidRPr="006E7721" w14:paraId="37C236B2" w14:textId="77777777" w:rsidTr="006748CC">
        <w:trPr>
          <w:trHeight w:val="299"/>
        </w:trPr>
        <w:tc>
          <w:tcPr>
            <w:tcW w:w="310" w:type="dxa"/>
            <w:tcBorders>
              <w:top w:val="single" w:sz="8" w:space="0" w:color="000000"/>
              <w:left w:val="single" w:sz="8" w:space="0" w:color="000000"/>
              <w:bottom w:val="single" w:sz="8" w:space="0" w:color="000000"/>
              <w:right w:val="single" w:sz="8" w:space="0" w:color="000000"/>
            </w:tcBorders>
            <w:shd w:val="clear" w:color="auto" w:fill="auto"/>
            <w:tcMar>
              <w:top w:w="13" w:type="dxa"/>
              <w:left w:w="15" w:type="dxa"/>
              <w:bottom w:w="0" w:type="dxa"/>
              <w:right w:w="15" w:type="dxa"/>
            </w:tcMar>
            <w:hideMark/>
          </w:tcPr>
          <w:p w14:paraId="771B06CC" w14:textId="77777777" w:rsidR="00957F65" w:rsidRPr="006E7721" w:rsidRDefault="00957F65" w:rsidP="006748CC">
            <w:pPr>
              <w:pStyle w:val="NormalWeb"/>
            </w:pPr>
            <w:r w:rsidRPr="006E7721">
              <w:rPr>
                <w:b/>
                <w:bCs/>
              </w:rPr>
              <w:t>4</w:t>
            </w:r>
          </w:p>
        </w:tc>
        <w:tc>
          <w:tcPr>
            <w:tcW w:w="186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2E0C3D5" w14:textId="77777777" w:rsidR="00957F65" w:rsidRPr="006E7721" w:rsidRDefault="00957F65" w:rsidP="006748CC">
            <w:pPr>
              <w:pStyle w:val="NormalWeb"/>
            </w:pPr>
            <w:r w:rsidRPr="006E7721">
              <w:t>2500-3000</w:t>
            </w:r>
          </w:p>
        </w:tc>
        <w:tc>
          <w:tcPr>
            <w:tcW w:w="14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3C5A8A7" w14:textId="77777777" w:rsidR="00957F65" w:rsidRPr="006E7721" w:rsidRDefault="00957F65" w:rsidP="006748CC">
            <w:pPr>
              <w:pStyle w:val="NormalWeb"/>
            </w:pPr>
            <w:r w:rsidRPr="006E7721">
              <w:t>2987</w:t>
            </w:r>
          </w:p>
        </w:tc>
        <w:tc>
          <w:tcPr>
            <w:tcW w:w="151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0E40C8C" w14:textId="77777777" w:rsidR="00957F65" w:rsidRPr="006E7721" w:rsidRDefault="00957F65" w:rsidP="006748CC">
            <w:pPr>
              <w:pStyle w:val="NormalWeb"/>
            </w:pPr>
            <w:r w:rsidRPr="006E7721">
              <w:t>O-H</w:t>
            </w:r>
          </w:p>
        </w:tc>
      </w:tr>
      <w:tr w:rsidR="00957F65" w:rsidRPr="006E7721" w14:paraId="4485673C" w14:textId="77777777" w:rsidTr="006748CC">
        <w:trPr>
          <w:trHeight w:val="254"/>
        </w:trPr>
        <w:tc>
          <w:tcPr>
            <w:tcW w:w="310" w:type="dxa"/>
            <w:tcBorders>
              <w:top w:val="single" w:sz="8" w:space="0" w:color="000000"/>
              <w:left w:val="single" w:sz="8" w:space="0" w:color="000000"/>
              <w:bottom w:val="single" w:sz="8" w:space="0" w:color="000000"/>
              <w:right w:val="single" w:sz="8" w:space="0" w:color="000000"/>
            </w:tcBorders>
            <w:shd w:val="clear" w:color="auto" w:fill="auto"/>
            <w:tcMar>
              <w:top w:w="16" w:type="dxa"/>
              <w:left w:w="15" w:type="dxa"/>
              <w:bottom w:w="0" w:type="dxa"/>
              <w:right w:w="15" w:type="dxa"/>
            </w:tcMar>
            <w:hideMark/>
          </w:tcPr>
          <w:p w14:paraId="30B90A5B" w14:textId="77777777" w:rsidR="00957F65" w:rsidRPr="006E7721" w:rsidRDefault="00957F65" w:rsidP="006748CC">
            <w:pPr>
              <w:pStyle w:val="NormalWeb"/>
            </w:pPr>
            <w:r w:rsidRPr="006E7721">
              <w:rPr>
                <w:b/>
                <w:bCs/>
              </w:rPr>
              <w:t>5</w:t>
            </w:r>
          </w:p>
        </w:tc>
        <w:tc>
          <w:tcPr>
            <w:tcW w:w="186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5CF07AB" w14:textId="77777777" w:rsidR="00957F65" w:rsidRPr="006E7721" w:rsidRDefault="00957F65" w:rsidP="006748CC">
            <w:pPr>
              <w:pStyle w:val="NormalWeb"/>
            </w:pPr>
            <w:r w:rsidRPr="006E7721">
              <w:t>600-800</w:t>
            </w:r>
          </w:p>
        </w:tc>
        <w:tc>
          <w:tcPr>
            <w:tcW w:w="14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2661752" w14:textId="77777777" w:rsidR="00957F65" w:rsidRPr="006E7721" w:rsidRDefault="00957F65" w:rsidP="006748CC">
            <w:pPr>
              <w:pStyle w:val="NormalWeb"/>
            </w:pPr>
            <w:r w:rsidRPr="006E7721">
              <w:t>676</w:t>
            </w:r>
          </w:p>
        </w:tc>
        <w:tc>
          <w:tcPr>
            <w:tcW w:w="151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199635B" w14:textId="77777777" w:rsidR="00957F65" w:rsidRPr="006E7721" w:rsidRDefault="00957F65" w:rsidP="006748CC">
            <w:pPr>
              <w:pStyle w:val="NormalWeb"/>
            </w:pPr>
            <w:r w:rsidRPr="006E7721">
              <w:t>C-CL</w:t>
            </w:r>
          </w:p>
        </w:tc>
      </w:tr>
    </w:tbl>
    <w:p w14:paraId="4CD64615" w14:textId="77777777" w:rsidR="00957F65" w:rsidRPr="00957F65" w:rsidRDefault="00957F65" w:rsidP="00957F65">
      <w:r>
        <w:rPr>
          <w:noProof/>
          <w:lang w:bidi="mr-IN"/>
        </w:rPr>
        <w:drawing>
          <wp:anchor distT="0" distB="0" distL="114300" distR="114300" simplePos="0" relativeHeight="251665408" behindDoc="0" locked="0" layoutInCell="1" allowOverlap="1" wp14:anchorId="3D9FCEFC" wp14:editId="36D45EB5">
            <wp:simplePos x="1371600" y="4114800"/>
            <wp:positionH relativeFrom="column">
              <wp:align>left</wp:align>
            </wp:positionH>
            <wp:positionV relativeFrom="paragraph">
              <wp:align>top</wp:align>
            </wp:positionV>
            <wp:extent cx="2552700" cy="226822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2268220"/>
                    </a:xfrm>
                    <a:prstGeom prst="rect">
                      <a:avLst/>
                    </a:prstGeom>
                    <a:noFill/>
                  </pic:spPr>
                </pic:pic>
              </a:graphicData>
            </a:graphic>
          </wp:anchor>
        </w:drawing>
      </w:r>
      <w:r>
        <w:br w:type="textWrapping" w:clear="all"/>
      </w:r>
    </w:p>
    <w:p w14:paraId="534B72F0" w14:textId="77777777" w:rsidR="00957F65" w:rsidRPr="00134139" w:rsidRDefault="00134139" w:rsidP="00957F65">
      <w:pPr>
        <w:rPr>
          <w:b/>
          <w:bCs/>
        </w:rPr>
      </w:pPr>
      <w:r w:rsidRPr="00134139">
        <w:rPr>
          <w:b/>
          <w:bCs/>
        </w:rPr>
        <w:t xml:space="preserve">Fig no :03:ftir spectra of solid </w:t>
      </w:r>
      <w:proofErr w:type="spellStart"/>
      <w:r w:rsidRPr="00134139">
        <w:rPr>
          <w:b/>
          <w:bCs/>
        </w:rPr>
        <w:t>disperssion</w:t>
      </w:r>
      <w:proofErr w:type="spellEnd"/>
    </w:p>
    <w:p w14:paraId="10853CD4" w14:textId="77777777" w:rsidR="00957F65" w:rsidRPr="00957F65" w:rsidRDefault="00957F65" w:rsidP="00957F65"/>
    <w:p w14:paraId="627B4A1C" w14:textId="77777777" w:rsidR="00957F65" w:rsidRPr="00957F65" w:rsidRDefault="00957F65" w:rsidP="00957F65"/>
    <w:p w14:paraId="2ED6FDBF" w14:textId="77777777" w:rsidR="00957F65" w:rsidRPr="00957F65" w:rsidRDefault="00957F65" w:rsidP="00957F65"/>
    <w:p w14:paraId="08D15F9B" w14:textId="77777777" w:rsidR="00F76C7B" w:rsidRDefault="00F76C7B" w:rsidP="00957F65"/>
    <w:p w14:paraId="634D8144" w14:textId="77777777" w:rsidR="00F76C7B" w:rsidRPr="00F76C7B" w:rsidRDefault="00F76C7B" w:rsidP="00F76C7B"/>
    <w:p w14:paraId="2F65043E" w14:textId="77777777" w:rsidR="00F76C7B" w:rsidRPr="00F76C7B" w:rsidRDefault="00F76C7B" w:rsidP="00F76C7B"/>
    <w:p w14:paraId="51607FA3" w14:textId="77777777" w:rsidR="00F76C7B" w:rsidRDefault="00F76C7B" w:rsidP="00F76C7B"/>
    <w:p w14:paraId="7E0D6422" w14:textId="77777777" w:rsidR="00F76C7B" w:rsidRDefault="00F76C7B" w:rsidP="00F76C7B"/>
    <w:p w14:paraId="62C756F9" w14:textId="77777777" w:rsidR="00F76C7B" w:rsidRDefault="00F76C7B" w:rsidP="00F76C7B"/>
    <w:p w14:paraId="14607A95" w14:textId="77777777" w:rsidR="006E7721" w:rsidRPr="00F76C7B" w:rsidRDefault="006E7721" w:rsidP="00F76C7B">
      <w:pPr>
        <w:sectPr w:rsidR="006E7721" w:rsidRPr="00F76C7B" w:rsidSect="00B70EBE">
          <w:headerReference w:type="default" r:id="rId13"/>
          <w:pgSz w:w="11906" w:h="16838"/>
          <w:pgMar w:top="1440" w:right="1440" w:bottom="1440" w:left="2160" w:header="720" w:footer="720" w:gutter="0"/>
          <w:cols w:space="708"/>
          <w:docGrid w:linePitch="360"/>
        </w:sectPr>
      </w:pPr>
    </w:p>
    <w:bookmarkEnd w:id="0"/>
    <w:p w14:paraId="544B5DBA" w14:textId="77777777" w:rsidR="00B70EBE" w:rsidRPr="008565BB" w:rsidRDefault="00B70EBE" w:rsidP="00957F65">
      <w:pPr>
        <w:pStyle w:val="NormalWeb"/>
        <w:jc w:val="both"/>
      </w:pPr>
    </w:p>
    <w:p w14:paraId="6A5779DE" w14:textId="77777777" w:rsidR="007C0265" w:rsidRDefault="007C0265" w:rsidP="006619B4">
      <w:pPr>
        <w:pStyle w:val="NormalWeb"/>
      </w:pPr>
    </w:p>
    <w:p w14:paraId="38EB168F" w14:textId="77777777" w:rsidR="007C0265" w:rsidRDefault="007C0265"/>
    <w:p w14:paraId="2DCD4EC8" w14:textId="77777777" w:rsidR="007C0265" w:rsidRDefault="007C0265"/>
    <w:p w14:paraId="38541889" w14:textId="77777777" w:rsidR="006E7721" w:rsidRPr="006619B4" w:rsidRDefault="00F76C7B">
      <w:pPr>
        <w:rPr>
          <w:b/>
          <w:bCs/>
        </w:rPr>
      </w:pPr>
      <w:r>
        <w:rPr>
          <w:b/>
          <w:bCs/>
        </w:rPr>
        <w:t xml:space="preserve">TABLE NO:06 </w:t>
      </w:r>
      <w:r w:rsidRPr="006E7721">
        <w:rPr>
          <w:b/>
          <w:bCs/>
        </w:rPr>
        <w:t xml:space="preserve">FORMULATION </w:t>
      </w:r>
      <w:r w:rsidR="007C0265" w:rsidRPr="006E7721">
        <w:rPr>
          <w:b/>
          <w:bCs/>
        </w:rPr>
        <w:t>AND EVALUATION OF FAST DISINTEGRATING TABLET OF SOLID DISPERSION</w:t>
      </w:r>
      <w:r w:rsidR="007C0265" w:rsidRPr="006E7721">
        <w:t xml:space="preserve"> </w:t>
      </w:r>
      <w:r w:rsidR="007C0265">
        <w:rPr>
          <w:b/>
          <w:bCs/>
        </w:rPr>
        <w:t>PROCHLORPERAZINE MALEATE</w:t>
      </w:r>
    </w:p>
    <w:tbl>
      <w:tblPr>
        <w:tblpPr w:leftFromText="180" w:rightFromText="180" w:vertAnchor="text" w:horzAnchor="page" w:tblpXSpec="center" w:tblpY="309"/>
        <w:tblW w:w="10130" w:type="dxa"/>
        <w:tblCellMar>
          <w:left w:w="0" w:type="dxa"/>
          <w:right w:w="0" w:type="dxa"/>
        </w:tblCellMar>
        <w:tblLook w:val="0420" w:firstRow="1" w:lastRow="0" w:firstColumn="0" w:lastColumn="0" w:noHBand="0" w:noVBand="1"/>
      </w:tblPr>
      <w:tblGrid>
        <w:gridCol w:w="3190"/>
        <w:gridCol w:w="1159"/>
        <w:gridCol w:w="1038"/>
        <w:gridCol w:w="1453"/>
        <w:gridCol w:w="1349"/>
        <w:gridCol w:w="914"/>
        <w:gridCol w:w="124"/>
        <w:gridCol w:w="903"/>
      </w:tblGrid>
      <w:tr w:rsidR="007C0265" w:rsidRPr="006E7721" w14:paraId="0CFF315C" w14:textId="77777777" w:rsidTr="006619B4">
        <w:trPr>
          <w:trHeight w:val="467"/>
        </w:trPr>
        <w:tc>
          <w:tcPr>
            <w:tcW w:w="3190" w:type="dxa"/>
            <w:vMerge w:val="restart"/>
            <w:tcBorders>
              <w:top w:val="single" w:sz="8" w:space="0" w:color="FFFFFF"/>
              <w:left w:val="single" w:sz="8" w:space="0" w:color="FFFFFF"/>
              <w:bottom w:val="single" w:sz="24" w:space="0" w:color="FFFFFF"/>
              <w:right w:val="single" w:sz="8" w:space="0" w:color="FFFFFF"/>
            </w:tcBorders>
            <w:shd w:val="clear" w:color="auto" w:fill="93A299"/>
            <w:tcMar>
              <w:top w:w="15" w:type="dxa"/>
              <w:left w:w="107" w:type="dxa"/>
              <w:bottom w:w="0" w:type="dxa"/>
              <w:right w:w="107" w:type="dxa"/>
            </w:tcMar>
            <w:hideMark/>
          </w:tcPr>
          <w:p w14:paraId="0D3E1D5C" w14:textId="77777777" w:rsidR="007C0265" w:rsidRPr="006E7721" w:rsidRDefault="007C0265" w:rsidP="006619B4">
            <w:pPr>
              <w:jc w:val="center"/>
            </w:pPr>
            <w:r w:rsidRPr="006E7721">
              <w:rPr>
                <w:b/>
                <w:bCs/>
              </w:rPr>
              <w:t>Ingredient</w:t>
            </w:r>
          </w:p>
        </w:tc>
        <w:tc>
          <w:tcPr>
            <w:tcW w:w="1159" w:type="dxa"/>
            <w:tcBorders>
              <w:top w:val="single" w:sz="8" w:space="0" w:color="FFFFFF"/>
              <w:left w:val="single" w:sz="8" w:space="0" w:color="FFFFFF"/>
              <w:bottom w:val="single" w:sz="24" w:space="0" w:color="FFFFFF"/>
              <w:right w:val="single" w:sz="8" w:space="0" w:color="FFFFFF"/>
            </w:tcBorders>
            <w:shd w:val="clear" w:color="auto" w:fill="93A299"/>
            <w:tcMar>
              <w:top w:w="15" w:type="dxa"/>
              <w:left w:w="107" w:type="dxa"/>
              <w:bottom w:w="0" w:type="dxa"/>
              <w:right w:w="107" w:type="dxa"/>
            </w:tcMar>
            <w:hideMark/>
          </w:tcPr>
          <w:p w14:paraId="22F900E1" w14:textId="77777777" w:rsidR="007C0265" w:rsidRPr="006E7721" w:rsidRDefault="007C0265" w:rsidP="006619B4">
            <w:pPr>
              <w:jc w:val="center"/>
            </w:pPr>
            <w:r w:rsidRPr="006E7721">
              <w:rPr>
                <w:b/>
                <w:bCs/>
              </w:rPr>
              <w:t>F1</w:t>
            </w:r>
          </w:p>
        </w:tc>
        <w:tc>
          <w:tcPr>
            <w:tcW w:w="1038" w:type="dxa"/>
            <w:tcBorders>
              <w:top w:val="single" w:sz="8" w:space="0" w:color="FFFFFF"/>
              <w:left w:val="single" w:sz="8" w:space="0" w:color="FFFFFF"/>
              <w:bottom w:val="single" w:sz="24" w:space="0" w:color="FFFFFF"/>
              <w:right w:val="single" w:sz="8" w:space="0" w:color="FFFFFF"/>
            </w:tcBorders>
            <w:shd w:val="clear" w:color="auto" w:fill="93A299"/>
            <w:tcMar>
              <w:top w:w="15" w:type="dxa"/>
              <w:left w:w="107" w:type="dxa"/>
              <w:bottom w:w="0" w:type="dxa"/>
              <w:right w:w="107" w:type="dxa"/>
            </w:tcMar>
            <w:hideMark/>
          </w:tcPr>
          <w:p w14:paraId="45A382E4" w14:textId="77777777" w:rsidR="007C0265" w:rsidRPr="006E7721" w:rsidRDefault="007C0265" w:rsidP="006619B4">
            <w:pPr>
              <w:jc w:val="center"/>
            </w:pPr>
            <w:r w:rsidRPr="006E7721">
              <w:rPr>
                <w:b/>
                <w:bCs/>
              </w:rPr>
              <w:t>F2</w:t>
            </w:r>
          </w:p>
        </w:tc>
        <w:tc>
          <w:tcPr>
            <w:tcW w:w="1453" w:type="dxa"/>
            <w:tcBorders>
              <w:top w:val="single" w:sz="8" w:space="0" w:color="FFFFFF"/>
              <w:left w:val="single" w:sz="8" w:space="0" w:color="FFFFFF"/>
              <w:bottom w:val="single" w:sz="24" w:space="0" w:color="FFFFFF"/>
              <w:right w:val="single" w:sz="8" w:space="0" w:color="FFFFFF"/>
            </w:tcBorders>
            <w:shd w:val="clear" w:color="auto" w:fill="93A299"/>
            <w:tcMar>
              <w:top w:w="15" w:type="dxa"/>
              <w:left w:w="107" w:type="dxa"/>
              <w:bottom w:w="0" w:type="dxa"/>
              <w:right w:w="107" w:type="dxa"/>
            </w:tcMar>
            <w:hideMark/>
          </w:tcPr>
          <w:p w14:paraId="2CE145C9" w14:textId="77777777" w:rsidR="007C0265" w:rsidRPr="006E7721" w:rsidRDefault="007C0265" w:rsidP="006619B4">
            <w:pPr>
              <w:jc w:val="center"/>
            </w:pPr>
            <w:r w:rsidRPr="006E7721">
              <w:rPr>
                <w:b/>
                <w:bCs/>
              </w:rPr>
              <w:t>F3</w:t>
            </w:r>
          </w:p>
        </w:tc>
        <w:tc>
          <w:tcPr>
            <w:tcW w:w="1349" w:type="dxa"/>
            <w:tcBorders>
              <w:top w:val="single" w:sz="8" w:space="0" w:color="FFFFFF"/>
              <w:left w:val="single" w:sz="8" w:space="0" w:color="FFFFFF"/>
              <w:bottom w:val="single" w:sz="24" w:space="0" w:color="FFFFFF"/>
              <w:right w:val="single" w:sz="8" w:space="0" w:color="FFFFFF"/>
            </w:tcBorders>
            <w:shd w:val="clear" w:color="auto" w:fill="93A299"/>
            <w:tcMar>
              <w:top w:w="15" w:type="dxa"/>
              <w:left w:w="107" w:type="dxa"/>
              <w:bottom w:w="0" w:type="dxa"/>
              <w:right w:w="107" w:type="dxa"/>
            </w:tcMar>
            <w:hideMark/>
          </w:tcPr>
          <w:p w14:paraId="593F0B81" w14:textId="77777777" w:rsidR="007C0265" w:rsidRPr="006E7721" w:rsidRDefault="007C0265" w:rsidP="006619B4">
            <w:pPr>
              <w:jc w:val="center"/>
            </w:pPr>
            <w:r w:rsidRPr="006E7721">
              <w:rPr>
                <w:b/>
                <w:bCs/>
              </w:rPr>
              <w:t>F4</w:t>
            </w:r>
          </w:p>
        </w:tc>
        <w:tc>
          <w:tcPr>
            <w:tcW w:w="914" w:type="dxa"/>
            <w:tcBorders>
              <w:top w:val="single" w:sz="8" w:space="0" w:color="FFFFFF"/>
              <w:left w:val="single" w:sz="8" w:space="0" w:color="FFFFFF"/>
              <w:bottom w:val="single" w:sz="24" w:space="0" w:color="FFFFFF"/>
              <w:right w:val="single" w:sz="8" w:space="0" w:color="FFFFFF"/>
            </w:tcBorders>
            <w:shd w:val="clear" w:color="auto" w:fill="93A299"/>
            <w:tcMar>
              <w:top w:w="15" w:type="dxa"/>
              <w:left w:w="107" w:type="dxa"/>
              <w:bottom w:w="0" w:type="dxa"/>
              <w:right w:w="107" w:type="dxa"/>
            </w:tcMar>
            <w:hideMark/>
          </w:tcPr>
          <w:p w14:paraId="62A94BBF" w14:textId="77777777" w:rsidR="007C0265" w:rsidRPr="006E7721" w:rsidRDefault="007C0265" w:rsidP="006619B4">
            <w:pPr>
              <w:jc w:val="center"/>
            </w:pPr>
            <w:r w:rsidRPr="006E7721">
              <w:rPr>
                <w:b/>
                <w:bCs/>
              </w:rPr>
              <w:t>F3</w:t>
            </w:r>
          </w:p>
        </w:tc>
        <w:tc>
          <w:tcPr>
            <w:tcW w:w="1023" w:type="dxa"/>
            <w:gridSpan w:val="2"/>
            <w:tcBorders>
              <w:top w:val="single" w:sz="8" w:space="0" w:color="FFFFFF"/>
              <w:left w:val="single" w:sz="8" w:space="0" w:color="FFFFFF"/>
              <w:bottom w:val="single" w:sz="24" w:space="0" w:color="FFFFFF"/>
              <w:right w:val="single" w:sz="8" w:space="0" w:color="FFFFFF"/>
            </w:tcBorders>
            <w:shd w:val="clear" w:color="auto" w:fill="93A299"/>
            <w:tcMar>
              <w:top w:w="15" w:type="dxa"/>
              <w:left w:w="107" w:type="dxa"/>
              <w:bottom w:w="0" w:type="dxa"/>
              <w:right w:w="107" w:type="dxa"/>
            </w:tcMar>
            <w:hideMark/>
          </w:tcPr>
          <w:p w14:paraId="13CBD035" w14:textId="77777777" w:rsidR="007C0265" w:rsidRPr="006E7721" w:rsidRDefault="007C0265" w:rsidP="006619B4">
            <w:pPr>
              <w:jc w:val="center"/>
            </w:pPr>
            <w:r w:rsidRPr="006E7721">
              <w:rPr>
                <w:b/>
                <w:bCs/>
              </w:rPr>
              <w:t>F6</w:t>
            </w:r>
          </w:p>
        </w:tc>
      </w:tr>
      <w:tr w:rsidR="007C0265" w:rsidRPr="006E7721" w14:paraId="3D7FBCC3" w14:textId="77777777" w:rsidTr="006619B4">
        <w:trPr>
          <w:trHeight w:val="835"/>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3515616D" w14:textId="77777777" w:rsidR="007C0265" w:rsidRPr="006E7721" w:rsidRDefault="007C0265" w:rsidP="006619B4">
            <w:pPr>
              <w:jc w:val="center"/>
            </w:pPr>
          </w:p>
        </w:tc>
        <w:tc>
          <w:tcPr>
            <w:tcW w:w="6940" w:type="dxa"/>
            <w:gridSpan w:val="7"/>
            <w:tcBorders>
              <w:top w:val="single" w:sz="24" w:space="0" w:color="FFFFFF"/>
              <w:left w:val="single" w:sz="24" w:space="0" w:color="FFFFFF"/>
              <w:bottom w:val="single" w:sz="8" w:space="0" w:color="FFFFFF"/>
              <w:right w:val="single" w:sz="8" w:space="0" w:color="FFFFFF"/>
            </w:tcBorders>
            <w:shd w:val="clear" w:color="auto" w:fill="DCE0DE"/>
            <w:tcMar>
              <w:top w:w="15" w:type="dxa"/>
              <w:left w:w="107" w:type="dxa"/>
              <w:bottom w:w="0" w:type="dxa"/>
              <w:right w:w="107" w:type="dxa"/>
            </w:tcMar>
            <w:hideMark/>
          </w:tcPr>
          <w:p w14:paraId="1047659F" w14:textId="77777777" w:rsidR="007C0265" w:rsidRPr="006E7721" w:rsidRDefault="007C0265" w:rsidP="006619B4">
            <w:pPr>
              <w:jc w:val="center"/>
            </w:pPr>
          </w:p>
          <w:p w14:paraId="1E124221" w14:textId="77777777" w:rsidR="007C0265" w:rsidRPr="006E7721" w:rsidRDefault="007C0265" w:rsidP="006619B4">
            <w:pPr>
              <w:jc w:val="center"/>
            </w:pPr>
            <w:r w:rsidRPr="006E7721">
              <w:t>Unit formulation (mg per tablet)</w:t>
            </w:r>
          </w:p>
        </w:tc>
      </w:tr>
      <w:tr w:rsidR="007C0265" w:rsidRPr="006E7721" w14:paraId="02F2379B" w14:textId="77777777" w:rsidTr="006619B4">
        <w:trPr>
          <w:trHeight w:val="942"/>
        </w:trPr>
        <w:tc>
          <w:tcPr>
            <w:tcW w:w="3190" w:type="dxa"/>
            <w:tcBorders>
              <w:top w:val="single" w:sz="24" w:space="0" w:color="FFFFFF"/>
              <w:left w:val="single" w:sz="8" w:space="0" w:color="FFFFFF"/>
              <w:bottom w:val="single" w:sz="8" w:space="0" w:color="FFFFFF"/>
              <w:right w:val="single" w:sz="8" w:space="0" w:color="FFFFFF"/>
            </w:tcBorders>
            <w:shd w:val="clear" w:color="auto" w:fill="EEF0EF"/>
            <w:tcMar>
              <w:top w:w="15" w:type="dxa"/>
              <w:left w:w="107" w:type="dxa"/>
              <w:bottom w:w="0" w:type="dxa"/>
              <w:right w:w="107" w:type="dxa"/>
            </w:tcMar>
            <w:hideMark/>
          </w:tcPr>
          <w:p w14:paraId="68795755" w14:textId="77777777" w:rsidR="007C0265" w:rsidRPr="006E7721" w:rsidRDefault="007C0265" w:rsidP="006619B4">
            <w:pPr>
              <w:jc w:val="center"/>
            </w:pPr>
            <w:r w:rsidRPr="006E7721">
              <w:t>Solid dispersion of Prochlorperazine Maleate (10mg) equivalent</w:t>
            </w:r>
          </w:p>
        </w:tc>
        <w:tc>
          <w:tcPr>
            <w:tcW w:w="1159"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7" w:type="dxa"/>
              <w:bottom w:w="0" w:type="dxa"/>
              <w:right w:w="107" w:type="dxa"/>
            </w:tcMar>
            <w:hideMark/>
          </w:tcPr>
          <w:p w14:paraId="1218578F" w14:textId="77777777" w:rsidR="007C0265" w:rsidRPr="006E7721" w:rsidRDefault="007C0265" w:rsidP="006619B4">
            <w:pPr>
              <w:jc w:val="center"/>
            </w:pPr>
            <w:r w:rsidRPr="006E7721">
              <w:t>40</w:t>
            </w:r>
          </w:p>
        </w:tc>
        <w:tc>
          <w:tcPr>
            <w:tcW w:w="1038"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7" w:type="dxa"/>
              <w:bottom w:w="0" w:type="dxa"/>
              <w:right w:w="107" w:type="dxa"/>
            </w:tcMar>
            <w:hideMark/>
          </w:tcPr>
          <w:p w14:paraId="4AE3D035" w14:textId="77777777" w:rsidR="007C0265" w:rsidRPr="006E7721" w:rsidRDefault="007C0265" w:rsidP="006619B4">
            <w:pPr>
              <w:jc w:val="center"/>
            </w:pPr>
            <w:r w:rsidRPr="006E7721">
              <w:t>40</w:t>
            </w:r>
          </w:p>
        </w:tc>
        <w:tc>
          <w:tcPr>
            <w:tcW w:w="1453"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7" w:type="dxa"/>
              <w:bottom w:w="0" w:type="dxa"/>
              <w:right w:w="107" w:type="dxa"/>
            </w:tcMar>
            <w:hideMark/>
          </w:tcPr>
          <w:p w14:paraId="20B75121" w14:textId="77777777" w:rsidR="007C0265" w:rsidRPr="006E7721" w:rsidRDefault="007C0265" w:rsidP="006619B4">
            <w:pPr>
              <w:jc w:val="center"/>
            </w:pPr>
            <w:r w:rsidRPr="006E7721">
              <w:t>40</w:t>
            </w:r>
          </w:p>
        </w:tc>
        <w:tc>
          <w:tcPr>
            <w:tcW w:w="1349"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7" w:type="dxa"/>
              <w:bottom w:w="0" w:type="dxa"/>
              <w:right w:w="107" w:type="dxa"/>
            </w:tcMar>
            <w:hideMark/>
          </w:tcPr>
          <w:p w14:paraId="33B02A98" w14:textId="77777777" w:rsidR="007C0265" w:rsidRPr="006E7721" w:rsidRDefault="007C0265" w:rsidP="006619B4">
            <w:pPr>
              <w:jc w:val="center"/>
            </w:pPr>
            <w:r w:rsidRPr="006E7721">
              <w:t>40</w:t>
            </w:r>
          </w:p>
          <w:p w14:paraId="085EC743" w14:textId="77777777" w:rsidR="007C0265" w:rsidRPr="006E7721" w:rsidRDefault="007C0265" w:rsidP="006619B4">
            <w:pPr>
              <w:jc w:val="center"/>
            </w:pPr>
          </w:p>
          <w:p w14:paraId="370F181A" w14:textId="77777777" w:rsidR="007C0265" w:rsidRPr="006E7721" w:rsidRDefault="007C0265" w:rsidP="006619B4">
            <w:pPr>
              <w:jc w:val="center"/>
            </w:pPr>
          </w:p>
          <w:p w14:paraId="591C7137" w14:textId="77777777" w:rsidR="007C0265" w:rsidRPr="006E7721" w:rsidRDefault="007C0265" w:rsidP="006619B4">
            <w:pPr>
              <w:jc w:val="center"/>
            </w:pPr>
          </w:p>
        </w:tc>
        <w:tc>
          <w:tcPr>
            <w:tcW w:w="1038" w:type="dxa"/>
            <w:gridSpan w:val="2"/>
            <w:tcBorders>
              <w:top w:val="single" w:sz="8" w:space="0" w:color="FFFFFF"/>
              <w:left w:val="single" w:sz="8" w:space="0" w:color="FFFFFF"/>
              <w:bottom w:val="single" w:sz="8" w:space="0" w:color="FFFFFF"/>
              <w:right w:val="single" w:sz="8" w:space="0" w:color="FFFFFF"/>
            </w:tcBorders>
            <w:shd w:val="clear" w:color="auto" w:fill="EEF0EF"/>
            <w:tcMar>
              <w:top w:w="15" w:type="dxa"/>
              <w:left w:w="107" w:type="dxa"/>
              <w:bottom w:w="0" w:type="dxa"/>
              <w:right w:w="107" w:type="dxa"/>
            </w:tcMar>
            <w:hideMark/>
          </w:tcPr>
          <w:p w14:paraId="333027AB" w14:textId="77777777" w:rsidR="007C0265" w:rsidRPr="006E7721" w:rsidRDefault="007C0265" w:rsidP="006619B4">
            <w:pPr>
              <w:jc w:val="center"/>
            </w:pPr>
            <w:r w:rsidRPr="006E7721">
              <w:t>40</w:t>
            </w:r>
          </w:p>
        </w:tc>
        <w:tc>
          <w:tcPr>
            <w:tcW w:w="899"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7" w:type="dxa"/>
              <w:bottom w:w="0" w:type="dxa"/>
              <w:right w:w="107" w:type="dxa"/>
            </w:tcMar>
            <w:hideMark/>
          </w:tcPr>
          <w:p w14:paraId="596E990C" w14:textId="77777777" w:rsidR="007C0265" w:rsidRPr="006E7721" w:rsidRDefault="007C0265" w:rsidP="006619B4">
            <w:pPr>
              <w:jc w:val="center"/>
            </w:pPr>
            <w:r w:rsidRPr="006E7721">
              <w:t>40</w:t>
            </w:r>
          </w:p>
        </w:tc>
      </w:tr>
      <w:tr w:rsidR="007C0265" w:rsidRPr="006E7721" w14:paraId="33E804DA" w14:textId="77777777" w:rsidTr="006619B4">
        <w:trPr>
          <w:trHeight w:val="467"/>
        </w:trPr>
        <w:tc>
          <w:tcPr>
            <w:tcW w:w="3190" w:type="dxa"/>
            <w:tcBorders>
              <w:top w:val="single" w:sz="8" w:space="0" w:color="FFFFFF"/>
              <w:left w:val="single" w:sz="8" w:space="0" w:color="FFFFFF"/>
              <w:bottom w:val="single" w:sz="8" w:space="0" w:color="FFFFFF"/>
              <w:right w:val="single" w:sz="8" w:space="0" w:color="FFFFFF"/>
            </w:tcBorders>
            <w:shd w:val="clear" w:color="auto" w:fill="DCE0DE"/>
            <w:tcMar>
              <w:top w:w="15" w:type="dxa"/>
              <w:left w:w="107" w:type="dxa"/>
              <w:bottom w:w="0" w:type="dxa"/>
              <w:right w:w="107" w:type="dxa"/>
            </w:tcMar>
            <w:hideMark/>
          </w:tcPr>
          <w:p w14:paraId="214BEB69" w14:textId="77777777" w:rsidR="007C0265" w:rsidRPr="006E7721" w:rsidRDefault="007C0265" w:rsidP="006619B4">
            <w:pPr>
              <w:jc w:val="center"/>
            </w:pPr>
            <w:r w:rsidRPr="006E7721">
              <w:t>lactose</w:t>
            </w:r>
          </w:p>
        </w:tc>
        <w:tc>
          <w:tcPr>
            <w:tcW w:w="1159" w:type="dxa"/>
            <w:tcBorders>
              <w:top w:val="single" w:sz="8" w:space="0" w:color="FFFFFF"/>
              <w:left w:val="single" w:sz="8" w:space="0" w:color="FFFFFF"/>
              <w:bottom w:val="single" w:sz="8" w:space="0" w:color="FFFFFF"/>
              <w:right w:val="single" w:sz="8" w:space="0" w:color="FFFFFF"/>
            </w:tcBorders>
            <w:shd w:val="clear" w:color="auto" w:fill="DCE0DE"/>
            <w:tcMar>
              <w:top w:w="15" w:type="dxa"/>
              <w:left w:w="107" w:type="dxa"/>
              <w:bottom w:w="0" w:type="dxa"/>
              <w:right w:w="107" w:type="dxa"/>
            </w:tcMar>
            <w:hideMark/>
          </w:tcPr>
          <w:p w14:paraId="7892D42A" w14:textId="77777777" w:rsidR="007C0265" w:rsidRPr="006E7721" w:rsidRDefault="007C0265" w:rsidP="006619B4">
            <w:pPr>
              <w:jc w:val="center"/>
            </w:pPr>
            <w:r w:rsidRPr="006E7721">
              <w:t>126</w:t>
            </w:r>
          </w:p>
        </w:tc>
        <w:tc>
          <w:tcPr>
            <w:tcW w:w="1038" w:type="dxa"/>
            <w:tcBorders>
              <w:top w:val="single" w:sz="8" w:space="0" w:color="FFFFFF"/>
              <w:left w:val="single" w:sz="8" w:space="0" w:color="FFFFFF"/>
              <w:bottom w:val="single" w:sz="8" w:space="0" w:color="FFFFFF"/>
              <w:right w:val="single" w:sz="8" w:space="0" w:color="FFFFFF"/>
            </w:tcBorders>
            <w:shd w:val="clear" w:color="auto" w:fill="DCE0DE"/>
            <w:tcMar>
              <w:top w:w="15" w:type="dxa"/>
              <w:left w:w="107" w:type="dxa"/>
              <w:bottom w:w="0" w:type="dxa"/>
              <w:right w:w="107" w:type="dxa"/>
            </w:tcMar>
            <w:hideMark/>
          </w:tcPr>
          <w:p w14:paraId="33E248DE" w14:textId="77777777" w:rsidR="007C0265" w:rsidRPr="006E7721" w:rsidRDefault="007C0265" w:rsidP="006619B4">
            <w:pPr>
              <w:jc w:val="center"/>
            </w:pPr>
            <w:r w:rsidRPr="006E7721">
              <w:t>124</w:t>
            </w:r>
          </w:p>
        </w:tc>
        <w:tc>
          <w:tcPr>
            <w:tcW w:w="1453" w:type="dxa"/>
            <w:tcBorders>
              <w:top w:val="single" w:sz="8" w:space="0" w:color="FFFFFF"/>
              <w:left w:val="single" w:sz="8" w:space="0" w:color="FFFFFF"/>
              <w:bottom w:val="single" w:sz="8" w:space="0" w:color="FFFFFF"/>
              <w:right w:val="single" w:sz="8" w:space="0" w:color="FFFFFF"/>
            </w:tcBorders>
            <w:shd w:val="clear" w:color="auto" w:fill="DCE0DE"/>
            <w:tcMar>
              <w:top w:w="15" w:type="dxa"/>
              <w:left w:w="107" w:type="dxa"/>
              <w:bottom w:w="0" w:type="dxa"/>
              <w:right w:w="107" w:type="dxa"/>
            </w:tcMar>
            <w:hideMark/>
          </w:tcPr>
          <w:p w14:paraId="0B123F00" w14:textId="77777777" w:rsidR="007C0265" w:rsidRPr="006E7721" w:rsidRDefault="007C0265" w:rsidP="006619B4">
            <w:pPr>
              <w:jc w:val="center"/>
            </w:pPr>
            <w:r w:rsidRPr="006E7721">
              <w:t>122</w:t>
            </w:r>
          </w:p>
        </w:tc>
        <w:tc>
          <w:tcPr>
            <w:tcW w:w="1349" w:type="dxa"/>
            <w:tcBorders>
              <w:top w:val="single" w:sz="8" w:space="0" w:color="FFFFFF"/>
              <w:left w:val="single" w:sz="8" w:space="0" w:color="FFFFFF"/>
              <w:bottom w:val="single" w:sz="8" w:space="0" w:color="FFFFFF"/>
              <w:right w:val="single" w:sz="8" w:space="0" w:color="FFFFFF"/>
            </w:tcBorders>
            <w:shd w:val="clear" w:color="auto" w:fill="DCE0DE"/>
            <w:tcMar>
              <w:top w:w="15" w:type="dxa"/>
              <w:left w:w="107" w:type="dxa"/>
              <w:bottom w:w="0" w:type="dxa"/>
              <w:right w:w="107" w:type="dxa"/>
            </w:tcMar>
            <w:hideMark/>
          </w:tcPr>
          <w:p w14:paraId="56078803" w14:textId="77777777" w:rsidR="007C0265" w:rsidRPr="006E7721" w:rsidRDefault="007C0265" w:rsidP="006619B4">
            <w:pPr>
              <w:jc w:val="center"/>
            </w:pPr>
            <w:r w:rsidRPr="006E7721">
              <w:t>126</w:t>
            </w:r>
          </w:p>
        </w:tc>
        <w:tc>
          <w:tcPr>
            <w:tcW w:w="914" w:type="dxa"/>
            <w:tcBorders>
              <w:top w:val="single" w:sz="8" w:space="0" w:color="FFFFFF"/>
              <w:left w:val="single" w:sz="8" w:space="0" w:color="FFFFFF"/>
              <w:bottom w:val="single" w:sz="8" w:space="0" w:color="FFFFFF"/>
              <w:right w:val="single" w:sz="8" w:space="0" w:color="FFFFFF"/>
            </w:tcBorders>
            <w:shd w:val="clear" w:color="auto" w:fill="DCE0DE"/>
            <w:tcMar>
              <w:top w:w="15" w:type="dxa"/>
              <w:left w:w="107" w:type="dxa"/>
              <w:bottom w:w="0" w:type="dxa"/>
              <w:right w:w="107" w:type="dxa"/>
            </w:tcMar>
            <w:hideMark/>
          </w:tcPr>
          <w:p w14:paraId="79F9D0F3" w14:textId="77777777" w:rsidR="007C0265" w:rsidRPr="006E7721" w:rsidRDefault="007C0265" w:rsidP="006619B4">
            <w:pPr>
              <w:jc w:val="center"/>
            </w:pPr>
            <w:r w:rsidRPr="006E7721">
              <w:t>124</w:t>
            </w:r>
          </w:p>
        </w:tc>
        <w:tc>
          <w:tcPr>
            <w:tcW w:w="1023" w:type="dxa"/>
            <w:gridSpan w:val="2"/>
            <w:tcBorders>
              <w:top w:val="single" w:sz="8" w:space="0" w:color="FFFFFF"/>
              <w:left w:val="single" w:sz="8" w:space="0" w:color="FFFFFF"/>
              <w:bottom w:val="single" w:sz="8" w:space="0" w:color="FFFFFF"/>
              <w:right w:val="single" w:sz="8" w:space="0" w:color="FFFFFF"/>
            </w:tcBorders>
            <w:shd w:val="clear" w:color="auto" w:fill="DCE0DE"/>
            <w:tcMar>
              <w:top w:w="15" w:type="dxa"/>
              <w:left w:w="107" w:type="dxa"/>
              <w:bottom w:w="0" w:type="dxa"/>
              <w:right w:w="107" w:type="dxa"/>
            </w:tcMar>
            <w:hideMark/>
          </w:tcPr>
          <w:p w14:paraId="7FD1EFC3" w14:textId="77777777" w:rsidR="007C0265" w:rsidRPr="006E7721" w:rsidRDefault="007C0265" w:rsidP="006619B4">
            <w:pPr>
              <w:jc w:val="center"/>
            </w:pPr>
            <w:r w:rsidRPr="006E7721">
              <w:t>122</w:t>
            </w:r>
          </w:p>
        </w:tc>
      </w:tr>
      <w:tr w:rsidR="007C0265" w:rsidRPr="006E7721" w14:paraId="78768990" w14:textId="77777777" w:rsidTr="006619B4">
        <w:trPr>
          <w:trHeight w:val="388"/>
        </w:trPr>
        <w:tc>
          <w:tcPr>
            <w:tcW w:w="3190"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7" w:type="dxa"/>
              <w:bottom w:w="0" w:type="dxa"/>
              <w:right w:w="107" w:type="dxa"/>
            </w:tcMar>
            <w:hideMark/>
          </w:tcPr>
          <w:p w14:paraId="670EE028" w14:textId="77777777" w:rsidR="007C0265" w:rsidRPr="006E7721" w:rsidRDefault="007C0265" w:rsidP="006619B4">
            <w:pPr>
              <w:jc w:val="center"/>
            </w:pPr>
            <w:proofErr w:type="spellStart"/>
            <w:r w:rsidRPr="006E7721">
              <w:t>Croscarmellose</w:t>
            </w:r>
            <w:proofErr w:type="spellEnd"/>
            <w:r w:rsidRPr="006E7721">
              <w:t xml:space="preserve"> Sodium</w:t>
            </w:r>
          </w:p>
        </w:tc>
        <w:tc>
          <w:tcPr>
            <w:tcW w:w="1159"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7" w:type="dxa"/>
              <w:bottom w:w="0" w:type="dxa"/>
              <w:right w:w="107" w:type="dxa"/>
            </w:tcMar>
            <w:hideMark/>
          </w:tcPr>
          <w:p w14:paraId="40BA4AE1" w14:textId="77777777" w:rsidR="007C0265" w:rsidRPr="006E7721" w:rsidRDefault="007C0265" w:rsidP="006619B4">
            <w:pPr>
              <w:jc w:val="center"/>
            </w:pPr>
            <w:r w:rsidRPr="006E7721">
              <w:t>4</w:t>
            </w:r>
          </w:p>
        </w:tc>
        <w:tc>
          <w:tcPr>
            <w:tcW w:w="1038"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7" w:type="dxa"/>
              <w:bottom w:w="0" w:type="dxa"/>
              <w:right w:w="107" w:type="dxa"/>
            </w:tcMar>
            <w:hideMark/>
          </w:tcPr>
          <w:p w14:paraId="45D7663D" w14:textId="77777777" w:rsidR="007C0265" w:rsidRPr="006E7721" w:rsidRDefault="007C0265" w:rsidP="006619B4">
            <w:pPr>
              <w:jc w:val="center"/>
            </w:pPr>
            <w:r w:rsidRPr="006E7721">
              <w:t>6</w:t>
            </w:r>
          </w:p>
        </w:tc>
        <w:tc>
          <w:tcPr>
            <w:tcW w:w="1453"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7" w:type="dxa"/>
              <w:bottom w:w="0" w:type="dxa"/>
              <w:right w:w="107" w:type="dxa"/>
            </w:tcMar>
            <w:hideMark/>
          </w:tcPr>
          <w:p w14:paraId="737A1D74" w14:textId="77777777" w:rsidR="007C0265" w:rsidRPr="006E7721" w:rsidRDefault="007C0265" w:rsidP="006619B4">
            <w:pPr>
              <w:jc w:val="center"/>
            </w:pPr>
            <w:r w:rsidRPr="006E7721">
              <w:t>8</w:t>
            </w:r>
          </w:p>
        </w:tc>
        <w:tc>
          <w:tcPr>
            <w:tcW w:w="1349"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7" w:type="dxa"/>
              <w:bottom w:w="0" w:type="dxa"/>
              <w:right w:w="107" w:type="dxa"/>
            </w:tcMar>
            <w:hideMark/>
          </w:tcPr>
          <w:p w14:paraId="2EC8EF8A" w14:textId="77777777" w:rsidR="007C0265" w:rsidRPr="006E7721" w:rsidRDefault="007C0265" w:rsidP="006619B4">
            <w:pPr>
              <w:jc w:val="center"/>
            </w:pPr>
            <w:r w:rsidRPr="006E7721">
              <w:t>-</w:t>
            </w:r>
          </w:p>
        </w:tc>
        <w:tc>
          <w:tcPr>
            <w:tcW w:w="914"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7" w:type="dxa"/>
              <w:bottom w:w="0" w:type="dxa"/>
              <w:right w:w="107" w:type="dxa"/>
            </w:tcMar>
            <w:hideMark/>
          </w:tcPr>
          <w:p w14:paraId="6D9A5979" w14:textId="77777777" w:rsidR="007C0265" w:rsidRPr="006E7721" w:rsidRDefault="007C0265" w:rsidP="006619B4">
            <w:pPr>
              <w:jc w:val="center"/>
            </w:pPr>
            <w:r w:rsidRPr="006E7721">
              <w:t>-</w:t>
            </w:r>
          </w:p>
        </w:tc>
        <w:tc>
          <w:tcPr>
            <w:tcW w:w="1023" w:type="dxa"/>
            <w:gridSpan w:val="2"/>
            <w:tcBorders>
              <w:top w:val="single" w:sz="8" w:space="0" w:color="FFFFFF"/>
              <w:left w:val="single" w:sz="8" w:space="0" w:color="FFFFFF"/>
              <w:bottom w:val="single" w:sz="8" w:space="0" w:color="FFFFFF"/>
              <w:right w:val="single" w:sz="8" w:space="0" w:color="FFFFFF"/>
            </w:tcBorders>
            <w:shd w:val="clear" w:color="auto" w:fill="EEF0EF"/>
            <w:tcMar>
              <w:top w:w="15" w:type="dxa"/>
              <w:left w:w="107" w:type="dxa"/>
              <w:bottom w:w="0" w:type="dxa"/>
              <w:right w:w="107" w:type="dxa"/>
            </w:tcMar>
            <w:hideMark/>
          </w:tcPr>
          <w:p w14:paraId="556756B7" w14:textId="77777777" w:rsidR="007C0265" w:rsidRPr="006E7721" w:rsidRDefault="007C0265" w:rsidP="006619B4">
            <w:pPr>
              <w:jc w:val="center"/>
            </w:pPr>
            <w:r w:rsidRPr="006E7721">
              <w:t>-</w:t>
            </w:r>
          </w:p>
        </w:tc>
      </w:tr>
      <w:tr w:rsidR="007C0265" w:rsidRPr="006E7721" w14:paraId="108844D4" w14:textId="77777777" w:rsidTr="006619B4">
        <w:trPr>
          <w:trHeight w:val="467"/>
        </w:trPr>
        <w:tc>
          <w:tcPr>
            <w:tcW w:w="3190" w:type="dxa"/>
            <w:tcBorders>
              <w:top w:val="single" w:sz="8" w:space="0" w:color="FFFFFF"/>
              <w:left w:val="single" w:sz="8" w:space="0" w:color="FFFFFF"/>
              <w:bottom w:val="single" w:sz="8" w:space="0" w:color="FFFFFF"/>
              <w:right w:val="single" w:sz="8" w:space="0" w:color="FFFFFF"/>
            </w:tcBorders>
            <w:shd w:val="clear" w:color="auto" w:fill="DCE0DE"/>
            <w:tcMar>
              <w:top w:w="15" w:type="dxa"/>
              <w:left w:w="107" w:type="dxa"/>
              <w:bottom w:w="0" w:type="dxa"/>
              <w:right w:w="107" w:type="dxa"/>
            </w:tcMar>
            <w:hideMark/>
          </w:tcPr>
          <w:p w14:paraId="76884668" w14:textId="77777777" w:rsidR="007C0265" w:rsidRPr="006E7721" w:rsidRDefault="007C0265" w:rsidP="006619B4">
            <w:pPr>
              <w:jc w:val="center"/>
            </w:pPr>
            <w:proofErr w:type="spellStart"/>
            <w:r w:rsidRPr="006E7721">
              <w:t>Crospovidone</w:t>
            </w:r>
            <w:proofErr w:type="spellEnd"/>
          </w:p>
        </w:tc>
        <w:tc>
          <w:tcPr>
            <w:tcW w:w="1159" w:type="dxa"/>
            <w:tcBorders>
              <w:top w:val="single" w:sz="8" w:space="0" w:color="FFFFFF"/>
              <w:left w:val="single" w:sz="8" w:space="0" w:color="FFFFFF"/>
              <w:bottom w:val="single" w:sz="8" w:space="0" w:color="FFFFFF"/>
              <w:right w:val="single" w:sz="8" w:space="0" w:color="FFFFFF"/>
            </w:tcBorders>
            <w:shd w:val="clear" w:color="auto" w:fill="DCE0DE"/>
            <w:tcMar>
              <w:top w:w="15" w:type="dxa"/>
              <w:left w:w="107" w:type="dxa"/>
              <w:bottom w:w="0" w:type="dxa"/>
              <w:right w:w="107" w:type="dxa"/>
            </w:tcMar>
            <w:hideMark/>
          </w:tcPr>
          <w:p w14:paraId="6501EF9A" w14:textId="77777777" w:rsidR="007C0265" w:rsidRPr="006E7721" w:rsidRDefault="007C0265" w:rsidP="006619B4">
            <w:pPr>
              <w:jc w:val="center"/>
            </w:pPr>
            <w:r w:rsidRPr="006E7721">
              <w:t>-</w:t>
            </w:r>
          </w:p>
        </w:tc>
        <w:tc>
          <w:tcPr>
            <w:tcW w:w="1038" w:type="dxa"/>
            <w:tcBorders>
              <w:top w:val="single" w:sz="8" w:space="0" w:color="FFFFFF"/>
              <w:left w:val="single" w:sz="8" w:space="0" w:color="FFFFFF"/>
              <w:bottom w:val="single" w:sz="8" w:space="0" w:color="FFFFFF"/>
              <w:right w:val="single" w:sz="8" w:space="0" w:color="FFFFFF"/>
            </w:tcBorders>
            <w:shd w:val="clear" w:color="auto" w:fill="DCE0DE"/>
            <w:tcMar>
              <w:top w:w="15" w:type="dxa"/>
              <w:left w:w="107" w:type="dxa"/>
              <w:bottom w:w="0" w:type="dxa"/>
              <w:right w:w="107" w:type="dxa"/>
            </w:tcMar>
            <w:hideMark/>
          </w:tcPr>
          <w:p w14:paraId="1651CF79" w14:textId="77777777" w:rsidR="007C0265" w:rsidRPr="006E7721" w:rsidRDefault="007C0265" w:rsidP="006619B4">
            <w:pPr>
              <w:jc w:val="center"/>
            </w:pPr>
            <w:r w:rsidRPr="006E7721">
              <w:t>-</w:t>
            </w:r>
          </w:p>
        </w:tc>
        <w:tc>
          <w:tcPr>
            <w:tcW w:w="1453" w:type="dxa"/>
            <w:tcBorders>
              <w:top w:val="single" w:sz="8" w:space="0" w:color="FFFFFF"/>
              <w:left w:val="single" w:sz="8" w:space="0" w:color="FFFFFF"/>
              <w:bottom w:val="single" w:sz="8" w:space="0" w:color="FFFFFF"/>
              <w:right w:val="single" w:sz="8" w:space="0" w:color="FFFFFF"/>
            </w:tcBorders>
            <w:shd w:val="clear" w:color="auto" w:fill="DCE0DE"/>
            <w:tcMar>
              <w:top w:w="15" w:type="dxa"/>
              <w:left w:w="107" w:type="dxa"/>
              <w:bottom w:w="0" w:type="dxa"/>
              <w:right w:w="107" w:type="dxa"/>
            </w:tcMar>
            <w:hideMark/>
          </w:tcPr>
          <w:p w14:paraId="5B911758" w14:textId="77777777" w:rsidR="007C0265" w:rsidRPr="006E7721" w:rsidRDefault="007C0265" w:rsidP="006619B4">
            <w:pPr>
              <w:jc w:val="center"/>
            </w:pPr>
            <w:r w:rsidRPr="006E7721">
              <w:t>-</w:t>
            </w:r>
          </w:p>
        </w:tc>
        <w:tc>
          <w:tcPr>
            <w:tcW w:w="1349" w:type="dxa"/>
            <w:tcBorders>
              <w:top w:val="single" w:sz="8" w:space="0" w:color="FFFFFF"/>
              <w:left w:val="single" w:sz="8" w:space="0" w:color="FFFFFF"/>
              <w:bottom w:val="single" w:sz="8" w:space="0" w:color="FFFFFF"/>
              <w:right w:val="single" w:sz="8" w:space="0" w:color="FFFFFF"/>
            </w:tcBorders>
            <w:shd w:val="clear" w:color="auto" w:fill="DCE0DE"/>
            <w:tcMar>
              <w:top w:w="15" w:type="dxa"/>
              <w:left w:w="107" w:type="dxa"/>
              <w:bottom w:w="0" w:type="dxa"/>
              <w:right w:w="107" w:type="dxa"/>
            </w:tcMar>
            <w:hideMark/>
          </w:tcPr>
          <w:p w14:paraId="68396242" w14:textId="77777777" w:rsidR="007C0265" w:rsidRPr="006E7721" w:rsidRDefault="007C0265" w:rsidP="006619B4">
            <w:pPr>
              <w:jc w:val="center"/>
            </w:pPr>
            <w:r w:rsidRPr="006E7721">
              <w:t>4</w:t>
            </w:r>
          </w:p>
        </w:tc>
        <w:tc>
          <w:tcPr>
            <w:tcW w:w="914" w:type="dxa"/>
            <w:tcBorders>
              <w:top w:val="single" w:sz="8" w:space="0" w:color="FFFFFF"/>
              <w:left w:val="single" w:sz="8" w:space="0" w:color="FFFFFF"/>
              <w:bottom w:val="single" w:sz="8" w:space="0" w:color="FFFFFF"/>
              <w:right w:val="single" w:sz="8" w:space="0" w:color="FFFFFF"/>
            </w:tcBorders>
            <w:shd w:val="clear" w:color="auto" w:fill="DCE0DE"/>
            <w:tcMar>
              <w:top w:w="15" w:type="dxa"/>
              <w:left w:w="107" w:type="dxa"/>
              <w:bottom w:w="0" w:type="dxa"/>
              <w:right w:w="107" w:type="dxa"/>
            </w:tcMar>
            <w:hideMark/>
          </w:tcPr>
          <w:p w14:paraId="7C7B6F44" w14:textId="77777777" w:rsidR="007C0265" w:rsidRPr="006E7721" w:rsidRDefault="007C0265" w:rsidP="006619B4">
            <w:pPr>
              <w:jc w:val="center"/>
            </w:pPr>
            <w:r w:rsidRPr="006E7721">
              <w:t>6</w:t>
            </w:r>
          </w:p>
        </w:tc>
        <w:tc>
          <w:tcPr>
            <w:tcW w:w="1023" w:type="dxa"/>
            <w:gridSpan w:val="2"/>
            <w:tcBorders>
              <w:top w:val="single" w:sz="8" w:space="0" w:color="FFFFFF"/>
              <w:left w:val="single" w:sz="8" w:space="0" w:color="FFFFFF"/>
              <w:bottom w:val="single" w:sz="8" w:space="0" w:color="FFFFFF"/>
              <w:right w:val="single" w:sz="8" w:space="0" w:color="FFFFFF"/>
            </w:tcBorders>
            <w:shd w:val="clear" w:color="auto" w:fill="DCE0DE"/>
            <w:tcMar>
              <w:top w:w="15" w:type="dxa"/>
              <w:left w:w="107" w:type="dxa"/>
              <w:bottom w:w="0" w:type="dxa"/>
              <w:right w:w="107" w:type="dxa"/>
            </w:tcMar>
            <w:hideMark/>
          </w:tcPr>
          <w:p w14:paraId="2668761F" w14:textId="77777777" w:rsidR="007C0265" w:rsidRPr="006E7721" w:rsidRDefault="007C0265" w:rsidP="006619B4">
            <w:pPr>
              <w:jc w:val="center"/>
            </w:pPr>
            <w:r w:rsidRPr="006E7721">
              <w:t>8</w:t>
            </w:r>
          </w:p>
        </w:tc>
      </w:tr>
      <w:tr w:rsidR="007C0265" w:rsidRPr="006E7721" w14:paraId="141EBB7C" w14:textId="77777777" w:rsidTr="006619B4">
        <w:trPr>
          <w:trHeight w:val="467"/>
        </w:trPr>
        <w:tc>
          <w:tcPr>
            <w:tcW w:w="3190"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7" w:type="dxa"/>
              <w:bottom w:w="0" w:type="dxa"/>
              <w:right w:w="107" w:type="dxa"/>
            </w:tcMar>
            <w:hideMark/>
          </w:tcPr>
          <w:p w14:paraId="56C52A05" w14:textId="77777777" w:rsidR="007C0265" w:rsidRPr="006E7721" w:rsidRDefault="007C0265" w:rsidP="006619B4">
            <w:pPr>
              <w:jc w:val="center"/>
            </w:pPr>
            <w:r w:rsidRPr="006E7721">
              <w:t>Sodium saccharine</w:t>
            </w:r>
          </w:p>
        </w:tc>
        <w:tc>
          <w:tcPr>
            <w:tcW w:w="1159"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7" w:type="dxa"/>
              <w:bottom w:w="0" w:type="dxa"/>
              <w:right w:w="107" w:type="dxa"/>
            </w:tcMar>
            <w:hideMark/>
          </w:tcPr>
          <w:p w14:paraId="64E9D3B6" w14:textId="77777777" w:rsidR="007C0265" w:rsidRPr="006E7721" w:rsidRDefault="007C0265" w:rsidP="006619B4">
            <w:pPr>
              <w:jc w:val="center"/>
            </w:pPr>
            <w:r w:rsidRPr="006E7721">
              <w:t>20</w:t>
            </w:r>
          </w:p>
        </w:tc>
        <w:tc>
          <w:tcPr>
            <w:tcW w:w="1038"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7" w:type="dxa"/>
              <w:bottom w:w="0" w:type="dxa"/>
              <w:right w:w="107" w:type="dxa"/>
            </w:tcMar>
            <w:hideMark/>
          </w:tcPr>
          <w:p w14:paraId="796BDB69" w14:textId="77777777" w:rsidR="007C0265" w:rsidRPr="006E7721" w:rsidRDefault="007C0265" w:rsidP="006619B4">
            <w:pPr>
              <w:jc w:val="center"/>
            </w:pPr>
            <w:r w:rsidRPr="006E7721">
              <w:t>20</w:t>
            </w:r>
          </w:p>
        </w:tc>
        <w:tc>
          <w:tcPr>
            <w:tcW w:w="1453"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7" w:type="dxa"/>
              <w:bottom w:w="0" w:type="dxa"/>
              <w:right w:w="107" w:type="dxa"/>
            </w:tcMar>
            <w:hideMark/>
          </w:tcPr>
          <w:p w14:paraId="39CD335F" w14:textId="77777777" w:rsidR="007C0265" w:rsidRPr="006E7721" w:rsidRDefault="007C0265" w:rsidP="006619B4">
            <w:pPr>
              <w:jc w:val="center"/>
            </w:pPr>
            <w:r w:rsidRPr="006E7721">
              <w:t>20</w:t>
            </w:r>
          </w:p>
        </w:tc>
        <w:tc>
          <w:tcPr>
            <w:tcW w:w="1349"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7" w:type="dxa"/>
              <w:bottom w:w="0" w:type="dxa"/>
              <w:right w:w="107" w:type="dxa"/>
            </w:tcMar>
            <w:hideMark/>
          </w:tcPr>
          <w:p w14:paraId="10389077" w14:textId="77777777" w:rsidR="007C0265" w:rsidRPr="006E7721" w:rsidRDefault="007C0265" w:rsidP="006619B4">
            <w:pPr>
              <w:jc w:val="center"/>
            </w:pPr>
            <w:r w:rsidRPr="006E7721">
              <w:t>20</w:t>
            </w:r>
          </w:p>
        </w:tc>
        <w:tc>
          <w:tcPr>
            <w:tcW w:w="914"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7" w:type="dxa"/>
              <w:bottom w:w="0" w:type="dxa"/>
              <w:right w:w="107" w:type="dxa"/>
            </w:tcMar>
            <w:hideMark/>
          </w:tcPr>
          <w:p w14:paraId="650AED9C" w14:textId="77777777" w:rsidR="007C0265" w:rsidRPr="006E7721" w:rsidRDefault="007C0265" w:rsidP="006619B4">
            <w:pPr>
              <w:jc w:val="center"/>
            </w:pPr>
            <w:r w:rsidRPr="006E7721">
              <w:t>20</w:t>
            </w:r>
          </w:p>
        </w:tc>
        <w:tc>
          <w:tcPr>
            <w:tcW w:w="1023" w:type="dxa"/>
            <w:gridSpan w:val="2"/>
            <w:tcBorders>
              <w:top w:val="single" w:sz="8" w:space="0" w:color="FFFFFF"/>
              <w:left w:val="single" w:sz="8" w:space="0" w:color="FFFFFF"/>
              <w:bottom w:val="single" w:sz="8" w:space="0" w:color="FFFFFF"/>
              <w:right w:val="single" w:sz="8" w:space="0" w:color="FFFFFF"/>
            </w:tcBorders>
            <w:shd w:val="clear" w:color="auto" w:fill="EEF0EF"/>
            <w:tcMar>
              <w:top w:w="15" w:type="dxa"/>
              <w:left w:w="107" w:type="dxa"/>
              <w:bottom w:w="0" w:type="dxa"/>
              <w:right w:w="107" w:type="dxa"/>
            </w:tcMar>
            <w:hideMark/>
          </w:tcPr>
          <w:p w14:paraId="6F4A6557" w14:textId="77777777" w:rsidR="007C0265" w:rsidRPr="006E7721" w:rsidRDefault="007C0265" w:rsidP="006619B4">
            <w:pPr>
              <w:jc w:val="center"/>
            </w:pPr>
            <w:r w:rsidRPr="006E7721">
              <w:t>20</w:t>
            </w:r>
          </w:p>
        </w:tc>
      </w:tr>
      <w:tr w:rsidR="007C0265" w:rsidRPr="006E7721" w14:paraId="6137FCDD" w14:textId="77777777" w:rsidTr="006619B4">
        <w:trPr>
          <w:trHeight w:val="467"/>
        </w:trPr>
        <w:tc>
          <w:tcPr>
            <w:tcW w:w="3190" w:type="dxa"/>
            <w:tcBorders>
              <w:top w:val="single" w:sz="8" w:space="0" w:color="FFFFFF"/>
              <w:left w:val="single" w:sz="8" w:space="0" w:color="FFFFFF"/>
              <w:bottom w:val="single" w:sz="8" w:space="0" w:color="FFFFFF"/>
              <w:right w:val="single" w:sz="8" w:space="0" w:color="FFFFFF"/>
            </w:tcBorders>
            <w:shd w:val="clear" w:color="auto" w:fill="DCE0DE"/>
            <w:tcMar>
              <w:top w:w="15" w:type="dxa"/>
              <w:left w:w="107" w:type="dxa"/>
              <w:bottom w:w="0" w:type="dxa"/>
              <w:right w:w="107" w:type="dxa"/>
            </w:tcMar>
            <w:hideMark/>
          </w:tcPr>
          <w:p w14:paraId="7A0B47B4" w14:textId="77777777" w:rsidR="007C0265" w:rsidRPr="006E7721" w:rsidRDefault="007C0265" w:rsidP="006619B4">
            <w:pPr>
              <w:jc w:val="center"/>
            </w:pPr>
            <w:r w:rsidRPr="006E7721">
              <w:t>Citric acid</w:t>
            </w:r>
          </w:p>
        </w:tc>
        <w:tc>
          <w:tcPr>
            <w:tcW w:w="1159" w:type="dxa"/>
            <w:tcBorders>
              <w:top w:val="single" w:sz="8" w:space="0" w:color="FFFFFF"/>
              <w:left w:val="single" w:sz="8" w:space="0" w:color="FFFFFF"/>
              <w:bottom w:val="single" w:sz="8" w:space="0" w:color="FFFFFF"/>
              <w:right w:val="single" w:sz="8" w:space="0" w:color="FFFFFF"/>
            </w:tcBorders>
            <w:shd w:val="clear" w:color="auto" w:fill="DCE0DE"/>
            <w:tcMar>
              <w:top w:w="15" w:type="dxa"/>
              <w:left w:w="107" w:type="dxa"/>
              <w:bottom w:w="0" w:type="dxa"/>
              <w:right w:w="107" w:type="dxa"/>
            </w:tcMar>
            <w:hideMark/>
          </w:tcPr>
          <w:p w14:paraId="1DCAC56B" w14:textId="77777777" w:rsidR="007C0265" w:rsidRPr="006E7721" w:rsidRDefault="007C0265" w:rsidP="006619B4">
            <w:pPr>
              <w:jc w:val="center"/>
            </w:pPr>
            <w:r w:rsidRPr="006E7721">
              <w:t>5</w:t>
            </w:r>
          </w:p>
        </w:tc>
        <w:tc>
          <w:tcPr>
            <w:tcW w:w="1038" w:type="dxa"/>
            <w:tcBorders>
              <w:top w:val="single" w:sz="8" w:space="0" w:color="FFFFFF"/>
              <w:left w:val="single" w:sz="8" w:space="0" w:color="FFFFFF"/>
              <w:bottom w:val="single" w:sz="8" w:space="0" w:color="FFFFFF"/>
              <w:right w:val="single" w:sz="8" w:space="0" w:color="FFFFFF"/>
            </w:tcBorders>
            <w:shd w:val="clear" w:color="auto" w:fill="DCE0DE"/>
            <w:tcMar>
              <w:top w:w="15" w:type="dxa"/>
              <w:left w:w="107" w:type="dxa"/>
              <w:bottom w:w="0" w:type="dxa"/>
              <w:right w:w="107" w:type="dxa"/>
            </w:tcMar>
            <w:hideMark/>
          </w:tcPr>
          <w:p w14:paraId="07046B79" w14:textId="77777777" w:rsidR="007C0265" w:rsidRPr="006E7721" w:rsidRDefault="007C0265" w:rsidP="006619B4">
            <w:pPr>
              <w:jc w:val="center"/>
            </w:pPr>
            <w:r w:rsidRPr="006E7721">
              <w:t>5</w:t>
            </w:r>
          </w:p>
        </w:tc>
        <w:tc>
          <w:tcPr>
            <w:tcW w:w="1453" w:type="dxa"/>
            <w:tcBorders>
              <w:top w:val="single" w:sz="8" w:space="0" w:color="FFFFFF"/>
              <w:left w:val="single" w:sz="8" w:space="0" w:color="FFFFFF"/>
              <w:bottom w:val="single" w:sz="8" w:space="0" w:color="FFFFFF"/>
              <w:right w:val="single" w:sz="8" w:space="0" w:color="FFFFFF"/>
            </w:tcBorders>
            <w:shd w:val="clear" w:color="auto" w:fill="DCE0DE"/>
            <w:tcMar>
              <w:top w:w="15" w:type="dxa"/>
              <w:left w:w="107" w:type="dxa"/>
              <w:bottom w:w="0" w:type="dxa"/>
              <w:right w:w="107" w:type="dxa"/>
            </w:tcMar>
            <w:hideMark/>
          </w:tcPr>
          <w:p w14:paraId="4F9BAD04" w14:textId="77777777" w:rsidR="007C0265" w:rsidRPr="006E7721" w:rsidRDefault="007C0265" w:rsidP="006619B4">
            <w:pPr>
              <w:jc w:val="center"/>
            </w:pPr>
            <w:r w:rsidRPr="006E7721">
              <w:t>5</w:t>
            </w:r>
          </w:p>
        </w:tc>
        <w:tc>
          <w:tcPr>
            <w:tcW w:w="1349" w:type="dxa"/>
            <w:tcBorders>
              <w:top w:val="single" w:sz="8" w:space="0" w:color="FFFFFF"/>
              <w:left w:val="single" w:sz="8" w:space="0" w:color="FFFFFF"/>
              <w:bottom w:val="single" w:sz="8" w:space="0" w:color="FFFFFF"/>
              <w:right w:val="single" w:sz="8" w:space="0" w:color="FFFFFF"/>
            </w:tcBorders>
            <w:shd w:val="clear" w:color="auto" w:fill="DCE0DE"/>
            <w:tcMar>
              <w:top w:w="15" w:type="dxa"/>
              <w:left w:w="107" w:type="dxa"/>
              <w:bottom w:w="0" w:type="dxa"/>
              <w:right w:w="107" w:type="dxa"/>
            </w:tcMar>
            <w:hideMark/>
          </w:tcPr>
          <w:p w14:paraId="224944CD" w14:textId="77777777" w:rsidR="007C0265" w:rsidRPr="006E7721" w:rsidRDefault="007C0265" w:rsidP="006619B4">
            <w:pPr>
              <w:jc w:val="center"/>
            </w:pPr>
            <w:r w:rsidRPr="006E7721">
              <w:t>5</w:t>
            </w:r>
          </w:p>
        </w:tc>
        <w:tc>
          <w:tcPr>
            <w:tcW w:w="914" w:type="dxa"/>
            <w:tcBorders>
              <w:top w:val="single" w:sz="8" w:space="0" w:color="FFFFFF"/>
              <w:left w:val="single" w:sz="8" w:space="0" w:color="FFFFFF"/>
              <w:bottom w:val="single" w:sz="8" w:space="0" w:color="FFFFFF"/>
              <w:right w:val="single" w:sz="8" w:space="0" w:color="FFFFFF"/>
            </w:tcBorders>
            <w:shd w:val="clear" w:color="auto" w:fill="DCE0DE"/>
            <w:tcMar>
              <w:top w:w="15" w:type="dxa"/>
              <w:left w:w="107" w:type="dxa"/>
              <w:bottom w:w="0" w:type="dxa"/>
              <w:right w:w="107" w:type="dxa"/>
            </w:tcMar>
            <w:hideMark/>
          </w:tcPr>
          <w:p w14:paraId="6FE137D9" w14:textId="77777777" w:rsidR="007C0265" w:rsidRPr="006E7721" w:rsidRDefault="007C0265" w:rsidP="006619B4">
            <w:pPr>
              <w:jc w:val="center"/>
            </w:pPr>
            <w:r w:rsidRPr="006E7721">
              <w:t>5</w:t>
            </w:r>
          </w:p>
        </w:tc>
        <w:tc>
          <w:tcPr>
            <w:tcW w:w="1023" w:type="dxa"/>
            <w:gridSpan w:val="2"/>
            <w:tcBorders>
              <w:top w:val="single" w:sz="8" w:space="0" w:color="FFFFFF"/>
              <w:left w:val="single" w:sz="8" w:space="0" w:color="FFFFFF"/>
              <w:bottom w:val="single" w:sz="8" w:space="0" w:color="FFFFFF"/>
              <w:right w:val="single" w:sz="8" w:space="0" w:color="FFFFFF"/>
            </w:tcBorders>
            <w:shd w:val="clear" w:color="auto" w:fill="DCE0DE"/>
            <w:tcMar>
              <w:top w:w="15" w:type="dxa"/>
              <w:left w:w="107" w:type="dxa"/>
              <w:bottom w:w="0" w:type="dxa"/>
              <w:right w:w="107" w:type="dxa"/>
            </w:tcMar>
            <w:hideMark/>
          </w:tcPr>
          <w:p w14:paraId="2E2875B2" w14:textId="77777777" w:rsidR="007C0265" w:rsidRPr="006E7721" w:rsidRDefault="007C0265" w:rsidP="006619B4">
            <w:pPr>
              <w:jc w:val="center"/>
            </w:pPr>
            <w:r w:rsidRPr="006E7721">
              <w:t>5</w:t>
            </w:r>
          </w:p>
        </w:tc>
      </w:tr>
      <w:tr w:rsidR="007C0265" w:rsidRPr="006E7721" w14:paraId="0FEDDD44" w14:textId="77777777" w:rsidTr="006619B4">
        <w:trPr>
          <w:trHeight w:val="467"/>
        </w:trPr>
        <w:tc>
          <w:tcPr>
            <w:tcW w:w="3190"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7" w:type="dxa"/>
              <w:bottom w:w="0" w:type="dxa"/>
              <w:right w:w="107" w:type="dxa"/>
            </w:tcMar>
            <w:hideMark/>
          </w:tcPr>
          <w:p w14:paraId="3BEC83E6" w14:textId="77777777" w:rsidR="007C0265" w:rsidRPr="006E7721" w:rsidRDefault="007C0265" w:rsidP="006619B4">
            <w:pPr>
              <w:jc w:val="center"/>
            </w:pPr>
            <w:r w:rsidRPr="006E7721">
              <w:t>Silicon dioxide</w:t>
            </w:r>
          </w:p>
        </w:tc>
        <w:tc>
          <w:tcPr>
            <w:tcW w:w="1159"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7" w:type="dxa"/>
              <w:bottom w:w="0" w:type="dxa"/>
              <w:right w:w="107" w:type="dxa"/>
            </w:tcMar>
            <w:hideMark/>
          </w:tcPr>
          <w:p w14:paraId="7B8CF1AE" w14:textId="77777777" w:rsidR="007C0265" w:rsidRPr="006E7721" w:rsidRDefault="007C0265" w:rsidP="006619B4">
            <w:pPr>
              <w:jc w:val="center"/>
            </w:pPr>
            <w:r w:rsidRPr="006E7721">
              <w:t>5</w:t>
            </w:r>
          </w:p>
        </w:tc>
        <w:tc>
          <w:tcPr>
            <w:tcW w:w="1038"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7" w:type="dxa"/>
              <w:bottom w:w="0" w:type="dxa"/>
              <w:right w:w="107" w:type="dxa"/>
            </w:tcMar>
            <w:hideMark/>
          </w:tcPr>
          <w:p w14:paraId="6920AC53" w14:textId="77777777" w:rsidR="007C0265" w:rsidRPr="006E7721" w:rsidRDefault="007C0265" w:rsidP="006619B4">
            <w:pPr>
              <w:jc w:val="center"/>
            </w:pPr>
            <w:r w:rsidRPr="006E7721">
              <w:t>5</w:t>
            </w:r>
          </w:p>
        </w:tc>
        <w:tc>
          <w:tcPr>
            <w:tcW w:w="1453"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7" w:type="dxa"/>
              <w:bottom w:w="0" w:type="dxa"/>
              <w:right w:w="107" w:type="dxa"/>
            </w:tcMar>
            <w:hideMark/>
          </w:tcPr>
          <w:p w14:paraId="257FDF9E" w14:textId="77777777" w:rsidR="007C0265" w:rsidRPr="006E7721" w:rsidRDefault="007C0265" w:rsidP="006619B4">
            <w:pPr>
              <w:jc w:val="center"/>
            </w:pPr>
            <w:r w:rsidRPr="006E7721">
              <w:t>5</w:t>
            </w:r>
          </w:p>
        </w:tc>
        <w:tc>
          <w:tcPr>
            <w:tcW w:w="1349"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7" w:type="dxa"/>
              <w:bottom w:w="0" w:type="dxa"/>
              <w:right w:w="107" w:type="dxa"/>
            </w:tcMar>
            <w:hideMark/>
          </w:tcPr>
          <w:p w14:paraId="35B286B7" w14:textId="77777777" w:rsidR="007C0265" w:rsidRPr="006E7721" w:rsidRDefault="007C0265" w:rsidP="006619B4">
            <w:pPr>
              <w:jc w:val="center"/>
            </w:pPr>
            <w:r w:rsidRPr="006E7721">
              <w:t>5</w:t>
            </w:r>
          </w:p>
        </w:tc>
        <w:tc>
          <w:tcPr>
            <w:tcW w:w="914" w:type="dxa"/>
            <w:tcBorders>
              <w:top w:val="single" w:sz="8" w:space="0" w:color="FFFFFF"/>
              <w:left w:val="single" w:sz="8" w:space="0" w:color="FFFFFF"/>
              <w:bottom w:val="single" w:sz="8" w:space="0" w:color="FFFFFF"/>
              <w:right w:val="single" w:sz="8" w:space="0" w:color="FFFFFF"/>
            </w:tcBorders>
            <w:shd w:val="clear" w:color="auto" w:fill="EEF0EF"/>
            <w:tcMar>
              <w:top w:w="15" w:type="dxa"/>
              <w:left w:w="107" w:type="dxa"/>
              <w:bottom w:w="0" w:type="dxa"/>
              <w:right w:w="107" w:type="dxa"/>
            </w:tcMar>
            <w:hideMark/>
          </w:tcPr>
          <w:p w14:paraId="1CE6FDEA" w14:textId="77777777" w:rsidR="007C0265" w:rsidRPr="006E7721" w:rsidRDefault="007C0265" w:rsidP="006619B4">
            <w:pPr>
              <w:jc w:val="center"/>
            </w:pPr>
            <w:r w:rsidRPr="006E7721">
              <w:t>5</w:t>
            </w:r>
          </w:p>
        </w:tc>
        <w:tc>
          <w:tcPr>
            <w:tcW w:w="1023" w:type="dxa"/>
            <w:gridSpan w:val="2"/>
            <w:tcBorders>
              <w:top w:val="single" w:sz="8" w:space="0" w:color="FFFFFF"/>
              <w:left w:val="single" w:sz="8" w:space="0" w:color="FFFFFF"/>
              <w:bottom w:val="single" w:sz="8" w:space="0" w:color="FFFFFF"/>
              <w:right w:val="single" w:sz="8" w:space="0" w:color="FFFFFF"/>
            </w:tcBorders>
            <w:shd w:val="clear" w:color="auto" w:fill="EEF0EF"/>
            <w:tcMar>
              <w:top w:w="15" w:type="dxa"/>
              <w:left w:w="107" w:type="dxa"/>
              <w:bottom w:w="0" w:type="dxa"/>
              <w:right w:w="107" w:type="dxa"/>
            </w:tcMar>
            <w:hideMark/>
          </w:tcPr>
          <w:p w14:paraId="64A7AEE8" w14:textId="77777777" w:rsidR="007C0265" w:rsidRPr="006E7721" w:rsidRDefault="007C0265" w:rsidP="006619B4">
            <w:pPr>
              <w:jc w:val="center"/>
            </w:pPr>
            <w:r w:rsidRPr="006E7721">
              <w:t>5</w:t>
            </w:r>
          </w:p>
        </w:tc>
      </w:tr>
      <w:tr w:rsidR="007C0265" w:rsidRPr="006E7721" w14:paraId="5D85C1D0" w14:textId="77777777" w:rsidTr="006619B4">
        <w:trPr>
          <w:trHeight w:val="297"/>
        </w:trPr>
        <w:tc>
          <w:tcPr>
            <w:tcW w:w="3190" w:type="dxa"/>
            <w:tcBorders>
              <w:top w:val="single" w:sz="8" w:space="0" w:color="FFFFFF"/>
              <w:left w:val="single" w:sz="8" w:space="0" w:color="FFFFFF"/>
              <w:bottom w:val="single" w:sz="8" w:space="0" w:color="FFFFFF"/>
              <w:right w:val="single" w:sz="8" w:space="0" w:color="FFFFFF"/>
            </w:tcBorders>
            <w:shd w:val="clear" w:color="auto" w:fill="DCE0DE"/>
            <w:tcMar>
              <w:top w:w="15" w:type="dxa"/>
              <w:left w:w="107" w:type="dxa"/>
              <w:bottom w:w="0" w:type="dxa"/>
              <w:right w:w="107" w:type="dxa"/>
            </w:tcMar>
            <w:hideMark/>
          </w:tcPr>
          <w:p w14:paraId="334E2B28" w14:textId="77777777" w:rsidR="007C0265" w:rsidRDefault="007C0265" w:rsidP="006619B4">
            <w:pPr>
              <w:jc w:val="center"/>
            </w:pPr>
            <w:r w:rsidRPr="006E7721">
              <w:t>Total</w:t>
            </w:r>
          </w:p>
          <w:p w14:paraId="58DA72E0" w14:textId="77777777" w:rsidR="007C0265" w:rsidRPr="006E7721" w:rsidRDefault="007C0265" w:rsidP="006619B4">
            <w:pPr>
              <w:jc w:val="center"/>
            </w:pPr>
          </w:p>
        </w:tc>
        <w:tc>
          <w:tcPr>
            <w:tcW w:w="1159" w:type="dxa"/>
            <w:tcBorders>
              <w:top w:val="single" w:sz="8" w:space="0" w:color="FFFFFF"/>
              <w:left w:val="single" w:sz="8" w:space="0" w:color="FFFFFF"/>
              <w:bottom w:val="single" w:sz="8" w:space="0" w:color="FFFFFF"/>
              <w:right w:val="single" w:sz="8" w:space="0" w:color="FFFFFF"/>
            </w:tcBorders>
            <w:shd w:val="clear" w:color="auto" w:fill="DCE0DE"/>
            <w:tcMar>
              <w:top w:w="15" w:type="dxa"/>
              <w:left w:w="107" w:type="dxa"/>
              <w:bottom w:w="0" w:type="dxa"/>
              <w:right w:w="107" w:type="dxa"/>
            </w:tcMar>
            <w:hideMark/>
          </w:tcPr>
          <w:p w14:paraId="4F75D0F1" w14:textId="77777777" w:rsidR="007C0265" w:rsidRPr="006E7721" w:rsidRDefault="007C0265" w:rsidP="006619B4">
            <w:pPr>
              <w:jc w:val="center"/>
            </w:pPr>
            <w:r w:rsidRPr="006E7721">
              <w:t>200</w:t>
            </w:r>
          </w:p>
        </w:tc>
        <w:tc>
          <w:tcPr>
            <w:tcW w:w="1038" w:type="dxa"/>
            <w:tcBorders>
              <w:top w:val="single" w:sz="8" w:space="0" w:color="FFFFFF"/>
              <w:left w:val="single" w:sz="8" w:space="0" w:color="FFFFFF"/>
              <w:bottom w:val="single" w:sz="8" w:space="0" w:color="FFFFFF"/>
              <w:right w:val="single" w:sz="8" w:space="0" w:color="FFFFFF"/>
            </w:tcBorders>
            <w:shd w:val="clear" w:color="auto" w:fill="DCE0DE"/>
            <w:tcMar>
              <w:top w:w="15" w:type="dxa"/>
              <w:left w:w="107" w:type="dxa"/>
              <w:bottom w:w="0" w:type="dxa"/>
              <w:right w:w="107" w:type="dxa"/>
            </w:tcMar>
            <w:hideMark/>
          </w:tcPr>
          <w:p w14:paraId="75DD9805" w14:textId="77777777" w:rsidR="007C0265" w:rsidRPr="006E7721" w:rsidRDefault="007C0265" w:rsidP="006619B4">
            <w:pPr>
              <w:jc w:val="center"/>
            </w:pPr>
            <w:r w:rsidRPr="006E7721">
              <w:t>200</w:t>
            </w:r>
          </w:p>
        </w:tc>
        <w:tc>
          <w:tcPr>
            <w:tcW w:w="1453" w:type="dxa"/>
            <w:tcBorders>
              <w:top w:val="single" w:sz="8" w:space="0" w:color="FFFFFF"/>
              <w:left w:val="single" w:sz="8" w:space="0" w:color="FFFFFF"/>
              <w:bottom w:val="single" w:sz="8" w:space="0" w:color="FFFFFF"/>
              <w:right w:val="single" w:sz="8" w:space="0" w:color="FFFFFF"/>
            </w:tcBorders>
            <w:shd w:val="clear" w:color="auto" w:fill="DCE0DE"/>
            <w:tcMar>
              <w:top w:w="15" w:type="dxa"/>
              <w:left w:w="107" w:type="dxa"/>
              <w:bottom w:w="0" w:type="dxa"/>
              <w:right w:w="107" w:type="dxa"/>
            </w:tcMar>
            <w:hideMark/>
          </w:tcPr>
          <w:p w14:paraId="511DFC4A" w14:textId="77777777" w:rsidR="007C0265" w:rsidRPr="006E7721" w:rsidRDefault="007C0265" w:rsidP="006619B4">
            <w:pPr>
              <w:jc w:val="center"/>
            </w:pPr>
            <w:r w:rsidRPr="006E7721">
              <w:t>200</w:t>
            </w:r>
          </w:p>
        </w:tc>
        <w:tc>
          <w:tcPr>
            <w:tcW w:w="1349" w:type="dxa"/>
            <w:tcBorders>
              <w:top w:val="single" w:sz="8" w:space="0" w:color="FFFFFF"/>
              <w:left w:val="single" w:sz="8" w:space="0" w:color="FFFFFF"/>
              <w:bottom w:val="single" w:sz="8" w:space="0" w:color="FFFFFF"/>
              <w:right w:val="single" w:sz="8" w:space="0" w:color="FFFFFF"/>
            </w:tcBorders>
            <w:shd w:val="clear" w:color="auto" w:fill="DCE0DE"/>
            <w:tcMar>
              <w:top w:w="15" w:type="dxa"/>
              <w:left w:w="107" w:type="dxa"/>
              <w:bottom w:w="0" w:type="dxa"/>
              <w:right w:w="107" w:type="dxa"/>
            </w:tcMar>
            <w:hideMark/>
          </w:tcPr>
          <w:p w14:paraId="0664821F" w14:textId="77777777" w:rsidR="007C0265" w:rsidRPr="006E7721" w:rsidRDefault="007C0265" w:rsidP="006619B4">
            <w:pPr>
              <w:jc w:val="center"/>
            </w:pPr>
            <w:r w:rsidRPr="006E7721">
              <w:t>200</w:t>
            </w:r>
          </w:p>
        </w:tc>
        <w:tc>
          <w:tcPr>
            <w:tcW w:w="914" w:type="dxa"/>
            <w:tcBorders>
              <w:top w:val="single" w:sz="8" w:space="0" w:color="FFFFFF"/>
              <w:left w:val="single" w:sz="8" w:space="0" w:color="FFFFFF"/>
              <w:bottom w:val="single" w:sz="8" w:space="0" w:color="FFFFFF"/>
              <w:right w:val="single" w:sz="8" w:space="0" w:color="FFFFFF"/>
            </w:tcBorders>
            <w:shd w:val="clear" w:color="auto" w:fill="DCE0DE"/>
            <w:tcMar>
              <w:top w:w="15" w:type="dxa"/>
              <w:left w:w="107" w:type="dxa"/>
              <w:bottom w:w="0" w:type="dxa"/>
              <w:right w:w="107" w:type="dxa"/>
            </w:tcMar>
            <w:hideMark/>
          </w:tcPr>
          <w:p w14:paraId="58E08D91" w14:textId="77777777" w:rsidR="007C0265" w:rsidRPr="006E7721" w:rsidRDefault="007C0265" w:rsidP="006619B4">
            <w:pPr>
              <w:jc w:val="center"/>
            </w:pPr>
            <w:r w:rsidRPr="006E7721">
              <w:t>200</w:t>
            </w:r>
          </w:p>
        </w:tc>
        <w:tc>
          <w:tcPr>
            <w:tcW w:w="1023" w:type="dxa"/>
            <w:gridSpan w:val="2"/>
            <w:tcBorders>
              <w:top w:val="single" w:sz="8" w:space="0" w:color="FFFFFF"/>
              <w:left w:val="single" w:sz="8" w:space="0" w:color="FFFFFF"/>
              <w:bottom w:val="single" w:sz="8" w:space="0" w:color="FFFFFF"/>
              <w:right w:val="single" w:sz="8" w:space="0" w:color="FFFFFF"/>
            </w:tcBorders>
            <w:shd w:val="clear" w:color="auto" w:fill="DCE0DE"/>
            <w:tcMar>
              <w:top w:w="15" w:type="dxa"/>
              <w:left w:w="107" w:type="dxa"/>
              <w:bottom w:w="0" w:type="dxa"/>
              <w:right w:w="107" w:type="dxa"/>
            </w:tcMar>
            <w:hideMark/>
          </w:tcPr>
          <w:p w14:paraId="39A3D742" w14:textId="77777777" w:rsidR="007C0265" w:rsidRPr="006E7721" w:rsidRDefault="007C0265" w:rsidP="006619B4">
            <w:pPr>
              <w:jc w:val="center"/>
            </w:pPr>
            <w:r w:rsidRPr="006E7721">
              <w:t>200</w:t>
            </w:r>
          </w:p>
        </w:tc>
      </w:tr>
    </w:tbl>
    <w:p w14:paraId="6F69234C" w14:textId="77777777" w:rsidR="00957F65" w:rsidRDefault="00957F65"/>
    <w:p w14:paraId="2F7C198A" w14:textId="77777777" w:rsidR="00957F65" w:rsidRDefault="00957F65"/>
    <w:p w14:paraId="46EC916F" w14:textId="77777777" w:rsidR="007C0265" w:rsidRDefault="007C0265">
      <w:r>
        <w:br w:type="page"/>
      </w:r>
    </w:p>
    <w:p w14:paraId="7C94220B" w14:textId="77777777" w:rsidR="007C0265" w:rsidRPr="00975FD5" w:rsidRDefault="00957F65" w:rsidP="007C0265">
      <w:pPr>
        <w:pStyle w:val="ListParagraph"/>
        <w:spacing w:line="360" w:lineRule="auto"/>
        <w:ind w:left="0"/>
        <w:rPr>
          <w:rFonts w:ascii="Times New Roman" w:eastAsia="Times New Roman" w:hAnsi="Times New Roman"/>
          <w:b/>
          <w:bCs/>
          <w:color w:val="444444"/>
          <w:sz w:val="24"/>
          <w:szCs w:val="24"/>
          <w:lang w:eastAsia="en-IN"/>
        </w:rPr>
      </w:pPr>
      <w:r>
        <w:rPr>
          <w:rFonts w:ascii="Times New Roman" w:eastAsia="Times New Roman" w:hAnsi="Times New Roman"/>
          <w:b/>
          <w:bCs/>
          <w:color w:val="444444"/>
          <w:sz w:val="24"/>
          <w:szCs w:val="24"/>
          <w:lang w:eastAsia="en-IN"/>
        </w:rPr>
        <w:t xml:space="preserve">4.7 </w:t>
      </w:r>
      <w:r w:rsidR="007C0265" w:rsidRPr="00975FD5">
        <w:rPr>
          <w:rFonts w:ascii="Times New Roman" w:hAnsi="Times New Roman"/>
          <w:b/>
          <w:bCs/>
          <w:sz w:val="24"/>
          <w:szCs w:val="24"/>
        </w:rPr>
        <w:t xml:space="preserve">EVALUATION </w:t>
      </w:r>
      <w:r w:rsidR="007C0265">
        <w:rPr>
          <w:rFonts w:ascii="Times New Roman" w:hAnsi="Times New Roman"/>
          <w:b/>
          <w:bCs/>
          <w:sz w:val="24"/>
          <w:szCs w:val="24"/>
        </w:rPr>
        <w:t>OF</w:t>
      </w:r>
      <w:r w:rsidR="007C0265" w:rsidRPr="00975FD5">
        <w:rPr>
          <w:rFonts w:ascii="Times New Roman" w:hAnsi="Times New Roman"/>
          <w:b/>
          <w:bCs/>
          <w:sz w:val="24"/>
          <w:szCs w:val="24"/>
        </w:rPr>
        <w:t xml:space="preserve"> SOLID DISPERSION </w:t>
      </w:r>
      <w:r w:rsidR="007C0265">
        <w:rPr>
          <w:rFonts w:ascii="Times New Roman" w:hAnsi="Times New Roman"/>
          <w:b/>
          <w:bCs/>
          <w:sz w:val="24"/>
          <w:szCs w:val="24"/>
        </w:rPr>
        <w:t>OF</w:t>
      </w:r>
      <w:r w:rsidR="007C0265" w:rsidRPr="00975FD5">
        <w:rPr>
          <w:rFonts w:ascii="Times New Roman" w:hAnsi="Times New Roman"/>
          <w:b/>
          <w:bCs/>
          <w:sz w:val="24"/>
          <w:szCs w:val="24"/>
        </w:rPr>
        <w:t xml:space="preserve"> </w:t>
      </w:r>
      <w:r w:rsidR="007C0265">
        <w:rPr>
          <w:rFonts w:ascii="Times New Roman" w:hAnsi="Times New Roman"/>
          <w:b/>
          <w:bCs/>
          <w:szCs w:val="24"/>
        </w:rPr>
        <w:t>PROCHLORPERAZINE MALEATE</w:t>
      </w:r>
    </w:p>
    <w:p w14:paraId="59EAEE37" w14:textId="77777777" w:rsidR="007C0265" w:rsidRPr="00975FD5" w:rsidRDefault="007C0265" w:rsidP="007C0265">
      <w:pPr>
        <w:spacing w:line="360" w:lineRule="auto"/>
        <w:jc w:val="both"/>
      </w:pPr>
      <w:r w:rsidRPr="00975FD5">
        <w:t>The solid dispersion</w:t>
      </w:r>
      <w:r>
        <w:t xml:space="preserve"> (S1 to S4</w:t>
      </w:r>
      <w:r w:rsidRPr="00975FD5">
        <w:t xml:space="preserve">) </w:t>
      </w:r>
      <w:r>
        <w:t>of</w:t>
      </w:r>
      <w:r w:rsidRPr="00975FD5">
        <w:t xml:space="preserve"> </w:t>
      </w:r>
      <w:r>
        <w:t xml:space="preserve">Prochlorperazine Maleate </w:t>
      </w:r>
      <w:r w:rsidRPr="00975FD5">
        <w:t xml:space="preserve">and Polaxamer 188 were evaluated for number </w:t>
      </w:r>
      <w:r>
        <w:t>of</w:t>
      </w:r>
      <w:r w:rsidRPr="00975FD5">
        <w:t xml:space="preserve"> parameters like physical characteristic, solubility study, drug Content, % practical yield, in-vitro dissolution study and compatibility study.</w:t>
      </w:r>
    </w:p>
    <w:p w14:paraId="24C19550" w14:textId="77777777" w:rsidR="007C0265" w:rsidRPr="00975FD5" w:rsidRDefault="00957F65" w:rsidP="007C0265">
      <w:pPr>
        <w:pStyle w:val="ListParagraph"/>
        <w:spacing w:line="360" w:lineRule="auto"/>
        <w:ind w:left="0"/>
        <w:rPr>
          <w:rFonts w:ascii="Times New Roman" w:hAnsi="Times New Roman"/>
          <w:b/>
          <w:bCs/>
          <w:sz w:val="24"/>
          <w:szCs w:val="24"/>
        </w:rPr>
      </w:pPr>
      <w:r>
        <w:rPr>
          <w:rFonts w:ascii="Times New Roman" w:hAnsi="Times New Roman"/>
          <w:b/>
          <w:bCs/>
          <w:sz w:val="24"/>
          <w:szCs w:val="24"/>
        </w:rPr>
        <w:t>4.7.1</w:t>
      </w:r>
      <w:r w:rsidR="007C0265" w:rsidRPr="00975FD5">
        <w:rPr>
          <w:rFonts w:ascii="Times New Roman" w:hAnsi="Times New Roman"/>
          <w:b/>
          <w:bCs/>
          <w:sz w:val="24"/>
          <w:szCs w:val="24"/>
        </w:rPr>
        <w:t xml:space="preserve"> Physical Characteristics</w:t>
      </w:r>
    </w:p>
    <w:p w14:paraId="3189F608" w14:textId="77777777" w:rsidR="007C0265" w:rsidRPr="00975FD5" w:rsidRDefault="007C0265" w:rsidP="007C0265">
      <w:pPr>
        <w:spacing w:line="360" w:lineRule="auto"/>
        <w:jc w:val="both"/>
      </w:pPr>
      <w:r w:rsidRPr="00975FD5">
        <w:t xml:space="preserve">All batches </w:t>
      </w:r>
      <w:r>
        <w:t>of</w:t>
      </w:r>
      <w:r w:rsidRPr="00975FD5">
        <w:t xml:space="preserve"> solid dispersion</w:t>
      </w:r>
      <w:r>
        <w:t xml:space="preserve"> (S1 to S4</w:t>
      </w:r>
      <w:r w:rsidRPr="00975FD5">
        <w:t xml:space="preserve">) were evaluated for </w:t>
      </w:r>
      <w:proofErr w:type="spellStart"/>
      <w:r w:rsidRPr="00975FD5">
        <w:t>colour</w:t>
      </w:r>
      <w:proofErr w:type="spellEnd"/>
      <w:r w:rsidRPr="00975FD5">
        <w:t xml:space="preserve">, appearance and </w:t>
      </w:r>
      <w:proofErr w:type="spellStart"/>
      <w:r w:rsidRPr="00975FD5">
        <w:t>odour</w:t>
      </w:r>
      <w:proofErr w:type="spellEnd"/>
      <w:r w:rsidRPr="00975FD5">
        <w:t xml:space="preserve">. The crystalline </w:t>
      </w:r>
      <w:r>
        <w:rPr>
          <w:bCs/>
        </w:rPr>
        <w:t xml:space="preserve">Prochlorperazine Maleate </w:t>
      </w:r>
      <w:r w:rsidRPr="00975FD5">
        <w:t xml:space="preserve">is converted into amorphous form indicating enhanced solubility. The physical appearance </w:t>
      </w:r>
      <w:r>
        <w:t>of</w:t>
      </w:r>
      <w:r w:rsidRPr="00975FD5">
        <w:t xml:space="preserve"> each formulation is shown below</w:t>
      </w:r>
    </w:p>
    <w:p w14:paraId="14B04DD3" w14:textId="77777777" w:rsidR="007C0265" w:rsidRPr="00975FD5" w:rsidRDefault="00957F65" w:rsidP="007C0265">
      <w:pPr>
        <w:pStyle w:val="ListParagraph"/>
        <w:spacing w:line="360" w:lineRule="auto"/>
        <w:ind w:left="0"/>
        <w:jc w:val="center"/>
        <w:rPr>
          <w:rFonts w:ascii="Times New Roman" w:hAnsi="Times New Roman"/>
          <w:b/>
          <w:bCs/>
          <w:sz w:val="24"/>
          <w:szCs w:val="24"/>
        </w:rPr>
      </w:pPr>
      <w:r>
        <w:rPr>
          <w:rFonts w:ascii="Times New Roman" w:hAnsi="Times New Roman"/>
          <w:b/>
          <w:bCs/>
          <w:sz w:val="24"/>
          <w:szCs w:val="24"/>
        </w:rPr>
        <w:t xml:space="preserve">Table </w:t>
      </w:r>
      <w:r w:rsidR="00F76C7B">
        <w:rPr>
          <w:rFonts w:ascii="Times New Roman" w:hAnsi="Times New Roman"/>
          <w:b/>
          <w:bCs/>
          <w:sz w:val="24"/>
          <w:szCs w:val="24"/>
        </w:rPr>
        <w:t>no 07:</w:t>
      </w:r>
      <w:r w:rsidR="007C0265">
        <w:rPr>
          <w:rFonts w:ascii="Times New Roman" w:hAnsi="Times New Roman"/>
          <w:b/>
          <w:bCs/>
          <w:sz w:val="24"/>
          <w:szCs w:val="24"/>
        </w:rPr>
        <w:t xml:space="preserve"> </w:t>
      </w:r>
      <w:r w:rsidR="007C0265" w:rsidRPr="00975FD5">
        <w:rPr>
          <w:rFonts w:ascii="Times New Roman" w:hAnsi="Times New Roman"/>
          <w:b/>
          <w:bCs/>
          <w:sz w:val="24"/>
          <w:szCs w:val="24"/>
        </w:rPr>
        <w:t xml:space="preserve">Physical Characteristics </w:t>
      </w:r>
      <w:r w:rsidR="007C0265">
        <w:rPr>
          <w:rFonts w:ascii="Times New Roman" w:hAnsi="Times New Roman"/>
          <w:b/>
          <w:bCs/>
          <w:sz w:val="24"/>
          <w:szCs w:val="24"/>
        </w:rPr>
        <w:t>of</w:t>
      </w:r>
      <w:r w:rsidR="007C0265" w:rsidRPr="00975FD5">
        <w:rPr>
          <w:rFonts w:ascii="Times New Roman" w:hAnsi="Times New Roman"/>
          <w:b/>
          <w:bCs/>
          <w:sz w:val="24"/>
          <w:szCs w:val="24"/>
        </w:rPr>
        <w:t xml:space="preserve"> Solid Dispersion </w:t>
      </w:r>
      <w:r w:rsidR="007C0265">
        <w:rPr>
          <w:rFonts w:ascii="Times New Roman" w:hAnsi="Times New Roman"/>
          <w:b/>
          <w:bCs/>
          <w:sz w:val="24"/>
          <w:szCs w:val="24"/>
        </w:rPr>
        <w:t>of</w:t>
      </w:r>
      <w:r w:rsidR="007C0265" w:rsidRPr="00975FD5">
        <w:rPr>
          <w:rFonts w:ascii="Times New Roman" w:hAnsi="Times New Roman"/>
          <w:b/>
          <w:bCs/>
          <w:sz w:val="24"/>
          <w:szCs w:val="24"/>
        </w:rPr>
        <w:t xml:space="preserve"> </w:t>
      </w:r>
      <w:r w:rsidR="007C0265">
        <w:rPr>
          <w:rFonts w:ascii="Times New Roman" w:hAnsi="Times New Roman"/>
          <w:b/>
          <w:bCs/>
          <w:sz w:val="24"/>
          <w:szCs w:val="24"/>
        </w:rPr>
        <w:t>Prochlorperazine Maleate</w:t>
      </w:r>
    </w:p>
    <w:tbl>
      <w:tblPr>
        <w:tblStyle w:val="TableGrid"/>
        <w:tblW w:w="0" w:type="auto"/>
        <w:tblLook w:val="04A0" w:firstRow="1" w:lastRow="0" w:firstColumn="1" w:lastColumn="0" w:noHBand="0" w:noVBand="1"/>
      </w:tblPr>
      <w:tblGrid>
        <w:gridCol w:w="8296"/>
      </w:tblGrid>
      <w:tr w:rsidR="00F76C7B" w14:paraId="0B78FBE1" w14:textId="77777777" w:rsidTr="00F76C7B">
        <w:tc>
          <w:tcPr>
            <w:tcW w:w="8296" w:type="dxa"/>
            <w:tcBorders>
              <w:top w:val="single" w:sz="4" w:space="0" w:color="auto"/>
            </w:tcBorders>
          </w:tcPr>
          <w:tbl>
            <w:tblPr>
              <w:tblW w:w="7544" w:type="dxa"/>
              <w:jc w:val="center"/>
              <w:tblLook w:val="04A0" w:firstRow="1" w:lastRow="0" w:firstColumn="1" w:lastColumn="0" w:noHBand="0" w:noVBand="1"/>
            </w:tblPr>
            <w:tblGrid>
              <w:gridCol w:w="727"/>
              <w:gridCol w:w="1603"/>
              <w:gridCol w:w="1386"/>
              <w:gridCol w:w="2268"/>
              <w:gridCol w:w="1560"/>
            </w:tblGrid>
            <w:tr w:rsidR="00F76C7B" w:rsidRPr="00F76C7B" w14:paraId="20299134" w14:textId="77777777" w:rsidTr="00F76C7B">
              <w:trPr>
                <w:jc w:val="center"/>
              </w:trPr>
              <w:tc>
                <w:tcPr>
                  <w:tcW w:w="727" w:type="dxa"/>
                  <w:vMerge w:val="restart"/>
                  <w:tcBorders>
                    <w:right w:val="single" w:sz="4" w:space="0" w:color="auto"/>
                  </w:tcBorders>
                  <w:vAlign w:val="center"/>
                </w:tcPr>
                <w:p w14:paraId="4AA664FA" w14:textId="77777777" w:rsidR="00F76C7B" w:rsidRPr="00F76C7B" w:rsidRDefault="00F76C7B" w:rsidP="00F76C7B">
                  <w:pPr>
                    <w:pStyle w:val="ListParagraph"/>
                    <w:spacing w:line="360" w:lineRule="auto"/>
                    <w:ind w:left="0"/>
                    <w:jc w:val="center"/>
                    <w:rPr>
                      <w:rFonts w:ascii="Times New Roman" w:hAnsi="Times New Roman"/>
                      <w:b/>
                      <w:bCs/>
                      <w:sz w:val="24"/>
                      <w:szCs w:val="24"/>
                    </w:rPr>
                  </w:pPr>
                  <w:r w:rsidRPr="00F76C7B">
                    <w:rPr>
                      <w:rFonts w:ascii="Times New Roman" w:hAnsi="Times New Roman"/>
                      <w:b/>
                      <w:bCs/>
                      <w:sz w:val="24"/>
                      <w:szCs w:val="24"/>
                    </w:rPr>
                    <w:t>Sr. No.</w:t>
                  </w:r>
                </w:p>
              </w:tc>
              <w:tc>
                <w:tcPr>
                  <w:tcW w:w="1603" w:type="dxa"/>
                  <w:vMerge w:val="restart"/>
                  <w:tcBorders>
                    <w:left w:val="single" w:sz="4" w:space="0" w:color="auto"/>
                    <w:right w:val="single" w:sz="4" w:space="0" w:color="auto"/>
                  </w:tcBorders>
                  <w:vAlign w:val="center"/>
                </w:tcPr>
                <w:p w14:paraId="6C7CB60A" w14:textId="77777777" w:rsidR="00F76C7B" w:rsidRPr="00F76C7B" w:rsidRDefault="00F76C7B" w:rsidP="00F76C7B">
                  <w:pPr>
                    <w:pStyle w:val="ListParagraph"/>
                    <w:spacing w:line="360" w:lineRule="auto"/>
                    <w:ind w:left="0"/>
                    <w:jc w:val="center"/>
                    <w:rPr>
                      <w:rFonts w:ascii="Times New Roman" w:hAnsi="Times New Roman"/>
                      <w:b/>
                      <w:bCs/>
                      <w:sz w:val="24"/>
                      <w:szCs w:val="24"/>
                    </w:rPr>
                  </w:pPr>
                  <w:r w:rsidRPr="00F76C7B">
                    <w:rPr>
                      <w:rFonts w:ascii="Times New Roman" w:hAnsi="Times New Roman"/>
                      <w:b/>
                      <w:bCs/>
                      <w:sz w:val="24"/>
                      <w:szCs w:val="24"/>
                    </w:rPr>
                    <w:t>Formulations</w:t>
                  </w:r>
                </w:p>
              </w:tc>
              <w:tc>
                <w:tcPr>
                  <w:tcW w:w="5214" w:type="dxa"/>
                  <w:gridSpan w:val="3"/>
                  <w:tcBorders>
                    <w:left w:val="single" w:sz="4" w:space="0" w:color="auto"/>
                    <w:bottom w:val="single" w:sz="4" w:space="0" w:color="auto"/>
                    <w:right w:val="single" w:sz="4" w:space="0" w:color="auto"/>
                  </w:tcBorders>
                  <w:vAlign w:val="center"/>
                </w:tcPr>
                <w:p w14:paraId="07609B11" w14:textId="77777777" w:rsidR="00F76C7B" w:rsidRPr="00F76C7B" w:rsidRDefault="00F76C7B" w:rsidP="00F76C7B">
                  <w:pPr>
                    <w:pStyle w:val="ListParagraph"/>
                    <w:spacing w:line="360" w:lineRule="auto"/>
                    <w:ind w:left="0"/>
                    <w:jc w:val="center"/>
                    <w:rPr>
                      <w:rFonts w:ascii="Times New Roman" w:hAnsi="Times New Roman"/>
                      <w:b/>
                      <w:bCs/>
                      <w:sz w:val="24"/>
                      <w:szCs w:val="24"/>
                    </w:rPr>
                  </w:pPr>
                  <w:r w:rsidRPr="00F76C7B">
                    <w:rPr>
                      <w:rFonts w:ascii="Times New Roman" w:hAnsi="Times New Roman"/>
                      <w:b/>
                      <w:bCs/>
                      <w:sz w:val="24"/>
                      <w:szCs w:val="24"/>
                    </w:rPr>
                    <w:t>Physical Appearance</w:t>
                  </w:r>
                </w:p>
              </w:tc>
            </w:tr>
            <w:tr w:rsidR="00F76C7B" w:rsidRPr="00F76C7B" w14:paraId="209A7C03" w14:textId="77777777" w:rsidTr="00F76C7B">
              <w:trPr>
                <w:trHeight w:hRule="exact" w:val="310"/>
                <w:jc w:val="center"/>
              </w:trPr>
              <w:tc>
                <w:tcPr>
                  <w:tcW w:w="727" w:type="dxa"/>
                  <w:vMerge/>
                  <w:tcBorders>
                    <w:bottom w:val="single" w:sz="4" w:space="0" w:color="auto"/>
                    <w:right w:val="single" w:sz="4" w:space="0" w:color="auto"/>
                  </w:tcBorders>
                  <w:vAlign w:val="center"/>
                </w:tcPr>
                <w:p w14:paraId="75B429F1" w14:textId="77777777" w:rsidR="00F76C7B" w:rsidRPr="00F76C7B" w:rsidRDefault="00F76C7B" w:rsidP="00F76C7B">
                  <w:pPr>
                    <w:pStyle w:val="ListParagraph"/>
                    <w:spacing w:line="360" w:lineRule="auto"/>
                    <w:ind w:left="0"/>
                    <w:jc w:val="center"/>
                    <w:rPr>
                      <w:rFonts w:ascii="Times New Roman" w:hAnsi="Times New Roman"/>
                      <w:b/>
                      <w:bCs/>
                      <w:sz w:val="24"/>
                      <w:szCs w:val="24"/>
                    </w:rPr>
                  </w:pPr>
                </w:p>
              </w:tc>
              <w:tc>
                <w:tcPr>
                  <w:tcW w:w="1603" w:type="dxa"/>
                  <w:vMerge/>
                  <w:tcBorders>
                    <w:left w:val="single" w:sz="4" w:space="0" w:color="auto"/>
                    <w:bottom w:val="single" w:sz="4" w:space="0" w:color="auto"/>
                    <w:right w:val="single" w:sz="4" w:space="0" w:color="auto"/>
                  </w:tcBorders>
                  <w:vAlign w:val="center"/>
                </w:tcPr>
                <w:p w14:paraId="1BB9E948" w14:textId="77777777" w:rsidR="00F76C7B" w:rsidRPr="00F76C7B" w:rsidRDefault="00F76C7B" w:rsidP="00F76C7B">
                  <w:pPr>
                    <w:pStyle w:val="ListParagraph"/>
                    <w:spacing w:line="360" w:lineRule="auto"/>
                    <w:ind w:left="0"/>
                    <w:jc w:val="center"/>
                    <w:rPr>
                      <w:rFonts w:ascii="Times New Roman" w:hAnsi="Times New Roman"/>
                      <w:b/>
                      <w:bCs/>
                      <w:sz w:val="24"/>
                      <w:szCs w:val="24"/>
                    </w:rPr>
                  </w:pPr>
                </w:p>
              </w:tc>
              <w:tc>
                <w:tcPr>
                  <w:tcW w:w="1386" w:type="dxa"/>
                  <w:tcBorders>
                    <w:top w:val="single" w:sz="4" w:space="0" w:color="auto"/>
                    <w:left w:val="single" w:sz="4" w:space="0" w:color="auto"/>
                    <w:bottom w:val="single" w:sz="4" w:space="0" w:color="auto"/>
                    <w:right w:val="single" w:sz="4" w:space="0" w:color="auto"/>
                  </w:tcBorders>
                  <w:vAlign w:val="center"/>
                </w:tcPr>
                <w:p w14:paraId="463723D5" w14:textId="77777777" w:rsidR="00F76C7B" w:rsidRPr="00F76C7B" w:rsidRDefault="00F76C7B" w:rsidP="00F76C7B">
                  <w:pPr>
                    <w:pStyle w:val="ListParagraph"/>
                    <w:spacing w:line="360" w:lineRule="auto"/>
                    <w:ind w:left="0"/>
                    <w:jc w:val="center"/>
                    <w:rPr>
                      <w:rFonts w:ascii="Times New Roman" w:hAnsi="Times New Roman"/>
                      <w:b/>
                      <w:bCs/>
                      <w:sz w:val="24"/>
                      <w:szCs w:val="24"/>
                    </w:rPr>
                  </w:pPr>
                  <w:r w:rsidRPr="00F76C7B">
                    <w:rPr>
                      <w:rFonts w:ascii="Times New Roman" w:hAnsi="Times New Roman"/>
                      <w:b/>
                      <w:bCs/>
                      <w:sz w:val="24"/>
                      <w:szCs w:val="24"/>
                    </w:rPr>
                    <w:t>Colour</w:t>
                  </w:r>
                </w:p>
              </w:tc>
              <w:tc>
                <w:tcPr>
                  <w:tcW w:w="2268" w:type="dxa"/>
                  <w:tcBorders>
                    <w:top w:val="single" w:sz="4" w:space="0" w:color="auto"/>
                    <w:left w:val="single" w:sz="4" w:space="0" w:color="auto"/>
                    <w:bottom w:val="single" w:sz="4" w:space="0" w:color="auto"/>
                    <w:right w:val="single" w:sz="4" w:space="0" w:color="auto"/>
                  </w:tcBorders>
                  <w:vAlign w:val="center"/>
                </w:tcPr>
                <w:p w14:paraId="4C667074" w14:textId="77777777" w:rsidR="00F76C7B" w:rsidRPr="00F76C7B" w:rsidRDefault="00F76C7B" w:rsidP="00F76C7B">
                  <w:pPr>
                    <w:pStyle w:val="ListParagraph"/>
                    <w:spacing w:line="360" w:lineRule="auto"/>
                    <w:ind w:left="0"/>
                    <w:jc w:val="center"/>
                    <w:rPr>
                      <w:rFonts w:ascii="Times New Roman" w:hAnsi="Times New Roman"/>
                      <w:b/>
                      <w:bCs/>
                      <w:sz w:val="24"/>
                      <w:szCs w:val="24"/>
                    </w:rPr>
                  </w:pPr>
                  <w:r w:rsidRPr="00F76C7B">
                    <w:rPr>
                      <w:rFonts w:ascii="Times New Roman" w:hAnsi="Times New Roman"/>
                      <w:b/>
                      <w:bCs/>
                      <w:sz w:val="24"/>
                      <w:szCs w:val="24"/>
                    </w:rPr>
                    <w:t>Appearance</w:t>
                  </w:r>
                </w:p>
              </w:tc>
              <w:tc>
                <w:tcPr>
                  <w:tcW w:w="1560" w:type="dxa"/>
                  <w:tcBorders>
                    <w:top w:val="single" w:sz="4" w:space="0" w:color="auto"/>
                    <w:left w:val="single" w:sz="4" w:space="0" w:color="auto"/>
                    <w:bottom w:val="single" w:sz="4" w:space="0" w:color="auto"/>
                    <w:right w:val="single" w:sz="4" w:space="0" w:color="auto"/>
                  </w:tcBorders>
                  <w:vAlign w:val="center"/>
                </w:tcPr>
                <w:p w14:paraId="10F4F653" w14:textId="77777777" w:rsidR="00F76C7B" w:rsidRPr="00F76C7B" w:rsidRDefault="00F76C7B" w:rsidP="00F76C7B">
                  <w:pPr>
                    <w:pStyle w:val="ListParagraph"/>
                    <w:spacing w:line="360" w:lineRule="auto"/>
                    <w:ind w:left="0"/>
                    <w:jc w:val="center"/>
                    <w:rPr>
                      <w:rFonts w:ascii="Times New Roman" w:hAnsi="Times New Roman"/>
                      <w:b/>
                      <w:bCs/>
                      <w:sz w:val="24"/>
                      <w:szCs w:val="24"/>
                    </w:rPr>
                  </w:pPr>
                  <w:r w:rsidRPr="00F76C7B">
                    <w:rPr>
                      <w:rFonts w:ascii="Times New Roman" w:hAnsi="Times New Roman"/>
                      <w:b/>
                      <w:bCs/>
                      <w:sz w:val="24"/>
                      <w:szCs w:val="24"/>
                    </w:rPr>
                    <w:t>Odour</w:t>
                  </w:r>
                </w:p>
              </w:tc>
            </w:tr>
            <w:tr w:rsidR="00F76C7B" w:rsidRPr="00F76C7B" w14:paraId="79CD3561" w14:textId="77777777" w:rsidTr="00F76C7B">
              <w:trPr>
                <w:trHeight w:hRule="exact" w:val="273"/>
                <w:jc w:val="center"/>
              </w:trPr>
              <w:tc>
                <w:tcPr>
                  <w:tcW w:w="727" w:type="dxa"/>
                  <w:tcBorders>
                    <w:top w:val="single" w:sz="4" w:space="0" w:color="auto"/>
                    <w:bottom w:val="single" w:sz="4" w:space="0" w:color="auto"/>
                    <w:right w:val="single" w:sz="4" w:space="0" w:color="auto"/>
                  </w:tcBorders>
                  <w:vAlign w:val="center"/>
                </w:tcPr>
                <w:p w14:paraId="619438DC" w14:textId="77777777" w:rsidR="00F76C7B" w:rsidRPr="00F76C7B" w:rsidRDefault="00F76C7B" w:rsidP="00F76C7B">
                  <w:pPr>
                    <w:pStyle w:val="ListParagraph"/>
                    <w:spacing w:line="360" w:lineRule="auto"/>
                    <w:ind w:left="0"/>
                    <w:jc w:val="center"/>
                    <w:rPr>
                      <w:rFonts w:ascii="Times New Roman" w:hAnsi="Times New Roman"/>
                      <w:sz w:val="24"/>
                      <w:szCs w:val="24"/>
                    </w:rPr>
                  </w:pPr>
                  <w:r w:rsidRPr="00F76C7B">
                    <w:rPr>
                      <w:rFonts w:ascii="Times New Roman" w:hAnsi="Times New Roman"/>
                      <w:sz w:val="24"/>
                      <w:szCs w:val="24"/>
                    </w:rPr>
                    <w:t>1</w:t>
                  </w:r>
                </w:p>
              </w:tc>
              <w:tc>
                <w:tcPr>
                  <w:tcW w:w="1603" w:type="dxa"/>
                  <w:tcBorders>
                    <w:top w:val="single" w:sz="4" w:space="0" w:color="auto"/>
                    <w:left w:val="single" w:sz="4" w:space="0" w:color="auto"/>
                    <w:bottom w:val="single" w:sz="4" w:space="0" w:color="auto"/>
                    <w:right w:val="single" w:sz="4" w:space="0" w:color="auto"/>
                  </w:tcBorders>
                  <w:vAlign w:val="center"/>
                </w:tcPr>
                <w:p w14:paraId="0E562B7D" w14:textId="77777777" w:rsidR="00F76C7B" w:rsidRPr="00F76C7B" w:rsidRDefault="00F76C7B" w:rsidP="00F76C7B">
                  <w:pPr>
                    <w:pStyle w:val="ListParagraph"/>
                    <w:spacing w:line="360" w:lineRule="auto"/>
                    <w:ind w:left="0"/>
                    <w:jc w:val="center"/>
                    <w:rPr>
                      <w:rFonts w:ascii="Times New Roman" w:hAnsi="Times New Roman"/>
                      <w:sz w:val="24"/>
                      <w:szCs w:val="24"/>
                    </w:rPr>
                  </w:pPr>
                  <w:r w:rsidRPr="00F76C7B">
                    <w:rPr>
                      <w:rFonts w:ascii="Times New Roman" w:hAnsi="Times New Roman"/>
                      <w:sz w:val="24"/>
                      <w:szCs w:val="24"/>
                    </w:rPr>
                    <w:t>S1</w:t>
                  </w:r>
                </w:p>
              </w:tc>
              <w:tc>
                <w:tcPr>
                  <w:tcW w:w="1386" w:type="dxa"/>
                  <w:tcBorders>
                    <w:top w:val="single" w:sz="4" w:space="0" w:color="auto"/>
                    <w:left w:val="single" w:sz="4" w:space="0" w:color="auto"/>
                    <w:bottom w:val="single" w:sz="4" w:space="0" w:color="auto"/>
                    <w:right w:val="single" w:sz="4" w:space="0" w:color="auto"/>
                  </w:tcBorders>
                  <w:vAlign w:val="center"/>
                </w:tcPr>
                <w:p w14:paraId="1ACF0C8A" w14:textId="77777777" w:rsidR="00F76C7B" w:rsidRPr="00F76C7B" w:rsidRDefault="00F76C7B" w:rsidP="00F76C7B">
                  <w:pPr>
                    <w:pStyle w:val="ListParagraph"/>
                    <w:spacing w:line="360" w:lineRule="auto"/>
                    <w:ind w:left="0"/>
                    <w:jc w:val="center"/>
                    <w:rPr>
                      <w:rFonts w:ascii="Times New Roman" w:hAnsi="Times New Roman"/>
                      <w:sz w:val="24"/>
                      <w:szCs w:val="24"/>
                    </w:rPr>
                  </w:pPr>
                  <w:r w:rsidRPr="00F76C7B">
                    <w:rPr>
                      <w:rFonts w:ascii="Times New Roman" w:hAnsi="Times New Roman"/>
                      <w:sz w:val="24"/>
                      <w:szCs w:val="24"/>
                    </w:rPr>
                    <w:t>White</w:t>
                  </w:r>
                </w:p>
              </w:tc>
              <w:tc>
                <w:tcPr>
                  <w:tcW w:w="2268" w:type="dxa"/>
                  <w:tcBorders>
                    <w:top w:val="single" w:sz="4" w:space="0" w:color="auto"/>
                    <w:left w:val="single" w:sz="4" w:space="0" w:color="auto"/>
                    <w:bottom w:val="single" w:sz="4" w:space="0" w:color="auto"/>
                    <w:right w:val="single" w:sz="4" w:space="0" w:color="auto"/>
                  </w:tcBorders>
                  <w:vAlign w:val="center"/>
                </w:tcPr>
                <w:p w14:paraId="1420D178" w14:textId="77777777" w:rsidR="00F76C7B" w:rsidRPr="00F76C7B" w:rsidRDefault="00F76C7B" w:rsidP="00F76C7B">
                  <w:pPr>
                    <w:pStyle w:val="ListParagraph"/>
                    <w:spacing w:line="360" w:lineRule="auto"/>
                    <w:ind w:left="0"/>
                    <w:jc w:val="center"/>
                    <w:rPr>
                      <w:rFonts w:ascii="Times New Roman" w:hAnsi="Times New Roman"/>
                      <w:sz w:val="24"/>
                      <w:szCs w:val="24"/>
                    </w:rPr>
                  </w:pPr>
                  <w:r w:rsidRPr="00F76C7B">
                    <w:rPr>
                      <w:rFonts w:ascii="Times New Roman" w:hAnsi="Times New Roman"/>
                      <w:sz w:val="24"/>
                      <w:szCs w:val="24"/>
                    </w:rPr>
                    <w:t>Amorphous Powder</w:t>
                  </w:r>
                </w:p>
              </w:tc>
              <w:tc>
                <w:tcPr>
                  <w:tcW w:w="1560" w:type="dxa"/>
                  <w:tcBorders>
                    <w:top w:val="single" w:sz="4" w:space="0" w:color="auto"/>
                    <w:left w:val="single" w:sz="4" w:space="0" w:color="auto"/>
                    <w:bottom w:val="single" w:sz="4" w:space="0" w:color="auto"/>
                    <w:right w:val="single" w:sz="4" w:space="0" w:color="auto"/>
                  </w:tcBorders>
                  <w:vAlign w:val="center"/>
                </w:tcPr>
                <w:p w14:paraId="4A109912" w14:textId="77777777" w:rsidR="00F76C7B" w:rsidRPr="00F76C7B" w:rsidRDefault="00F76C7B" w:rsidP="00F76C7B">
                  <w:pPr>
                    <w:pStyle w:val="ListParagraph"/>
                    <w:spacing w:line="360" w:lineRule="auto"/>
                    <w:ind w:left="0"/>
                    <w:jc w:val="center"/>
                    <w:rPr>
                      <w:rFonts w:ascii="Times New Roman" w:hAnsi="Times New Roman"/>
                      <w:sz w:val="24"/>
                      <w:szCs w:val="24"/>
                    </w:rPr>
                  </w:pPr>
                  <w:r w:rsidRPr="00F76C7B">
                    <w:rPr>
                      <w:rFonts w:ascii="Times New Roman" w:hAnsi="Times New Roman"/>
                      <w:sz w:val="24"/>
                      <w:szCs w:val="24"/>
                    </w:rPr>
                    <w:t>Odourless</w:t>
                  </w:r>
                </w:p>
              </w:tc>
            </w:tr>
            <w:tr w:rsidR="00F76C7B" w:rsidRPr="00F76C7B" w14:paraId="44A73B33" w14:textId="77777777" w:rsidTr="00F76C7B">
              <w:trPr>
                <w:trHeight w:hRule="exact" w:val="276"/>
                <w:jc w:val="center"/>
              </w:trPr>
              <w:tc>
                <w:tcPr>
                  <w:tcW w:w="727" w:type="dxa"/>
                  <w:tcBorders>
                    <w:top w:val="single" w:sz="4" w:space="0" w:color="auto"/>
                    <w:bottom w:val="single" w:sz="4" w:space="0" w:color="auto"/>
                    <w:right w:val="single" w:sz="4" w:space="0" w:color="auto"/>
                  </w:tcBorders>
                  <w:vAlign w:val="center"/>
                </w:tcPr>
                <w:p w14:paraId="5085D561" w14:textId="77777777" w:rsidR="00F76C7B" w:rsidRPr="00F76C7B" w:rsidRDefault="00F76C7B" w:rsidP="00F76C7B">
                  <w:pPr>
                    <w:pStyle w:val="ListParagraph"/>
                    <w:spacing w:line="360" w:lineRule="auto"/>
                    <w:ind w:left="0"/>
                    <w:jc w:val="center"/>
                    <w:rPr>
                      <w:rFonts w:ascii="Times New Roman" w:hAnsi="Times New Roman"/>
                      <w:sz w:val="24"/>
                      <w:szCs w:val="24"/>
                    </w:rPr>
                  </w:pPr>
                  <w:r w:rsidRPr="00F76C7B">
                    <w:rPr>
                      <w:rFonts w:ascii="Times New Roman" w:hAnsi="Times New Roman"/>
                      <w:sz w:val="24"/>
                      <w:szCs w:val="24"/>
                    </w:rPr>
                    <w:t>2</w:t>
                  </w:r>
                </w:p>
              </w:tc>
              <w:tc>
                <w:tcPr>
                  <w:tcW w:w="1603" w:type="dxa"/>
                  <w:tcBorders>
                    <w:top w:val="single" w:sz="4" w:space="0" w:color="auto"/>
                    <w:left w:val="single" w:sz="4" w:space="0" w:color="auto"/>
                    <w:bottom w:val="single" w:sz="4" w:space="0" w:color="auto"/>
                    <w:right w:val="single" w:sz="4" w:space="0" w:color="auto"/>
                  </w:tcBorders>
                  <w:vAlign w:val="center"/>
                </w:tcPr>
                <w:p w14:paraId="3957CFEB" w14:textId="77777777" w:rsidR="00F76C7B" w:rsidRPr="00F76C7B" w:rsidRDefault="00F76C7B" w:rsidP="00F76C7B">
                  <w:pPr>
                    <w:pStyle w:val="ListParagraph"/>
                    <w:spacing w:line="360" w:lineRule="auto"/>
                    <w:ind w:left="0"/>
                    <w:jc w:val="center"/>
                    <w:rPr>
                      <w:rFonts w:ascii="Times New Roman" w:hAnsi="Times New Roman"/>
                      <w:sz w:val="24"/>
                      <w:szCs w:val="24"/>
                    </w:rPr>
                  </w:pPr>
                  <w:r w:rsidRPr="00F76C7B">
                    <w:rPr>
                      <w:rFonts w:ascii="Times New Roman" w:hAnsi="Times New Roman"/>
                      <w:sz w:val="24"/>
                      <w:szCs w:val="24"/>
                    </w:rPr>
                    <w:t>S2</w:t>
                  </w:r>
                </w:p>
              </w:tc>
              <w:tc>
                <w:tcPr>
                  <w:tcW w:w="1386" w:type="dxa"/>
                  <w:tcBorders>
                    <w:top w:val="single" w:sz="4" w:space="0" w:color="auto"/>
                    <w:left w:val="single" w:sz="4" w:space="0" w:color="auto"/>
                    <w:bottom w:val="single" w:sz="4" w:space="0" w:color="auto"/>
                    <w:right w:val="single" w:sz="4" w:space="0" w:color="auto"/>
                  </w:tcBorders>
                  <w:vAlign w:val="center"/>
                </w:tcPr>
                <w:p w14:paraId="78D03080" w14:textId="77777777" w:rsidR="00F76C7B" w:rsidRPr="00F76C7B" w:rsidRDefault="00F76C7B" w:rsidP="00F76C7B">
                  <w:pPr>
                    <w:pStyle w:val="ListParagraph"/>
                    <w:spacing w:line="360" w:lineRule="auto"/>
                    <w:ind w:left="0"/>
                    <w:jc w:val="center"/>
                    <w:rPr>
                      <w:rFonts w:ascii="Times New Roman" w:hAnsi="Times New Roman"/>
                      <w:sz w:val="24"/>
                      <w:szCs w:val="24"/>
                    </w:rPr>
                  </w:pPr>
                  <w:r w:rsidRPr="00F76C7B">
                    <w:rPr>
                      <w:rFonts w:ascii="Times New Roman" w:hAnsi="Times New Roman"/>
                      <w:sz w:val="24"/>
                      <w:szCs w:val="24"/>
                    </w:rPr>
                    <w:t>White</w:t>
                  </w:r>
                </w:p>
              </w:tc>
              <w:tc>
                <w:tcPr>
                  <w:tcW w:w="2268" w:type="dxa"/>
                  <w:tcBorders>
                    <w:top w:val="single" w:sz="4" w:space="0" w:color="auto"/>
                    <w:left w:val="single" w:sz="4" w:space="0" w:color="auto"/>
                    <w:bottom w:val="single" w:sz="4" w:space="0" w:color="auto"/>
                    <w:right w:val="single" w:sz="4" w:space="0" w:color="auto"/>
                  </w:tcBorders>
                  <w:vAlign w:val="center"/>
                </w:tcPr>
                <w:p w14:paraId="65E19F4D" w14:textId="77777777" w:rsidR="00F76C7B" w:rsidRPr="00F76C7B" w:rsidRDefault="00F76C7B" w:rsidP="00F76C7B">
                  <w:pPr>
                    <w:pStyle w:val="ListParagraph"/>
                    <w:spacing w:line="360" w:lineRule="auto"/>
                    <w:ind w:left="0"/>
                    <w:jc w:val="center"/>
                    <w:rPr>
                      <w:rFonts w:ascii="Times New Roman" w:hAnsi="Times New Roman"/>
                      <w:sz w:val="24"/>
                      <w:szCs w:val="24"/>
                    </w:rPr>
                  </w:pPr>
                  <w:r w:rsidRPr="00F76C7B">
                    <w:rPr>
                      <w:rFonts w:ascii="Times New Roman" w:hAnsi="Times New Roman"/>
                      <w:sz w:val="24"/>
                      <w:szCs w:val="24"/>
                    </w:rPr>
                    <w:t>Amorphous Powder</w:t>
                  </w:r>
                </w:p>
              </w:tc>
              <w:tc>
                <w:tcPr>
                  <w:tcW w:w="1560" w:type="dxa"/>
                  <w:tcBorders>
                    <w:top w:val="single" w:sz="4" w:space="0" w:color="auto"/>
                    <w:left w:val="single" w:sz="4" w:space="0" w:color="auto"/>
                    <w:bottom w:val="single" w:sz="4" w:space="0" w:color="auto"/>
                    <w:right w:val="single" w:sz="4" w:space="0" w:color="auto"/>
                  </w:tcBorders>
                  <w:vAlign w:val="center"/>
                </w:tcPr>
                <w:p w14:paraId="1BA9301B" w14:textId="77777777" w:rsidR="00F76C7B" w:rsidRPr="00F76C7B" w:rsidRDefault="00F76C7B" w:rsidP="00F76C7B">
                  <w:pPr>
                    <w:pStyle w:val="ListParagraph"/>
                    <w:spacing w:line="360" w:lineRule="auto"/>
                    <w:ind w:left="0"/>
                    <w:jc w:val="center"/>
                    <w:rPr>
                      <w:rFonts w:ascii="Times New Roman" w:hAnsi="Times New Roman"/>
                      <w:sz w:val="24"/>
                      <w:szCs w:val="24"/>
                    </w:rPr>
                  </w:pPr>
                  <w:r w:rsidRPr="00F76C7B">
                    <w:rPr>
                      <w:rFonts w:ascii="Times New Roman" w:hAnsi="Times New Roman"/>
                      <w:sz w:val="24"/>
                      <w:szCs w:val="24"/>
                    </w:rPr>
                    <w:t>Odourless</w:t>
                  </w:r>
                </w:p>
              </w:tc>
            </w:tr>
            <w:tr w:rsidR="00F76C7B" w:rsidRPr="00F76C7B" w14:paraId="65624F02" w14:textId="77777777" w:rsidTr="00F76C7B">
              <w:trPr>
                <w:trHeight w:hRule="exact" w:val="295"/>
                <w:jc w:val="center"/>
              </w:trPr>
              <w:tc>
                <w:tcPr>
                  <w:tcW w:w="727" w:type="dxa"/>
                  <w:tcBorders>
                    <w:top w:val="single" w:sz="4" w:space="0" w:color="auto"/>
                    <w:bottom w:val="single" w:sz="4" w:space="0" w:color="auto"/>
                    <w:right w:val="single" w:sz="4" w:space="0" w:color="auto"/>
                  </w:tcBorders>
                  <w:vAlign w:val="center"/>
                </w:tcPr>
                <w:p w14:paraId="5E96E0A1" w14:textId="77777777" w:rsidR="00F76C7B" w:rsidRPr="00F76C7B" w:rsidRDefault="00F76C7B" w:rsidP="00F76C7B">
                  <w:pPr>
                    <w:pStyle w:val="ListParagraph"/>
                    <w:spacing w:line="360" w:lineRule="auto"/>
                    <w:ind w:left="0"/>
                    <w:jc w:val="center"/>
                    <w:rPr>
                      <w:rFonts w:ascii="Times New Roman" w:hAnsi="Times New Roman"/>
                      <w:sz w:val="24"/>
                      <w:szCs w:val="24"/>
                    </w:rPr>
                  </w:pPr>
                  <w:r w:rsidRPr="00F76C7B">
                    <w:rPr>
                      <w:rFonts w:ascii="Times New Roman" w:hAnsi="Times New Roman"/>
                      <w:sz w:val="24"/>
                      <w:szCs w:val="24"/>
                    </w:rPr>
                    <w:t>3</w:t>
                  </w:r>
                </w:p>
              </w:tc>
              <w:tc>
                <w:tcPr>
                  <w:tcW w:w="1603" w:type="dxa"/>
                  <w:tcBorders>
                    <w:top w:val="single" w:sz="4" w:space="0" w:color="auto"/>
                    <w:left w:val="single" w:sz="4" w:space="0" w:color="auto"/>
                    <w:bottom w:val="single" w:sz="4" w:space="0" w:color="auto"/>
                    <w:right w:val="single" w:sz="4" w:space="0" w:color="auto"/>
                  </w:tcBorders>
                  <w:vAlign w:val="center"/>
                </w:tcPr>
                <w:p w14:paraId="5D3456CE" w14:textId="77777777" w:rsidR="00F76C7B" w:rsidRPr="00F76C7B" w:rsidRDefault="00F76C7B" w:rsidP="00F76C7B">
                  <w:pPr>
                    <w:pStyle w:val="ListParagraph"/>
                    <w:spacing w:line="360" w:lineRule="auto"/>
                    <w:ind w:left="0"/>
                    <w:jc w:val="center"/>
                    <w:rPr>
                      <w:rFonts w:ascii="Times New Roman" w:hAnsi="Times New Roman"/>
                      <w:sz w:val="24"/>
                      <w:szCs w:val="24"/>
                    </w:rPr>
                  </w:pPr>
                  <w:r w:rsidRPr="00F76C7B">
                    <w:rPr>
                      <w:rFonts w:ascii="Times New Roman" w:hAnsi="Times New Roman"/>
                      <w:sz w:val="24"/>
                      <w:szCs w:val="24"/>
                    </w:rPr>
                    <w:t>S3</w:t>
                  </w:r>
                </w:p>
              </w:tc>
              <w:tc>
                <w:tcPr>
                  <w:tcW w:w="1386" w:type="dxa"/>
                  <w:tcBorders>
                    <w:top w:val="single" w:sz="4" w:space="0" w:color="auto"/>
                    <w:left w:val="single" w:sz="4" w:space="0" w:color="auto"/>
                    <w:bottom w:val="single" w:sz="4" w:space="0" w:color="auto"/>
                    <w:right w:val="single" w:sz="4" w:space="0" w:color="auto"/>
                  </w:tcBorders>
                  <w:vAlign w:val="center"/>
                </w:tcPr>
                <w:p w14:paraId="3BF30044" w14:textId="77777777" w:rsidR="00F76C7B" w:rsidRPr="00F76C7B" w:rsidRDefault="00F76C7B" w:rsidP="00F76C7B">
                  <w:pPr>
                    <w:pStyle w:val="ListParagraph"/>
                    <w:spacing w:line="360" w:lineRule="auto"/>
                    <w:ind w:left="0"/>
                    <w:jc w:val="center"/>
                    <w:rPr>
                      <w:rFonts w:ascii="Times New Roman" w:hAnsi="Times New Roman"/>
                      <w:sz w:val="24"/>
                      <w:szCs w:val="24"/>
                    </w:rPr>
                  </w:pPr>
                  <w:r w:rsidRPr="00F76C7B">
                    <w:rPr>
                      <w:rFonts w:ascii="Times New Roman" w:hAnsi="Times New Roman"/>
                      <w:sz w:val="24"/>
                      <w:szCs w:val="24"/>
                    </w:rPr>
                    <w:t>White</w:t>
                  </w:r>
                </w:p>
              </w:tc>
              <w:tc>
                <w:tcPr>
                  <w:tcW w:w="2268" w:type="dxa"/>
                  <w:tcBorders>
                    <w:top w:val="single" w:sz="4" w:space="0" w:color="auto"/>
                    <w:left w:val="single" w:sz="4" w:space="0" w:color="auto"/>
                    <w:bottom w:val="single" w:sz="4" w:space="0" w:color="auto"/>
                    <w:right w:val="single" w:sz="4" w:space="0" w:color="auto"/>
                  </w:tcBorders>
                  <w:vAlign w:val="center"/>
                </w:tcPr>
                <w:p w14:paraId="745E0BF7" w14:textId="77777777" w:rsidR="00F76C7B" w:rsidRPr="00F76C7B" w:rsidRDefault="00F76C7B" w:rsidP="00F76C7B">
                  <w:pPr>
                    <w:pStyle w:val="ListParagraph"/>
                    <w:spacing w:line="360" w:lineRule="auto"/>
                    <w:ind w:left="0"/>
                    <w:jc w:val="center"/>
                    <w:rPr>
                      <w:rFonts w:ascii="Times New Roman" w:hAnsi="Times New Roman"/>
                      <w:sz w:val="24"/>
                      <w:szCs w:val="24"/>
                    </w:rPr>
                  </w:pPr>
                  <w:r w:rsidRPr="00F76C7B">
                    <w:rPr>
                      <w:rFonts w:ascii="Times New Roman" w:hAnsi="Times New Roman"/>
                      <w:sz w:val="24"/>
                      <w:szCs w:val="24"/>
                    </w:rPr>
                    <w:t>Amorphous Powder</w:t>
                  </w:r>
                </w:p>
              </w:tc>
              <w:tc>
                <w:tcPr>
                  <w:tcW w:w="1560" w:type="dxa"/>
                  <w:tcBorders>
                    <w:top w:val="single" w:sz="4" w:space="0" w:color="auto"/>
                    <w:left w:val="single" w:sz="4" w:space="0" w:color="auto"/>
                    <w:bottom w:val="single" w:sz="4" w:space="0" w:color="auto"/>
                    <w:right w:val="single" w:sz="4" w:space="0" w:color="auto"/>
                  </w:tcBorders>
                  <w:vAlign w:val="center"/>
                </w:tcPr>
                <w:p w14:paraId="56FDE5B6" w14:textId="77777777" w:rsidR="00F76C7B" w:rsidRPr="00F76C7B" w:rsidRDefault="00F76C7B" w:rsidP="00F76C7B">
                  <w:pPr>
                    <w:pStyle w:val="ListParagraph"/>
                    <w:spacing w:line="360" w:lineRule="auto"/>
                    <w:ind w:left="0"/>
                    <w:jc w:val="center"/>
                    <w:rPr>
                      <w:rFonts w:ascii="Times New Roman" w:hAnsi="Times New Roman"/>
                      <w:sz w:val="24"/>
                      <w:szCs w:val="24"/>
                    </w:rPr>
                  </w:pPr>
                  <w:r w:rsidRPr="00F76C7B">
                    <w:rPr>
                      <w:rFonts w:ascii="Times New Roman" w:hAnsi="Times New Roman"/>
                      <w:sz w:val="24"/>
                      <w:szCs w:val="24"/>
                    </w:rPr>
                    <w:t>Odourless</w:t>
                  </w:r>
                </w:p>
              </w:tc>
            </w:tr>
            <w:tr w:rsidR="00F76C7B" w:rsidRPr="00F76C7B" w14:paraId="42D3BAFC" w14:textId="77777777" w:rsidTr="00F76C7B">
              <w:trPr>
                <w:trHeight w:hRule="exact" w:val="295"/>
                <w:jc w:val="center"/>
              </w:trPr>
              <w:tc>
                <w:tcPr>
                  <w:tcW w:w="727" w:type="dxa"/>
                  <w:tcBorders>
                    <w:top w:val="single" w:sz="4" w:space="0" w:color="auto"/>
                    <w:right w:val="single" w:sz="4" w:space="0" w:color="auto"/>
                  </w:tcBorders>
                  <w:vAlign w:val="center"/>
                </w:tcPr>
                <w:p w14:paraId="077DDC0B" w14:textId="77777777" w:rsidR="00F76C7B" w:rsidRPr="00F76C7B" w:rsidRDefault="00F76C7B" w:rsidP="00F76C7B">
                  <w:pPr>
                    <w:pStyle w:val="ListParagraph"/>
                    <w:spacing w:line="360" w:lineRule="auto"/>
                    <w:ind w:left="0"/>
                    <w:jc w:val="center"/>
                    <w:rPr>
                      <w:rFonts w:ascii="Times New Roman" w:hAnsi="Times New Roman"/>
                      <w:sz w:val="24"/>
                      <w:szCs w:val="24"/>
                    </w:rPr>
                  </w:pPr>
                  <w:r w:rsidRPr="00F76C7B">
                    <w:rPr>
                      <w:rFonts w:ascii="Times New Roman" w:hAnsi="Times New Roman"/>
                      <w:sz w:val="24"/>
                      <w:szCs w:val="24"/>
                    </w:rPr>
                    <w:t>4</w:t>
                  </w:r>
                </w:p>
              </w:tc>
              <w:tc>
                <w:tcPr>
                  <w:tcW w:w="1603" w:type="dxa"/>
                  <w:tcBorders>
                    <w:top w:val="single" w:sz="4" w:space="0" w:color="auto"/>
                    <w:left w:val="single" w:sz="4" w:space="0" w:color="auto"/>
                    <w:right w:val="single" w:sz="4" w:space="0" w:color="auto"/>
                  </w:tcBorders>
                  <w:vAlign w:val="center"/>
                </w:tcPr>
                <w:p w14:paraId="026F3D15" w14:textId="77777777" w:rsidR="00F76C7B" w:rsidRPr="00F76C7B" w:rsidRDefault="00F76C7B" w:rsidP="00F76C7B">
                  <w:pPr>
                    <w:pStyle w:val="ListParagraph"/>
                    <w:spacing w:line="360" w:lineRule="auto"/>
                    <w:ind w:left="0"/>
                    <w:jc w:val="center"/>
                    <w:rPr>
                      <w:rFonts w:ascii="Times New Roman" w:hAnsi="Times New Roman"/>
                      <w:sz w:val="24"/>
                      <w:szCs w:val="24"/>
                    </w:rPr>
                  </w:pPr>
                  <w:r w:rsidRPr="00F76C7B">
                    <w:rPr>
                      <w:rFonts w:ascii="Times New Roman" w:hAnsi="Times New Roman"/>
                      <w:sz w:val="24"/>
                      <w:szCs w:val="24"/>
                    </w:rPr>
                    <w:t>S4</w:t>
                  </w:r>
                </w:p>
              </w:tc>
              <w:tc>
                <w:tcPr>
                  <w:tcW w:w="1386" w:type="dxa"/>
                  <w:tcBorders>
                    <w:top w:val="single" w:sz="4" w:space="0" w:color="auto"/>
                    <w:left w:val="single" w:sz="4" w:space="0" w:color="auto"/>
                    <w:right w:val="single" w:sz="4" w:space="0" w:color="auto"/>
                  </w:tcBorders>
                  <w:vAlign w:val="center"/>
                </w:tcPr>
                <w:p w14:paraId="0087131E" w14:textId="77777777" w:rsidR="00F76C7B" w:rsidRPr="00F76C7B" w:rsidRDefault="00F76C7B" w:rsidP="00F76C7B">
                  <w:pPr>
                    <w:pStyle w:val="ListParagraph"/>
                    <w:spacing w:line="360" w:lineRule="auto"/>
                    <w:ind w:left="0"/>
                    <w:jc w:val="center"/>
                    <w:rPr>
                      <w:rFonts w:ascii="Times New Roman" w:hAnsi="Times New Roman"/>
                      <w:sz w:val="24"/>
                      <w:szCs w:val="24"/>
                    </w:rPr>
                  </w:pPr>
                  <w:r w:rsidRPr="00F76C7B">
                    <w:rPr>
                      <w:rFonts w:ascii="Times New Roman" w:hAnsi="Times New Roman"/>
                      <w:sz w:val="24"/>
                      <w:szCs w:val="24"/>
                    </w:rPr>
                    <w:t>White</w:t>
                  </w:r>
                </w:p>
              </w:tc>
              <w:tc>
                <w:tcPr>
                  <w:tcW w:w="2268" w:type="dxa"/>
                  <w:tcBorders>
                    <w:top w:val="single" w:sz="4" w:space="0" w:color="auto"/>
                    <w:left w:val="single" w:sz="4" w:space="0" w:color="auto"/>
                    <w:right w:val="single" w:sz="4" w:space="0" w:color="auto"/>
                  </w:tcBorders>
                  <w:vAlign w:val="center"/>
                </w:tcPr>
                <w:p w14:paraId="58F51A20" w14:textId="77777777" w:rsidR="00F76C7B" w:rsidRPr="00F76C7B" w:rsidRDefault="00F76C7B" w:rsidP="00F76C7B">
                  <w:pPr>
                    <w:pStyle w:val="ListParagraph"/>
                    <w:spacing w:line="360" w:lineRule="auto"/>
                    <w:ind w:left="0"/>
                    <w:jc w:val="center"/>
                    <w:rPr>
                      <w:rFonts w:ascii="Times New Roman" w:hAnsi="Times New Roman"/>
                      <w:sz w:val="24"/>
                      <w:szCs w:val="24"/>
                    </w:rPr>
                  </w:pPr>
                  <w:r w:rsidRPr="00F76C7B">
                    <w:rPr>
                      <w:rFonts w:ascii="Times New Roman" w:hAnsi="Times New Roman"/>
                      <w:sz w:val="24"/>
                      <w:szCs w:val="24"/>
                    </w:rPr>
                    <w:t>Amorphous Powder</w:t>
                  </w:r>
                </w:p>
              </w:tc>
              <w:tc>
                <w:tcPr>
                  <w:tcW w:w="1560" w:type="dxa"/>
                  <w:tcBorders>
                    <w:top w:val="single" w:sz="4" w:space="0" w:color="auto"/>
                    <w:left w:val="single" w:sz="4" w:space="0" w:color="auto"/>
                    <w:right w:val="single" w:sz="4" w:space="0" w:color="auto"/>
                  </w:tcBorders>
                  <w:vAlign w:val="center"/>
                </w:tcPr>
                <w:p w14:paraId="4DF81F40" w14:textId="77777777" w:rsidR="00F76C7B" w:rsidRPr="00F76C7B" w:rsidRDefault="00F76C7B" w:rsidP="00F76C7B">
                  <w:pPr>
                    <w:pStyle w:val="ListParagraph"/>
                    <w:spacing w:line="360" w:lineRule="auto"/>
                    <w:ind w:left="0"/>
                    <w:jc w:val="center"/>
                    <w:rPr>
                      <w:rFonts w:ascii="Times New Roman" w:hAnsi="Times New Roman"/>
                      <w:sz w:val="24"/>
                      <w:szCs w:val="24"/>
                    </w:rPr>
                  </w:pPr>
                  <w:r w:rsidRPr="00F76C7B">
                    <w:rPr>
                      <w:rFonts w:ascii="Times New Roman" w:hAnsi="Times New Roman"/>
                      <w:sz w:val="24"/>
                      <w:szCs w:val="24"/>
                    </w:rPr>
                    <w:t>Odourless</w:t>
                  </w:r>
                </w:p>
              </w:tc>
            </w:tr>
          </w:tbl>
          <w:p w14:paraId="4FB91C21" w14:textId="77777777" w:rsidR="00F76C7B" w:rsidRDefault="00F76C7B"/>
        </w:tc>
      </w:tr>
    </w:tbl>
    <w:p w14:paraId="3B638AB4" w14:textId="77777777" w:rsidR="007C0265" w:rsidRPr="00975FD5" w:rsidRDefault="007C0265" w:rsidP="007C0265">
      <w:pPr>
        <w:pStyle w:val="ListParagraph"/>
        <w:spacing w:line="360" w:lineRule="auto"/>
        <w:ind w:left="0"/>
        <w:rPr>
          <w:rFonts w:ascii="Times New Roman" w:hAnsi="Times New Roman"/>
          <w:b/>
          <w:bCs/>
          <w:sz w:val="24"/>
          <w:szCs w:val="24"/>
        </w:rPr>
      </w:pPr>
    </w:p>
    <w:p w14:paraId="74CCFC6B" w14:textId="77777777" w:rsidR="007C0265" w:rsidRPr="00975FD5" w:rsidRDefault="007C0265" w:rsidP="007C0265">
      <w:pPr>
        <w:pStyle w:val="ListParagraph"/>
        <w:spacing w:line="360" w:lineRule="auto"/>
        <w:ind w:left="0"/>
        <w:rPr>
          <w:rFonts w:ascii="Times New Roman" w:hAnsi="Times New Roman"/>
          <w:b/>
          <w:bCs/>
          <w:sz w:val="24"/>
          <w:szCs w:val="24"/>
        </w:rPr>
      </w:pPr>
      <w:r w:rsidRPr="00975FD5">
        <w:rPr>
          <w:rFonts w:ascii="Times New Roman" w:hAnsi="Times New Roman"/>
          <w:b/>
          <w:bCs/>
          <w:sz w:val="24"/>
          <w:szCs w:val="24"/>
        </w:rPr>
        <w:t xml:space="preserve"> Solubility Study </w:t>
      </w:r>
      <w:r>
        <w:rPr>
          <w:rFonts w:ascii="Times New Roman" w:hAnsi="Times New Roman"/>
          <w:b/>
          <w:bCs/>
          <w:sz w:val="24"/>
          <w:szCs w:val="24"/>
        </w:rPr>
        <w:t>of</w:t>
      </w:r>
      <w:r w:rsidRPr="00975FD5">
        <w:rPr>
          <w:rFonts w:ascii="Times New Roman" w:hAnsi="Times New Roman"/>
          <w:b/>
          <w:bCs/>
          <w:sz w:val="24"/>
          <w:szCs w:val="24"/>
        </w:rPr>
        <w:t xml:space="preserve"> Solid Dispersion</w:t>
      </w:r>
    </w:p>
    <w:p w14:paraId="76FC9DB0" w14:textId="77777777" w:rsidR="007C0265" w:rsidRPr="00975FD5" w:rsidRDefault="00957F65" w:rsidP="007C0265">
      <w:pPr>
        <w:pStyle w:val="ListParagraph"/>
        <w:spacing w:line="360" w:lineRule="auto"/>
        <w:ind w:left="0"/>
        <w:jc w:val="center"/>
        <w:rPr>
          <w:rFonts w:ascii="Times New Roman" w:hAnsi="Times New Roman"/>
          <w:b/>
          <w:bCs/>
          <w:sz w:val="24"/>
          <w:szCs w:val="24"/>
        </w:rPr>
      </w:pPr>
      <w:r>
        <w:rPr>
          <w:rFonts w:ascii="Times New Roman" w:hAnsi="Times New Roman"/>
          <w:b/>
          <w:bCs/>
          <w:sz w:val="24"/>
          <w:szCs w:val="24"/>
        </w:rPr>
        <w:t xml:space="preserve">Table </w:t>
      </w:r>
      <w:r w:rsidR="00F76C7B">
        <w:rPr>
          <w:rFonts w:ascii="Times New Roman" w:hAnsi="Times New Roman"/>
          <w:b/>
          <w:bCs/>
          <w:sz w:val="24"/>
          <w:szCs w:val="24"/>
        </w:rPr>
        <w:t>no 08</w:t>
      </w:r>
      <w:r w:rsidR="007C0265" w:rsidRPr="00975FD5">
        <w:rPr>
          <w:rFonts w:ascii="Times New Roman" w:hAnsi="Times New Roman"/>
          <w:b/>
          <w:bCs/>
          <w:sz w:val="24"/>
          <w:szCs w:val="24"/>
        </w:rPr>
        <w:t xml:space="preserve"> Solubility Study </w:t>
      </w:r>
      <w:r w:rsidR="007C0265">
        <w:rPr>
          <w:rFonts w:ascii="Times New Roman" w:hAnsi="Times New Roman"/>
          <w:b/>
          <w:bCs/>
          <w:sz w:val="24"/>
          <w:szCs w:val="24"/>
        </w:rPr>
        <w:t>of</w:t>
      </w:r>
      <w:r w:rsidR="007C0265" w:rsidRPr="00975FD5">
        <w:rPr>
          <w:rFonts w:ascii="Times New Roman" w:hAnsi="Times New Roman"/>
          <w:b/>
          <w:bCs/>
          <w:sz w:val="24"/>
          <w:szCs w:val="24"/>
        </w:rPr>
        <w:t xml:space="preserve"> Solid Dispersion </w:t>
      </w:r>
    </w:p>
    <w:tbl>
      <w:tblPr>
        <w:tblW w:w="8417" w:type="dxa"/>
        <w:jc w:val="center"/>
        <w:tblLook w:val="04A0" w:firstRow="1" w:lastRow="0" w:firstColumn="1" w:lastColumn="0" w:noHBand="0" w:noVBand="1"/>
      </w:tblPr>
      <w:tblGrid>
        <w:gridCol w:w="1142"/>
        <w:gridCol w:w="2656"/>
        <w:gridCol w:w="3407"/>
        <w:gridCol w:w="1212"/>
      </w:tblGrid>
      <w:tr w:rsidR="007C0265" w:rsidRPr="00975FD5" w14:paraId="31D24A0A" w14:textId="77777777" w:rsidTr="00285D24">
        <w:trPr>
          <w:trHeight w:hRule="exact" w:val="663"/>
          <w:jc w:val="center"/>
        </w:trPr>
        <w:tc>
          <w:tcPr>
            <w:tcW w:w="1142" w:type="dxa"/>
            <w:tcBorders>
              <w:top w:val="single" w:sz="4" w:space="0" w:color="auto"/>
              <w:left w:val="single" w:sz="4" w:space="0" w:color="auto"/>
              <w:bottom w:val="single" w:sz="4" w:space="0" w:color="auto"/>
              <w:right w:val="single" w:sz="4" w:space="0" w:color="auto"/>
            </w:tcBorders>
            <w:vAlign w:val="center"/>
          </w:tcPr>
          <w:p w14:paraId="543A5CB3" w14:textId="77777777" w:rsidR="007C0265" w:rsidRPr="00975FD5" w:rsidRDefault="007C0265" w:rsidP="00F76C7B">
            <w:pPr>
              <w:pStyle w:val="ListParagraph"/>
              <w:ind w:left="0"/>
              <w:jc w:val="center"/>
              <w:rPr>
                <w:rFonts w:ascii="Times New Roman" w:hAnsi="Times New Roman"/>
                <w:b/>
                <w:bCs/>
                <w:sz w:val="24"/>
                <w:szCs w:val="24"/>
              </w:rPr>
            </w:pPr>
            <w:r w:rsidRPr="00975FD5">
              <w:rPr>
                <w:rFonts w:ascii="Times New Roman" w:hAnsi="Times New Roman"/>
                <w:b/>
                <w:bCs/>
                <w:sz w:val="24"/>
                <w:szCs w:val="24"/>
              </w:rPr>
              <w:t>Sr. No.</w:t>
            </w:r>
          </w:p>
        </w:tc>
        <w:tc>
          <w:tcPr>
            <w:tcW w:w="2656" w:type="dxa"/>
            <w:tcBorders>
              <w:top w:val="single" w:sz="4" w:space="0" w:color="auto"/>
              <w:left w:val="single" w:sz="4" w:space="0" w:color="auto"/>
              <w:bottom w:val="single" w:sz="4" w:space="0" w:color="auto"/>
              <w:right w:val="single" w:sz="4" w:space="0" w:color="auto"/>
            </w:tcBorders>
            <w:vAlign w:val="center"/>
          </w:tcPr>
          <w:p w14:paraId="5E03314B" w14:textId="77777777" w:rsidR="007C0265" w:rsidRPr="00975FD5" w:rsidRDefault="007C0265" w:rsidP="00F76C7B">
            <w:pPr>
              <w:pStyle w:val="ListParagraph"/>
              <w:ind w:left="0"/>
              <w:jc w:val="center"/>
              <w:rPr>
                <w:rFonts w:ascii="Times New Roman" w:hAnsi="Times New Roman"/>
                <w:b/>
                <w:bCs/>
                <w:sz w:val="24"/>
                <w:szCs w:val="24"/>
              </w:rPr>
            </w:pPr>
            <w:r w:rsidRPr="00975FD5">
              <w:rPr>
                <w:rFonts w:ascii="Times New Roman" w:hAnsi="Times New Roman"/>
                <w:b/>
                <w:bCs/>
                <w:sz w:val="24"/>
                <w:szCs w:val="24"/>
              </w:rPr>
              <w:t>Medium</w:t>
            </w:r>
          </w:p>
        </w:tc>
        <w:tc>
          <w:tcPr>
            <w:tcW w:w="3407" w:type="dxa"/>
            <w:tcBorders>
              <w:top w:val="single" w:sz="4" w:space="0" w:color="auto"/>
              <w:left w:val="single" w:sz="4" w:space="0" w:color="auto"/>
              <w:bottom w:val="single" w:sz="4" w:space="0" w:color="auto"/>
              <w:right w:val="single" w:sz="4" w:space="0" w:color="auto"/>
            </w:tcBorders>
            <w:vAlign w:val="center"/>
          </w:tcPr>
          <w:p w14:paraId="3B86E429" w14:textId="77777777" w:rsidR="007C0265" w:rsidRPr="00975FD5" w:rsidRDefault="007C0265" w:rsidP="00F76C7B">
            <w:pPr>
              <w:pStyle w:val="ListParagraph"/>
              <w:ind w:left="0"/>
              <w:jc w:val="center"/>
              <w:rPr>
                <w:rFonts w:ascii="Times New Roman" w:hAnsi="Times New Roman"/>
                <w:b/>
                <w:bCs/>
                <w:sz w:val="24"/>
                <w:szCs w:val="24"/>
              </w:rPr>
            </w:pPr>
            <w:r w:rsidRPr="00975FD5">
              <w:rPr>
                <w:rFonts w:ascii="Times New Roman" w:hAnsi="Times New Roman"/>
                <w:b/>
                <w:bCs/>
                <w:sz w:val="24"/>
                <w:szCs w:val="24"/>
              </w:rPr>
              <w:t>Drug: Carrier (Ratio)</w:t>
            </w:r>
          </w:p>
        </w:tc>
        <w:tc>
          <w:tcPr>
            <w:tcW w:w="1212" w:type="dxa"/>
            <w:tcBorders>
              <w:top w:val="single" w:sz="4" w:space="0" w:color="auto"/>
              <w:left w:val="single" w:sz="4" w:space="0" w:color="auto"/>
              <w:bottom w:val="single" w:sz="4" w:space="0" w:color="auto"/>
              <w:right w:val="single" w:sz="4" w:space="0" w:color="auto"/>
            </w:tcBorders>
            <w:vAlign w:val="center"/>
          </w:tcPr>
          <w:p w14:paraId="40EBD189" w14:textId="77777777" w:rsidR="007C0265" w:rsidRPr="00975FD5" w:rsidRDefault="007C0265" w:rsidP="00F76C7B">
            <w:pPr>
              <w:pStyle w:val="ListParagraph"/>
              <w:ind w:left="0"/>
              <w:jc w:val="center"/>
              <w:rPr>
                <w:rFonts w:ascii="Times New Roman" w:hAnsi="Times New Roman"/>
                <w:b/>
                <w:bCs/>
                <w:sz w:val="24"/>
                <w:szCs w:val="24"/>
              </w:rPr>
            </w:pPr>
            <w:r w:rsidRPr="00975FD5">
              <w:rPr>
                <w:rFonts w:ascii="Times New Roman" w:hAnsi="Times New Roman"/>
                <w:b/>
                <w:bCs/>
                <w:sz w:val="24"/>
                <w:szCs w:val="24"/>
              </w:rPr>
              <w:t>Solubility (mg/ml)</w:t>
            </w:r>
          </w:p>
        </w:tc>
      </w:tr>
      <w:tr w:rsidR="007C0265" w:rsidRPr="00975FD5" w14:paraId="38735A22" w14:textId="77777777" w:rsidTr="00285D24">
        <w:trPr>
          <w:trHeight w:hRule="exact" w:val="470"/>
          <w:jc w:val="center"/>
        </w:trPr>
        <w:tc>
          <w:tcPr>
            <w:tcW w:w="1142" w:type="dxa"/>
            <w:tcBorders>
              <w:top w:val="single" w:sz="4" w:space="0" w:color="auto"/>
              <w:left w:val="single" w:sz="4" w:space="0" w:color="auto"/>
              <w:bottom w:val="single" w:sz="4" w:space="0" w:color="auto"/>
              <w:right w:val="single" w:sz="4" w:space="0" w:color="auto"/>
            </w:tcBorders>
            <w:vAlign w:val="center"/>
          </w:tcPr>
          <w:p w14:paraId="6B6F303B" w14:textId="77777777" w:rsidR="007C0265" w:rsidRPr="00975FD5" w:rsidRDefault="007C0265" w:rsidP="00F76C7B">
            <w:pPr>
              <w:pStyle w:val="ListParagraph"/>
              <w:ind w:left="0"/>
              <w:jc w:val="center"/>
              <w:rPr>
                <w:rFonts w:ascii="Times New Roman" w:hAnsi="Times New Roman"/>
                <w:sz w:val="24"/>
                <w:szCs w:val="24"/>
              </w:rPr>
            </w:pPr>
            <w:r w:rsidRPr="00975FD5">
              <w:rPr>
                <w:rFonts w:ascii="Times New Roman" w:hAnsi="Times New Roman"/>
                <w:sz w:val="24"/>
                <w:szCs w:val="24"/>
              </w:rPr>
              <w:t>1</w:t>
            </w:r>
          </w:p>
        </w:tc>
        <w:tc>
          <w:tcPr>
            <w:tcW w:w="2656" w:type="dxa"/>
            <w:tcBorders>
              <w:top w:val="single" w:sz="4" w:space="0" w:color="auto"/>
              <w:left w:val="single" w:sz="4" w:space="0" w:color="auto"/>
              <w:bottom w:val="single" w:sz="4" w:space="0" w:color="auto"/>
              <w:right w:val="single" w:sz="4" w:space="0" w:color="auto"/>
            </w:tcBorders>
            <w:vAlign w:val="center"/>
          </w:tcPr>
          <w:p w14:paraId="239A3608" w14:textId="77777777" w:rsidR="007C0265" w:rsidRPr="00975FD5" w:rsidRDefault="007C0265" w:rsidP="00F76C7B">
            <w:pPr>
              <w:pStyle w:val="ListParagraph"/>
              <w:ind w:left="0"/>
              <w:jc w:val="center"/>
              <w:rPr>
                <w:rFonts w:ascii="Times New Roman" w:hAnsi="Times New Roman"/>
                <w:sz w:val="24"/>
                <w:szCs w:val="24"/>
              </w:rPr>
            </w:pPr>
            <w:r w:rsidRPr="00975FD5">
              <w:rPr>
                <w:rFonts w:ascii="Times New Roman" w:hAnsi="Times New Roman"/>
                <w:sz w:val="24"/>
                <w:szCs w:val="24"/>
              </w:rPr>
              <w:t>Phosphate Buffer pH 6.8</w:t>
            </w:r>
          </w:p>
        </w:tc>
        <w:tc>
          <w:tcPr>
            <w:tcW w:w="3407" w:type="dxa"/>
            <w:tcBorders>
              <w:top w:val="single" w:sz="4" w:space="0" w:color="auto"/>
              <w:left w:val="single" w:sz="4" w:space="0" w:color="auto"/>
              <w:bottom w:val="single" w:sz="4" w:space="0" w:color="auto"/>
              <w:right w:val="single" w:sz="4" w:space="0" w:color="auto"/>
            </w:tcBorders>
            <w:vAlign w:val="center"/>
          </w:tcPr>
          <w:p w14:paraId="6E178847" w14:textId="77777777" w:rsidR="007C0265" w:rsidRPr="00975FD5" w:rsidRDefault="007C0265" w:rsidP="00F76C7B">
            <w:pPr>
              <w:pStyle w:val="ListParagraph"/>
              <w:ind w:left="0"/>
              <w:jc w:val="center"/>
              <w:rPr>
                <w:rFonts w:ascii="Times New Roman" w:hAnsi="Times New Roman"/>
                <w:sz w:val="24"/>
                <w:szCs w:val="24"/>
              </w:rPr>
            </w:pPr>
            <w:r w:rsidRPr="00975FD5">
              <w:rPr>
                <w:rFonts w:ascii="Times New Roman" w:hAnsi="Times New Roman"/>
                <w:sz w:val="24"/>
                <w:szCs w:val="24"/>
              </w:rPr>
              <w:t>Pure drug</w:t>
            </w:r>
          </w:p>
        </w:tc>
        <w:tc>
          <w:tcPr>
            <w:tcW w:w="1212" w:type="dxa"/>
            <w:tcBorders>
              <w:top w:val="single" w:sz="4" w:space="0" w:color="auto"/>
              <w:left w:val="single" w:sz="4" w:space="0" w:color="auto"/>
              <w:bottom w:val="single" w:sz="4" w:space="0" w:color="auto"/>
              <w:right w:val="single" w:sz="4" w:space="0" w:color="auto"/>
            </w:tcBorders>
            <w:vAlign w:val="center"/>
          </w:tcPr>
          <w:p w14:paraId="17D3EE8D" w14:textId="77777777" w:rsidR="007C0265" w:rsidRPr="00975FD5" w:rsidRDefault="007C0265" w:rsidP="00F76C7B">
            <w:pPr>
              <w:pStyle w:val="ListParagraph"/>
              <w:ind w:left="0"/>
              <w:jc w:val="center"/>
              <w:rPr>
                <w:rFonts w:ascii="Times New Roman" w:hAnsi="Times New Roman"/>
                <w:sz w:val="24"/>
                <w:szCs w:val="24"/>
              </w:rPr>
            </w:pPr>
            <w:r w:rsidRPr="00975FD5">
              <w:rPr>
                <w:rFonts w:ascii="Times New Roman" w:hAnsi="Times New Roman"/>
                <w:sz w:val="24"/>
                <w:szCs w:val="24"/>
              </w:rPr>
              <w:t>0.089</w:t>
            </w:r>
          </w:p>
        </w:tc>
      </w:tr>
      <w:tr w:rsidR="007C0265" w:rsidRPr="00975FD5" w14:paraId="45E76772" w14:textId="77777777" w:rsidTr="00285D24">
        <w:trPr>
          <w:trHeight w:hRule="exact" w:val="462"/>
          <w:jc w:val="center"/>
        </w:trPr>
        <w:tc>
          <w:tcPr>
            <w:tcW w:w="1142" w:type="dxa"/>
            <w:tcBorders>
              <w:top w:val="single" w:sz="4" w:space="0" w:color="auto"/>
              <w:left w:val="single" w:sz="4" w:space="0" w:color="auto"/>
              <w:bottom w:val="single" w:sz="4" w:space="0" w:color="auto"/>
              <w:right w:val="single" w:sz="4" w:space="0" w:color="auto"/>
            </w:tcBorders>
            <w:vAlign w:val="center"/>
          </w:tcPr>
          <w:p w14:paraId="3C55AC0F" w14:textId="77777777" w:rsidR="007C0265" w:rsidRPr="00975FD5" w:rsidRDefault="007C0265" w:rsidP="00F76C7B">
            <w:pPr>
              <w:pStyle w:val="ListParagraph"/>
              <w:ind w:left="0"/>
              <w:jc w:val="center"/>
              <w:rPr>
                <w:rFonts w:ascii="Times New Roman" w:hAnsi="Times New Roman"/>
                <w:sz w:val="24"/>
                <w:szCs w:val="24"/>
              </w:rPr>
            </w:pPr>
            <w:r w:rsidRPr="00975FD5">
              <w:rPr>
                <w:rFonts w:ascii="Times New Roman" w:hAnsi="Times New Roman"/>
                <w:sz w:val="24"/>
                <w:szCs w:val="24"/>
              </w:rPr>
              <w:t>2</w:t>
            </w:r>
          </w:p>
        </w:tc>
        <w:tc>
          <w:tcPr>
            <w:tcW w:w="2656" w:type="dxa"/>
            <w:tcBorders>
              <w:top w:val="single" w:sz="4" w:space="0" w:color="auto"/>
              <w:left w:val="single" w:sz="4" w:space="0" w:color="auto"/>
              <w:bottom w:val="single" w:sz="4" w:space="0" w:color="auto"/>
              <w:right w:val="single" w:sz="4" w:space="0" w:color="auto"/>
            </w:tcBorders>
            <w:vAlign w:val="center"/>
          </w:tcPr>
          <w:p w14:paraId="3DB68FE5" w14:textId="77777777" w:rsidR="007C0265" w:rsidRPr="00975FD5" w:rsidRDefault="007C0265" w:rsidP="00F76C7B">
            <w:pPr>
              <w:pStyle w:val="ListParagraph"/>
              <w:ind w:left="0"/>
              <w:jc w:val="center"/>
              <w:rPr>
                <w:rFonts w:ascii="Times New Roman" w:hAnsi="Times New Roman"/>
                <w:sz w:val="24"/>
                <w:szCs w:val="24"/>
              </w:rPr>
            </w:pPr>
            <w:r w:rsidRPr="00975FD5">
              <w:rPr>
                <w:rFonts w:ascii="Times New Roman" w:hAnsi="Times New Roman"/>
                <w:sz w:val="24"/>
                <w:szCs w:val="24"/>
              </w:rPr>
              <w:t>Phosphate Buffer pH 6.8</w:t>
            </w:r>
          </w:p>
        </w:tc>
        <w:tc>
          <w:tcPr>
            <w:tcW w:w="3407" w:type="dxa"/>
            <w:tcBorders>
              <w:top w:val="single" w:sz="4" w:space="0" w:color="auto"/>
              <w:left w:val="single" w:sz="4" w:space="0" w:color="auto"/>
              <w:bottom w:val="single" w:sz="4" w:space="0" w:color="auto"/>
              <w:right w:val="single" w:sz="4" w:space="0" w:color="auto"/>
            </w:tcBorders>
            <w:vAlign w:val="center"/>
          </w:tcPr>
          <w:p w14:paraId="1FBB12DE" w14:textId="77777777" w:rsidR="007C0265" w:rsidRPr="00975FD5" w:rsidRDefault="007C0265" w:rsidP="00F76C7B">
            <w:pPr>
              <w:pStyle w:val="ListParagraph"/>
              <w:ind w:left="0"/>
              <w:jc w:val="center"/>
              <w:rPr>
                <w:rFonts w:ascii="Times New Roman" w:hAnsi="Times New Roman"/>
                <w:sz w:val="24"/>
                <w:szCs w:val="24"/>
              </w:rPr>
            </w:pPr>
            <w:r w:rsidRPr="00975FD5">
              <w:rPr>
                <w:rFonts w:ascii="Times New Roman" w:hAnsi="Times New Roman"/>
                <w:sz w:val="24"/>
                <w:szCs w:val="24"/>
              </w:rPr>
              <w:t>1:1</w:t>
            </w:r>
          </w:p>
        </w:tc>
        <w:tc>
          <w:tcPr>
            <w:tcW w:w="1212" w:type="dxa"/>
            <w:tcBorders>
              <w:top w:val="single" w:sz="4" w:space="0" w:color="auto"/>
              <w:left w:val="single" w:sz="4" w:space="0" w:color="auto"/>
              <w:bottom w:val="single" w:sz="4" w:space="0" w:color="auto"/>
              <w:right w:val="single" w:sz="4" w:space="0" w:color="auto"/>
            </w:tcBorders>
            <w:vAlign w:val="center"/>
          </w:tcPr>
          <w:p w14:paraId="66CF9DD8" w14:textId="77777777" w:rsidR="007C0265" w:rsidRPr="00975FD5" w:rsidRDefault="007C0265" w:rsidP="00F76C7B">
            <w:pPr>
              <w:pStyle w:val="ListParagraph"/>
              <w:ind w:left="0"/>
              <w:jc w:val="center"/>
              <w:rPr>
                <w:rFonts w:ascii="Times New Roman" w:hAnsi="Times New Roman"/>
                <w:sz w:val="24"/>
                <w:szCs w:val="24"/>
              </w:rPr>
            </w:pPr>
            <w:r w:rsidRPr="00975FD5">
              <w:rPr>
                <w:rFonts w:ascii="Times New Roman" w:hAnsi="Times New Roman"/>
                <w:sz w:val="24"/>
                <w:szCs w:val="24"/>
              </w:rPr>
              <w:t>0.163</w:t>
            </w:r>
          </w:p>
        </w:tc>
      </w:tr>
      <w:tr w:rsidR="007C0265" w:rsidRPr="00975FD5" w14:paraId="4E715677" w14:textId="77777777" w:rsidTr="00285D24">
        <w:trPr>
          <w:trHeight w:hRule="exact" w:val="470"/>
          <w:jc w:val="center"/>
        </w:trPr>
        <w:tc>
          <w:tcPr>
            <w:tcW w:w="1142" w:type="dxa"/>
            <w:tcBorders>
              <w:top w:val="single" w:sz="4" w:space="0" w:color="auto"/>
              <w:left w:val="single" w:sz="4" w:space="0" w:color="auto"/>
              <w:bottom w:val="single" w:sz="4" w:space="0" w:color="auto"/>
              <w:right w:val="single" w:sz="4" w:space="0" w:color="auto"/>
            </w:tcBorders>
            <w:vAlign w:val="center"/>
          </w:tcPr>
          <w:p w14:paraId="5978638B" w14:textId="77777777" w:rsidR="007C0265" w:rsidRPr="00975FD5" w:rsidRDefault="007C0265" w:rsidP="00F76C7B">
            <w:pPr>
              <w:pStyle w:val="ListParagraph"/>
              <w:ind w:left="0"/>
              <w:jc w:val="center"/>
              <w:rPr>
                <w:rFonts w:ascii="Times New Roman" w:hAnsi="Times New Roman"/>
                <w:sz w:val="24"/>
                <w:szCs w:val="24"/>
              </w:rPr>
            </w:pPr>
            <w:r w:rsidRPr="00975FD5">
              <w:rPr>
                <w:rFonts w:ascii="Times New Roman" w:hAnsi="Times New Roman"/>
                <w:sz w:val="24"/>
                <w:szCs w:val="24"/>
              </w:rPr>
              <w:t>3</w:t>
            </w:r>
          </w:p>
        </w:tc>
        <w:tc>
          <w:tcPr>
            <w:tcW w:w="2656" w:type="dxa"/>
            <w:tcBorders>
              <w:top w:val="single" w:sz="4" w:space="0" w:color="auto"/>
              <w:left w:val="single" w:sz="4" w:space="0" w:color="auto"/>
              <w:bottom w:val="single" w:sz="4" w:space="0" w:color="auto"/>
              <w:right w:val="single" w:sz="4" w:space="0" w:color="auto"/>
            </w:tcBorders>
            <w:vAlign w:val="center"/>
          </w:tcPr>
          <w:p w14:paraId="7A8FB13F" w14:textId="77777777" w:rsidR="007C0265" w:rsidRPr="00975FD5" w:rsidRDefault="007C0265" w:rsidP="00F76C7B">
            <w:pPr>
              <w:pStyle w:val="ListParagraph"/>
              <w:ind w:left="0"/>
              <w:jc w:val="center"/>
              <w:rPr>
                <w:rFonts w:ascii="Times New Roman" w:hAnsi="Times New Roman"/>
                <w:sz w:val="24"/>
                <w:szCs w:val="24"/>
              </w:rPr>
            </w:pPr>
            <w:r w:rsidRPr="00975FD5">
              <w:rPr>
                <w:rFonts w:ascii="Times New Roman" w:hAnsi="Times New Roman"/>
                <w:sz w:val="24"/>
                <w:szCs w:val="24"/>
              </w:rPr>
              <w:t>Phosphate Buffer pH 6.8</w:t>
            </w:r>
          </w:p>
        </w:tc>
        <w:tc>
          <w:tcPr>
            <w:tcW w:w="3407" w:type="dxa"/>
            <w:tcBorders>
              <w:top w:val="single" w:sz="4" w:space="0" w:color="auto"/>
              <w:left w:val="single" w:sz="4" w:space="0" w:color="auto"/>
              <w:bottom w:val="single" w:sz="4" w:space="0" w:color="auto"/>
              <w:right w:val="single" w:sz="4" w:space="0" w:color="auto"/>
            </w:tcBorders>
            <w:vAlign w:val="center"/>
          </w:tcPr>
          <w:p w14:paraId="758FB159" w14:textId="77777777" w:rsidR="007C0265" w:rsidRPr="00975FD5" w:rsidRDefault="007C0265" w:rsidP="00F76C7B">
            <w:pPr>
              <w:pStyle w:val="ListParagraph"/>
              <w:ind w:left="0"/>
              <w:jc w:val="center"/>
              <w:rPr>
                <w:rFonts w:ascii="Times New Roman" w:hAnsi="Times New Roman"/>
                <w:sz w:val="24"/>
                <w:szCs w:val="24"/>
              </w:rPr>
            </w:pPr>
            <w:r w:rsidRPr="00975FD5">
              <w:rPr>
                <w:rFonts w:ascii="Times New Roman" w:hAnsi="Times New Roman"/>
                <w:sz w:val="24"/>
                <w:szCs w:val="24"/>
              </w:rPr>
              <w:t>1:2</w:t>
            </w:r>
          </w:p>
        </w:tc>
        <w:tc>
          <w:tcPr>
            <w:tcW w:w="1212" w:type="dxa"/>
            <w:tcBorders>
              <w:top w:val="single" w:sz="4" w:space="0" w:color="auto"/>
              <w:left w:val="single" w:sz="4" w:space="0" w:color="auto"/>
              <w:bottom w:val="single" w:sz="4" w:space="0" w:color="auto"/>
              <w:right w:val="single" w:sz="4" w:space="0" w:color="auto"/>
            </w:tcBorders>
            <w:vAlign w:val="center"/>
          </w:tcPr>
          <w:p w14:paraId="2493A017" w14:textId="77777777" w:rsidR="007C0265" w:rsidRPr="00975FD5" w:rsidRDefault="007C0265" w:rsidP="00F76C7B">
            <w:pPr>
              <w:pStyle w:val="ListParagraph"/>
              <w:ind w:left="0"/>
              <w:jc w:val="center"/>
              <w:rPr>
                <w:rFonts w:ascii="Times New Roman" w:hAnsi="Times New Roman"/>
                <w:sz w:val="24"/>
                <w:szCs w:val="24"/>
              </w:rPr>
            </w:pPr>
            <w:r w:rsidRPr="00975FD5">
              <w:rPr>
                <w:rFonts w:ascii="Times New Roman" w:hAnsi="Times New Roman"/>
                <w:sz w:val="24"/>
                <w:szCs w:val="24"/>
              </w:rPr>
              <w:t>0.310</w:t>
            </w:r>
          </w:p>
        </w:tc>
      </w:tr>
      <w:tr w:rsidR="007C0265" w:rsidRPr="00975FD5" w14:paraId="6E3F562F" w14:textId="77777777" w:rsidTr="00285D24">
        <w:trPr>
          <w:trHeight w:hRule="exact" w:val="474"/>
          <w:jc w:val="center"/>
        </w:trPr>
        <w:tc>
          <w:tcPr>
            <w:tcW w:w="1142" w:type="dxa"/>
            <w:tcBorders>
              <w:top w:val="single" w:sz="4" w:space="0" w:color="auto"/>
              <w:left w:val="single" w:sz="4" w:space="0" w:color="auto"/>
              <w:bottom w:val="single" w:sz="4" w:space="0" w:color="auto"/>
              <w:right w:val="single" w:sz="4" w:space="0" w:color="auto"/>
            </w:tcBorders>
            <w:vAlign w:val="center"/>
          </w:tcPr>
          <w:p w14:paraId="6D0EF157" w14:textId="77777777" w:rsidR="007C0265" w:rsidRPr="00975FD5" w:rsidRDefault="007C0265" w:rsidP="00F76C7B">
            <w:pPr>
              <w:pStyle w:val="ListParagraph"/>
              <w:ind w:left="0"/>
              <w:jc w:val="center"/>
              <w:rPr>
                <w:rFonts w:ascii="Times New Roman" w:hAnsi="Times New Roman"/>
                <w:sz w:val="24"/>
                <w:szCs w:val="24"/>
              </w:rPr>
            </w:pPr>
            <w:r w:rsidRPr="00975FD5">
              <w:rPr>
                <w:rFonts w:ascii="Times New Roman" w:hAnsi="Times New Roman"/>
                <w:sz w:val="24"/>
                <w:szCs w:val="24"/>
              </w:rPr>
              <w:t>4</w:t>
            </w:r>
          </w:p>
        </w:tc>
        <w:tc>
          <w:tcPr>
            <w:tcW w:w="2656" w:type="dxa"/>
            <w:tcBorders>
              <w:top w:val="single" w:sz="4" w:space="0" w:color="auto"/>
              <w:left w:val="single" w:sz="4" w:space="0" w:color="auto"/>
              <w:bottom w:val="single" w:sz="4" w:space="0" w:color="auto"/>
              <w:right w:val="single" w:sz="4" w:space="0" w:color="auto"/>
            </w:tcBorders>
            <w:vAlign w:val="center"/>
          </w:tcPr>
          <w:p w14:paraId="714D75D6" w14:textId="77777777" w:rsidR="007C0265" w:rsidRPr="00975FD5" w:rsidRDefault="007C0265" w:rsidP="00F76C7B">
            <w:pPr>
              <w:pStyle w:val="ListParagraph"/>
              <w:ind w:left="0"/>
              <w:jc w:val="center"/>
              <w:rPr>
                <w:rFonts w:ascii="Times New Roman" w:hAnsi="Times New Roman"/>
                <w:sz w:val="24"/>
                <w:szCs w:val="24"/>
              </w:rPr>
            </w:pPr>
            <w:r w:rsidRPr="00975FD5">
              <w:rPr>
                <w:rFonts w:ascii="Times New Roman" w:hAnsi="Times New Roman"/>
                <w:sz w:val="24"/>
                <w:szCs w:val="24"/>
              </w:rPr>
              <w:t>Phosphate Buffer pH 6.8</w:t>
            </w:r>
          </w:p>
        </w:tc>
        <w:tc>
          <w:tcPr>
            <w:tcW w:w="3407" w:type="dxa"/>
            <w:tcBorders>
              <w:top w:val="single" w:sz="4" w:space="0" w:color="auto"/>
              <w:left w:val="single" w:sz="4" w:space="0" w:color="auto"/>
              <w:bottom w:val="single" w:sz="4" w:space="0" w:color="auto"/>
              <w:right w:val="single" w:sz="4" w:space="0" w:color="auto"/>
            </w:tcBorders>
            <w:vAlign w:val="center"/>
          </w:tcPr>
          <w:p w14:paraId="43AE8DD9" w14:textId="77777777" w:rsidR="007C0265" w:rsidRPr="00975FD5" w:rsidRDefault="007C0265" w:rsidP="00F76C7B">
            <w:pPr>
              <w:pStyle w:val="ListParagraph"/>
              <w:ind w:left="0"/>
              <w:jc w:val="center"/>
              <w:rPr>
                <w:rFonts w:ascii="Times New Roman" w:hAnsi="Times New Roman"/>
                <w:sz w:val="24"/>
                <w:szCs w:val="24"/>
              </w:rPr>
            </w:pPr>
            <w:r w:rsidRPr="00975FD5">
              <w:rPr>
                <w:rFonts w:ascii="Times New Roman" w:hAnsi="Times New Roman"/>
                <w:sz w:val="24"/>
                <w:szCs w:val="24"/>
              </w:rPr>
              <w:t>1:3</w:t>
            </w:r>
          </w:p>
        </w:tc>
        <w:tc>
          <w:tcPr>
            <w:tcW w:w="1212" w:type="dxa"/>
            <w:tcBorders>
              <w:top w:val="single" w:sz="4" w:space="0" w:color="auto"/>
              <w:left w:val="single" w:sz="4" w:space="0" w:color="auto"/>
              <w:bottom w:val="single" w:sz="4" w:space="0" w:color="auto"/>
              <w:right w:val="single" w:sz="4" w:space="0" w:color="auto"/>
            </w:tcBorders>
            <w:vAlign w:val="center"/>
          </w:tcPr>
          <w:p w14:paraId="1A84A875" w14:textId="77777777" w:rsidR="007C0265" w:rsidRPr="00975FD5" w:rsidRDefault="007C0265" w:rsidP="00F76C7B">
            <w:pPr>
              <w:pStyle w:val="ListParagraph"/>
              <w:ind w:left="0"/>
              <w:jc w:val="center"/>
              <w:rPr>
                <w:rFonts w:ascii="Times New Roman" w:hAnsi="Times New Roman"/>
                <w:sz w:val="24"/>
                <w:szCs w:val="24"/>
              </w:rPr>
            </w:pPr>
            <w:r w:rsidRPr="00975FD5">
              <w:rPr>
                <w:rFonts w:ascii="Times New Roman" w:hAnsi="Times New Roman"/>
                <w:sz w:val="24"/>
                <w:szCs w:val="24"/>
              </w:rPr>
              <w:t>0.472</w:t>
            </w:r>
          </w:p>
        </w:tc>
      </w:tr>
      <w:tr w:rsidR="007C0265" w:rsidRPr="00975FD5" w14:paraId="0FD20AD9" w14:textId="77777777" w:rsidTr="00285D24">
        <w:trPr>
          <w:trHeight w:hRule="exact" w:val="474"/>
          <w:jc w:val="center"/>
        </w:trPr>
        <w:tc>
          <w:tcPr>
            <w:tcW w:w="1142" w:type="dxa"/>
            <w:tcBorders>
              <w:top w:val="single" w:sz="4" w:space="0" w:color="auto"/>
              <w:left w:val="single" w:sz="4" w:space="0" w:color="auto"/>
              <w:bottom w:val="single" w:sz="4" w:space="0" w:color="auto"/>
              <w:right w:val="single" w:sz="4" w:space="0" w:color="auto"/>
            </w:tcBorders>
            <w:vAlign w:val="center"/>
          </w:tcPr>
          <w:p w14:paraId="0EDA466F" w14:textId="77777777" w:rsidR="007C0265" w:rsidRPr="00975FD5" w:rsidRDefault="007C0265" w:rsidP="00F76C7B">
            <w:pPr>
              <w:pStyle w:val="ListParagraph"/>
              <w:ind w:left="0"/>
              <w:jc w:val="center"/>
              <w:rPr>
                <w:rFonts w:ascii="Times New Roman" w:hAnsi="Times New Roman"/>
                <w:sz w:val="24"/>
                <w:szCs w:val="24"/>
              </w:rPr>
            </w:pPr>
            <w:r>
              <w:rPr>
                <w:rFonts w:ascii="Times New Roman" w:hAnsi="Times New Roman"/>
                <w:sz w:val="24"/>
                <w:szCs w:val="24"/>
              </w:rPr>
              <w:t>5</w:t>
            </w:r>
          </w:p>
        </w:tc>
        <w:tc>
          <w:tcPr>
            <w:tcW w:w="2656" w:type="dxa"/>
            <w:tcBorders>
              <w:top w:val="single" w:sz="4" w:space="0" w:color="auto"/>
              <w:left w:val="single" w:sz="4" w:space="0" w:color="auto"/>
              <w:bottom w:val="single" w:sz="4" w:space="0" w:color="auto"/>
              <w:right w:val="single" w:sz="4" w:space="0" w:color="auto"/>
            </w:tcBorders>
          </w:tcPr>
          <w:p w14:paraId="66CCBF74" w14:textId="77777777" w:rsidR="007C0265" w:rsidRPr="002E0466" w:rsidRDefault="007C0265" w:rsidP="00F76C7B">
            <w:pPr>
              <w:jc w:val="center"/>
            </w:pPr>
            <w:r w:rsidRPr="002E0466">
              <w:t>Phosphate Buffer pH 6.8</w:t>
            </w:r>
          </w:p>
        </w:tc>
        <w:tc>
          <w:tcPr>
            <w:tcW w:w="3407" w:type="dxa"/>
            <w:tcBorders>
              <w:top w:val="single" w:sz="4" w:space="0" w:color="auto"/>
              <w:left w:val="single" w:sz="4" w:space="0" w:color="auto"/>
              <w:bottom w:val="single" w:sz="4" w:space="0" w:color="auto"/>
              <w:right w:val="single" w:sz="4" w:space="0" w:color="auto"/>
            </w:tcBorders>
          </w:tcPr>
          <w:p w14:paraId="57D9A8A5" w14:textId="77777777" w:rsidR="007C0265" w:rsidRPr="002E0466" w:rsidRDefault="007C0265" w:rsidP="00F76C7B">
            <w:pPr>
              <w:jc w:val="center"/>
            </w:pPr>
            <w:r>
              <w:t>1:4</w:t>
            </w:r>
          </w:p>
        </w:tc>
        <w:tc>
          <w:tcPr>
            <w:tcW w:w="1212" w:type="dxa"/>
            <w:tcBorders>
              <w:top w:val="single" w:sz="4" w:space="0" w:color="auto"/>
              <w:left w:val="single" w:sz="4" w:space="0" w:color="auto"/>
              <w:bottom w:val="single" w:sz="4" w:space="0" w:color="auto"/>
              <w:right w:val="single" w:sz="4" w:space="0" w:color="auto"/>
            </w:tcBorders>
          </w:tcPr>
          <w:p w14:paraId="5427A42C" w14:textId="77777777" w:rsidR="007C0265" w:rsidRDefault="007C0265" w:rsidP="00F76C7B">
            <w:pPr>
              <w:jc w:val="center"/>
            </w:pPr>
            <w:r>
              <w:t>0.478</w:t>
            </w:r>
          </w:p>
        </w:tc>
      </w:tr>
    </w:tbl>
    <w:p w14:paraId="07F6D8AA" w14:textId="77777777" w:rsidR="007C0265" w:rsidRDefault="007C0265" w:rsidP="007C0265">
      <w:pPr>
        <w:pStyle w:val="NoSpacing"/>
        <w:spacing w:line="360" w:lineRule="auto"/>
        <w:ind w:firstLine="720"/>
        <w:jc w:val="both"/>
        <w:rPr>
          <w:rFonts w:ascii="Times New Roman" w:hAnsi="Times New Roman" w:cs="Times New Roman"/>
          <w:sz w:val="24"/>
          <w:szCs w:val="24"/>
        </w:rPr>
      </w:pPr>
      <w:r w:rsidRPr="00975FD5">
        <w:rPr>
          <w:rFonts w:ascii="Times New Roman" w:hAnsi="Times New Roman" w:cs="Times New Roman"/>
          <w:b/>
          <w:bCs/>
          <w:sz w:val="18"/>
          <w:szCs w:val="18"/>
        </w:rPr>
        <w:t xml:space="preserve">Results are mean </w:t>
      </w:r>
      <w:r>
        <w:rPr>
          <w:rFonts w:ascii="Times New Roman" w:hAnsi="Times New Roman" w:cs="Times New Roman"/>
          <w:b/>
          <w:bCs/>
          <w:sz w:val="18"/>
          <w:szCs w:val="18"/>
        </w:rPr>
        <w:t>of</w:t>
      </w:r>
      <w:r w:rsidRPr="00975FD5">
        <w:rPr>
          <w:rFonts w:ascii="Times New Roman" w:hAnsi="Times New Roman" w:cs="Times New Roman"/>
          <w:b/>
          <w:bCs/>
          <w:sz w:val="18"/>
          <w:szCs w:val="18"/>
        </w:rPr>
        <w:t xml:space="preserve"> three determinations</w:t>
      </w:r>
    </w:p>
    <w:p w14:paraId="23E29D38" w14:textId="77777777" w:rsidR="007C0265" w:rsidRPr="00975FD5" w:rsidRDefault="007C0265" w:rsidP="007C0265">
      <w:pPr>
        <w:pStyle w:val="NoSpacing"/>
        <w:spacing w:line="360" w:lineRule="auto"/>
        <w:ind w:firstLine="720"/>
        <w:jc w:val="both"/>
        <w:rPr>
          <w:rFonts w:ascii="Times New Roman" w:hAnsi="Times New Roman" w:cs="Times New Roman"/>
          <w:sz w:val="24"/>
          <w:szCs w:val="24"/>
        </w:rPr>
      </w:pPr>
      <w:r w:rsidRPr="00975FD5">
        <w:rPr>
          <w:rFonts w:ascii="Times New Roman" w:hAnsi="Times New Roman" w:cs="Times New Roman"/>
          <w:sz w:val="24"/>
          <w:szCs w:val="24"/>
        </w:rPr>
        <w:t xml:space="preserve">The solubility study </w:t>
      </w:r>
      <w:r>
        <w:rPr>
          <w:rFonts w:ascii="Times New Roman" w:hAnsi="Times New Roman" w:cs="Times New Roman"/>
          <w:sz w:val="24"/>
          <w:szCs w:val="24"/>
        </w:rPr>
        <w:t>of</w:t>
      </w:r>
      <w:r w:rsidRPr="00975FD5">
        <w:rPr>
          <w:rFonts w:ascii="Times New Roman" w:hAnsi="Times New Roman" w:cs="Times New Roman"/>
          <w:sz w:val="24"/>
          <w:szCs w:val="24"/>
        </w:rPr>
        <w:t xml:space="preserve"> various solid dispersion batches (S1 to </w:t>
      </w:r>
      <w:r>
        <w:rPr>
          <w:rFonts w:ascii="Times New Roman" w:hAnsi="Times New Roman" w:cs="Times New Roman"/>
          <w:sz w:val="24"/>
          <w:szCs w:val="24"/>
        </w:rPr>
        <w:t>S4</w:t>
      </w:r>
      <w:r w:rsidRPr="00975FD5">
        <w:rPr>
          <w:rFonts w:ascii="Times New Roman" w:hAnsi="Times New Roman" w:cs="Times New Roman"/>
          <w:sz w:val="24"/>
          <w:szCs w:val="24"/>
        </w:rPr>
        <w:t xml:space="preserve">) was performed. Solid dispersion prepared by Spray drying showed improved solubility </w:t>
      </w:r>
      <w:r>
        <w:rPr>
          <w:rFonts w:ascii="Times New Roman" w:hAnsi="Times New Roman" w:cs="Times New Roman"/>
          <w:sz w:val="24"/>
          <w:szCs w:val="24"/>
        </w:rPr>
        <w:t>of</w:t>
      </w:r>
      <w:r w:rsidRPr="00975FD5">
        <w:rPr>
          <w:rFonts w:ascii="Times New Roman" w:hAnsi="Times New Roman" w:cs="Times New Roman"/>
          <w:sz w:val="24"/>
          <w:szCs w:val="24"/>
        </w:rPr>
        <w:t xml:space="preserve"> </w:t>
      </w:r>
      <w:r>
        <w:rPr>
          <w:rFonts w:ascii="Times New Roman" w:hAnsi="Times New Roman" w:cs="Times New Roman"/>
          <w:sz w:val="24"/>
          <w:szCs w:val="24"/>
        </w:rPr>
        <w:t xml:space="preserve">Prochlorperazine Maleate </w:t>
      </w:r>
      <w:r w:rsidRPr="00975FD5">
        <w:rPr>
          <w:rFonts w:ascii="Times New Roman" w:hAnsi="Times New Roman" w:cs="Times New Roman"/>
          <w:sz w:val="24"/>
          <w:szCs w:val="24"/>
        </w:rPr>
        <w:t>as comp</w:t>
      </w:r>
      <w:r>
        <w:rPr>
          <w:rFonts w:ascii="Times New Roman" w:hAnsi="Times New Roman" w:cs="Times New Roman"/>
          <w:sz w:val="24"/>
          <w:szCs w:val="24"/>
        </w:rPr>
        <w:t>ared to pure drug. The ratio 1:4 (S4</w:t>
      </w:r>
      <w:r w:rsidRPr="00975FD5">
        <w:rPr>
          <w:rFonts w:ascii="Times New Roman" w:hAnsi="Times New Roman" w:cs="Times New Roman"/>
          <w:sz w:val="24"/>
          <w:szCs w:val="24"/>
        </w:rPr>
        <w:t>) was more soluble than pure drug and other solid dispersions.</w:t>
      </w:r>
    </w:p>
    <w:p w14:paraId="47B62E4E" w14:textId="77777777" w:rsidR="007C0265" w:rsidRPr="00975FD5" w:rsidRDefault="00957F65" w:rsidP="007C0265">
      <w:pPr>
        <w:pStyle w:val="NoSpacing"/>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4.7.2</w:t>
      </w:r>
      <w:r w:rsidR="007C0265" w:rsidRPr="00975FD5">
        <w:rPr>
          <w:rFonts w:ascii="Times New Roman" w:hAnsi="Times New Roman" w:cs="Times New Roman"/>
          <w:b/>
          <w:bCs/>
          <w:sz w:val="24"/>
          <w:szCs w:val="24"/>
        </w:rPr>
        <w:t xml:space="preserve"> Drug Content</w:t>
      </w:r>
    </w:p>
    <w:p w14:paraId="331B52AF" w14:textId="77777777" w:rsidR="007C0265" w:rsidRPr="00975FD5" w:rsidRDefault="007C0265" w:rsidP="007C0265">
      <w:pPr>
        <w:pStyle w:val="NoSpacing"/>
        <w:spacing w:line="360" w:lineRule="auto"/>
        <w:jc w:val="both"/>
        <w:rPr>
          <w:rFonts w:ascii="Times New Roman" w:hAnsi="Times New Roman" w:cs="Times New Roman"/>
          <w:sz w:val="24"/>
          <w:szCs w:val="24"/>
          <w:lang w:val="en-US"/>
        </w:rPr>
      </w:pPr>
      <w:r w:rsidRPr="00975FD5">
        <w:rPr>
          <w:rFonts w:ascii="Times New Roman" w:hAnsi="Times New Roman" w:cs="Times New Roman"/>
          <w:sz w:val="24"/>
          <w:szCs w:val="24"/>
          <w:lang w:val="en-US"/>
        </w:rPr>
        <w:t xml:space="preserve">The drug Content was found to be within the range </w:t>
      </w:r>
      <w:r>
        <w:rPr>
          <w:rFonts w:ascii="Times New Roman" w:hAnsi="Times New Roman" w:cs="Times New Roman"/>
          <w:sz w:val="24"/>
          <w:szCs w:val="24"/>
          <w:lang w:val="en-US"/>
        </w:rPr>
        <w:t>of</w:t>
      </w:r>
      <w:r w:rsidRPr="00975FD5">
        <w:rPr>
          <w:rFonts w:ascii="Times New Roman" w:hAnsi="Times New Roman" w:cs="Times New Roman"/>
          <w:sz w:val="24"/>
          <w:szCs w:val="24"/>
          <w:lang w:val="en-US"/>
        </w:rPr>
        <w:t xml:space="preserve"> to indicating uniform distribution </w:t>
      </w:r>
      <w:r>
        <w:rPr>
          <w:rFonts w:ascii="Times New Roman" w:hAnsi="Times New Roman" w:cs="Times New Roman"/>
          <w:sz w:val="24"/>
          <w:szCs w:val="24"/>
          <w:lang w:val="en-US"/>
        </w:rPr>
        <w:t>of</w:t>
      </w:r>
      <w:r w:rsidRPr="00975FD5">
        <w:rPr>
          <w:rFonts w:ascii="Times New Roman" w:hAnsi="Times New Roman" w:cs="Times New Roman"/>
          <w:sz w:val="24"/>
          <w:szCs w:val="24"/>
          <w:lang w:val="en-US"/>
        </w:rPr>
        <w:t xml:space="preserve"> drug in the formulated tablets as per pharmacopeia specification. </w:t>
      </w:r>
    </w:p>
    <w:p w14:paraId="3A3FD014" w14:textId="77777777" w:rsidR="007C0265" w:rsidRPr="00975FD5" w:rsidRDefault="00957F65" w:rsidP="007C0265">
      <w:pPr>
        <w:pStyle w:val="NoSpacing"/>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Table</w:t>
      </w:r>
      <w:r w:rsidR="00285D24">
        <w:rPr>
          <w:rFonts w:ascii="Times New Roman" w:hAnsi="Times New Roman" w:cs="Times New Roman"/>
          <w:b/>
          <w:bCs/>
          <w:sz w:val="24"/>
          <w:szCs w:val="24"/>
          <w:lang w:val="en-US"/>
        </w:rPr>
        <w:t xml:space="preserve"> 09</w:t>
      </w:r>
      <w:r>
        <w:rPr>
          <w:rFonts w:ascii="Times New Roman" w:hAnsi="Times New Roman" w:cs="Times New Roman"/>
          <w:b/>
          <w:bCs/>
          <w:sz w:val="24"/>
          <w:szCs w:val="24"/>
          <w:lang w:val="en-US"/>
        </w:rPr>
        <w:t xml:space="preserve"> </w:t>
      </w:r>
      <w:r w:rsidR="007C0265" w:rsidRPr="00975FD5">
        <w:rPr>
          <w:rFonts w:ascii="Times New Roman" w:hAnsi="Times New Roman" w:cs="Times New Roman"/>
          <w:b/>
          <w:bCs/>
          <w:sz w:val="24"/>
          <w:szCs w:val="24"/>
          <w:lang w:val="en-US"/>
        </w:rPr>
        <w:t xml:space="preserve"> Drug Content</w:t>
      </w:r>
    </w:p>
    <w:tbl>
      <w:tblPr>
        <w:tblW w:w="0" w:type="auto"/>
        <w:jc w:val="center"/>
        <w:tblLook w:val="04A0" w:firstRow="1" w:lastRow="0" w:firstColumn="1" w:lastColumn="0" w:noHBand="0" w:noVBand="1"/>
      </w:tblPr>
      <w:tblGrid>
        <w:gridCol w:w="1510"/>
        <w:gridCol w:w="1323"/>
        <w:gridCol w:w="1843"/>
      </w:tblGrid>
      <w:tr w:rsidR="007C0265" w:rsidRPr="00975FD5" w14:paraId="16F7F88F" w14:textId="77777777" w:rsidTr="00285D24">
        <w:trPr>
          <w:trHeight w:hRule="exact" w:val="808"/>
          <w:jc w:val="center"/>
        </w:trPr>
        <w:tc>
          <w:tcPr>
            <w:tcW w:w="1510" w:type="dxa"/>
            <w:tcBorders>
              <w:top w:val="single" w:sz="4" w:space="0" w:color="auto"/>
              <w:left w:val="single" w:sz="4" w:space="0" w:color="auto"/>
              <w:bottom w:val="single" w:sz="4" w:space="0" w:color="auto"/>
              <w:right w:val="single" w:sz="4" w:space="0" w:color="auto"/>
            </w:tcBorders>
            <w:vAlign w:val="center"/>
          </w:tcPr>
          <w:p w14:paraId="3D1E5433" w14:textId="77777777" w:rsidR="007C0265" w:rsidRPr="00975FD5" w:rsidRDefault="007C0265" w:rsidP="00CD677F">
            <w:pPr>
              <w:spacing w:line="360" w:lineRule="auto"/>
              <w:jc w:val="center"/>
              <w:rPr>
                <w:b/>
                <w:bCs/>
              </w:rPr>
            </w:pPr>
            <w:r w:rsidRPr="00975FD5">
              <w:rPr>
                <w:b/>
                <w:bCs/>
              </w:rPr>
              <w:t>Formulation</w:t>
            </w:r>
          </w:p>
        </w:tc>
        <w:tc>
          <w:tcPr>
            <w:tcW w:w="1323" w:type="dxa"/>
            <w:tcBorders>
              <w:top w:val="single" w:sz="4" w:space="0" w:color="auto"/>
              <w:left w:val="single" w:sz="4" w:space="0" w:color="auto"/>
              <w:bottom w:val="single" w:sz="4" w:space="0" w:color="auto"/>
              <w:right w:val="single" w:sz="4" w:space="0" w:color="auto"/>
            </w:tcBorders>
            <w:vAlign w:val="center"/>
          </w:tcPr>
          <w:p w14:paraId="4F910690" w14:textId="77777777" w:rsidR="007C0265" w:rsidRPr="00975FD5" w:rsidRDefault="007C0265" w:rsidP="00CD677F">
            <w:pPr>
              <w:spacing w:line="360" w:lineRule="auto"/>
              <w:jc w:val="center"/>
              <w:rPr>
                <w:b/>
                <w:bCs/>
              </w:rPr>
            </w:pPr>
            <w:r w:rsidRPr="00975FD5">
              <w:rPr>
                <w:b/>
                <w:bCs/>
              </w:rPr>
              <w:t>Ratio</w:t>
            </w:r>
          </w:p>
        </w:tc>
        <w:tc>
          <w:tcPr>
            <w:tcW w:w="1843" w:type="dxa"/>
            <w:tcBorders>
              <w:top w:val="single" w:sz="4" w:space="0" w:color="auto"/>
              <w:left w:val="single" w:sz="4" w:space="0" w:color="auto"/>
              <w:bottom w:val="single" w:sz="4" w:space="0" w:color="auto"/>
              <w:right w:val="single" w:sz="4" w:space="0" w:color="auto"/>
            </w:tcBorders>
            <w:vAlign w:val="center"/>
          </w:tcPr>
          <w:p w14:paraId="09B59A95" w14:textId="77777777" w:rsidR="007C0265" w:rsidRPr="00975FD5" w:rsidRDefault="007C0265" w:rsidP="00CD677F">
            <w:pPr>
              <w:spacing w:line="360" w:lineRule="auto"/>
              <w:jc w:val="center"/>
              <w:rPr>
                <w:b/>
                <w:bCs/>
              </w:rPr>
            </w:pPr>
            <w:r w:rsidRPr="00975FD5">
              <w:rPr>
                <w:b/>
                <w:bCs/>
              </w:rPr>
              <w:t>% Drug Content</w:t>
            </w:r>
          </w:p>
        </w:tc>
      </w:tr>
      <w:tr w:rsidR="007C0265" w:rsidRPr="00975FD5" w14:paraId="5248AC13" w14:textId="77777777" w:rsidTr="00285D24">
        <w:trPr>
          <w:trHeight w:hRule="exact" w:val="281"/>
          <w:jc w:val="center"/>
        </w:trPr>
        <w:tc>
          <w:tcPr>
            <w:tcW w:w="1510" w:type="dxa"/>
            <w:tcBorders>
              <w:top w:val="single" w:sz="4" w:space="0" w:color="auto"/>
              <w:left w:val="single" w:sz="4" w:space="0" w:color="auto"/>
              <w:bottom w:val="single" w:sz="4" w:space="0" w:color="auto"/>
              <w:right w:val="single" w:sz="4" w:space="0" w:color="auto"/>
            </w:tcBorders>
            <w:vAlign w:val="center"/>
          </w:tcPr>
          <w:p w14:paraId="420742CB" w14:textId="77777777" w:rsidR="007C0265" w:rsidRPr="00975FD5" w:rsidRDefault="007C0265" w:rsidP="00CD677F">
            <w:pPr>
              <w:spacing w:line="360" w:lineRule="auto"/>
              <w:jc w:val="center"/>
            </w:pPr>
            <w:r>
              <w:t>S</w:t>
            </w:r>
            <w:r w:rsidRPr="00975FD5">
              <w:t>1</w:t>
            </w:r>
          </w:p>
        </w:tc>
        <w:tc>
          <w:tcPr>
            <w:tcW w:w="1323" w:type="dxa"/>
            <w:tcBorders>
              <w:top w:val="single" w:sz="4" w:space="0" w:color="auto"/>
              <w:left w:val="single" w:sz="4" w:space="0" w:color="auto"/>
              <w:bottom w:val="single" w:sz="4" w:space="0" w:color="auto"/>
              <w:right w:val="single" w:sz="4" w:space="0" w:color="auto"/>
            </w:tcBorders>
            <w:vAlign w:val="center"/>
          </w:tcPr>
          <w:p w14:paraId="2B9A2C1B" w14:textId="77777777" w:rsidR="007C0265" w:rsidRPr="00975FD5" w:rsidRDefault="007C0265" w:rsidP="00CD677F">
            <w:pPr>
              <w:spacing w:line="360" w:lineRule="auto"/>
              <w:jc w:val="center"/>
            </w:pPr>
            <w:r w:rsidRPr="00975FD5">
              <w:t>1:1</w:t>
            </w:r>
          </w:p>
        </w:tc>
        <w:tc>
          <w:tcPr>
            <w:tcW w:w="1843" w:type="dxa"/>
            <w:tcBorders>
              <w:top w:val="single" w:sz="4" w:space="0" w:color="auto"/>
              <w:left w:val="single" w:sz="4" w:space="0" w:color="auto"/>
              <w:bottom w:val="single" w:sz="4" w:space="0" w:color="auto"/>
              <w:right w:val="single" w:sz="4" w:space="0" w:color="auto"/>
            </w:tcBorders>
            <w:vAlign w:val="center"/>
          </w:tcPr>
          <w:p w14:paraId="549AD0CA" w14:textId="77777777" w:rsidR="007C0265" w:rsidRPr="00975FD5" w:rsidRDefault="007C0265" w:rsidP="00CD677F">
            <w:pPr>
              <w:spacing w:line="360" w:lineRule="auto"/>
              <w:jc w:val="center"/>
            </w:pPr>
            <w:r w:rsidRPr="00975FD5">
              <w:t>98.63</w:t>
            </w:r>
            <w:r>
              <w:t>±1</w:t>
            </w:r>
            <w:r w:rsidRPr="00975FD5">
              <w:t>.99</w:t>
            </w:r>
          </w:p>
        </w:tc>
      </w:tr>
      <w:tr w:rsidR="007C0265" w:rsidRPr="00975FD5" w14:paraId="5167F5BC" w14:textId="77777777" w:rsidTr="00285D24">
        <w:trPr>
          <w:trHeight w:hRule="exact" w:val="285"/>
          <w:jc w:val="center"/>
        </w:trPr>
        <w:tc>
          <w:tcPr>
            <w:tcW w:w="1510" w:type="dxa"/>
            <w:tcBorders>
              <w:top w:val="single" w:sz="4" w:space="0" w:color="auto"/>
              <w:left w:val="single" w:sz="4" w:space="0" w:color="auto"/>
              <w:bottom w:val="single" w:sz="4" w:space="0" w:color="auto"/>
              <w:right w:val="single" w:sz="4" w:space="0" w:color="auto"/>
            </w:tcBorders>
            <w:vAlign w:val="center"/>
          </w:tcPr>
          <w:p w14:paraId="48FE34CF" w14:textId="77777777" w:rsidR="007C0265" w:rsidRPr="00975FD5" w:rsidRDefault="007C0265" w:rsidP="00CD677F">
            <w:pPr>
              <w:spacing w:line="360" w:lineRule="auto"/>
              <w:jc w:val="center"/>
            </w:pPr>
            <w:r>
              <w:t>S</w:t>
            </w:r>
            <w:r w:rsidRPr="00975FD5">
              <w:t>2</w:t>
            </w:r>
          </w:p>
        </w:tc>
        <w:tc>
          <w:tcPr>
            <w:tcW w:w="1323" w:type="dxa"/>
            <w:tcBorders>
              <w:top w:val="single" w:sz="4" w:space="0" w:color="auto"/>
              <w:left w:val="single" w:sz="4" w:space="0" w:color="auto"/>
              <w:bottom w:val="single" w:sz="4" w:space="0" w:color="auto"/>
              <w:right w:val="single" w:sz="4" w:space="0" w:color="auto"/>
            </w:tcBorders>
            <w:vAlign w:val="center"/>
          </w:tcPr>
          <w:p w14:paraId="5B3CD638" w14:textId="77777777" w:rsidR="007C0265" w:rsidRPr="00975FD5" w:rsidRDefault="007C0265" w:rsidP="00CD677F">
            <w:pPr>
              <w:spacing w:line="360" w:lineRule="auto"/>
              <w:jc w:val="center"/>
            </w:pPr>
            <w:r w:rsidRPr="00975FD5">
              <w:t>1:2</w:t>
            </w:r>
          </w:p>
        </w:tc>
        <w:tc>
          <w:tcPr>
            <w:tcW w:w="1843" w:type="dxa"/>
            <w:tcBorders>
              <w:top w:val="single" w:sz="4" w:space="0" w:color="auto"/>
              <w:left w:val="single" w:sz="4" w:space="0" w:color="auto"/>
              <w:bottom w:val="single" w:sz="4" w:space="0" w:color="auto"/>
              <w:right w:val="single" w:sz="4" w:space="0" w:color="auto"/>
            </w:tcBorders>
            <w:vAlign w:val="center"/>
          </w:tcPr>
          <w:p w14:paraId="47F30732" w14:textId="77777777" w:rsidR="007C0265" w:rsidRPr="00975FD5" w:rsidRDefault="007C0265" w:rsidP="00CD677F">
            <w:pPr>
              <w:spacing w:line="360" w:lineRule="auto"/>
              <w:jc w:val="center"/>
            </w:pPr>
            <w:r w:rsidRPr="00975FD5">
              <w:t>97.05</w:t>
            </w:r>
            <w:r>
              <w:t>±2</w:t>
            </w:r>
            <w:r w:rsidRPr="00975FD5">
              <w:t>.50</w:t>
            </w:r>
          </w:p>
        </w:tc>
      </w:tr>
      <w:tr w:rsidR="007C0265" w:rsidRPr="00975FD5" w14:paraId="542C5BC3" w14:textId="77777777" w:rsidTr="00285D24">
        <w:trPr>
          <w:trHeight w:hRule="exact" w:val="289"/>
          <w:jc w:val="center"/>
        </w:trPr>
        <w:tc>
          <w:tcPr>
            <w:tcW w:w="1510" w:type="dxa"/>
            <w:tcBorders>
              <w:top w:val="single" w:sz="4" w:space="0" w:color="auto"/>
              <w:left w:val="single" w:sz="4" w:space="0" w:color="auto"/>
              <w:bottom w:val="single" w:sz="4" w:space="0" w:color="auto"/>
              <w:right w:val="single" w:sz="4" w:space="0" w:color="auto"/>
            </w:tcBorders>
            <w:vAlign w:val="center"/>
          </w:tcPr>
          <w:p w14:paraId="1C4B0EB5" w14:textId="77777777" w:rsidR="007C0265" w:rsidRPr="00975FD5" w:rsidRDefault="007C0265" w:rsidP="00CD677F">
            <w:pPr>
              <w:spacing w:line="360" w:lineRule="auto"/>
              <w:jc w:val="center"/>
            </w:pPr>
            <w:r>
              <w:t>S</w:t>
            </w:r>
            <w:r w:rsidRPr="00975FD5">
              <w:t>3</w:t>
            </w:r>
          </w:p>
        </w:tc>
        <w:tc>
          <w:tcPr>
            <w:tcW w:w="1323" w:type="dxa"/>
            <w:tcBorders>
              <w:top w:val="single" w:sz="4" w:space="0" w:color="auto"/>
              <w:left w:val="single" w:sz="4" w:space="0" w:color="auto"/>
              <w:bottom w:val="single" w:sz="4" w:space="0" w:color="auto"/>
              <w:right w:val="single" w:sz="4" w:space="0" w:color="auto"/>
            </w:tcBorders>
            <w:vAlign w:val="center"/>
          </w:tcPr>
          <w:p w14:paraId="067FEE54" w14:textId="77777777" w:rsidR="007C0265" w:rsidRPr="00975FD5" w:rsidRDefault="007C0265" w:rsidP="00CD677F">
            <w:pPr>
              <w:spacing w:line="360" w:lineRule="auto"/>
              <w:jc w:val="center"/>
            </w:pPr>
            <w:r w:rsidRPr="00975FD5">
              <w:t>1:3</w:t>
            </w:r>
          </w:p>
        </w:tc>
        <w:tc>
          <w:tcPr>
            <w:tcW w:w="1843" w:type="dxa"/>
            <w:tcBorders>
              <w:top w:val="single" w:sz="4" w:space="0" w:color="auto"/>
              <w:left w:val="single" w:sz="4" w:space="0" w:color="auto"/>
              <w:bottom w:val="single" w:sz="4" w:space="0" w:color="auto"/>
              <w:right w:val="single" w:sz="4" w:space="0" w:color="auto"/>
            </w:tcBorders>
            <w:vAlign w:val="center"/>
          </w:tcPr>
          <w:p w14:paraId="74E6C54F" w14:textId="77777777" w:rsidR="007C0265" w:rsidRPr="00975FD5" w:rsidRDefault="007C0265" w:rsidP="00CD677F">
            <w:pPr>
              <w:spacing w:line="360" w:lineRule="auto"/>
              <w:jc w:val="center"/>
            </w:pPr>
            <w:r w:rsidRPr="00975FD5">
              <w:t>98.42</w:t>
            </w:r>
            <w:r>
              <w:t>±1</w:t>
            </w:r>
            <w:r w:rsidRPr="00975FD5">
              <w:t>.35</w:t>
            </w:r>
          </w:p>
        </w:tc>
      </w:tr>
      <w:tr w:rsidR="007C0265" w:rsidRPr="00975FD5" w14:paraId="204719CA" w14:textId="77777777" w:rsidTr="00285D24">
        <w:trPr>
          <w:trHeight w:hRule="exact" w:val="289"/>
          <w:jc w:val="center"/>
        </w:trPr>
        <w:tc>
          <w:tcPr>
            <w:tcW w:w="1510" w:type="dxa"/>
            <w:tcBorders>
              <w:top w:val="single" w:sz="4" w:space="0" w:color="auto"/>
              <w:left w:val="single" w:sz="4" w:space="0" w:color="auto"/>
              <w:right w:val="single" w:sz="4" w:space="0" w:color="auto"/>
            </w:tcBorders>
            <w:vAlign w:val="center"/>
          </w:tcPr>
          <w:p w14:paraId="44C92F9E" w14:textId="77777777" w:rsidR="007C0265" w:rsidRPr="00975FD5" w:rsidRDefault="007C0265" w:rsidP="00CD677F">
            <w:pPr>
              <w:spacing w:line="360" w:lineRule="auto"/>
              <w:jc w:val="center"/>
            </w:pPr>
            <w:r>
              <w:t>S4</w:t>
            </w:r>
          </w:p>
        </w:tc>
        <w:tc>
          <w:tcPr>
            <w:tcW w:w="1323" w:type="dxa"/>
            <w:tcBorders>
              <w:top w:val="single" w:sz="4" w:space="0" w:color="auto"/>
              <w:left w:val="single" w:sz="4" w:space="0" w:color="auto"/>
              <w:right w:val="single" w:sz="4" w:space="0" w:color="auto"/>
            </w:tcBorders>
            <w:vAlign w:val="center"/>
          </w:tcPr>
          <w:p w14:paraId="753489D3" w14:textId="77777777" w:rsidR="007C0265" w:rsidRPr="00975FD5" w:rsidRDefault="007C0265" w:rsidP="00CD677F">
            <w:pPr>
              <w:spacing w:line="360" w:lineRule="auto"/>
              <w:jc w:val="center"/>
            </w:pPr>
            <w:r>
              <w:t>1:4</w:t>
            </w:r>
          </w:p>
        </w:tc>
        <w:tc>
          <w:tcPr>
            <w:tcW w:w="1843" w:type="dxa"/>
            <w:tcBorders>
              <w:top w:val="single" w:sz="4" w:space="0" w:color="auto"/>
              <w:left w:val="single" w:sz="4" w:space="0" w:color="auto"/>
              <w:right w:val="single" w:sz="4" w:space="0" w:color="auto"/>
            </w:tcBorders>
            <w:vAlign w:val="center"/>
          </w:tcPr>
          <w:p w14:paraId="7B986427" w14:textId="77777777" w:rsidR="007C0265" w:rsidRPr="00975FD5" w:rsidRDefault="007C0265" w:rsidP="00CD677F">
            <w:pPr>
              <w:spacing w:line="360" w:lineRule="auto"/>
              <w:jc w:val="center"/>
            </w:pPr>
            <w:r>
              <w:t>97.7±1.5</w:t>
            </w:r>
            <w:r w:rsidRPr="00975FD5">
              <w:t>5</w:t>
            </w:r>
          </w:p>
        </w:tc>
      </w:tr>
    </w:tbl>
    <w:p w14:paraId="62B52A54" w14:textId="77777777" w:rsidR="007C0265" w:rsidRPr="00975FD5" w:rsidRDefault="007C0265" w:rsidP="007C0265">
      <w:pPr>
        <w:spacing w:line="360" w:lineRule="auto"/>
        <w:rPr>
          <w:rFonts w:eastAsia="SimSun"/>
          <w:b/>
          <w:bCs/>
          <w:sz w:val="18"/>
          <w:szCs w:val="18"/>
        </w:rPr>
      </w:pPr>
      <w:r w:rsidRPr="00975FD5">
        <w:rPr>
          <w:b/>
          <w:bCs/>
          <w:sz w:val="16"/>
          <w:szCs w:val="16"/>
        </w:rPr>
        <w:t xml:space="preserve">                                              </w:t>
      </w:r>
      <w:r w:rsidRPr="00975FD5">
        <w:rPr>
          <w:b/>
          <w:bCs/>
          <w:sz w:val="18"/>
          <w:szCs w:val="18"/>
        </w:rPr>
        <w:t xml:space="preserve">Results are mean </w:t>
      </w:r>
      <w:r>
        <w:rPr>
          <w:b/>
          <w:bCs/>
          <w:sz w:val="18"/>
          <w:szCs w:val="18"/>
        </w:rPr>
        <w:t>of</w:t>
      </w:r>
      <w:r w:rsidRPr="00975FD5">
        <w:rPr>
          <w:b/>
          <w:bCs/>
          <w:sz w:val="18"/>
          <w:szCs w:val="18"/>
        </w:rPr>
        <w:t xml:space="preserve"> three determinations</w:t>
      </w:r>
    </w:p>
    <w:p w14:paraId="5B25D173" w14:textId="77777777" w:rsidR="007C0265" w:rsidRPr="00975FD5" w:rsidRDefault="00957F65" w:rsidP="007C0265">
      <w:pPr>
        <w:pStyle w:val="NoSpacing"/>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4.7.3</w:t>
      </w:r>
      <w:r w:rsidR="007C0265" w:rsidRPr="00975FD5">
        <w:rPr>
          <w:rFonts w:ascii="Times New Roman" w:hAnsi="Times New Roman" w:cs="Times New Roman"/>
          <w:b/>
          <w:bCs/>
          <w:sz w:val="24"/>
          <w:szCs w:val="24"/>
        </w:rPr>
        <w:t xml:space="preserve"> </w:t>
      </w:r>
      <w:bookmarkStart w:id="1" w:name="_Hlk136791163"/>
      <w:r w:rsidR="007C0265" w:rsidRPr="00975FD5">
        <w:rPr>
          <w:rFonts w:ascii="Times New Roman" w:hAnsi="Times New Roman" w:cs="Times New Roman"/>
          <w:b/>
          <w:bCs/>
          <w:sz w:val="24"/>
          <w:szCs w:val="24"/>
        </w:rPr>
        <w:t xml:space="preserve">Percentage Practical Yield Study </w:t>
      </w:r>
      <w:r w:rsidR="007C0265">
        <w:rPr>
          <w:rFonts w:ascii="Times New Roman" w:hAnsi="Times New Roman" w:cs="Times New Roman"/>
          <w:b/>
          <w:bCs/>
          <w:sz w:val="24"/>
          <w:szCs w:val="24"/>
        </w:rPr>
        <w:t>of</w:t>
      </w:r>
      <w:r w:rsidR="007C0265" w:rsidRPr="00975FD5">
        <w:rPr>
          <w:rFonts w:ascii="Times New Roman" w:hAnsi="Times New Roman" w:cs="Times New Roman"/>
          <w:b/>
          <w:bCs/>
          <w:sz w:val="24"/>
          <w:szCs w:val="24"/>
        </w:rPr>
        <w:t xml:space="preserve"> Solid Dispersion</w:t>
      </w:r>
    </w:p>
    <w:p w14:paraId="54E1090F" w14:textId="77777777" w:rsidR="007C0265" w:rsidRPr="00975FD5" w:rsidRDefault="007C0265" w:rsidP="007C0265">
      <w:pPr>
        <w:pStyle w:val="NoSpacing"/>
        <w:spacing w:line="360" w:lineRule="auto"/>
        <w:jc w:val="both"/>
        <w:rPr>
          <w:rFonts w:ascii="Times New Roman" w:hAnsi="Times New Roman" w:cs="Times New Roman"/>
          <w:sz w:val="24"/>
          <w:szCs w:val="24"/>
        </w:rPr>
      </w:pPr>
      <w:r w:rsidRPr="00975FD5">
        <w:rPr>
          <w:rFonts w:ascii="Times New Roman" w:hAnsi="Times New Roman" w:cs="Times New Roman"/>
          <w:sz w:val="24"/>
          <w:szCs w:val="24"/>
        </w:rPr>
        <w:t xml:space="preserve">Percentage practical yield was calculated to know about % yield or efficiency </w:t>
      </w:r>
      <w:r>
        <w:rPr>
          <w:rFonts w:ascii="Times New Roman" w:hAnsi="Times New Roman" w:cs="Times New Roman"/>
          <w:sz w:val="24"/>
          <w:szCs w:val="24"/>
        </w:rPr>
        <w:t>of</w:t>
      </w:r>
      <w:r w:rsidRPr="00975FD5">
        <w:rPr>
          <w:rFonts w:ascii="Times New Roman" w:hAnsi="Times New Roman" w:cs="Times New Roman"/>
          <w:sz w:val="24"/>
          <w:szCs w:val="24"/>
        </w:rPr>
        <w:t xml:space="preserve"> any method which will help in selection </w:t>
      </w:r>
      <w:r>
        <w:rPr>
          <w:rFonts w:ascii="Times New Roman" w:hAnsi="Times New Roman" w:cs="Times New Roman"/>
          <w:sz w:val="24"/>
          <w:szCs w:val="24"/>
        </w:rPr>
        <w:t>of</w:t>
      </w:r>
      <w:r w:rsidRPr="00975FD5">
        <w:rPr>
          <w:rFonts w:ascii="Times New Roman" w:hAnsi="Times New Roman" w:cs="Times New Roman"/>
          <w:sz w:val="24"/>
          <w:szCs w:val="24"/>
        </w:rPr>
        <w:t xml:space="preserve"> appropriate method. The practical yield for each batch is reported below.</w:t>
      </w:r>
    </w:p>
    <w:p w14:paraId="58256DF2" w14:textId="77777777" w:rsidR="007C0265" w:rsidRPr="00975FD5" w:rsidRDefault="00957F65" w:rsidP="007C0265">
      <w:pPr>
        <w:pStyle w:val="NoSpacing"/>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w:t>
      </w:r>
      <w:r w:rsidR="00285D24">
        <w:rPr>
          <w:rFonts w:ascii="Times New Roman" w:hAnsi="Times New Roman" w:cs="Times New Roman"/>
          <w:b/>
          <w:bCs/>
          <w:sz w:val="24"/>
          <w:szCs w:val="24"/>
        </w:rPr>
        <w:t xml:space="preserve"> :10:</w:t>
      </w:r>
      <w:r>
        <w:rPr>
          <w:rFonts w:ascii="Times New Roman" w:hAnsi="Times New Roman" w:cs="Times New Roman"/>
          <w:b/>
          <w:bCs/>
          <w:sz w:val="24"/>
          <w:szCs w:val="24"/>
        </w:rPr>
        <w:t xml:space="preserve"> </w:t>
      </w:r>
      <w:r w:rsidR="007C0265" w:rsidRPr="00975FD5">
        <w:rPr>
          <w:rFonts w:ascii="Times New Roman" w:hAnsi="Times New Roman" w:cs="Times New Roman"/>
          <w:b/>
          <w:bCs/>
          <w:sz w:val="24"/>
          <w:szCs w:val="24"/>
        </w:rPr>
        <w:t xml:space="preserve"> Percentage Yield Study </w:t>
      </w:r>
      <w:r w:rsidR="007C0265">
        <w:rPr>
          <w:rFonts w:ascii="Times New Roman" w:hAnsi="Times New Roman" w:cs="Times New Roman"/>
          <w:b/>
          <w:bCs/>
          <w:sz w:val="24"/>
          <w:szCs w:val="24"/>
        </w:rPr>
        <w:t>of</w:t>
      </w:r>
      <w:r w:rsidR="007C0265" w:rsidRPr="00975FD5">
        <w:rPr>
          <w:rFonts w:ascii="Times New Roman" w:hAnsi="Times New Roman" w:cs="Times New Roman"/>
          <w:b/>
          <w:bCs/>
          <w:sz w:val="24"/>
          <w:szCs w:val="24"/>
        </w:rPr>
        <w:t xml:space="preserve"> Solid Dispersion</w:t>
      </w:r>
    </w:p>
    <w:tbl>
      <w:tblPr>
        <w:tblStyle w:val="TableGrid0"/>
        <w:tblW w:w="8028" w:type="dxa"/>
        <w:tblLook w:val="04A0" w:firstRow="1" w:lastRow="0" w:firstColumn="1" w:lastColumn="0" w:noHBand="0" w:noVBand="1"/>
      </w:tblPr>
      <w:tblGrid>
        <w:gridCol w:w="1601"/>
        <w:gridCol w:w="1141"/>
        <w:gridCol w:w="1700"/>
        <w:gridCol w:w="1592"/>
        <w:gridCol w:w="1994"/>
      </w:tblGrid>
      <w:tr w:rsidR="007C0265" w:rsidRPr="00BF6DFF" w14:paraId="02BEA7A6" w14:textId="77777777" w:rsidTr="00CD677F">
        <w:trPr>
          <w:trHeight w:val="764"/>
        </w:trPr>
        <w:tc>
          <w:tcPr>
            <w:tcW w:w="1601" w:type="dxa"/>
            <w:hideMark/>
          </w:tcPr>
          <w:bookmarkEnd w:id="1"/>
          <w:p w14:paraId="2EF7D387" w14:textId="77777777" w:rsidR="007C0265" w:rsidRPr="00BF6DFF" w:rsidRDefault="007C0265" w:rsidP="00CD677F">
            <w:pPr>
              <w:rPr>
                <w:color w:val="000000" w:themeColor="text1"/>
              </w:rPr>
            </w:pPr>
            <w:r w:rsidRPr="00BF6DFF">
              <w:rPr>
                <w:color w:val="000000" w:themeColor="text1"/>
              </w:rPr>
              <w:t>Formulation</w:t>
            </w:r>
          </w:p>
        </w:tc>
        <w:tc>
          <w:tcPr>
            <w:tcW w:w="1141" w:type="dxa"/>
            <w:hideMark/>
          </w:tcPr>
          <w:p w14:paraId="747AAA1F" w14:textId="77777777" w:rsidR="007C0265" w:rsidRPr="00BF6DFF" w:rsidRDefault="007C0265" w:rsidP="00CD677F">
            <w:pPr>
              <w:rPr>
                <w:color w:val="000000" w:themeColor="text1"/>
              </w:rPr>
            </w:pPr>
            <w:r w:rsidRPr="00BF6DFF">
              <w:rPr>
                <w:color w:val="000000" w:themeColor="text1"/>
              </w:rPr>
              <w:t>Ratio</w:t>
            </w:r>
          </w:p>
        </w:tc>
        <w:tc>
          <w:tcPr>
            <w:tcW w:w="1700" w:type="dxa"/>
            <w:hideMark/>
          </w:tcPr>
          <w:p w14:paraId="20DD5D6D" w14:textId="77777777" w:rsidR="007C0265" w:rsidRPr="00BF6DFF" w:rsidRDefault="007C0265" w:rsidP="00CD677F">
            <w:pPr>
              <w:rPr>
                <w:color w:val="000000" w:themeColor="text1"/>
              </w:rPr>
            </w:pPr>
            <w:r w:rsidRPr="00BF6DFF">
              <w:rPr>
                <w:color w:val="000000" w:themeColor="text1"/>
              </w:rPr>
              <w:t>Initial Weight(mg)</w:t>
            </w:r>
          </w:p>
        </w:tc>
        <w:tc>
          <w:tcPr>
            <w:tcW w:w="1592" w:type="dxa"/>
            <w:hideMark/>
          </w:tcPr>
          <w:p w14:paraId="6755E34E" w14:textId="77777777" w:rsidR="007C0265" w:rsidRPr="00BF6DFF" w:rsidRDefault="007C0265" w:rsidP="00CD677F">
            <w:pPr>
              <w:rPr>
                <w:color w:val="000000" w:themeColor="text1"/>
              </w:rPr>
            </w:pPr>
            <w:r w:rsidRPr="00BF6DFF">
              <w:rPr>
                <w:color w:val="000000" w:themeColor="text1"/>
              </w:rPr>
              <w:t>Final Weight (mg)</w:t>
            </w:r>
          </w:p>
        </w:tc>
        <w:tc>
          <w:tcPr>
            <w:tcW w:w="1994" w:type="dxa"/>
            <w:hideMark/>
          </w:tcPr>
          <w:p w14:paraId="64FE16D4" w14:textId="77777777" w:rsidR="007C0265" w:rsidRPr="00BF6DFF" w:rsidRDefault="007C0265" w:rsidP="00CD677F">
            <w:pPr>
              <w:rPr>
                <w:color w:val="000000" w:themeColor="text1"/>
              </w:rPr>
            </w:pPr>
            <w:r w:rsidRPr="00BF6DFF">
              <w:rPr>
                <w:color w:val="000000" w:themeColor="text1"/>
              </w:rPr>
              <w:t>% Practical Yield</w:t>
            </w:r>
          </w:p>
        </w:tc>
      </w:tr>
      <w:tr w:rsidR="007C0265" w:rsidRPr="00BF6DFF" w14:paraId="01D98E21" w14:textId="77777777" w:rsidTr="00CD677F">
        <w:trPr>
          <w:trHeight w:val="73"/>
        </w:trPr>
        <w:tc>
          <w:tcPr>
            <w:tcW w:w="1601" w:type="dxa"/>
            <w:hideMark/>
          </w:tcPr>
          <w:p w14:paraId="67323C9B" w14:textId="77777777" w:rsidR="007C0265" w:rsidRPr="00BF6DFF" w:rsidRDefault="007C0265" w:rsidP="00CD677F">
            <w:pPr>
              <w:rPr>
                <w:color w:val="000000" w:themeColor="text1"/>
              </w:rPr>
            </w:pPr>
            <w:r w:rsidRPr="00BF6DFF">
              <w:rPr>
                <w:color w:val="000000" w:themeColor="text1"/>
              </w:rPr>
              <w:t>S1</w:t>
            </w:r>
          </w:p>
        </w:tc>
        <w:tc>
          <w:tcPr>
            <w:tcW w:w="1141" w:type="dxa"/>
            <w:hideMark/>
          </w:tcPr>
          <w:p w14:paraId="0D4BF416" w14:textId="77777777" w:rsidR="007C0265" w:rsidRPr="00BF6DFF" w:rsidRDefault="007C0265" w:rsidP="00CD677F">
            <w:pPr>
              <w:rPr>
                <w:color w:val="000000" w:themeColor="text1"/>
              </w:rPr>
            </w:pPr>
            <w:r w:rsidRPr="00BF6DFF">
              <w:rPr>
                <w:color w:val="000000" w:themeColor="text1"/>
              </w:rPr>
              <w:t>1:1</w:t>
            </w:r>
          </w:p>
        </w:tc>
        <w:tc>
          <w:tcPr>
            <w:tcW w:w="1700" w:type="dxa"/>
            <w:hideMark/>
          </w:tcPr>
          <w:p w14:paraId="35DF9814" w14:textId="77777777" w:rsidR="007C0265" w:rsidRPr="00BF6DFF" w:rsidRDefault="007C0265" w:rsidP="00CD677F">
            <w:pPr>
              <w:rPr>
                <w:color w:val="000000" w:themeColor="text1"/>
              </w:rPr>
            </w:pPr>
            <w:r w:rsidRPr="00BF6DFF">
              <w:rPr>
                <w:color w:val="000000" w:themeColor="text1"/>
              </w:rPr>
              <w:t>300</w:t>
            </w:r>
          </w:p>
        </w:tc>
        <w:tc>
          <w:tcPr>
            <w:tcW w:w="1592" w:type="dxa"/>
            <w:hideMark/>
          </w:tcPr>
          <w:p w14:paraId="5DDA17EC" w14:textId="77777777" w:rsidR="007C0265" w:rsidRPr="00BF6DFF" w:rsidRDefault="007C0265" w:rsidP="00CD677F">
            <w:pPr>
              <w:rPr>
                <w:color w:val="000000" w:themeColor="text1"/>
              </w:rPr>
            </w:pPr>
            <w:r w:rsidRPr="00BF6DFF">
              <w:rPr>
                <w:color w:val="000000" w:themeColor="text1"/>
              </w:rPr>
              <w:t>220</w:t>
            </w:r>
          </w:p>
        </w:tc>
        <w:tc>
          <w:tcPr>
            <w:tcW w:w="1994" w:type="dxa"/>
            <w:hideMark/>
          </w:tcPr>
          <w:p w14:paraId="12D49EB7" w14:textId="77777777" w:rsidR="007C0265" w:rsidRPr="00BF6DFF" w:rsidRDefault="007C0265" w:rsidP="00CD677F">
            <w:pPr>
              <w:rPr>
                <w:color w:val="000000" w:themeColor="text1"/>
              </w:rPr>
            </w:pPr>
            <w:r w:rsidRPr="00BF6DFF">
              <w:rPr>
                <w:color w:val="000000" w:themeColor="text1"/>
              </w:rPr>
              <w:t>73.3</w:t>
            </w:r>
            <w:r w:rsidRPr="00BF6DFF">
              <w:t>±1.90</w:t>
            </w:r>
          </w:p>
        </w:tc>
      </w:tr>
      <w:tr w:rsidR="007C0265" w:rsidRPr="00BF6DFF" w14:paraId="478B2C42" w14:textId="77777777" w:rsidTr="00CD677F">
        <w:trPr>
          <w:trHeight w:val="264"/>
        </w:trPr>
        <w:tc>
          <w:tcPr>
            <w:tcW w:w="1601" w:type="dxa"/>
            <w:hideMark/>
          </w:tcPr>
          <w:p w14:paraId="122E2B95" w14:textId="77777777" w:rsidR="007C0265" w:rsidRPr="00BF6DFF" w:rsidRDefault="007C0265" w:rsidP="00CD677F">
            <w:pPr>
              <w:rPr>
                <w:color w:val="000000" w:themeColor="text1"/>
              </w:rPr>
            </w:pPr>
            <w:r w:rsidRPr="00BF6DFF">
              <w:rPr>
                <w:color w:val="000000" w:themeColor="text1"/>
              </w:rPr>
              <w:t>S2</w:t>
            </w:r>
          </w:p>
        </w:tc>
        <w:tc>
          <w:tcPr>
            <w:tcW w:w="1141" w:type="dxa"/>
            <w:hideMark/>
          </w:tcPr>
          <w:p w14:paraId="104AB153" w14:textId="77777777" w:rsidR="007C0265" w:rsidRPr="00BF6DFF" w:rsidRDefault="007C0265" w:rsidP="00CD677F">
            <w:pPr>
              <w:rPr>
                <w:color w:val="000000" w:themeColor="text1"/>
              </w:rPr>
            </w:pPr>
            <w:r w:rsidRPr="00BF6DFF">
              <w:rPr>
                <w:color w:val="000000" w:themeColor="text1"/>
              </w:rPr>
              <w:t>1:2</w:t>
            </w:r>
          </w:p>
        </w:tc>
        <w:tc>
          <w:tcPr>
            <w:tcW w:w="1700" w:type="dxa"/>
            <w:hideMark/>
          </w:tcPr>
          <w:p w14:paraId="1C817E7E" w14:textId="77777777" w:rsidR="007C0265" w:rsidRPr="00BF6DFF" w:rsidRDefault="007C0265" w:rsidP="00CD677F">
            <w:pPr>
              <w:rPr>
                <w:color w:val="000000" w:themeColor="text1"/>
              </w:rPr>
            </w:pPr>
            <w:r w:rsidRPr="00BF6DFF">
              <w:rPr>
                <w:color w:val="000000" w:themeColor="text1"/>
              </w:rPr>
              <w:t>450</w:t>
            </w:r>
          </w:p>
        </w:tc>
        <w:tc>
          <w:tcPr>
            <w:tcW w:w="1592" w:type="dxa"/>
            <w:hideMark/>
          </w:tcPr>
          <w:p w14:paraId="2EDE6A3C" w14:textId="77777777" w:rsidR="007C0265" w:rsidRPr="00BF6DFF" w:rsidRDefault="007C0265" w:rsidP="00CD677F">
            <w:pPr>
              <w:rPr>
                <w:color w:val="000000" w:themeColor="text1"/>
              </w:rPr>
            </w:pPr>
            <w:r w:rsidRPr="00BF6DFF">
              <w:rPr>
                <w:color w:val="000000" w:themeColor="text1"/>
              </w:rPr>
              <w:t>310</w:t>
            </w:r>
          </w:p>
        </w:tc>
        <w:tc>
          <w:tcPr>
            <w:tcW w:w="1994" w:type="dxa"/>
            <w:hideMark/>
          </w:tcPr>
          <w:p w14:paraId="259E5E0F" w14:textId="77777777" w:rsidR="007C0265" w:rsidRPr="00BF6DFF" w:rsidRDefault="007C0265" w:rsidP="00CD677F">
            <w:pPr>
              <w:rPr>
                <w:color w:val="000000" w:themeColor="text1"/>
              </w:rPr>
            </w:pPr>
            <w:r w:rsidRPr="00BF6DFF">
              <w:rPr>
                <w:color w:val="000000" w:themeColor="text1"/>
              </w:rPr>
              <w:t>68.8</w:t>
            </w:r>
            <w:r w:rsidRPr="00BF6DFF">
              <w:t>±1.85</w:t>
            </w:r>
          </w:p>
        </w:tc>
      </w:tr>
      <w:tr w:rsidR="007C0265" w:rsidRPr="00BF6DFF" w14:paraId="06B3AF3E" w14:textId="77777777" w:rsidTr="00CD677F">
        <w:trPr>
          <w:trHeight w:val="274"/>
        </w:trPr>
        <w:tc>
          <w:tcPr>
            <w:tcW w:w="1601" w:type="dxa"/>
            <w:hideMark/>
          </w:tcPr>
          <w:p w14:paraId="412DAC67" w14:textId="77777777" w:rsidR="007C0265" w:rsidRPr="00BF6DFF" w:rsidRDefault="007C0265" w:rsidP="00CD677F">
            <w:pPr>
              <w:rPr>
                <w:color w:val="000000" w:themeColor="text1"/>
              </w:rPr>
            </w:pPr>
            <w:r w:rsidRPr="00BF6DFF">
              <w:rPr>
                <w:color w:val="000000" w:themeColor="text1"/>
              </w:rPr>
              <w:t>S3</w:t>
            </w:r>
          </w:p>
        </w:tc>
        <w:tc>
          <w:tcPr>
            <w:tcW w:w="1141" w:type="dxa"/>
            <w:hideMark/>
          </w:tcPr>
          <w:p w14:paraId="103BCFC0" w14:textId="77777777" w:rsidR="007C0265" w:rsidRPr="00BF6DFF" w:rsidRDefault="007C0265" w:rsidP="00CD677F">
            <w:pPr>
              <w:rPr>
                <w:color w:val="000000" w:themeColor="text1"/>
              </w:rPr>
            </w:pPr>
            <w:r w:rsidRPr="00BF6DFF">
              <w:rPr>
                <w:color w:val="000000" w:themeColor="text1"/>
              </w:rPr>
              <w:t>1:3</w:t>
            </w:r>
          </w:p>
        </w:tc>
        <w:tc>
          <w:tcPr>
            <w:tcW w:w="1700" w:type="dxa"/>
            <w:hideMark/>
          </w:tcPr>
          <w:p w14:paraId="619DB48B" w14:textId="77777777" w:rsidR="007C0265" w:rsidRPr="00BF6DFF" w:rsidRDefault="007C0265" w:rsidP="00CD677F">
            <w:pPr>
              <w:rPr>
                <w:color w:val="000000" w:themeColor="text1"/>
              </w:rPr>
            </w:pPr>
            <w:r w:rsidRPr="00BF6DFF">
              <w:rPr>
                <w:color w:val="000000" w:themeColor="text1"/>
              </w:rPr>
              <w:t>600</w:t>
            </w:r>
          </w:p>
        </w:tc>
        <w:tc>
          <w:tcPr>
            <w:tcW w:w="1592" w:type="dxa"/>
            <w:hideMark/>
          </w:tcPr>
          <w:p w14:paraId="7A241062" w14:textId="77777777" w:rsidR="007C0265" w:rsidRPr="00BF6DFF" w:rsidRDefault="007C0265" w:rsidP="00CD677F">
            <w:pPr>
              <w:rPr>
                <w:color w:val="000000" w:themeColor="text1"/>
              </w:rPr>
            </w:pPr>
            <w:r w:rsidRPr="00BF6DFF">
              <w:rPr>
                <w:color w:val="000000" w:themeColor="text1"/>
              </w:rPr>
              <w:t>430</w:t>
            </w:r>
          </w:p>
        </w:tc>
        <w:tc>
          <w:tcPr>
            <w:tcW w:w="1994" w:type="dxa"/>
            <w:hideMark/>
          </w:tcPr>
          <w:p w14:paraId="54958247" w14:textId="77777777" w:rsidR="007C0265" w:rsidRPr="00BF6DFF" w:rsidRDefault="007C0265" w:rsidP="00CD677F">
            <w:pPr>
              <w:rPr>
                <w:color w:val="000000" w:themeColor="text1"/>
              </w:rPr>
            </w:pPr>
            <w:r w:rsidRPr="00BF6DFF">
              <w:rPr>
                <w:color w:val="000000" w:themeColor="text1"/>
              </w:rPr>
              <w:t>71.6</w:t>
            </w:r>
            <w:r w:rsidRPr="00BF6DFF">
              <w:t>±1.55</w:t>
            </w:r>
          </w:p>
        </w:tc>
      </w:tr>
      <w:tr w:rsidR="007C0265" w:rsidRPr="00BF6DFF" w14:paraId="7EA985C3" w14:textId="77777777" w:rsidTr="00CD677F">
        <w:trPr>
          <w:trHeight w:val="274"/>
        </w:trPr>
        <w:tc>
          <w:tcPr>
            <w:tcW w:w="1601" w:type="dxa"/>
            <w:hideMark/>
          </w:tcPr>
          <w:p w14:paraId="3656A202" w14:textId="77777777" w:rsidR="007C0265" w:rsidRPr="00BF6DFF" w:rsidRDefault="007C0265" w:rsidP="00CD677F">
            <w:pPr>
              <w:rPr>
                <w:color w:val="000000" w:themeColor="text1"/>
              </w:rPr>
            </w:pPr>
            <w:r w:rsidRPr="00BF6DFF">
              <w:rPr>
                <w:color w:val="000000" w:themeColor="text1"/>
              </w:rPr>
              <w:t>S4</w:t>
            </w:r>
          </w:p>
        </w:tc>
        <w:tc>
          <w:tcPr>
            <w:tcW w:w="1141" w:type="dxa"/>
            <w:hideMark/>
          </w:tcPr>
          <w:p w14:paraId="34920151" w14:textId="77777777" w:rsidR="007C0265" w:rsidRPr="00BF6DFF" w:rsidRDefault="007C0265" w:rsidP="00CD677F">
            <w:pPr>
              <w:rPr>
                <w:color w:val="000000" w:themeColor="text1"/>
              </w:rPr>
            </w:pPr>
            <w:r w:rsidRPr="00BF6DFF">
              <w:rPr>
                <w:color w:val="000000" w:themeColor="text1"/>
              </w:rPr>
              <w:t>1:4</w:t>
            </w:r>
          </w:p>
        </w:tc>
        <w:tc>
          <w:tcPr>
            <w:tcW w:w="1700" w:type="dxa"/>
            <w:hideMark/>
          </w:tcPr>
          <w:p w14:paraId="60494B0D" w14:textId="77777777" w:rsidR="007C0265" w:rsidRPr="00BF6DFF" w:rsidRDefault="007C0265" w:rsidP="00CD677F">
            <w:pPr>
              <w:rPr>
                <w:color w:val="000000" w:themeColor="text1"/>
              </w:rPr>
            </w:pPr>
            <w:r w:rsidRPr="00BF6DFF">
              <w:rPr>
                <w:color w:val="000000" w:themeColor="text1"/>
              </w:rPr>
              <w:t>750</w:t>
            </w:r>
          </w:p>
        </w:tc>
        <w:tc>
          <w:tcPr>
            <w:tcW w:w="1592" w:type="dxa"/>
            <w:hideMark/>
          </w:tcPr>
          <w:p w14:paraId="76D12EA0" w14:textId="77777777" w:rsidR="007C0265" w:rsidRPr="00BF6DFF" w:rsidRDefault="007C0265" w:rsidP="00CD677F">
            <w:pPr>
              <w:rPr>
                <w:color w:val="000000" w:themeColor="text1"/>
              </w:rPr>
            </w:pPr>
            <w:r w:rsidRPr="00BF6DFF">
              <w:rPr>
                <w:color w:val="000000" w:themeColor="text1"/>
              </w:rPr>
              <w:t>526</w:t>
            </w:r>
          </w:p>
        </w:tc>
        <w:tc>
          <w:tcPr>
            <w:tcW w:w="1994" w:type="dxa"/>
            <w:hideMark/>
          </w:tcPr>
          <w:p w14:paraId="51F6A876" w14:textId="77777777" w:rsidR="007C0265" w:rsidRPr="00BF6DFF" w:rsidRDefault="007C0265" w:rsidP="00CD677F">
            <w:pPr>
              <w:rPr>
                <w:color w:val="000000" w:themeColor="text1"/>
              </w:rPr>
            </w:pPr>
            <w:r w:rsidRPr="00BF6DFF">
              <w:rPr>
                <w:color w:val="000000" w:themeColor="text1"/>
              </w:rPr>
              <w:t>70.13</w:t>
            </w:r>
            <w:r w:rsidRPr="00BF6DFF">
              <w:t>±1.89</w:t>
            </w:r>
          </w:p>
        </w:tc>
      </w:tr>
    </w:tbl>
    <w:p w14:paraId="487D944F" w14:textId="77777777" w:rsidR="007C0265" w:rsidRPr="00975FD5" w:rsidRDefault="007C0265" w:rsidP="007C0265">
      <w:pPr>
        <w:spacing w:line="360" w:lineRule="auto"/>
        <w:rPr>
          <w:rFonts w:eastAsia="SimSun"/>
          <w:b/>
          <w:bCs/>
          <w:sz w:val="18"/>
          <w:szCs w:val="18"/>
        </w:rPr>
      </w:pPr>
      <w:r w:rsidRPr="00975FD5">
        <w:rPr>
          <w:b/>
          <w:bCs/>
          <w:sz w:val="18"/>
          <w:szCs w:val="18"/>
        </w:rPr>
        <w:t xml:space="preserve">                Results are mean </w:t>
      </w:r>
      <w:r>
        <w:rPr>
          <w:b/>
          <w:bCs/>
          <w:sz w:val="18"/>
          <w:szCs w:val="18"/>
        </w:rPr>
        <w:t>of</w:t>
      </w:r>
      <w:r w:rsidRPr="00975FD5">
        <w:rPr>
          <w:b/>
          <w:bCs/>
          <w:sz w:val="18"/>
          <w:szCs w:val="18"/>
        </w:rPr>
        <w:t xml:space="preserve"> three determinations</w:t>
      </w:r>
    </w:p>
    <w:p w14:paraId="14AF67F4" w14:textId="77777777" w:rsidR="007C0265" w:rsidRPr="00975FD5" w:rsidRDefault="007C0265" w:rsidP="007C0265">
      <w:pPr>
        <w:spacing w:line="360" w:lineRule="auto"/>
        <w:jc w:val="both"/>
      </w:pPr>
      <w:r w:rsidRPr="00975FD5">
        <w:t xml:space="preserve">Different trial batches </w:t>
      </w:r>
      <w:r>
        <w:t>of</w:t>
      </w:r>
      <w:r w:rsidRPr="00975FD5">
        <w:t xml:space="preserve"> solid dispersion show % practical yield from range </w:t>
      </w:r>
      <w:r>
        <w:t>68±1</w:t>
      </w:r>
      <w:r w:rsidRPr="00975FD5">
        <w:t xml:space="preserve">.85 to </w:t>
      </w:r>
      <w:r>
        <w:t>73±1</w:t>
      </w:r>
      <w:r w:rsidRPr="00975FD5">
        <w:t xml:space="preserve">.90. Batch S3 </w:t>
      </w:r>
      <w:r w:rsidRPr="00D25C6F">
        <w:t>Showed</w:t>
      </w:r>
      <w:r>
        <w:t xml:space="preserve"> </w:t>
      </w:r>
      <w:r w:rsidRPr="00D25C6F">
        <w:rPr>
          <w:color w:val="000000" w:themeColor="text1"/>
        </w:rPr>
        <w:t>71.6</w:t>
      </w:r>
      <w:r w:rsidRPr="00D25C6F">
        <w:t>±1.55</w:t>
      </w:r>
      <w:r>
        <w:t xml:space="preserve"> </w:t>
      </w:r>
      <w:r w:rsidRPr="00975FD5">
        <w:t>practical yield.</w:t>
      </w:r>
    </w:p>
    <w:p w14:paraId="2833B988" w14:textId="77777777" w:rsidR="007C0265" w:rsidRPr="00975FD5" w:rsidRDefault="00957F65" w:rsidP="007C0265">
      <w:pPr>
        <w:pStyle w:val="NoSpacing"/>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4.7.4</w:t>
      </w:r>
      <w:r w:rsidR="007C0265" w:rsidRPr="00975FD5">
        <w:rPr>
          <w:rFonts w:ascii="Times New Roman" w:hAnsi="Times New Roman" w:cs="Times New Roman"/>
          <w:b/>
          <w:bCs/>
          <w:sz w:val="24"/>
          <w:szCs w:val="24"/>
        </w:rPr>
        <w:t xml:space="preserve"> In vitro Dissolution Study and Observation</w:t>
      </w:r>
    </w:p>
    <w:p w14:paraId="63617198" w14:textId="77777777" w:rsidR="007C0265" w:rsidRPr="00975FD5" w:rsidRDefault="007C0265" w:rsidP="007C0265">
      <w:pPr>
        <w:pStyle w:val="NoSpacing"/>
        <w:spacing w:line="360" w:lineRule="auto"/>
        <w:jc w:val="both"/>
        <w:rPr>
          <w:rFonts w:ascii="Times New Roman" w:hAnsi="Times New Roman" w:cs="Times New Roman"/>
          <w:sz w:val="24"/>
          <w:szCs w:val="24"/>
        </w:rPr>
      </w:pPr>
      <w:r w:rsidRPr="00975FD5">
        <w:rPr>
          <w:rFonts w:ascii="Times New Roman" w:hAnsi="Times New Roman" w:cs="Times New Roman"/>
          <w:sz w:val="24"/>
          <w:szCs w:val="24"/>
        </w:rPr>
        <w:t xml:space="preserve">The dissolution study </w:t>
      </w:r>
      <w:r>
        <w:rPr>
          <w:rFonts w:ascii="Times New Roman" w:hAnsi="Times New Roman" w:cs="Times New Roman"/>
          <w:sz w:val="24"/>
          <w:szCs w:val="24"/>
        </w:rPr>
        <w:t>of</w:t>
      </w:r>
      <w:r w:rsidRPr="00975FD5">
        <w:rPr>
          <w:rFonts w:ascii="Times New Roman" w:hAnsi="Times New Roman" w:cs="Times New Roman"/>
          <w:sz w:val="24"/>
          <w:szCs w:val="24"/>
        </w:rPr>
        <w:t xml:space="preserve"> pure drug and all formulations were carried out to calculate the %drug release</w:t>
      </w:r>
    </w:p>
    <w:p w14:paraId="2C4FB03B" w14:textId="77777777" w:rsidR="007C0265" w:rsidRPr="00975FD5" w:rsidRDefault="007C0265" w:rsidP="007C0265">
      <w:pPr>
        <w:pStyle w:val="NoSpacing"/>
        <w:spacing w:line="360" w:lineRule="auto"/>
        <w:jc w:val="both"/>
        <w:rPr>
          <w:rFonts w:ascii="Times New Roman" w:hAnsi="Times New Roman" w:cs="Times New Roman"/>
          <w:b/>
          <w:bCs/>
          <w:sz w:val="24"/>
          <w:szCs w:val="24"/>
        </w:rPr>
      </w:pPr>
      <w:r w:rsidRPr="00975FD5">
        <w:rPr>
          <w:rFonts w:ascii="Times New Roman" w:hAnsi="Times New Roman" w:cs="Times New Roman"/>
          <w:b/>
          <w:bCs/>
          <w:sz w:val="24"/>
          <w:szCs w:val="24"/>
        </w:rPr>
        <w:t xml:space="preserve">Dissolution study </w:t>
      </w:r>
      <w:r>
        <w:rPr>
          <w:rFonts w:ascii="Times New Roman" w:hAnsi="Times New Roman" w:cs="Times New Roman"/>
          <w:b/>
          <w:bCs/>
          <w:sz w:val="24"/>
          <w:szCs w:val="24"/>
        </w:rPr>
        <w:t>of</w:t>
      </w:r>
      <w:r w:rsidRPr="00975FD5">
        <w:rPr>
          <w:rFonts w:ascii="Times New Roman" w:hAnsi="Times New Roman" w:cs="Times New Roman"/>
          <w:b/>
          <w:bCs/>
          <w:sz w:val="24"/>
          <w:szCs w:val="24"/>
        </w:rPr>
        <w:t xml:space="preserve"> Pure Drug</w:t>
      </w:r>
    </w:p>
    <w:p w14:paraId="0828A360" w14:textId="77777777" w:rsidR="007C0265" w:rsidRDefault="007C0265" w:rsidP="007C0265">
      <w:pPr>
        <w:pStyle w:val="NoSpacing"/>
        <w:spacing w:line="360" w:lineRule="auto"/>
        <w:jc w:val="both"/>
        <w:rPr>
          <w:rFonts w:ascii="Times New Roman" w:hAnsi="Times New Roman" w:cs="Times New Roman"/>
          <w:sz w:val="24"/>
          <w:szCs w:val="24"/>
        </w:rPr>
      </w:pPr>
      <w:r w:rsidRPr="00975FD5">
        <w:rPr>
          <w:rFonts w:ascii="Times New Roman" w:hAnsi="Times New Roman" w:cs="Times New Roman"/>
          <w:sz w:val="24"/>
          <w:szCs w:val="24"/>
        </w:rPr>
        <w:t xml:space="preserve">Dissolution study </w:t>
      </w:r>
      <w:r>
        <w:rPr>
          <w:rFonts w:ascii="Times New Roman" w:hAnsi="Times New Roman" w:cs="Times New Roman"/>
          <w:sz w:val="24"/>
          <w:szCs w:val="24"/>
        </w:rPr>
        <w:t>of</w:t>
      </w:r>
      <w:r w:rsidRPr="00975FD5">
        <w:rPr>
          <w:rFonts w:ascii="Times New Roman" w:hAnsi="Times New Roman" w:cs="Times New Roman"/>
          <w:sz w:val="24"/>
          <w:szCs w:val="24"/>
        </w:rPr>
        <w:t xml:space="preserve"> pure drug in phosphate buffer pH 6.8 was carried out and </w:t>
      </w:r>
      <w:r w:rsidR="006619B4">
        <w:rPr>
          <w:rFonts w:ascii="Times New Roman" w:hAnsi="Times New Roman" w:cs="Times New Roman"/>
          <w:sz w:val="24"/>
          <w:szCs w:val="24"/>
        </w:rPr>
        <w:t>% drug releas</w:t>
      </w:r>
      <w:r>
        <w:rPr>
          <w:rFonts w:ascii="Times New Roman" w:hAnsi="Times New Roman" w:cs="Times New Roman"/>
          <w:sz w:val="24"/>
          <w:szCs w:val="24"/>
        </w:rPr>
        <w:t>e</w:t>
      </w:r>
      <w:r w:rsidRPr="00975FD5">
        <w:rPr>
          <w:rFonts w:ascii="Times New Roman" w:hAnsi="Times New Roman" w:cs="Times New Roman"/>
          <w:sz w:val="24"/>
          <w:szCs w:val="24"/>
        </w:rPr>
        <w:t xml:space="preserve"> was taken in UV spectrophotometer which is reported below</w:t>
      </w:r>
    </w:p>
    <w:p w14:paraId="1A10487C" w14:textId="77777777" w:rsidR="00957F65" w:rsidRDefault="00957F65" w:rsidP="007C0265">
      <w:pPr>
        <w:pStyle w:val="NoSpacing"/>
        <w:spacing w:line="360" w:lineRule="auto"/>
        <w:jc w:val="both"/>
        <w:rPr>
          <w:rFonts w:ascii="Times New Roman" w:hAnsi="Times New Roman" w:cs="Times New Roman"/>
          <w:sz w:val="24"/>
          <w:szCs w:val="24"/>
        </w:rPr>
      </w:pPr>
    </w:p>
    <w:p w14:paraId="7DB96FC5" w14:textId="77777777" w:rsidR="00957F65" w:rsidRDefault="00957F65" w:rsidP="007C0265">
      <w:pPr>
        <w:pStyle w:val="NoSpacing"/>
        <w:spacing w:line="360" w:lineRule="auto"/>
        <w:jc w:val="both"/>
        <w:rPr>
          <w:rFonts w:ascii="Times New Roman" w:hAnsi="Times New Roman" w:cs="Times New Roman"/>
          <w:sz w:val="24"/>
          <w:szCs w:val="24"/>
        </w:rPr>
      </w:pPr>
    </w:p>
    <w:p w14:paraId="4E01D7A5" w14:textId="77777777" w:rsidR="00957F65" w:rsidRDefault="00957F65" w:rsidP="007C0265">
      <w:pPr>
        <w:pStyle w:val="NoSpacing"/>
        <w:spacing w:line="360" w:lineRule="auto"/>
        <w:jc w:val="both"/>
        <w:rPr>
          <w:rFonts w:ascii="Times New Roman" w:hAnsi="Times New Roman" w:cs="Times New Roman"/>
          <w:sz w:val="24"/>
          <w:szCs w:val="24"/>
        </w:rPr>
      </w:pPr>
    </w:p>
    <w:p w14:paraId="37BAB12E" w14:textId="77777777" w:rsidR="00957F65" w:rsidRDefault="00957F65" w:rsidP="007C0265">
      <w:pPr>
        <w:pStyle w:val="NoSpacing"/>
        <w:spacing w:line="360" w:lineRule="auto"/>
        <w:jc w:val="both"/>
        <w:rPr>
          <w:rFonts w:ascii="Times New Roman" w:hAnsi="Times New Roman" w:cs="Times New Roman"/>
          <w:sz w:val="24"/>
          <w:szCs w:val="24"/>
        </w:rPr>
      </w:pPr>
    </w:p>
    <w:p w14:paraId="102BFC31" w14:textId="77777777" w:rsidR="00957F65" w:rsidRDefault="00957F65" w:rsidP="007C0265">
      <w:pPr>
        <w:pStyle w:val="NoSpacing"/>
        <w:spacing w:line="360" w:lineRule="auto"/>
        <w:jc w:val="both"/>
        <w:rPr>
          <w:rFonts w:ascii="Times New Roman" w:hAnsi="Times New Roman" w:cs="Times New Roman"/>
          <w:sz w:val="24"/>
          <w:szCs w:val="24"/>
        </w:rPr>
      </w:pPr>
    </w:p>
    <w:p w14:paraId="0276AC69" w14:textId="77777777" w:rsidR="00957F65" w:rsidRDefault="00957F65" w:rsidP="007C0265">
      <w:pPr>
        <w:pStyle w:val="NoSpacing"/>
        <w:spacing w:line="360" w:lineRule="auto"/>
        <w:jc w:val="both"/>
        <w:rPr>
          <w:rFonts w:ascii="Times New Roman" w:hAnsi="Times New Roman" w:cs="Times New Roman"/>
          <w:sz w:val="24"/>
          <w:szCs w:val="24"/>
        </w:rPr>
      </w:pPr>
    </w:p>
    <w:p w14:paraId="1DC0EBFF" w14:textId="77777777" w:rsidR="00957F65" w:rsidRDefault="00957F65" w:rsidP="007C0265">
      <w:pPr>
        <w:pStyle w:val="NoSpacing"/>
        <w:spacing w:line="360" w:lineRule="auto"/>
        <w:jc w:val="both"/>
        <w:rPr>
          <w:rFonts w:ascii="Times New Roman" w:hAnsi="Times New Roman" w:cs="Times New Roman"/>
          <w:sz w:val="24"/>
          <w:szCs w:val="24"/>
        </w:rPr>
      </w:pPr>
    </w:p>
    <w:p w14:paraId="0D2A63CB" w14:textId="77777777" w:rsidR="007C0265" w:rsidRPr="00975FD5" w:rsidRDefault="007C0265" w:rsidP="007C026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57F65">
        <w:rPr>
          <w:rFonts w:ascii="Times New Roman" w:hAnsi="Times New Roman" w:cs="Times New Roman"/>
          <w:b/>
          <w:bCs/>
          <w:sz w:val="24"/>
          <w:szCs w:val="24"/>
        </w:rPr>
        <w:t xml:space="preserve">Table </w:t>
      </w:r>
      <w:r w:rsidR="00285D24">
        <w:rPr>
          <w:rFonts w:ascii="Times New Roman" w:hAnsi="Times New Roman" w:cs="Times New Roman"/>
          <w:b/>
          <w:bCs/>
          <w:sz w:val="24"/>
          <w:szCs w:val="24"/>
        </w:rPr>
        <w:t xml:space="preserve"> 11:</w:t>
      </w:r>
      <w:r w:rsidRPr="00975FD5">
        <w:rPr>
          <w:rFonts w:ascii="Times New Roman" w:hAnsi="Times New Roman" w:cs="Times New Roman"/>
          <w:b/>
          <w:bCs/>
          <w:sz w:val="24"/>
          <w:szCs w:val="24"/>
        </w:rPr>
        <w:t xml:space="preserve"> Dissolution pr</w:t>
      </w:r>
      <w:r>
        <w:rPr>
          <w:rFonts w:ascii="Times New Roman" w:hAnsi="Times New Roman" w:cs="Times New Roman"/>
          <w:b/>
          <w:bCs/>
          <w:sz w:val="24"/>
          <w:szCs w:val="24"/>
        </w:rPr>
        <w:t>of</w:t>
      </w:r>
      <w:r w:rsidRPr="00975FD5">
        <w:rPr>
          <w:rFonts w:ascii="Times New Roman" w:hAnsi="Times New Roman" w:cs="Times New Roman"/>
          <w:b/>
          <w:bCs/>
          <w:sz w:val="24"/>
          <w:szCs w:val="24"/>
        </w:rPr>
        <w:t xml:space="preserve">ile </w:t>
      </w:r>
      <w:r>
        <w:rPr>
          <w:rFonts w:ascii="Times New Roman" w:hAnsi="Times New Roman" w:cs="Times New Roman"/>
          <w:b/>
          <w:bCs/>
          <w:sz w:val="24"/>
          <w:szCs w:val="24"/>
        </w:rPr>
        <w:t>of</w:t>
      </w:r>
      <w:r w:rsidRPr="00975FD5">
        <w:rPr>
          <w:rFonts w:ascii="Times New Roman" w:hAnsi="Times New Roman" w:cs="Times New Roman"/>
          <w:b/>
          <w:bCs/>
          <w:sz w:val="24"/>
          <w:szCs w:val="24"/>
        </w:rPr>
        <w:t xml:space="preserve"> </w:t>
      </w:r>
      <w:r>
        <w:rPr>
          <w:rFonts w:ascii="Times New Roman" w:hAnsi="Times New Roman" w:cs="Times New Roman"/>
          <w:b/>
          <w:bCs/>
          <w:sz w:val="24"/>
          <w:szCs w:val="24"/>
        </w:rPr>
        <w:t xml:space="preserve">Prochlorperazine Maleate </w:t>
      </w:r>
      <w:r w:rsidRPr="00975FD5">
        <w:rPr>
          <w:rFonts w:ascii="Times New Roman" w:hAnsi="Times New Roman" w:cs="Times New Roman"/>
          <w:b/>
          <w:bCs/>
          <w:sz w:val="24"/>
          <w:szCs w:val="24"/>
        </w:rPr>
        <w:t>Pure Drug</w:t>
      </w:r>
    </w:p>
    <w:p w14:paraId="2E43182C" w14:textId="77777777" w:rsidR="007C0265" w:rsidRDefault="007C0265" w:rsidP="007C0265">
      <w:pPr>
        <w:spacing w:line="360" w:lineRule="auto"/>
        <w:rPr>
          <w:b/>
          <w:bCs/>
          <w:sz w:val="18"/>
          <w:szCs w:val="18"/>
        </w:rPr>
      </w:pPr>
    </w:p>
    <w:tbl>
      <w:tblPr>
        <w:tblStyle w:val="TableGrid0"/>
        <w:tblpPr w:leftFromText="180" w:rightFromText="180" w:vertAnchor="text" w:horzAnchor="margin" w:tblpXSpec="center" w:tblpY="-134"/>
        <w:tblW w:w="0" w:type="auto"/>
        <w:tblLook w:val="04A0" w:firstRow="1" w:lastRow="0" w:firstColumn="1" w:lastColumn="0" w:noHBand="0" w:noVBand="1"/>
      </w:tblPr>
      <w:tblGrid>
        <w:gridCol w:w="2569"/>
        <w:gridCol w:w="4505"/>
      </w:tblGrid>
      <w:tr w:rsidR="006619B4" w:rsidRPr="00975FD5" w14:paraId="799457FB" w14:textId="77777777" w:rsidTr="00957F65">
        <w:trPr>
          <w:trHeight w:hRule="exact" w:val="390"/>
        </w:trPr>
        <w:tc>
          <w:tcPr>
            <w:tcW w:w="2569" w:type="dxa"/>
          </w:tcPr>
          <w:p w14:paraId="5F031704" w14:textId="77777777" w:rsidR="006619B4" w:rsidRPr="00975FD5" w:rsidRDefault="006619B4" w:rsidP="006619B4">
            <w:pPr>
              <w:spacing w:line="360" w:lineRule="auto"/>
              <w:jc w:val="center"/>
              <w:rPr>
                <w:b/>
                <w:bCs/>
              </w:rPr>
            </w:pPr>
            <w:r w:rsidRPr="00975FD5">
              <w:rPr>
                <w:b/>
                <w:bCs/>
              </w:rPr>
              <w:t>Time (min)</w:t>
            </w:r>
          </w:p>
        </w:tc>
        <w:tc>
          <w:tcPr>
            <w:tcW w:w="4505" w:type="dxa"/>
          </w:tcPr>
          <w:p w14:paraId="1496D5CA" w14:textId="77777777" w:rsidR="006619B4" w:rsidRPr="00975FD5" w:rsidRDefault="006619B4" w:rsidP="006619B4">
            <w:pPr>
              <w:spacing w:line="360" w:lineRule="auto"/>
              <w:jc w:val="center"/>
              <w:rPr>
                <w:b/>
                <w:bCs/>
              </w:rPr>
            </w:pPr>
            <w:r w:rsidRPr="00975FD5">
              <w:rPr>
                <w:b/>
                <w:bCs/>
              </w:rPr>
              <w:t>Cumulative % drug release</w:t>
            </w:r>
          </w:p>
        </w:tc>
      </w:tr>
      <w:tr w:rsidR="006619B4" w:rsidRPr="00840C31" w14:paraId="2A29E7B3" w14:textId="77777777" w:rsidTr="00957F65">
        <w:trPr>
          <w:trHeight w:hRule="exact" w:val="396"/>
        </w:trPr>
        <w:tc>
          <w:tcPr>
            <w:tcW w:w="2569" w:type="dxa"/>
          </w:tcPr>
          <w:p w14:paraId="4B0041D4" w14:textId="77777777" w:rsidR="006619B4" w:rsidRPr="00840C31" w:rsidRDefault="006619B4" w:rsidP="006619B4">
            <w:pPr>
              <w:spacing w:line="360" w:lineRule="auto"/>
              <w:jc w:val="center"/>
            </w:pPr>
            <w:r w:rsidRPr="00840C31">
              <w:t>0</w:t>
            </w:r>
          </w:p>
        </w:tc>
        <w:tc>
          <w:tcPr>
            <w:tcW w:w="4505" w:type="dxa"/>
            <w:vAlign w:val="center"/>
          </w:tcPr>
          <w:p w14:paraId="63EA2F6A" w14:textId="77777777" w:rsidR="006619B4" w:rsidRPr="00975FD5" w:rsidRDefault="006619B4" w:rsidP="006619B4">
            <w:pPr>
              <w:spacing w:line="360" w:lineRule="auto"/>
              <w:jc w:val="center"/>
            </w:pPr>
            <w:r w:rsidRPr="00975FD5">
              <w:t>00</w:t>
            </w:r>
          </w:p>
        </w:tc>
      </w:tr>
      <w:tr w:rsidR="006619B4" w:rsidRPr="00840C31" w14:paraId="1538A23E" w14:textId="77777777" w:rsidTr="00957F65">
        <w:trPr>
          <w:trHeight w:hRule="exact" w:val="376"/>
        </w:trPr>
        <w:tc>
          <w:tcPr>
            <w:tcW w:w="2569" w:type="dxa"/>
          </w:tcPr>
          <w:p w14:paraId="24AA90FA" w14:textId="77777777" w:rsidR="006619B4" w:rsidRPr="00840C31" w:rsidRDefault="006619B4" w:rsidP="006619B4">
            <w:pPr>
              <w:spacing w:line="360" w:lineRule="auto"/>
              <w:jc w:val="center"/>
            </w:pPr>
            <w:r w:rsidRPr="00840C31">
              <w:t>5</w:t>
            </w:r>
          </w:p>
        </w:tc>
        <w:tc>
          <w:tcPr>
            <w:tcW w:w="4505" w:type="dxa"/>
            <w:vAlign w:val="center"/>
          </w:tcPr>
          <w:p w14:paraId="3E887D38" w14:textId="77777777" w:rsidR="006619B4" w:rsidRPr="00975FD5" w:rsidRDefault="006619B4" w:rsidP="006619B4">
            <w:pPr>
              <w:spacing w:line="360" w:lineRule="auto"/>
              <w:jc w:val="center"/>
            </w:pPr>
            <w:r w:rsidRPr="00975FD5">
              <w:t>0.045±0.15</w:t>
            </w:r>
          </w:p>
        </w:tc>
      </w:tr>
      <w:tr w:rsidR="006619B4" w:rsidRPr="00840C31" w14:paraId="28F58A23" w14:textId="77777777" w:rsidTr="00957F65">
        <w:trPr>
          <w:trHeight w:hRule="exact" w:val="401"/>
        </w:trPr>
        <w:tc>
          <w:tcPr>
            <w:tcW w:w="2569" w:type="dxa"/>
          </w:tcPr>
          <w:p w14:paraId="38B4D048" w14:textId="77777777" w:rsidR="006619B4" w:rsidRPr="00840C31" w:rsidRDefault="006619B4" w:rsidP="006619B4">
            <w:pPr>
              <w:spacing w:line="360" w:lineRule="auto"/>
              <w:jc w:val="center"/>
            </w:pPr>
            <w:r w:rsidRPr="00840C31">
              <w:t>10</w:t>
            </w:r>
          </w:p>
        </w:tc>
        <w:tc>
          <w:tcPr>
            <w:tcW w:w="4505" w:type="dxa"/>
            <w:vAlign w:val="center"/>
          </w:tcPr>
          <w:p w14:paraId="0BA736FF" w14:textId="77777777" w:rsidR="006619B4" w:rsidRPr="00975FD5" w:rsidRDefault="006619B4" w:rsidP="006619B4">
            <w:pPr>
              <w:spacing w:line="360" w:lineRule="auto"/>
              <w:jc w:val="center"/>
            </w:pPr>
            <w:r w:rsidRPr="00975FD5">
              <w:t>1.654±0.49</w:t>
            </w:r>
          </w:p>
        </w:tc>
      </w:tr>
      <w:tr w:rsidR="006619B4" w:rsidRPr="00840C31" w14:paraId="5A4301A4" w14:textId="77777777" w:rsidTr="00957F65">
        <w:trPr>
          <w:trHeight w:hRule="exact" w:val="396"/>
        </w:trPr>
        <w:tc>
          <w:tcPr>
            <w:tcW w:w="2569" w:type="dxa"/>
          </w:tcPr>
          <w:p w14:paraId="6EC12EB6" w14:textId="77777777" w:rsidR="006619B4" w:rsidRPr="00840C31" w:rsidRDefault="006619B4" w:rsidP="006619B4">
            <w:pPr>
              <w:spacing w:line="360" w:lineRule="auto"/>
              <w:jc w:val="center"/>
            </w:pPr>
            <w:r w:rsidRPr="00840C31">
              <w:t>15</w:t>
            </w:r>
          </w:p>
        </w:tc>
        <w:tc>
          <w:tcPr>
            <w:tcW w:w="4505" w:type="dxa"/>
            <w:vAlign w:val="center"/>
          </w:tcPr>
          <w:p w14:paraId="0429FFB2" w14:textId="77777777" w:rsidR="006619B4" w:rsidRPr="00975FD5" w:rsidRDefault="006619B4" w:rsidP="006619B4">
            <w:pPr>
              <w:spacing w:line="360" w:lineRule="auto"/>
              <w:jc w:val="center"/>
            </w:pPr>
            <w:r w:rsidRPr="00975FD5">
              <w:t>4.859±0.29</w:t>
            </w:r>
          </w:p>
        </w:tc>
      </w:tr>
      <w:tr w:rsidR="006619B4" w:rsidRPr="00840C31" w14:paraId="78A6273F" w14:textId="77777777" w:rsidTr="00957F65">
        <w:trPr>
          <w:trHeight w:hRule="exact" w:val="380"/>
        </w:trPr>
        <w:tc>
          <w:tcPr>
            <w:tcW w:w="2569" w:type="dxa"/>
          </w:tcPr>
          <w:p w14:paraId="57A2D056" w14:textId="77777777" w:rsidR="006619B4" w:rsidRPr="00840C31" w:rsidRDefault="006619B4" w:rsidP="006619B4">
            <w:pPr>
              <w:spacing w:line="360" w:lineRule="auto"/>
              <w:jc w:val="center"/>
            </w:pPr>
            <w:r w:rsidRPr="00840C31">
              <w:t>20</w:t>
            </w:r>
          </w:p>
        </w:tc>
        <w:tc>
          <w:tcPr>
            <w:tcW w:w="4505" w:type="dxa"/>
            <w:vAlign w:val="center"/>
          </w:tcPr>
          <w:p w14:paraId="1C1F5254" w14:textId="77777777" w:rsidR="006619B4" w:rsidRPr="00975FD5" w:rsidRDefault="006619B4" w:rsidP="006619B4">
            <w:pPr>
              <w:spacing w:line="360" w:lineRule="auto"/>
              <w:jc w:val="center"/>
            </w:pPr>
            <w:r w:rsidRPr="00975FD5">
              <w:t>8.071±0.38</w:t>
            </w:r>
          </w:p>
        </w:tc>
      </w:tr>
      <w:tr w:rsidR="006619B4" w:rsidRPr="00840C31" w14:paraId="2303738B" w14:textId="77777777" w:rsidTr="00957F65">
        <w:trPr>
          <w:trHeight w:hRule="exact" w:val="388"/>
        </w:trPr>
        <w:tc>
          <w:tcPr>
            <w:tcW w:w="2569" w:type="dxa"/>
          </w:tcPr>
          <w:p w14:paraId="193C87B6" w14:textId="77777777" w:rsidR="006619B4" w:rsidRPr="00840C31" w:rsidRDefault="006619B4" w:rsidP="006619B4">
            <w:pPr>
              <w:spacing w:line="360" w:lineRule="auto"/>
              <w:jc w:val="center"/>
            </w:pPr>
            <w:r w:rsidRPr="00840C31">
              <w:t>25</w:t>
            </w:r>
          </w:p>
        </w:tc>
        <w:tc>
          <w:tcPr>
            <w:tcW w:w="4505" w:type="dxa"/>
            <w:vAlign w:val="center"/>
          </w:tcPr>
          <w:p w14:paraId="422F1347" w14:textId="77777777" w:rsidR="006619B4" w:rsidRPr="00975FD5" w:rsidRDefault="006619B4" w:rsidP="006619B4">
            <w:pPr>
              <w:spacing w:line="360" w:lineRule="auto"/>
              <w:jc w:val="center"/>
            </w:pPr>
            <w:r w:rsidRPr="00975FD5">
              <w:t>11.96±0.96</w:t>
            </w:r>
          </w:p>
        </w:tc>
      </w:tr>
      <w:tr w:rsidR="006619B4" w:rsidRPr="00975FD5" w14:paraId="45B51B1D" w14:textId="77777777" w:rsidTr="00957F65">
        <w:trPr>
          <w:trHeight w:hRule="exact" w:val="400"/>
        </w:trPr>
        <w:tc>
          <w:tcPr>
            <w:tcW w:w="2569" w:type="dxa"/>
          </w:tcPr>
          <w:p w14:paraId="567472C9" w14:textId="77777777" w:rsidR="006619B4" w:rsidRPr="00840C31" w:rsidRDefault="006619B4" w:rsidP="006619B4">
            <w:pPr>
              <w:spacing w:line="360" w:lineRule="auto"/>
              <w:jc w:val="center"/>
            </w:pPr>
            <w:r w:rsidRPr="00840C31">
              <w:t>30</w:t>
            </w:r>
          </w:p>
        </w:tc>
        <w:tc>
          <w:tcPr>
            <w:tcW w:w="4505" w:type="dxa"/>
            <w:vAlign w:val="center"/>
          </w:tcPr>
          <w:p w14:paraId="4C647A50" w14:textId="77777777" w:rsidR="006619B4" w:rsidRPr="00975FD5" w:rsidRDefault="006619B4" w:rsidP="006619B4">
            <w:pPr>
              <w:spacing w:line="360" w:lineRule="auto"/>
              <w:jc w:val="center"/>
            </w:pPr>
            <w:r w:rsidRPr="00975FD5">
              <w:t>15.18±0.75</w:t>
            </w:r>
          </w:p>
        </w:tc>
      </w:tr>
    </w:tbl>
    <w:p w14:paraId="4FDE0F63" w14:textId="77777777" w:rsidR="007C0265" w:rsidRDefault="007C0265" w:rsidP="007C0265">
      <w:pPr>
        <w:spacing w:line="360" w:lineRule="auto"/>
        <w:rPr>
          <w:b/>
          <w:bCs/>
          <w:sz w:val="18"/>
          <w:szCs w:val="18"/>
        </w:rPr>
      </w:pPr>
      <w:r>
        <w:rPr>
          <w:b/>
          <w:bCs/>
          <w:sz w:val="18"/>
          <w:szCs w:val="18"/>
        </w:rPr>
        <w:t xml:space="preserve">                                                </w:t>
      </w:r>
      <w:r w:rsidRPr="00975FD5">
        <w:rPr>
          <w:b/>
          <w:bCs/>
          <w:sz w:val="18"/>
          <w:szCs w:val="18"/>
        </w:rPr>
        <w:t xml:space="preserve">   </w:t>
      </w:r>
    </w:p>
    <w:p w14:paraId="1501195E" w14:textId="77777777" w:rsidR="007C0265" w:rsidRDefault="007C0265" w:rsidP="007C0265">
      <w:pPr>
        <w:spacing w:line="360" w:lineRule="auto"/>
        <w:rPr>
          <w:b/>
          <w:bCs/>
          <w:sz w:val="18"/>
          <w:szCs w:val="18"/>
        </w:rPr>
      </w:pPr>
      <w:r>
        <w:rPr>
          <w:b/>
          <w:bCs/>
          <w:sz w:val="18"/>
          <w:szCs w:val="18"/>
        </w:rPr>
        <w:t xml:space="preserve">                                      </w:t>
      </w:r>
    </w:p>
    <w:p w14:paraId="6636DACD" w14:textId="77777777" w:rsidR="007C0265" w:rsidRDefault="007C0265" w:rsidP="007C0265">
      <w:pPr>
        <w:spacing w:line="360" w:lineRule="auto"/>
        <w:rPr>
          <w:b/>
          <w:bCs/>
          <w:sz w:val="18"/>
          <w:szCs w:val="18"/>
        </w:rPr>
      </w:pPr>
    </w:p>
    <w:p w14:paraId="6174D864" w14:textId="77777777" w:rsidR="007C0265" w:rsidRDefault="007C0265" w:rsidP="007C0265">
      <w:pPr>
        <w:spacing w:line="360" w:lineRule="auto"/>
        <w:jc w:val="center"/>
        <w:rPr>
          <w:b/>
          <w:bCs/>
          <w:sz w:val="18"/>
          <w:szCs w:val="18"/>
        </w:rPr>
      </w:pPr>
    </w:p>
    <w:p w14:paraId="5A9E6013" w14:textId="77777777" w:rsidR="007C0265" w:rsidRDefault="007C0265" w:rsidP="007C0265">
      <w:pPr>
        <w:spacing w:line="360" w:lineRule="auto"/>
        <w:jc w:val="center"/>
        <w:rPr>
          <w:b/>
          <w:bCs/>
          <w:sz w:val="18"/>
          <w:szCs w:val="18"/>
        </w:rPr>
      </w:pPr>
    </w:p>
    <w:p w14:paraId="08D89A63" w14:textId="77777777" w:rsidR="006619B4" w:rsidRDefault="006619B4" w:rsidP="007C0265">
      <w:pPr>
        <w:spacing w:line="360" w:lineRule="auto"/>
        <w:jc w:val="center"/>
        <w:rPr>
          <w:b/>
          <w:bCs/>
          <w:sz w:val="18"/>
          <w:szCs w:val="18"/>
        </w:rPr>
      </w:pPr>
    </w:p>
    <w:p w14:paraId="78A78780" w14:textId="77777777" w:rsidR="006619B4" w:rsidRDefault="006619B4" w:rsidP="007C0265">
      <w:pPr>
        <w:spacing w:line="360" w:lineRule="auto"/>
        <w:jc w:val="center"/>
        <w:rPr>
          <w:b/>
          <w:bCs/>
          <w:sz w:val="18"/>
          <w:szCs w:val="18"/>
        </w:rPr>
      </w:pPr>
    </w:p>
    <w:p w14:paraId="4E063AE7" w14:textId="77777777" w:rsidR="00BF64E4" w:rsidRDefault="00BF64E4" w:rsidP="007C0265">
      <w:pPr>
        <w:spacing w:line="360" w:lineRule="auto"/>
        <w:jc w:val="center"/>
        <w:rPr>
          <w:b/>
          <w:bCs/>
          <w:sz w:val="18"/>
          <w:szCs w:val="18"/>
        </w:rPr>
      </w:pPr>
    </w:p>
    <w:p w14:paraId="600E7E11" w14:textId="77777777" w:rsidR="006619B4" w:rsidRDefault="006619B4" w:rsidP="007C0265">
      <w:pPr>
        <w:spacing w:line="360" w:lineRule="auto"/>
        <w:jc w:val="center"/>
        <w:rPr>
          <w:b/>
          <w:bCs/>
          <w:sz w:val="18"/>
          <w:szCs w:val="18"/>
        </w:rPr>
      </w:pPr>
    </w:p>
    <w:p w14:paraId="27073D53" w14:textId="77777777" w:rsidR="007C0265" w:rsidRDefault="007C0265" w:rsidP="007C0265">
      <w:pPr>
        <w:spacing w:line="360" w:lineRule="auto"/>
        <w:jc w:val="center"/>
        <w:rPr>
          <w:b/>
          <w:bCs/>
          <w:sz w:val="18"/>
          <w:szCs w:val="18"/>
        </w:rPr>
      </w:pPr>
    </w:p>
    <w:p w14:paraId="5BC86940" w14:textId="77777777" w:rsidR="007C0265" w:rsidRPr="00975FD5" w:rsidRDefault="007C0265" w:rsidP="007C0265">
      <w:pPr>
        <w:rPr>
          <w:sz w:val="18"/>
          <w:szCs w:val="18"/>
        </w:rPr>
      </w:pPr>
      <w:r>
        <w:rPr>
          <w:b/>
          <w:bCs/>
          <w:sz w:val="18"/>
          <w:szCs w:val="18"/>
        </w:rPr>
        <w:t xml:space="preserve">                                       </w:t>
      </w:r>
      <w:r w:rsidRPr="00975FD5">
        <w:rPr>
          <w:b/>
          <w:bCs/>
          <w:sz w:val="18"/>
          <w:szCs w:val="18"/>
        </w:rPr>
        <w:t xml:space="preserve">Results are mean </w:t>
      </w:r>
      <w:r>
        <w:rPr>
          <w:b/>
          <w:bCs/>
          <w:sz w:val="18"/>
          <w:szCs w:val="18"/>
        </w:rPr>
        <w:t>of</w:t>
      </w:r>
      <w:r w:rsidRPr="00975FD5">
        <w:rPr>
          <w:b/>
          <w:bCs/>
          <w:sz w:val="18"/>
          <w:szCs w:val="18"/>
        </w:rPr>
        <w:t xml:space="preserve"> three determinations</w:t>
      </w:r>
    </w:p>
    <w:p w14:paraId="327A9CC2" w14:textId="77777777" w:rsidR="007C0265" w:rsidRPr="00975FD5" w:rsidRDefault="007C0265" w:rsidP="007C0265">
      <w:pPr>
        <w:pStyle w:val="NoSpacing"/>
        <w:spacing w:line="360" w:lineRule="auto"/>
        <w:jc w:val="both"/>
        <w:rPr>
          <w:rFonts w:ascii="Times New Roman" w:hAnsi="Times New Roman" w:cs="Times New Roman"/>
          <w:b/>
          <w:bCs/>
          <w:sz w:val="24"/>
          <w:szCs w:val="24"/>
        </w:rPr>
      </w:pPr>
      <w:r w:rsidRPr="00975FD5">
        <w:rPr>
          <w:rFonts w:ascii="Times New Roman" w:hAnsi="Times New Roman" w:cs="Times New Roman"/>
          <w:sz w:val="24"/>
          <w:szCs w:val="24"/>
        </w:rPr>
        <w:t xml:space="preserve">The cumulative % drug release </w:t>
      </w:r>
      <w:r>
        <w:rPr>
          <w:rFonts w:ascii="Times New Roman" w:hAnsi="Times New Roman" w:cs="Times New Roman"/>
          <w:sz w:val="24"/>
          <w:szCs w:val="24"/>
        </w:rPr>
        <w:t>of</w:t>
      </w:r>
      <w:r w:rsidRPr="00975FD5">
        <w:rPr>
          <w:rFonts w:ascii="Times New Roman" w:hAnsi="Times New Roman" w:cs="Times New Roman"/>
          <w:sz w:val="24"/>
          <w:szCs w:val="24"/>
        </w:rPr>
        <w:t xml:space="preserve"> pure drug </w:t>
      </w:r>
      <w:r>
        <w:rPr>
          <w:rFonts w:ascii="Times New Roman" w:hAnsi="Times New Roman" w:cs="Times New Roman"/>
          <w:sz w:val="24"/>
          <w:szCs w:val="24"/>
        </w:rPr>
        <w:t>of</w:t>
      </w:r>
      <w:r w:rsidRPr="00975FD5">
        <w:rPr>
          <w:rFonts w:ascii="Times New Roman" w:hAnsi="Times New Roman" w:cs="Times New Roman"/>
          <w:sz w:val="24"/>
          <w:szCs w:val="24"/>
        </w:rPr>
        <w:t xml:space="preserve"> </w:t>
      </w:r>
      <w:r>
        <w:rPr>
          <w:rFonts w:ascii="Times New Roman" w:hAnsi="Times New Roman" w:cs="Times New Roman"/>
          <w:sz w:val="24"/>
          <w:szCs w:val="24"/>
        </w:rPr>
        <w:t xml:space="preserve">Prochlorperazine Maleate </w:t>
      </w:r>
      <w:r w:rsidRPr="00975FD5">
        <w:rPr>
          <w:rFonts w:ascii="Times New Roman" w:hAnsi="Times New Roman" w:cs="Times New Roman"/>
          <w:sz w:val="24"/>
          <w:szCs w:val="24"/>
        </w:rPr>
        <w:t>after 30 min was found to be 15.18±0.75</w:t>
      </w:r>
    </w:p>
    <w:p w14:paraId="24DC9685" w14:textId="77777777" w:rsidR="007C0265" w:rsidRPr="00975FD5" w:rsidRDefault="007C0265" w:rsidP="007C0265">
      <w:pPr>
        <w:pStyle w:val="NoSpacing"/>
        <w:spacing w:line="360" w:lineRule="auto"/>
        <w:jc w:val="both"/>
        <w:rPr>
          <w:rFonts w:ascii="Times New Roman" w:hAnsi="Times New Roman" w:cs="Times New Roman"/>
          <w:sz w:val="24"/>
          <w:szCs w:val="24"/>
        </w:rPr>
      </w:pPr>
      <w:r w:rsidRPr="00975FD5">
        <w:rPr>
          <w:rFonts w:ascii="Times New Roman" w:hAnsi="Times New Roman" w:cs="Times New Roman"/>
          <w:b/>
          <w:bCs/>
          <w:sz w:val="24"/>
          <w:szCs w:val="24"/>
        </w:rPr>
        <w:t>Dissolution Pr</w:t>
      </w:r>
      <w:r>
        <w:rPr>
          <w:rFonts w:ascii="Times New Roman" w:hAnsi="Times New Roman" w:cs="Times New Roman"/>
          <w:b/>
          <w:bCs/>
          <w:sz w:val="24"/>
          <w:szCs w:val="24"/>
        </w:rPr>
        <w:t>of</w:t>
      </w:r>
      <w:r w:rsidRPr="00975FD5">
        <w:rPr>
          <w:rFonts w:ascii="Times New Roman" w:hAnsi="Times New Roman" w:cs="Times New Roman"/>
          <w:b/>
          <w:bCs/>
          <w:sz w:val="24"/>
          <w:szCs w:val="24"/>
        </w:rPr>
        <w:t xml:space="preserve">ile </w:t>
      </w:r>
      <w:r>
        <w:rPr>
          <w:rFonts w:ascii="Times New Roman" w:hAnsi="Times New Roman" w:cs="Times New Roman"/>
          <w:b/>
          <w:bCs/>
          <w:sz w:val="24"/>
          <w:szCs w:val="24"/>
        </w:rPr>
        <w:t>of</w:t>
      </w:r>
      <w:r w:rsidRPr="00975FD5">
        <w:rPr>
          <w:rFonts w:ascii="Times New Roman" w:hAnsi="Times New Roman" w:cs="Times New Roman"/>
          <w:b/>
          <w:bCs/>
          <w:sz w:val="24"/>
          <w:szCs w:val="24"/>
        </w:rPr>
        <w:t xml:space="preserve"> Solid Dispersion Prepared by Spray drying</w:t>
      </w:r>
    </w:p>
    <w:p w14:paraId="3D873034" w14:textId="77777777" w:rsidR="007C0265" w:rsidRPr="00975FD5" w:rsidRDefault="007C0265" w:rsidP="007C0265">
      <w:pPr>
        <w:pStyle w:val="NoSpacing"/>
        <w:spacing w:line="360" w:lineRule="auto"/>
        <w:jc w:val="both"/>
        <w:rPr>
          <w:rFonts w:ascii="Times New Roman" w:hAnsi="Times New Roman" w:cs="Times New Roman"/>
          <w:sz w:val="24"/>
          <w:szCs w:val="24"/>
        </w:rPr>
      </w:pPr>
      <w:r w:rsidRPr="00975FD5">
        <w:rPr>
          <w:rFonts w:ascii="Times New Roman" w:hAnsi="Times New Roman" w:cs="Times New Roman"/>
          <w:sz w:val="24"/>
          <w:szCs w:val="24"/>
        </w:rPr>
        <w:t xml:space="preserve">Dissolution study </w:t>
      </w:r>
      <w:r>
        <w:rPr>
          <w:rFonts w:ascii="Times New Roman" w:hAnsi="Times New Roman" w:cs="Times New Roman"/>
          <w:sz w:val="24"/>
          <w:szCs w:val="24"/>
        </w:rPr>
        <w:t>of</w:t>
      </w:r>
      <w:r w:rsidRPr="00975FD5">
        <w:rPr>
          <w:rFonts w:ascii="Times New Roman" w:hAnsi="Times New Roman" w:cs="Times New Roman"/>
          <w:sz w:val="24"/>
          <w:szCs w:val="24"/>
        </w:rPr>
        <w:t xml:space="preserve"> solid dispersion prepared by Spray drying S1, S2, S3, </w:t>
      </w:r>
      <w:r>
        <w:rPr>
          <w:rFonts w:ascii="Times New Roman" w:hAnsi="Times New Roman" w:cs="Times New Roman"/>
          <w:sz w:val="24"/>
          <w:szCs w:val="24"/>
        </w:rPr>
        <w:t>S4</w:t>
      </w:r>
      <w:r w:rsidRPr="00975FD5">
        <w:rPr>
          <w:rFonts w:ascii="Times New Roman" w:hAnsi="Times New Roman" w:cs="Times New Roman"/>
          <w:sz w:val="24"/>
          <w:szCs w:val="24"/>
        </w:rPr>
        <w:t xml:space="preserve"> was carried out in phosphate buffer pH 6.8 and analysed </w:t>
      </w:r>
      <w:proofErr w:type="spellStart"/>
      <w:r w:rsidRPr="00975FD5">
        <w:rPr>
          <w:rFonts w:ascii="Times New Roman" w:hAnsi="Times New Roman" w:cs="Times New Roman"/>
          <w:sz w:val="24"/>
          <w:szCs w:val="24"/>
        </w:rPr>
        <w:t>spectrophotometrically</w:t>
      </w:r>
      <w:proofErr w:type="spellEnd"/>
      <w:r w:rsidRPr="00975FD5">
        <w:rPr>
          <w:rFonts w:ascii="Times New Roman" w:hAnsi="Times New Roman" w:cs="Times New Roman"/>
          <w:sz w:val="24"/>
          <w:szCs w:val="24"/>
        </w:rPr>
        <w:t xml:space="preserve"> at254nm. Each preparation was tested in triplicate and then mean value</w:t>
      </w:r>
      <w:r w:rsidR="00957F65">
        <w:rPr>
          <w:rFonts w:ascii="Times New Roman" w:hAnsi="Times New Roman" w:cs="Times New Roman"/>
          <w:sz w:val="24"/>
          <w:szCs w:val="24"/>
        </w:rPr>
        <w:t xml:space="preserve">s were calculated. The table </w:t>
      </w:r>
      <w:r>
        <w:rPr>
          <w:rFonts w:ascii="Times New Roman" w:hAnsi="Times New Roman" w:cs="Times New Roman"/>
          <w:sz w:val="24"/>
          <w:szCs w:val="24"/>
        </w:rPr>
        <w:t xml:space="preserve"> </w:t>
      </w:r>
      <w:r w:rsidRPr="00975FD5">
        <w:rPr>
          <w:rFonts w:ascii="Times New Roman" w:hAnsi="Times New Roman" w:cs="Times New Roman"/>
          <w:sz w:val="24"/>
          <w:szCs w:val="24"/>
        </w:rPr>
        <w:t xml:space="preserve"> indicates the % drug release </w:t>
      </w:r>
      <w:r>
        <w:rPr>
          <w:rFonts w:ascii="Times New Roman" w:hAnsi="Times New Roman" w:cs="Times New Roman"/>
          <w:sz w:val="24"/>
          <w:szCs w:val="24"/>
        </w:rPr>
        <w:t>of</w:t>
      </w:r>
      <w:r w:rsidRPr="00975FD5">
        <w:rPr>
          <w:rFonts w:ascii="Times New Roman" w:hAnsi="Times New Roman" w:cs="Times New Roman"/>
          <w:sz w:val="24"/>
          <w:szCs w:val="24"/>
        </w:rPr>
        <w:t xml:space="preserve"> each formulation at the end </w:t>
      </w:r>
      <w:r>
        <w:rPr>
          <w:rFonts w:ascii="Times New Roman" w:hAnsi="Times New Roman" w:cs="Times New Roman"/>
          <w:sz w:val="24"/>
          <w:szCs w:val="24"/>
        </w:rPr>
        <w:t>of</w:t>
      </w:r>
      <w:r w:rsidRPr="00975FD5">
        <w:rPr>
          <w:rFonts w:ascii="Times New Roman" w:hAnsi="Times New Roman" w:cs="Times New Roman"/>
          <w:sz w:val="24"/>
          <w:szCs w:val="24"/>
        </w:rPr>
        <w:t xml:space="preserve"> 30 min. The graph was plotted to show % drug release which was represented in Table below.</w:t>
      </w:r>
    </w:p>
    <w:p w14:paraId="06510419" w14:textId="77777777" w:rsidR="007C0265" w:rsidRPr="00975FD5" w:rsidRDefault="00957F65" w:rsidP="007C0265">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Table </w:t>
      </w:r>
      <w:r w:rsidR="00285D24">
        <w:rPr>
          <w:rFonts w:ascii="Times New Roman" w:hAnsi="Times New Roman" w:cs="Times New Roman"/>
          <w:b/>
          <w:bCs/>
          <w:sz w:val="24"/>
          <w:szCs w:val="24"/>
        </w:rPr>
        <w:t>12 :</w:t>
      </w:r>
      <w:r w:rsidR="007C0265" w:rsidRPr="00975FD5">
        <w:rPr>
          <w:rFonts w:ascii="Times New Roman" w:hAnsi="Times New Roman" w:cs="Times New Roman"/>
          <w:b/>
          <w:bCs/>
          <w:sz w:val="24"/>
          <w:szCs w:val="24"/>
        </w:rPr>
        <w:t xml:space="preserve"> Dissolution pr</w:t>
      </w:r>
      <w:r w:rsidR="007C0265">
        <w:rPr>
          <w:rFonts w:ascii="Times New Roman" w:hAnsi="Times New Roman" w:cs="Times New Roman"/>
          <w:b/>
          <w:bCs/>
          <w:sz w:val="24"/>
          <w:szCs w:val="24"/>
        </w:rPr>
        <w:t>of</w:t>
      </w:r>
      <w:r w:rsidR="007C0265" w:rsidRPr="00975FD5">
        <w:rPr>
          <w:rFonts w:ascii="Times New Roman" w:hAnsi="Times New Roman" w:cs="Times New Roman"/>
          <w:b/>
          <w:bCs/>
          <w:sz w:val="24"/>
          <w:szCs w:val="24"/>
        </w:rPr>
        <w:t xml:space="preserve">ile </w:t>
      </w:r>
      <w:r w:rsidR="007C0265">
        <w:rPr>
          <w:rFonts w:ascii="Times New Roman" w:hAnsi="Times New Roman" w:cs="Times New Roman"/>
          <w:b/>
          <w:bCs/>
          <w:sz w:val="24"/>
          <w:szCs w:val="24"/>
        </w:rPr>
        <w:t>of</w:t>
      </w:r>
      <w:r w:rsidR="007C0265" w:rsidRPr="00975FD5">
        <w:rPr>
          <w:rFonts w:ascii="Times New Roman" w:hAnsi="Times New Roman" w:cs="Times New Roman"/>
          <w:b/>
          <w:bCs/>
          <w:sz w:val="24"/>
          <w:szCs w:val="24"/>
        </w:rPr>
        <w:t xml:space="preserve"> solid dispersions prepared by Spray drying</w:t>
      </w:r>
    </w:p>
    <w:tbl>
      <w:tblPr>
        <w:tblStyle w:val="TableGrid0"/>
        <w:tblW w:w="8650" w:type="dxa"/>
        <w:jc w:val="center"/>
        <w:tblLook w:val="04A0" w:firstRow="1" w:lastRow="0" w:firstColumn="1" w:lastColumn="0" w:noHBand="0" w:noVBand="1"/>
      </w:tblPr>
      <w:tblGrid>
        <w:gridCol w:w="1363"/>
        <w:gridCol w:w="1993"/>
        <w:gridCol w:w="1764"/>
        <w:gridCol w:w="1764"/>
        <w:gridCol w:w="1766"/>
      </w:tblGrid>
      <w:tr w:rsidR="007C0265" w:rsidRPr="00840C31" w14:paraId="25459452" w14:textId="77777777" w:rsidTr="00CD677F">
        <w:trPr>
          <w:trHeight w:val="1115"/>
          <w:jc w:val="center"/>
        </w:trPr>
        <w:tc>
          <w:tcPr>
            <w:tcW w:w="1363" w:type="dxa"/>
            <w:hideMark/>
          </w:tcPr>
          <w:p w14:paraId="6D16F850" w14:textId="77777777" w:rsidR="007C0265" w:rsidRPr="00840C31" w:rsidRDefault="007C0265" w:rsidP="00CD677F">
            <w:pPr>
              <w:pStyle w:val="NoSpacing"/>
              <w:rPr>
                <w:rFonts w:ascii="Times New Roman" w:hAnsi="Times New Roman" w:cs="Times New Roman"/>
                <w:b/>
                <w:bCs/>
                <w:sz w:val="24"/>
                <w:szCs w:val="24"/>
              </w:rPr>
            </w:pPr>
            <w:r w:rsidRPr="00840C31">
              <w:rPr>
                <w:rFonts w:ascii="Times New Roman" w:hAnsi="Times New Roman" w:cs="Times New Roman"/>
                <w:b/>
                <w:bCs/>
                <w:sz w:val="24"/>
                <w:szCs w:val="24"/>
              </w:rPr>
              <w:t>Time (min)</w:t>
            </w:r>
          </w:p>
        </w:tc>
        <w:tc>
          <w:tcPr>
            <w:tcW w:w="7287" w:type="dxa"/>
            <w:gridSpan w:val="4"/>
            <w:hideMark/>
          </w:tcPr>
          <w:p w14:paraId="25410EF9" w14:textId="77777777" w:rsidR="007C0265" w:rsidRPr="00840C31" w:rsidRDefault="007C0265" w:rsidP="00CD677F">
            <w:pPr>
              <w:pStyle w:val="NoSpacing"/>
              <w:spacing w:line="360" w:lineRule="auto"/>
              <w:jc w:val="center"/>
              <w:rPr>
                <w:rFonts w:ascii="Times New Roman" w:hAnsi="Times New Roman" w:cs="Times New Roman"/>
                <w:b/>
                <w:bCs/>
                <w:sz w:val="24"/>
                <w:szCs w:val="24"/>
              </w:rPr>
            </w:pPr>
          </w:p>
          <w:p w14:paraId="4BE82E50" w14:textId="77777777" w:rsidR="007C0265" w:rsidRPr="00840C31" w:rsidRDefault="007C0265" w:rsidP="00CD677F">
            <w:pPr>
              <w:pStyle w:val="NoSpacing"/>
              <w:spacing w:line="360" w:lineRule="auto"/>
              <w:jc w:val="center"/>
              <w:rPr>
                <w:rFonts w:ascii="Times New Roman" w:hAnsi="Times New Roman" w:cs="Times New Roman"/>
                <w:b/>
                <w:bCs/>
                <w:sz w:val="24"/>
                <w:szCs w:val="24"/>
              </w:rPr>
            </w:pPr>
            <w:r w:rsidRPr="00840C31">
              <w:rPr>
                <w:rFonts w:ascii="Times New Roman" w:hAnsi="Times New Roman" w:cs="Times New Roman"/>
                <w:b/>
                <w:bCs/>
                <w:sz w:val="24"/>
                <w:szCs w:val="24"/>
              </w:rPr>
              <w:t>Cumulative % drug release</w:t>
            </w:r>
          </w:p>
        </w:tc>
      </w:tr>
      <w:tr w:rsidR="007C0265" w:rsidRPr="00840C31" w14:paraId="3322CA19" w14:textId="77777777" w:rsidTr="00CD677F">
        <w:trPr>
          <w:trHeight w:val="395"/>
          <w:jc w:val="center"/>
        </w:trPr>
        <w:tc>
          <w:tcPr>
            <w:tcW w:w="1363" w:type="dxa"/>
            <w:hideMark/>
          </w:tcPr>
          <w:p w14:paraId="7957DEC9" w14:textId="77777777" w:rsidR="007C0265" w:rsidRPr="00840C31" w:rsidRDefault="007C0265" w:rsidP="00CD677F">
            <w:pPr>
              <w:pStyle w:val="NoSpacing"/>
              <w:jc w:val="center"/>
              <w:rPr>
                <w:rFonts w:ascii="Times New Roman" w:hAnsi="Times New Roman" w:cs="Times New Roman"/>
                <w:b/>
                <w:bCs/>
                <w:sz w:val="24"/>
                <w:szCs w:val="24"/>
              </w:rPr>
            </w:pPr>
          </w:p>
        </w:tc>
        <w:tc>
          <w:tcPr>
            <w:tcW w:w="1993" w:type="dxa"/>
            <w:hideMark/>
          </w:tcPr>
          <w:p w14:paraId="3B0AAC6C" w14:textId="77777777" w:rsidR="007C0265" w:rsidRPr="00840C31" w:rsidRDefault="007C0265" w:rsidP="00CD677F">
            <w:pPr>
              <w:pStyle w:val="NoSpacing"/>
              <w:jc w:val="center"/>
              <w:rPr>
                <w:rFonts w:ascii="Times New Roman" w:hAnsi="Times New Roman" w:cs="Times New Roman"/>
                <w:b/>
                <w:bCs/>
                <w:sz w:val="24"/>
                <w:szCs w:val="24"/>
              </w:rPr>
            </w:pPr>
            <w:r w:rsidRPr="00840C31">
              <w:rPr>
                <w:rFonts w:ascii="Times New Roman" w:hAnsi="Times New Roman" w:cs="Times New Roman"/>
                <w:b/>
                <w:bCs/>
                <w:sz w:val="24"/>
                <w:szCs w:val="24"/>
              </w:rPr>
              <w:t>S1</w:t>
            </w:r>
          </w:p>
        </w:tc>
        <w:tc>
          <w:tcPr>
            <w:tcW w:w="1764" w:type="dxa"/>
            <w:hideMark/>
          </w:tcPr>
          <w:p w14:paraId="23857830" w14:textId="77777777" w:rsidR="007C0265" w:rsidRPr="00840C31" w:rsidRDefault="007C0265" w:rsidP="00CD677F">
            <w:pPr>
              <w:pStyle w:val="NoSpacing"/>
              <w:jc w:val="center"/>
              <w:rPr>
                <w:rFonts w:ascii="Times New Roman" w:hAnsi="Times New Roman" w:cs="Times New Roman"/>
                <w:b/>
                <w:bCs/>
                <w:sz w:val="24"/>
                <w:szCs w:val="24"/>
              </w:rPr>
            </w:pPr>
            <w:r w:rsidRPr="00840C31">
              <w:rPr>
                <w:rFonts w:ascii="Times New Roman" w:hAnsi="Times New Roman" w:cs="Times New Roman"/>
                <w:b/>
                <w:bCs/>
                <w:sz w:val="24"/>
                <w:szCs w:val="24"/>
              </w:rPr>
              <w:t>S2</w:t>
            </w:r>
          </w:p>
        </w:tc>
        <w:tc>
          <w:tcPr>
            <w:tcW w:w="1764" w:type="dxa"/>
            <w:hideMark/>
          </w:tcPr>
          <w:p w14:paraId="526091D1" w14:textId="77777777" w:rsidR="007C0265" w:rsidRPr="00840C31" w:rsidRDefault="007C0265" w:rsidP="00CD677F">
            <w:pPr>
              <w:pStyle w:val="NoSpacing"/>
              <w:jc w:val="center"/>
              <w:rPr>
                <w:rFonts w:ascii="Times New Roman" w:hAnsi="Times New Roman" w:cs="Times New Roman"/>
                <w:b/>
                <w:bCs/>
                <w:sz w:val="24"/>
                <w:szCs w:val="24"/>
              </w:rPr>
            </w:pPr>
            <w:r w:rsidRPr="00840C31">
              <w:rPr>
                <w:rFonts w:ascii="Times New Roman" w:hAnsi="Times New Roman" w:cs="Times New Roman"/>
                <w:b/>
                <w:bCs/>
                <w:sz w:val="24"/>
                <w:szCs w:val="24"/>
              </w:rPr>
              <w:t>S3</w:t>
            </w:r>
          </w:p>
        </w:tc>
        <w:tc>
          <w:tcPr>
            <w:tcW w:w="1764" w:type="dxa"/>
            <w:hideMark/>
          </w:tcPr>
          <w:p w14:paraId="5DC6EA99" w14:textId="77777777" w:rsidR="007C0265" w:rsidRPr="00840C31" w:rsidRDefault="007C0265" w:rsidP="00CD677F">
            <w:pPr>
              <w:pStyle w:val="NoSpacing"/>
              <w:jc w:val="center"/>
              <w:rPr>
                <w:rFonts w:ascii="Times New Roman" w:hAnsi="Times New Roman" w:cs="Times New Roman"/>
                <w:b/>
                <w:bCs/>
                <w:sz w:val="24"/>
                <w:szCs w:val="24"/>
              </w:rPr>
            </w:pPr>
            <w:r w:rsidRPr="00840C31">
              <w:rPr>
                <w:rFonts w:ascii="Times New Roman" w:hAnsi="Times New Roman" w:cs="Times New Roman"/>
                <w:b/>
                <w:bCs/>
                <w:sz w:val="24"/>
                <w:szCs w:val="24"/>
              </w:rPr>
              <w:t>S4</w:t>
            </w:r>
          </w:p>
        </w:tc>
      </w:tr>
      <w:tr w:rsidR="007C0265" w:rsidRPr="00840C31" w14:paraId="64FD9F12" w14:textId="77777777" w:rsidTr="00CD677F">
        <w:trPr>
          <w:trHeight w:val="95"/>
          <w:jc w:val="center"/>
        </w:trPr>
        <w:tc>
          <w:tcPr>
            <w:tcW w:w="1363" w:type="dxa"/>
            <w:hideMark/>
          </w:tcPr>
          <w:p w14:paraId="58AFE4BE" w14:textId="77777777" w:rsidR="007C0265" w:rsidRPr="00840C31" w:rsidRDefault="007C0265" w:rsidP="00CD677F">
            <w:pPr>
              <w:pStyle w:val="NoSpacing"/>
              <w:jc w:val="center"/>
              <w:rPr>
                <w:rFonts w:ascii="Times New Roman" w:hAnsi="Times New Roman" w:cs="Times New Roman"/>
                <w:b/>
                <w:bCs/>
                <w:sz w:val="24"/>
                <w:szCs w:val="24"/>
              </w:rPr>
            </w:pPr>
            <w:r w:rsidRPr="00840C31">
              <w:rPr>
                <w:rFonts w:ascii="Times New Roman" w:hAnsi="Times New Roman" w:cs="Times New Roman"/>
                <w:b/>
                <w:bCs/>
                <w:sz w:val="24"/>
                <w:szCs w:val="24"/>
              </w:rPr>
              <w:t>0</w:t>
            </w:r>
          </w:p>
        </w:tc>
        <w:tc>
          <w:tcPr>
            <w:tcW w:w="1993" w:type="dxa"/>
            <w:hideMark/>
          </w:tcPr>
          <w:p w14:paraId="6EE727AF" w14:textId="77777777" w:rsidR="007C0265" w:rsidRPr="00840C31" w:rsidRDefault="007C0265" w:rsidP="00CD677F">
            <w:pPr>
              <w:pStyle w:val="NoSpacing"/>
              <w:jc w:val="center"/>
              <w:rPr>
                <w:rFonts w:ascii="Times New Roman" w:hAnsi="Times New Roman" w:cs="Times New Roman"/>
                <w:b/>
                <w:bCs/>
                <w:sz w:val="24"/>
                <w:szCs w:val="24"/>
              </w:rPr>
            </w:pPr>
            <w:r w:rsidRPr="00840C31">
              <w:rPr>
                <w:rFonts w:ascii="Times New Roman" w:hAnsi="Times New Roman" w:cs="Times New Roman"/>
                <w:b/>
                <w:bCs/>
                <w:sz w:val="24"/>
                <w:szCs w:val="24"/>
              </w:rPr>
              <w:t>0</w:t>
            </w:r>
          </w:p>
        </w:tc>
        <w:tc>
          <w:tcPr>
            <w:tcW w:w="1764" w:type="dxa"/>
            <w:hideMark/>
          </w:tcPr>
          <w:p w14:paraId="34EA5C89" w14:textId="77777777" w:rsidR="007C0265" w:rsidRPr="00840C31" w:rsidRDefault="007C0265" w:rsidP="00CD677F">
            <w:pPr>
              <w:pStyle w:val="NoSpacing"/>
              <w:jc w:val="center"/>
              <w:rPr>
                <w:rFonts w:ascii="Times New Roman" w:hAnsi="Times New Roman" w:cs="Times New Roman"/>
                <w:b/>
                <w:bCs/>
                <w:sz w:val="24"/>
                <w:szCs w:val="24"/>
              </w:rPr>
            </w:pPr>
            <w:r w:rsidRPr="00840C31">
              <w:rPr>
                <w:rFonts w:ascii="Times New Roman" w:hAnsi="Times New Roman" w:cs="Times New Roman"/>
                <w:b/>
                <w:bCs/>
                <w:sz w:val="24"/>
                <w:szCs w:val="24"/>
              </w:rPr>
              <w:t>0</w:t>
            </w:r>
          </w:p>
        </w:tc>
        <w:tc>
          <w:tcPr>
            <w:tcW w:w="1764" w:type="dxa"/>
            <w:hideMark/>
          </w:tcPr>
          <w:p w14:paraId="1DECC645" w14:textId="77777777" w:rsidR="007C0265" w:rsidRPr="00840C31" w:rsidRDefault="007C0265" w:rsidP="00CD677F">
            <w:pPr>
              <w:pStyle w:val="NoSpacing"/>
              <w:jc w:val="center"/>
              <w:rPr>
                <w:rFonts w:ascii="Times New Roman" w:hAnsi="Times New Roman" w:cs="Times New Roman"/>
                <w:b/>
                <w:bCs/>
                <w:sz w:val="24"/>
                <w:szCs w:val="24"/>
              </w:rPr>
            </w:pPr>
            <w:r w:rsidRPr="00840C31">
              <w:rPr>
                <w:rFonts w:ascii="Times New Roman" w:hAnsi="Times New Roman" w:cs="Times New Roman"/>
                <w:b/>
                <w:bCs/>
                <w:sz w:val="24"/>
                <w:szCs w:val="24"/>
              </w:rPr>
              <w:t>0</w:t>
            </w:r>
          </w:p>
        </w:tc>
        <w:tc>
          <w:tcPr>
            <w:tcW w:w="1764" w:type="dxa"/>
            <w:hideMark/>
          </w:tcPr>
          <w:p w14:paraId="1F7EF805" w14:textId="77777777" w:rsidR="007C0265" w:rsidRPr="00840C31" w:rsidRDefault="007C0265" w:rsidP="00CD677F">
            <w:pPr>
              <w:pStyle w:val="NoSpacing"/>
              <w:jc w:val="center"/>
              <w:rPr>
                <w:rFonts w:ascii="Times New Roman" w:hAnsi="Times New Roman" w:cs="Times New Roman"/>
                <w:b/>
                <w:bCs/>
                <w:sz w:val="24"/>
                <w:szCs w:val="24"/>
              </w:rPr>
            </w:pPr>
            <w:r w:rsidRPr="00840C31">
              <w:rPr>
                <w:rFonts w:ascii="Times New Roman" w:hAnsi="Times New Roman" w:cs="Times New Roman"/>
                <w:b/>
                <w:bCs/>
                <w:sz w:val="24"/>
                <w:szCs w:val="24"/>
              </w:rPr>
              <w:t>0</w:t>
            </w:r>
          </w:p>
        </w:tc>
      </w:tr>
      <w:tr w:rsidR="007C0265" w:rsidRPr="00840C31" w14:paraId="0AB27572" w14:textId="77777777" w:rsidTr="00CD677F">
        <w:trPr>
          <w:trHeight w:val="288"/>
          <w:jc w:val="center"/>
        </w:trPr>
        <w:tc>
          <w:tcPr>
            <w:tcW w:w="1363" w:type="dxa"/>
            <w:hideMark/>
          </w:tcPr>
          <w:p w14:paraId="70CC6BC6" w14:textId="77777777" w:rsidR="007C0265" w:rsidRPr="00840C31" w:rsidRDefault="007C0265" w:rsidP="00CD677F">
            <w:pPr>
              <w:pStyle w:val="NoSpacing"/>
              <w:jc w:val="center"/>
              <w:rPr>
                <w:rFonts w:ascii="Times New Roman" w:hAnsi="Times New Roman" w:cs="Times New Roman"/>
                <w:b/>
                <w:bCs/>
                <w:sz w:val="24"/>
                <w:szCs w:val="24"/>
              </w:rPr>
            </w:pPr>
            <w:r w:rsidRPr="00840C31">
              <w:rPr>
                <w:rFonts w:ascii="Times New Roman" w:hAnsi="Times New Roman" w:cs="Times New Roman"/>
                <w:b/>
                <w:bCs/>
                <w:sz w:val="24"/>
                <w:szCs w:val="24"/>
              </w:rPr>
              <w:t>5</w:t>
            </w:r>
          </w:p>
        </w:tc>
        <w:tc>
          <w:tcPr>
            <w:tcW w:w="1993" w:type="dxa"/>
            <w:hideMark/>
          </w:tcPr>
          <w:p w14:paraId="6D4F7CE5" w14:textId="77777777" w:rsidR="007C0265" w:rsidRPr="00E56C22" w:rsidRDefault="007C0265" w:rsidP="00CD677F">
            <w:pPr>
              <w:pStyle w:val="NoSpacing"/>
              <w:jc w:val="center"/>
              <w:rPr>
                <w:rFonts w:ascii="Times New Roman" w:hAnsi="Times New Roman" w:cs="Times New Roman"/>
                <w:b/>
                <w:bCs/>
                <w:sz w:val="24"/>
                <w:szCs w:val="24"/>
              </w:rPr>
            </w:pPr>
            <w:r w:rsidRPr="00E56C22">
              <w:rPr>
                <w:rFonts w:ascii="Times New Roman" w:hAnsi="Times New Roman" w:cs="Times New Roman"/>
                <w:b/>
                <w:bCs/>
                <w:sz w:val="24"/>
                <w:szCs w:val="24"/>
              </w:rPr>
              <w:t>16.98</w:t>
            </w:r>
            <w:r>
              <w:rPr>
                <w:rFonts w:ascii="Times New Roman" w:hAnsi="Times New Roman" w:cs="Times New Roman"/>
                <w:b/>
                <w:sz w:val="24"/>
                <w:szCs w:val="24"/>
              </w:rPr>
              <w:t>±1.2</w:t>
            </w:r>
            <w:r w:rsidRPr="00E56C22">
              <w:rPr>
                <w:rFonts w:ascii="Times New Roman" w:hAnsi="Times New Roman" w:cs="Times New Roman"/>
                <w:b/>
                <w:sz w:val="24"/>
                <w:szCs w:val="24"/>
              </w:rPr>
              <w:t>5</w:t>
            </w:r>
          </w:p>
        </w:tc>
        <w:tc>
          <w:tcPr>
            <w:tcW w:w="1764" w:type="dxa"/>
            <w:hideMark/>
          </w:tcPr>
          <w:p w14:paraId="1D7741AC" w14:textId="77777777" w:rsidR="007C0265" w:rsidRPr="00E56C22" w:rsidRDefault="007C0265" w:rsidP="00CD677F">
            <w:pPr>
              <w:pStyle w:val="NoSpacing"/>
              <w:jc w:val="center"/>
              <w:rPr>
                <w:rFonts w:ascii="Times New Roman" w:hAnsi="Times New Roman" w:cs="Times New Roman"/>
                <w:b/>
                <w:bCs/>
                <w:sz w:val="24"/>
                <w:szCs w:val="24"/>
              </w:rPr>
            </w:pPr>
            <w:r w:rsidRPr="00E56C22">
              <w:rPr>
                <w:rFonts w:ascii="Times New Roman" w:hAnsi="Times New Roman" w:cs="Times New Roman"/>
                <w:b/>
                <w:bCs/>
                <w:sz w:val="24"/>
                <w:szCs w:val="24"/>
              </w:rPr>
              <w:t>20.84</w:t>
            </w:r>
            <w:r>
              <w:rPr>
                <w:rFonts w:ascii="Times New Roman" w:hAnsi="Times New Roman" w:cs="Times New Roman"/>
                <w:b/>
                <w:sz w:val="24"/>
                <w:szCs w:val="24"/>
              </w:rPr>
              <w:t>±1.3</w:t>
            </w:r>
            <w:r w:rsidRPr="00E56C22">
              <w:rPr>
                <w:rFonts w:ascii="Times New Roman" w:hAnsi="Times New Roman" w:cs="Times New Roman"/>
                <w:b/>
                <w:sz w:val="24"/>
                <w:szCs w:val="24"/>
              </w:rPr>
              <w:t>6</w:t>
            </w:r>
          </w:p>
        </w:tc>
        <w:tc>
          <w:tcPr>
            <w:tcW w:w="1764" w:type="dxa"/>
            <w:hideMark/>
          </w:tcPr>
          <w:p w14:paraId="031F2D4B" w14:textId="77777777" w:rsidR="007C0265" w:rsidRPr="00E56C22" w:rsidRDefault="007C0265" w:rsidP="00CD677F">
            <w:pPr>
              <w:pStyle w:val="NoSpacing"/>
              <w:jc w:val="center"/>
              <w:rPr>
                <w:rFonts w:ascii="Times New Roman" w:hAnsi="Times New Roman" w:cs="Times New Roman"/>
                <w:b/>
                <w:bCs/>
                <w:sz w:val="24"/>
                <w:szCs w:val="24"/>
              </w:rPr>
            </w:pPr>
            <w:r w:rsidRPr="00E56C22">
              <w:rPr>
                <w:rFonts w:ascii="Times New Roman" w:hAnsi="Times New Roman" w:cs="Times New Roman"/>
                <w:b/>
                <w:bCs/>
                <w:sz w:val="24"/>
                <w:szCs w:val="24"/>
              </w:rPr>
              <w:t>24.12</w:t>
            </w:r>
            <w:r w:rsidRPr="00E56C22">
              <w:rPr>
                <w:rFonts w:ascii="Times New Roman" w:hAnsi="Times New Roman" w:cs="Times New Roman"/>
                <w:b/>
                <w:sz w:val="24"/>
                <w:szCs w:val="24"/>
              </w:rPr>
              <w:t>±1.58</w:t>
            </w:r>
          </w:p>
        </w:tc>
        <w:tc>
          <w:tcPr>
            <w:tcW w:w="1764" w:type="dxa"/>
            <w:hideMark/>
          </w:tcPr>
          <w:p w14:paraId="5E194680" w14:textId="77777777" w:rsidR="007C0265" w:rsidRPr="00E56C22" w:rsidRDefault="007C0265" w:rsidP="00CD677F">
            <w:pPr>
              <w:pStyle w:val="NoSpacing"/>
              <w:jc w:val="center"/>
              <w:rPr>
                <w:rFonts w:ascii="Times New Roman" w:hAnsi="Times New Roman" w:cs="Times New Roman"/>
                <w:b/>
                <w:bCs/>
                <w:sz w:val="24"/>
                <w:szCs w:val="24"/>
              </w:rPr>
            </w:pPr>
            <w:r w:rsidRPr="00E56C22">
              <w:rPr>
                <w:rFonts w:ascii="Times New Roman" w:hAnsi="Times New Roman" w:cs="Times New Roman"/>
                <w:b/>
                <w:bCs/>
                <w:sz w:val="24"/>
                <w:szCs w:val="24"/>
              </w:rPr>
              <w:t>25.14</w:t>
            </w:r>
            <w:r w:rsidRPr="00E56C22">
              <w:rPr>
                <w:rFonts w:ascii="Times New Roman" w:hAnsi="Times New Roman" w:cs="Times New Roman"/>
                <w:b/>
                <w:sz w:val="24"/>
                <w:szCs w:val="24"/>
              </w:rPr>
              <w:t>±1.34</w:t>
            </w:r>
          </w:p>
        </w:tc>
      </w:tr>
      <w:tr w:rsidR="007C0265" w:rsidRPr="00840C31" w14:paraId="1443813E" w14:textId="77777777" w:rsidTr="00CD677F">
        <w:trPr>
          <w:trHeight w:val="170"/>
          <w:jc w:val="center"/>
        </w:trPr>
        <w:tc>
          <w:tcPr>
            <w:tcW w:w="1363" w:type="dxa"/>
            <w:hideMark/>
          </w:tcPr>
          <w:p w14:paraId="7B5051D4" w14:textId="77777777" w:rsidR="007C0265" w:rsidRPr="00840C31" w:rsidRDefault="007C0265" w:rsidP="00CD677F">
            <w:pPr>
              <w:pStyle w:val="NoSpacing"/>
              <w:jc w:val="center"/>
              <w:rPr>
                <w:rFonts w:ascii="Times New Roman" w:hAnsi="Times New Roman" w:cs="Times New Roman"/>
                <w:b/>
                <w:bCs/>
                <w:sz w:val="24"/>
                <w:szCs w:val="24"/>
              </w:rPr>
            </w:pPr>
            <w:r w:rsidRPr="00840C31">
              <w:rPr>
                <w:rFonts w:ascii="Times New Roman" w:hAnsi="Times New Roman" w:cs="Times New Roman"/>
                <w:b/>
                <w:bCs/>
                <w:sz w:val="24"/>
                <w:szCs w:val="24"/>
              </w:rPr>
              <w:t>10</w:t>
            </w:r>
          </w:p>
        </w:tc>
        <w:tc>
          <w:tcPr>
            <w:tcW w:w="1993" w:type="dxa"/>
            <w:hideMark/>
          </w:tcPr>
          <w:p w14:paraId="536033CA" w14:textId="77777777" w:rsidR="007C0265" w:rsidRPr="00E56C22" w:rsidRDefault="007C0265" w:rsidP="00CD677F">
            <w:pPr>
              <w:pStyle w:val="NoSpacing"/>
              <w:jc w:val="center"/>
              <w:rPr>
                <w:rFonts w:ascii="Times New Roman" w:hAnsi="Times New Roman" w:cs="Times New Roman"/>
                <w:b/>
                <w:bCs/>
                <w:sz w:val="24"/>
                <w:szCs w:val="24"/>
              </w:rPr>
            </w:pPr>
            <w:r w:rsidRPr="00E56C22">
              <w:rPr>
                <w:rFonts w:ascii="Times New Roman" w:hAnsi="Times New Roman" w:cs="Times New Roman"/>
                <w:b/>
                <w:bCs/>
                <w:sz w:val="24"/>
                <w:szCs w:val="24"/>
              </w:rPr>
              <w:t>26.15</w:t>
            </w:r>
            <w:r w:rsidRPr="00E56C22">
              <w:rPr>
                <w:rFonts w:ascii="Times New Roman" w:hAnsi="Times New Roman" w:cs="Times New Roman"/>
                <w:b/>
                <w:sz w:val="24"/>
                <w:szCs w:val="24"/>
              </w:rPr>
              <w:t>±1.11</w:t>
            </w:r>
          </w:p>
        </w:tc>
        <w:tc>
          <w:tcPr>
            <w:tcW w:w="1764" w:type="dxa"/>
            <w:hideMark/>
          </w:tcPr>
          <w:p w14:paraId="2CAFBD4D" w14:textId="77777777" w:rsidR="007C0265" w:rsidRPr="00E56C22" w:rsidRDefault="007C0265" w:rsidP="00CD677F">
            <w:pPr>
              <w:pStyle w:val="NoSpacing"/>
              <w:jc w:val="center"/>
              <w:rPr>
                <w:rFonts w:ascii="Times New Roman" w:hAnsi="Times New Roman" w:cs="Times New Roman"/>
                <w:b/>
                <w:bCs/>
                <w:sz w:val="24"/>
                <w:szCs w:val="24"/>
              </w:rPr>
            </w:pPr>
            <w:r w:rsidRPr="00E56C22">
              <w:rPr>
                <w:rFonts w:ascii="Times New Roman" w:hAnsi="Times New Roman" w:cs="Times New Roman"/>
                <w:b/>
                <w:bCs/>
                <w:sz w:val="24"/>
                <w:szCs w:val="24"/>
              </w:rPr>
              <w:t>30.22</w:t>
            </w:r>
            <w:r>
              <w:rPr>
                <w:rFonts w:ascii="Times New Roman" w:hAnsi="Times New Roman" w:cs="Times New Roman"/>
                <w:b/>
                <w:sz w:val="24"/>
                <w:szCs w:val="24"/>
              </w:rPr>
              <w:t>±1.2</w:t>
            </w:r>
            <w:r w:rsidRPr="00E56C22">
              <w:rPr>
                <w:rFonts w:ascii="Times New Roman" w:hAnsi="Times New Roman" w:cs="Times New Roman"/>
                <w:b/>
                <w:sz w:val="24"/>
                <w:szCs w:val="24"/>
              </w:rPr>
              <w:t>4</w:t>
            </w:r>
          </w:p>
        </w:tc>
        <w:tc>
          <w:tcPr>
            <w:tcW w:w="1764" w:type="dxa"/>
            <w:hideMark/>
          </w:tcPr>
          <w:p w14:paraId="6CFE028B" w14:textId="77777777" w:rsidR="007C0265" w:rsidRPr="00E56C22" w:rsidRDefault="007C0265" w:rsidP="00CD677F">
            <w:pPr>
              <w:pStyle w:val="NoSpacing"/>
              <w:jc w:val="center"/>
              <w:rPr>
                <w:rFonts w:ascii="Times New Roman" w:hAnsi="Times New Roman" w:cs="Times New Roman"/>
                <w:b/>
                <w:bCs/>
                <w:sz w:val="24"/>
                <w:szCs w:val="24"/>
              </w:rPr>
            </w:pPr>
            <w:r w:rsidRPr="00E56C22">
              <w:rPr>
                <w:rFonts w:ascii="Times New Roman" w:hAnsi="Times New Roman" w:cs="Times New Roman"/>
                <w:b/>
                <w:bCs/>
                <w:sz w:val="24"/>
                <w:szCs w:val="24"/>
              </w:rPr>
              <w:t>36.38</w:t>
            </w:r>
            <w:r w:rsidRPr="00E56C22">
              <w:rPr>
                <w:rFonts w:ascii="Times New Roman" w:hAnsi="Times New Roman" w:cs="Times New Roman"/>
                <w:b/>
                <w:sz w:val="24"/>
                <w:szCs w:val="24"/>
              </w:rPr>
              <w:t>±1.29</w:t>
            </w:r>
          </w:p>
        </w:tc>
        <w:tc>
          <w:tcPr>
            <w:tcW w:w="1764" w:type="dxa"/>
            <w:hideMark/>
          </w:tcPr>
          <w:p w14:paraId="67B48AF3" w14:textId="77777777" w:rsidR="007C0265" w:rsidRPr="00E56C22" w:rsidRDefault="007C0265" w:rsidP="00CD677F">
            <w:pPr>
              <w:pStyle w:val="NoSpacing"/>
              <w:jc w:val="center"/>
              <w:rPr>
                <w:rFonts w:ascii="Times New Roman" w:hAnsi="Times New Roman" w:cs="Times New Roman"/>
                <w:b/>
                <w:bCs/>
                <w:sz w:val="24"/>
                <w:szCs w:val="24"/>
              </w:rPr>
            </w:pPr>
            <w:r w:rsidRPr="00E56C22">
              <w:rPr>
                <w:rFonts w:ascii="Times New Roman" w:hAnsi="Times New Roman" w:cs="Times New Roman"/>
                <w:b/>
                <w:bCs/>
                <w:sz w:val="24"/>
                <w:szCs w:val="24"/>
              </w:rPr>
              <w:t>36.67</w:t>
            </w:r>
            <w:r w:rsidRPr="00E56C22">
              <w:rPr>
                <w:rFonts w:ascii="Times New Roman" w:hAnsi="Times New Roman" w:cs="Times New Roman"/>
                <w:b/>
                <w:sz w:val="24"/>
                <w:szCs w:val="24"/>
              </w:rPr>
              <w:t>±1.26</w:t>
            </w:r>
          </w:p>
        </w:tc>
      </w:tr>
      <w:tr w:rsidR="007C0265" w:rsidRPr="00840C31" w14:paraId="6D9A694A" w14:textId="77777777" w:rsidTr="00CD677F">
        <w:trPr>
          <w:trHeight w:val="148"/>
          <w:jc w:val="center"/>
        </w:trPr>
        <w:tc>
          <w:tcPr>
            <w:tcW w:w="1363" w:type="dxa"/>
            <w:hideMark/>
          </w:tcPr>
          <w:p w14:paraId="7CC1EFC0" w14:textId="77777777" w:rsidR="007C0265" w:rsidRPr="00840C31" w:rsidRDefault="007C0265" w:rsidP="00CD677F">
            <w:pPr>
              <w:pStyle w:val="NoSpacing"/>
              <w:jc w:val="center"/>
              <w:rPr>
                <w:rFonts w:ascii="Times New Roman" w:hAnsi="Times New Roman" w:cs="Times New Roman"/>
                <w:b/>
                <w:bCs/>
                <w:sz w:val="24"/>
                <w:szCs w:val="24"/>
              </w:rPr>
            </w:pPr>
            <w:r w:rsidRPr="00840C31">
              <w:rPr>
                <w:rFonts w:ascii="Times New Roman" w:hAnsi="Times New Roman" w:cs="Times New Roman"/>
                <w:b/>
                <w:bCs/>
                <w:sz w:val="24"/>
                <w:szCs w:val="24"/>
              </w:rPr>
              <w:t>15</w:t>
            </w:r>
          </w:p>
        </w:tc>
        <w:tc>
          <w:tcPr>
            <w:tcW w:w="1993" w:type="dxa"/>
            <w:hideMark/>
          </w:tcPr>
          <w:p w14:paraId="37179CD9" w14:textId="77777777" w:rsidR="007C0265" w:rsidRPr="00E56C22" w:rsidRDefault="007C0265" w:rsidP="00CD677F">
            <w:pPr>
              <w:pStyle w:val="NoSpacing"/>
              <w:jc w:val="center"/>
              <w:rPr>
                <w:rFonts w:ascii="Times New Roman" w:hAnsi="Times New Roman" w:cs="Times New Roman"/>
                <w:b/>
                <w:bCs/>
                <w:sz w:val="24"/>
                <w:szCs w:val="24"/>
              </w:rPr>
            </w:pPr>
            <w:r w:rsidRPr="00E56C22">
              <w:rPr>
                <w:rFonts w:ascii="Times New Roman" w:hAnsi="Times New Roman" w:cs="Times New Roman"/>
                <w:b/>
                <w:bCs/>
                <w:sz w:val="24"/>
                <w:szCs w:val="24"/>
              </w:rPr>
              <w:t>38.96</w:t>
            </w:r>
            <w:r>
              <w:rPr>
                <w:rFonts w:ascii="Times New Roman" w:hAnsi="Times New Roman" w:cs="Times New Roman"/>
                <w:b/>
                <w:sz w:val="24"/>
                <w:szCs w:val="24"/>
              </w:rPr>
              <w:t>±1.3</w:t>
            </w:r>
            <w:r w:rsidRPr="00E56C22">
              <w:rPr>
                <w:rFonts w:ascii="Times New Roman" w:hAnsi="Times New Roman" w:cs="Times New Roman"/>
                <w:b/>
                <w:sz w:val="24"/>
                <w:szCs w:val="24"/>
              </w:rPr>
              <w:t>3</w:t>
            </w:r>
          </w:p>
        </w:tc>
        <w:tc>
          <w:tcPr>
            <w:tcW w:w="1764" w:type="dxa"/>
            <w:hideMark/>
          </w:tcPr>
          <w:p w14:paraId="1FE913AA" w14:textId="77777777" w:rsidR="007C0265" w:rsidRPr="00E56C22" w:rsidRDefault="007C0265" w:rsidP="00CD677F">
            <w:pPr>
              <w:pStyle w:val="NoSpacing"/>
              <w:jc w:val="center"/>
              <w:rPr>
                <w:rFonts w:ascii="Times New Roman" w:hAnsi="Times New Roman" w:cs="Times New Roman"/>
                <w:b/>
                <w:bCs/>
                <w:sz w:val="24"/>
                <w:szCs w:val="24"/>
              </w:rPr>
            </w:pPr>
            <w:r w:rsidRPr="00E56C22">
              <w:rPr>
                <w:rFonts w:ascii="Times New Roman" w:hAnsi="Times New Roman" w:cs="Times New Roman"/>
                <w:b/>
                <w:bCs/>
                <w:sz w:val="24"/>
                <w:szCs w:val="24"/>
              </w:rPr>
              <w:t>44.96</w:t>
            </w:r>
            <w:r>
              <w:rPr>
                <w:rFonts w:ascii="Times New Roman" w:hAnsi="Times New Roman" w:cs="Times New Roman"/>
                <w:b/>
                <w:sz w:val="24"/>
                <w:szCs w:val="24"/>
              </w:rPr>
              <w:t>±1.4</w:t>
            </w:r>
            <w:r w:rsidRPr="00E56C22">
              <w:rPr>
                <w:rFonts w:ascii="Times New Roman" w:hAnsi="Times New Roman" w:cs="Times New Roman"/>
                <w:b/>
                <w:sz w:val="24"/>
                <w:szCs w:val="24"/>
              </w:rPr>
              <w:t>2</w:t>
            </w:r>
          </w:p>
        </w:tc>
        <w:tc>
          <w:tcPr>
            <w:tcW w:w="1764" w:type="dxa"/>
            <w:hideMark/>
          </w:tcPr>
          <w:p w14:paraId="4BA42AA3" w14:textId="77777777" w:rsidR="007C0265" w:rsidRPr="00E56C22" w:rsidRDefault="007C0265" w:rsidP="00CD677F">
            <w:pPr>
              <w:pStyle w:val="NoSpacing"/>
              <w:jc w:val="center"/>
              <w:rPr>
                <w:rFonts w:ascii="Times New Roman" w:hAnsi="Times New Roman" w:cs="Times New Roman"/>
                <w:b/>
                <w:bCs/>
                <w:sz w:val="24"/>
                <w:szCs w:val="24"/>
              </w:rPr>
            </w:pPr>
            <w:r w:rsidRPr="00E56C22">
              <w:rPr>
                <w:rFonts w:ascii="Times New Roman" w:hAnsi="Times New Roman" w:cs="Times New Roman"/>
                <w:b/>
                <w:bCs/>
                <w:sz w:val="24"/>
                <w:szCs w:val="24"/>
              </w:rPr>
              <w:t>50.60</w:t>
            </w:r>
            <w:r w:rsidRPr="00E56C22">
              <w:rPr>
                <w:rFonts w:ascii="Times New Roman" w:hAnsi="Times New Roman" w:cs="Times New Roman"/>
                <w:b/>
                <w:sz w:val="24"/>
                <w:szCs w:val="24"/>
              </w:rPr>
              <w:t>±1.35</w:t>
            </w:r>
          </w:p>
        </w:tc>
        <w:tc>
          <w:tcPr>
            <w:tcW w:w="1764" w:type="dxa"/>
            <w:hideMark/>
          </w:tcPr>
          <w:p w14:paraId="74048CCC" w14:textId="77777777" w:rsidR="007C0265" w:rsidRPr="00E56C22" w:rsidRDefault="007C0265" w:rsidP="00CD677F">
            <w:pPr>
              <w:pStyle w:val="NoSpacing"/>
              <w:jc w:val="center"/>
              <w:rPr>
                <w:rFonts w:ascii="Times New Roman" w:hAnsi="Times New Roman" w:cs="Times New Roman"/>
                <w:b/>
                <w:bCs/>
                <w:sz w:val="24"/>
                <w:szCs w:val="24"/>
              </w:rPr>
            </w:pPr>
            <w:r w:rsidRPr="00E56C22">
              <w:rPr>
                <w:rFonts w:ascii="Times New Roman" w:hAnsi="Times New Roman" w:cs="Times New Roman"/>
                <w:b/>
                <w:bCs/>
                <w:sz w:val="24"/>
                <w:szCs w:val="24"/>
              </w:rPr>
              <w:t>51.10</w:t>
            </w:r>
            <w:r w:rsidRPr="00E56C22">
              <w:rPr>
                <w:rFonts w:ascii="Times New Roman" w:hAnsi="Times New Roman" w:cs="Times New Roman"/>
                <w:b/>
                <w:sz w:val="24"/>
                <w:szCs w:val="24"/>
              </w:rPr>
              <w:t>±1.40</w:t>
            </w:r>
          </w:p>
        </w:tc>
      </w:tr>
      <w:tr w:rsidR="007C0265" w:rsidRPr="00840C31" w14:paraId="394E3AF3" w14:textId="77777777" w:rsidTr="00CD677F">
        <w:trPr>
          <w:trHeight w:val="448"/>
          <w:jc w:val="center"/>
        </w:trPr>
        <w:tc>
          <w:tcPr>
            <w:tcW w:w="1363" w:type="dxa"/>
            <w:hideMark/>
          </w:tcPr>
          <w:p w14:paraId="57C62D66" w14:textId="77777777" w:rsidR="007C0265" w:rsidRPr="00840C31" w:rsidRDefault="007C0265" w:rsidP="00CD677F">
            <w:pPr>
              <w:pStyle w:val="NoSpacing"/>
              <w:jc w:val="center"/>
              <w:rPr>
                <w:rFonts w:ascii="Times New Roman" w:hAnsi="Times New Roman" w:cs="Times New Roman"/>
                <w:b/>
                <w:bCs/>
                <w:sz w:val="24"/>
                <w:szCs w:val="24"/>
              </w:rPr>
            </w:pPr>
            <w:r w:rsidRPr="00840C31">
              <w:rPr>
                <w:rFonts w:ascii="Times New Roman" w:hAnsi="Times New Roman" w:cs="Times New Roman"/>
                <w:b/>
                <w:bCs/>
                <w:sz w:val="24"/>
                <w:szCs w:val="24"/>
              </w:rPr>
              <w:t>20</w:t>
            </w:r>
          </w:p>
        </w:tc>
        <w:tc>
          <w:tcPr>
            <w:tcW w:w="1993" w:type="dxa"/>
            <w:hideMark/>
          </w:tcPr>
          <w:p w14:paraId="68C88316" w14:textId="77777777" w:rsidR="007C0265" w:rsidRPr="00E56C22" w:rsidRDefault="007C0265" w:rsidP="00CD677F">
            <w:pPr>
              <w:pStyle w:val="NoSpacing"/>
              <w:jc w:val="center"/>
              <w:rPr>
                <w:rFonts w:ascii="Times New Roman" w:hAnsi="Times New Roman" w:cs="Times New Roman"/>
                <w:b/>
                <w:bCs/>
                <w:sz w:val="24"/>
                <w:szCs w:val="24"/>
              </w:rPr>
            </w:pPr>
            <w:r w:rsidRPr="00E56C22">
              <w:rPr>
                <w:rFonts w:ascii="Times New Roman" w:hAnsi="Times New Roman" w:cs="Times New Roman"/>
                <w:b/>
                <w:bCs/>
                <w:sz w:val="24"/>
                <w:szCs w:val="24"/>
              </w:rPr>
              <w:t>56.85</w:t>
            </w:r>
            <w:r>
              <w:rPr>
                <w:rFonts w:ascii="Times New Roman" w:hAnsi="Times New Roman" w:cs="Times New Roman"/>
                <w:b/>
                <w:sz w:val="24"/>
                <w:szCs w:val="24"/>
              </w:rPr>
              <w:t>±1.4</w:t>
            </w:r>
            <w:r w:rsidRPr="00E56C22">
              <w:rPr>
                <w:rFonts w:ascii="Times New Roman" w:hAnsi="Times New Roman" w:cs="Times New Roman"/>
                <w:b/>
                <w:sz w:val="24"/>
                <w:szCs w:val="24"/>
              </w:rPr>
              <w:t>0</w:t>
            </w:r>
          </w:p>
        </w:tc>
        <w:tc>
          <w:tcPr>
            <w:tcW w:w="1764" w:type="dxa"/>
            <w:hideMark/>
          </w:tcPr>
          <w:p w14:paraId="6F59C572" w14:textId="77777777" w:rsidR="007C0265" w:rsidRPr="00E56C22" w:rsidRDefault="007C0265" w:rsidP="00CD677F">
            <w:pPr>
              <w:pStyle w:val="NoSpacing"/>
              <w:jc w:val="center"/>
              <w:rPr>
                <w:rFonts w:ascii="Times New Roman" w:hAnsi="Times New Roman" w:cs="Times New Roman"/>
                <w:b/>
                <w:bCs/>
                <w:sz w:val="24"/>
                <w:szCs w:val="24"/>
              </w:rPr>
            </w:pPr>
            <w:r w:rsidRPr="00E56C22">
              <w:rPr>
                <w:rFonts w:ascii="Times New Roman" w:hAnsi="Times New Roman" w:cs="Times New Roman"/>
                <w:b/>
                <w:bCs/>
                <w:sz w:val="24"/>
                <w:szCs w:val="24"/>
              </w:rPr>
              <w:t>59.60</w:t>
            </w:r>
            <w:r>
              <w:rPr>
                <w:rFonts w:ascii="Times New Roman" w:hAnsi="Times New Roman" w:cs="Times New Roman"/>
                <w:b/>
                <w:sz w:val="24"/>
                <w:szCs w:val="24"/>
              </w:rPr>
              <w:t>±1.5</w:t>
            </w:r>
            <w:r w:rsidRPr="00E56C22">
              <w:rPr>
                <w:rFonts w:ascii="Times New Roman" w:hAnsi="Times New Roman" w:cs="Times New Roman"/>
                <w:b/>
                <w:sz w:val="24"/>
                <w:szCs w:val="24"/>
              </w:rPr>
              <w:t>4</w:t>
            </w:r>
          </w:p>
        </w:tc>
        <w:tc>
          <w:tcPr>
            <w:tcW w:w="1764" w:type="dxa"/>
            <w:hideMark/>
          </w:tcPr>
          <w:p w14:paraId="61F89A2D" w14:textId="77777777" w:rsidR="007C0265" w:rsidRPr="00E56C22" w:rsidRDefault="007C0265" w:rsidP="00CD677F">
            <w:pPr>
              <w:pStyle w:val="NoSpacing"/>
              <w:jc w:val="center"/>
              <w:rPr>
                <w:rFonts w:ascii="Times New Roman" w:hAnsi="Times New Roman" w:cs="Times New Roman"/>
                <w:b/>
                <w:bCs/>
                <w:sz w:val="24"/>
                <w:szCs w:val="24"/>
              </w:rPr>
            </w:pPr>
            <w:r w:rsidRPr="00E56C22">
              <w:rPr>
                <w:rFonts w:ascii="Times New Roman" w:hAnsi="Times New Roman" w:cs="Times New Roman"/>
                <w:b/>
                <w:bCs/>
                <w:sz w:val="24"/>
                <w:szCs w:val="24"/>
              </w:rPr>
              <w:t>68.96</w:t>
            </w:r>
            <w:r w:rsidRPr="00E56C22">
              <w:rPr>
                <w:rFonts w:ascii="Times New Roman" w:hAnsi="Times New Roman" w:cs="Times New Roman"/>
                <w:b/>
                <w:sz w:val="24"/>
                <w:szCs w:val="24"/>
              </w:rPr>
              <w:t>±1.48</w:t>
            </w:r>
          </w:p>
        </w:tc>
        <w:tc>
          <w:tcPr>
            <w:tcW w:w="1764" w:type="dxa"/>
            <w:hideMark/>
          </w:tcPr>
          <w:p w14:paraId="193FA29E" w14:textId="77777777" w:rsidR="007C0265" w:rsidRPr="00E56C22" w:rsidRDefault="007C0265" w:rsidP="00CD677F">
            <w:pPr>
              <w:pStyle w:val="NoSpacing"/>
              <w:jc w:val="center"/>
              <w:rPr>
                <w:rFonts w:ascii="Times New Roman" w:hAnsi="Times New Roman" w:cs="Times New Roman"/>
                <w:b/>
                <w:bCs/>
                <w:sz w:val="24"/>
                <w:szCs w:val="24"/>
              </w:rPr>
            </w:pPr>
            <w:r w:rsidRPr="00E56C22">
              <w:rPr>
                <w:rFonts w:ascii="Times New Roman" w:hAnsi="Times New Roman" w:cs="Times New Roman"/>
                <w:b/>
                <w:bCs/>
                <w:sz w:val="24"/>
                <w:szCs w:val="24"/>
              </w:rPr>
              <w:t>69.23</w:t>
            </w:r>
            <w:r w:rsidRPr="00E56C22">
              <w:rPr>
                <w:rFonts w:ascii="Times New Roman" w:hAnsi="Times New Roman" w:cs="Times New Roman"/>
                <w:b/>
                <w:sz w:val="24"/>
                <w:szCs w:val="24"/>
              </w:rPr>
              <w:t>±</w:t>
            </w:r>
            <w:r>
              <w:rPr>
                <w:rFonts w:ascii="Times New Roman" w:hAnsi="Times New Roman" w:cs="Times New Roman"/>
                <w:b/>
                <w:sz w:val="24"/>
                <w:szCs w:val="24"/>
              </w:rPr>
              <w:t>1.7</w:t>
            </w:r>
            <w:r w:rsidRPr="00E56C22">
              <w:rPr>
                <w:rFonts w:ascii="Times New Roman" w:hAnsi="Times New Roman" w:cs="Times New Roman"/>
                <w:b/>
                <w:sz w:val="24"/>
                <w:szCs w:val="24"/>
              </w:rPr>
              <w:t>6</w:t>
            </w:r>
          </w:p>
        </w:tc>
      </w:tr>
      <w:tr w:rsidR="007C0265" w:rsidRPr="00840C31" w14:paraId="65C18846" w14:textId="77777777" w:rsidTr="00CD677F">
        <w:trPr>
          <w:trHeight w:val="416"/>
          <w:jc w:val="center"/>
        </w:trPr>
        <w:tc>
          <w:tcPr>
            <w:tcW w:w="1363" w:type="dxa"/>
            <w:hideMark/>
          </w:tcPr>
          <w:p w14:paraId="093854EC" w14:textId="77777777" w:rsidR="007C0265" w:rsidRPr="00840C31" w:rsidRDefault="007C0265" w:rsidP="00CD677F">
            <w:pPr>
              <w:pStyle w:val="NoSpacing"/>
              <w:jc w:val="center"/>
              <w:rPr>
                <w:rFonts w:ascii="Times New Roman" w:hAnsi="Times New Roman" w:cs="Times New Roman"/>
                <w:b/>
                <w:bCs/>
                <w:sz w:val="24"/>
                <w:szCs w:val="24"/>
              </w:rPr>
            </w:pPr>
            <w:r w:rsidRPr="00840C31">
              <w:rPr>
                <w:rFonts w:ascii="Times New Roman" w:hAnsi="Times New Roman" w:cs="Times New Roman"/>
                <w:b/>
                <w:bCs/>
                <w:sz w:val="24"/>
                <w:szCs w:val="24"/>
              </w:rPr>
              <w:t>25</w:t>
            </w:r>
          </w:p>
        </w:tc>
        <w:tc>
          <w:tcPr>
            <w:tcW w:w="1993" w:type="dxa"/>
            <w:hideMark/>
          </w:tcPr>
          <w:p w14:paraId="511E90A4" w14:textId="77777777" w:rsidR="007C0265" w:rsidRPr="00E56C22" w:rsidRDefault="007C0265" w:rsidP="00CD677F">
            <w:pPr>
              <w:pStyle w:val="NoSpacing"/>
              <w:jc w:val="center"/>
              <w:rPr>
                <w:rFonts w:ascii="Times New Roman" w:hAnsi="Times New Roman" w:cs="Times New Roman"/>
                <w:b/>
                <w:bCs/>
                <w:sz w:val="24"/>
                <w:szCs w:val="24"/>
              </w:rPr>
            </w:pPr>
            <w:r w:rsidRPr="00E56C22">
              <w:rPr>
                <w:rFonts w:ascii="Times New Roman" w:hAnsi="Times New Roman" w:cs="Times New Roman"/>
                <w:b/>
                <w:bCs/>
                <w:sz w:val="24"/>
                <w:szCs w:val="24"/>
              </w:rPr>
              <w:t>75.56</w:t>
            </w:r>
            <w:r>
              <w:rPr>
                <w:rFonts w:ascii="Times New Roman" w:hAnsi="Times New Roman" w:cs="Times New Roman"/>
                <w:b/>
                <w:sz w:val="24"/>
                <w:szCs w:val="24"/>
              </w:rPr>
              <w:t>±1.42</w:t>
            </w:r>
          </w:p>
        </w:tc>
        <w:tc>
          <w:tcPr>
            <w:tcW w:w="1764" w:type="dxa"/>
            <w:hideMark/>
          </w:tcPr>
          <w:p w14:paraId="1C9FB22E" w14:textId="77777777" w:rsidR="007C0265" w:rsidRPr="00E56C22" w:rsidRDefault="007C0265" w:rsidP="00CD677F">
            <w:pPr>
              <w:pStyle w:val="NoSpacing"/>
              <w:jc w:val="center"/>
              <w:rPr>
                <w:rFonts w:ascii="Times New Roman" w:hAnsi="Times New Roman" w:cs="Times New Roman"/>
                <w:b/>
                <w:bCs/>
                <w:sz w:val="24"/>
                <w:szCs w:val="24"/>
              </w:rPr>
            </w:pPr>
            <w:r>
              <w:rPr>
                <w:rFonts w:ascii="Times New Roman" w:hAnsi="Times New Roman" w:cs="Times New Roman"/>
                <w:b/>
                <w:bCs/>
                <w:sz w:val="24"/>
                <w:szCs w:val="24"/>
              </w:rPr>
              <w:t>81</w:t>
            </w:r>
            <w:r w:rsidRPr="00E56C22">
              <w:rPr>
                <w:rFonts w:ascii="Times New Roman" w:hAnsi="Times New Roman" w:cs="Times New Roman"/>
                <w:b/>
                <w:bCs/>
                <w:sz w:val="24"/>
                <w:szCs w:val="24"/>
              </w:rPr>
              <w:t>.36</w:t>
            </w:r>
            <w:r w:rsidRPr="00E56C22">
              <w:rPr>
                <w:rFonts w:ascii="Times New Roman" w:hAnsi="Times New Roman" w:cs="Times New Roman"/>
                <w:b/>
                <w:sz w:val="24"/>
                <w:szCs w:val="24"/>
              </w:rPr>
              <w:t>±</w:t>
            </w:r>
            <w:r>
              <w:rPr>
                <w:rFonts w:ascii="Times New Roman" w:hAnsi="Times New Roman" w:cs="Times New Roman"/>
                <w:b/>
                <w:sz w:val="24"/>
                <w:szCs w:val="24"/>
              </w:rPr>
              <w:t>1.6</w:t>
            </w:r>
            <w:r w:rsidRPr="00E56C22">
              <w:rPr>
                <w:rFonts w:ascii="Times New Roman" w:hAnsi="Times New Roman" w:cs="Times New Roman"/>
                <w:b/>
                <w:sz w:val="24"/>
                <w:szCs w:val="24"/>
              </w:rPr>
              <w:t>0</w:t>
            </w:r>
          </w:p>
        </w:tc>
        <w:tc>
          <w:tcPr>
            <w:tcW w:w="1764" w:type="dxa"/>
            <w:hideMark/>
          </w:tcPr>
          <w:p w14:paraId="358356F1" w14:textId="77777777" w:rsidR="007C0265" w:rsidRPr="00E56C22" w:rsidRDefault="007C0265" w:rsidP="00CD677F">
            <w:pPr>
              <w:pStyle w:val="NoSpacing"/>
              <w:jc w:val="center"/>
              <w:rPr>
                <w:rFonts w:ascii="Times New Roman" w:hAnsi="Times New Roman" w:cs="Times New Roman"/>
                <w:b/>
                <w:bCs/>
                <w:sz w:val="24"/>
                <w:szCs w:val="24"/>
              </w:rPr>
            </w:pPr>
            <w:r w:rsidRPr="00E56C22">
              <w:rPr>
                <w:rFonts w:ascii="Times New Roman" w:hAnsi="Times New Roman" w:cs="Times New Roman"/>
                <w:b/>
                <w:bCs/>
                <w:sz w:val="24"/>
                <w:szCs w:val="24"/>
              </w:rPr>
              <w:t>86.12</w:t>
            </w:r>
            <w:r w:rsidRPr="00E56C22">
              <w:rPr>
                <w:rFonts w:ascii="Times New Roman" w:hAnsi="Times New Roman" w:cs="Times New Roman"/>
                <w:b/>
                <w:sz w:val="24"/>
                <w:szCs w:val="24"/>
              </w:rPr>
              <w:t>±1.54</w:t>
            </w:r>
          </w:p>
        </w:tc>
        <w:tc>
          <w:tcPr>
            <w:tcW w:w="1764" w:type="dxa"/>
            <w:hideMark/>
          </w:tcPr>
          <w:p w14:paraId="0AAB394A" w14:textId="77777777" w:rsidR="007C0265" w:rsidRPr="00E56C22" w:rsidRDefault="007C0265" w:rsidP="00CD677F">
            <w:pPr>
              <w:pStyle w:val="NoSpacing"/>
              <w:jc w:val="center"/>
              <w:rPr>
                <w:rFonts w:ascii="Times New Roman" w:hAnsi="Times New Roman" w:cs="Times New Roman"/>
                <w:b/>
                <w:bCs/>
                <w:sz w:val="24"/>
                <w:szCs w:val="24"/>
              </w:rPr>
            </w:pPr>
            <w:r w:rsidRPr="00E56C22">
              <w:rPr>
                <w:rFonts w:ascii="Times New Roman" w:hAnsi="Times New Roman" w:cs="Times New Roman"/>
                <w:b/>
                <w:bCs/>
                <w:sz w:val="24"/>
                <w:szCs w:val="24"/>
              </w:rPr>
              <w:t>86.90</w:t>
            </w:r>
            <w:r w:rsidRPr="00E56C22">
              <w:rPr>
                <w:rFonts w:ascii="Times New Roman" w:hAnsi="Times New Roman" w:cs="Times New Roman"/>
                <w:b/>
                <w:sz w:val="24"/>
                <w:szCs w:val="24"/>
              </w:rPr>
              <w:t>±1.29</w:t>
            </w:r>
          </w:p>
        </w:tc>
      </w:tr>
      <w:tr w:rsidR="007C0265" w:rsidRPr="00840C31" w14:paraId="04A48A9D" w14:textId="77777777" w:rsidTr="00CD677F">
        <w:trPr>
          <w:trHeight w:val="95"/>
          <w:jc w:val="center"/>
        </w:trPr>
        <w:tc>
          <w:tcPr>
            <w:tcW w:w="1363" w:type="dxa"/>
            <w:hideMark/>
          </w:tcPr>
          <w:p w14:paraId="4C95CEB4" w14:textId="77777777" w:rsidR="007C0265" w:rsidRPr="00840C31" w:rsidRDefault="007C0265" w:rsidP="00CD677F">
            <w:pPr>
              <w:pStyle w:val="NoSpacing"/>
              <w:jc w:val="center"/>
              <w:rPr>
                <w:rFonts w:ascii="Times New Roman" w:hAnsi="Times New Roman" w:cs="Times New Roman"/>
                <w:b/>
                <w:bCs/>
                <w:sz w:val="24"/>
                <w:szCs w:val="24"/>
              </w:rPr>
            </w:pPr>
            <w:r w:rsidRPr="00840C31">
              <w:rPr>
                <w:rFonts w:ascii="Times New Roman" w:hAnsi="Times New Roman" w:cs="Times New Roman"/>
                <w:b/>
                <w:bCs/>
                <w:sz w:val="24"/>
                <w:szCs w:val="24"/>
              </w:rPr>
              <w:t>30</w:t>
            </w:r>
          </w:p>
        </w:tc>
        <w:tc>
          <w:tcPr>
            <w:tcW w:w="1993" w:type="dxa"/>
            <w:hideMark/>
          </w:tcPr>
          <w:p w14:paraId="2A27B119" w14:textId="77777777" w:rsidR="007C0265" w:rsidRPr="00E56C22" w:rsidRDefault="007C0265" w:rsidP="00CD677F">
            <w:pPr>
              <w:pStyle w:val="NoSpacing"/>
              <w:jc w:val="center"/>
              <w:rPr>
                <w:rFonts w:ascii="Times New Roman" w:hAnsi="Times New Roman" w:cs="Times New Roman"/>
                <w:b/>
                <w:bCs/>
                <w:sz w:val="24"/>
                <w:szCs w:val="24"/>
              </w:rPr>
            </w:pPr>
            <w:r>
              <w:rPr>
                <w:rFonts w:ascii="Times New Roman" w:hAnsi="Times New Roman" w:cs="Times New Roman"/>
                <w:b/>
                <w:bCs/>
                <w:sz w:val="24"/>
                <w:szCs w:val="24"/>
              </w:rPr>
              <w:t>84</w:t>
            </w:r>
            <w:r w:rsidRPr="00E56C22">
              <w:rPr>
                <w:rFonts w:ascii="Times New Roman" w:hAnsi="Times New Roman" w:cs="Times New Roman"/>
                <w:b/>
                <w:bCs/>
                <w:sz w:val="24"/>
                <w:szCs w:val="24"/>
              </w:rPr>
              <w:t>.41</w:t>
            </w:r>
            <w:r>
              <w:rPr>
                <w:rFonts w:ascii="Times New Roman" w:hAnsi="Times New Roman" w:cs="Times New Roman"/>
                <w:b/>
                <w:sz w:val="24"/>
                <w:szCs w:val="24"/>
              </w:rPr>
              <w:t>±1.6</w:t>
            </w:r>
            <w:r w:rsidRPr="00E56C22">
              <w:rPr>
                <w:rFonts w:ascii="Times New Roman" w:hAnsi="Times New Roman" w:cs="Times New Roman"/>
                <w:b/>
                <w:sz w:val="24"/>
                <w:szCs w:val="24"/>
              </w:rPr>
              <w:t>1</w:t>
            </w:r>
          </w:p>
        </w:tc>
        <w:tc>
          <w:tcPr>
            <w:tcW w:w="1764" w:type="dxa"/>
            <w:hideMark/>
          </w:tcPr>
          <w:p w14:paraId="4FC1E087" w14:textId="77777777" w:rsidR="007C0265" w:rsidRPr="00E56C22" w:rsidRDefault="007C0265" w:rsidP="00CD677F">
            <w:pPr>
              <w:pStyle w:val="NoSpacing"/>
              <w:jc w:val="center"/>
              <w:rPr>
                <w:rFonts w:ascii="Times New Roman" w:hAnsi="Times New Roman" w:cs="Times New Roman"/>
                <w:b/>
                <w:bCs/>
                <w:sz w:val="24"/>
                <w:szCs w:val="24"/>
              </w:rPr>
            </w:pPr>
            <w:r>
              <w:rPr>
                <w:rFonts w:ascii="Times New Roman" w:hAnsi="Times New Roman" w:cs="Times New Roman"/>
                <w:b/>
                <w:bCs/>
                <w:sz w:val="24"/>
                <w:szCs w:val="24"/>
              </w:rPr>
              <w:t>90</w:t>
            </w:r>
            <w:r w:rsidRPr="00E56C22">
              <w:rPr>
                <w:rFonts w:ascii="Times New Roman" w:hAnsi="Times New Roman" w:cs="Times New Roman"/>
                <w:b/>
                <w:bCs/>
                <w:sz w:val="24"/>
                <w:szCs w:val="24"/>
              </w:rPr>
              <w:t>.96</w:t>
            </w:r>
            <w:r w:rsidRPr="00E56C22">
              <w:rPr>
                <w:rFonts w:ascii="Times New Roman" w:hAnsi="Times New Roman" w:cs="Times New Roman"/>
                <w:b/>
                <w:sz w:val="24"/>
                <w:szCs w:val="24"/>
              </w:rPr>
              <w:t>±</w:t>
            </w:r>
            <w:r>
              <w:rPr>
                <w:rFonts w:ascii="Times New Roman" w:hAnsi="Times New Roman" w:cs="Times New Roman"/>
                <w:b/>
                <w:sz w:val="24"/>
                <w:szCs w:val="24"/>
              </w:rPr>
              <w:t>1.8</w:t>
            </w:r>
            <w:r w:rsidRPr="00E56C22">
              <w:rPr>
                <w:rFonts w:ascii="Times New Roman" w:hAnsi="Times New Roman" w:cs="Times New Roman"/>
                <w:b/>
                <w:sz w:val="24"/>
                <w:szCs w:val="24"/>
              </w:rPr>
              <w:t>2</w:t>
            </w:r>
          </w:p>
        </w:tc>
        <w:tc>
          <w:tcPr>
            <w:tcW w:w="1764" w:type="dxa"/>
            <w:hideMark/>
          </w:tcPr>
          <w:p w14:paraId="5BCF69B7" w14:textId="77777777" w:rsidR="007C0265" w:rsidRPr="00E56C22" w:rsidRDefault="007C0265" w:rsidP="00CD677F">
            <w:pPr>
              <w:pStyle w:val="NoSpacing"/>
              <w:jc w:val="center"/>
              <w:rPr>
                <w:rFonts w:ascii="Times New Roman" w:hAnsi="Times New Roman" w:cs="Times New Roman"/>
                <w:b/>
                <w:bCs/>
                <w:sz w:val="24"/>
                <w:szCs w:val="24"/>
              </w:rPr>
            </w:pPr>
            <w:r w:rsidRPr="00E56C22">
              <w:rPr>
                <w:rFonts w:ascii="Times New Roman" w:hAnsi="Times New Roman" w:cs="Times New Roman"/>
                <w:b/>
                <w:bCs/>
                <w:sz w:val="24"/>
                <w:szCs w:val="24"/>
              </w:rPr>
              <w:t>9</w:t>
            </w:r>
            <w:r>
              <w:rPr>
                <w:rFonts w:ascii="Times New Roman" w:hAnsi="Times New Roman" w:cs="Times New Roman"/>
                <w:b/>
                <w:bCs/>
                <w:sz w:val="24"/>
                <w:szCs w:val="24"/>
              </w:rPr>
              <w:t>8</w:t>
            </w:r>
            <w:r w:rsidRPr="00E56C22">
              <w:rPr>
                <w:rFonts w:ascii="Times New Roman" w:hAnsi="Times New Roman" w:cs="Times New Roman"/>
                <w:b/>
                <w:bCs/>
                <w:sz w:val="24"/>
                <w:szCs w:val="24"/>
              </w:rPr>
              <w:t>.56</w:t>
            </w:r>
            <w:r w:rsidRPr="00E56C22">
              <w:rPr>
                <w:rFonts w:ascii="Times New Roman" w:hAnsi="Times New Roman" w:cs="Times New Roman"/>
                <w:b/>
                <w:sz w:val="24"/>
                <w:szCs w:val="24"/>
              </w:rPr>
              <w:t>±1.61</w:t>
            </w:r>
          </w:p>
        </w:tc>
        <w:tc>
          <w:tcPr>
            <w:tcW w:w="1764" w:type="dxa"/>
            <w:hideMark/>
          </w:tcPr>
          <w:p w14:paraId="3F17870B" w14:textId="77777777" w:rsidR="007C0265" w:rsidRPr="00E56C22" w:rsidRDefault="007C0265" w:rsidP="00CD677F">
            <w:pPr>
              <w:pStyle w:val="NoSpacing"/>
              <w:jc w:val="center"/>
              <w:rPr>
                <w:rFonts w:ascii="Times New Roman" w:hAnsi="Times New Roman" w:cs="Times New Roman"/>
                <w:b/>
                <w:bCs/>
                <w:sz w:val="24"/>
                <w:szCs w:val="24"/>
              </w:rPr>
            </w:pPr>
            <w:r>
              <w:rPr>
                <w:rFonts w:ascii="Times New Roman" w:hAnsi="Times New Roman" w:cs="Times New Roman"/>
                <w:b/>
                <w:bCs/>
                <w:sz w:val="24"/>
                <w:szCs w:val="24"/>
              </w:rPr>
              <w:t>98</w:t>
            </w:r>
            <w:r w:rsidRPr="00E56C22">
              <w:rPr>
                <w:rFonts w:ascii="Times New Roman" w:hAnsi="Times New Roman" w:cs="Times New Roman"/>
                <w:b/>
                <w:bCs/>
                <w:sz w:val="24"/>
                <w:szCs w:val="24"/>
              </w:rPr>
              <w:t>.10</w:t>
            </w:r>
            <w:r w:rsidRPr="00E56C22">
              <w:rPr>
                <w:rFonts w:ascii="Times New Roman" w:hAnsi="Times New Roman" w:cs="Times New Roman"/>
                <w:b/>
                <w:sz w:val="24"/>
                <w:szCs w:val="24"/>
              </w:rPr>
              <w:t>±</w:t>
            </w:r>
            <w:r>
              <w:rPr>
                <w:rFonts w:ascii="Times New Roman" w:hAnsi="Times New Roman" w:cs="Times New Roman"/>
                <w:b/>
                <w:sz w:val="24"/>
                <w:szCs w:val="24"/>
              </w:rPr>
              <w:t>1.6</w:t>
            </w:r>
            <w:r w:rsidRPr="00E56C22">
              <w:rPr>
                <w:rFonts w:ascii="Times New Roman" w:hAnsi="Times New Roman" w:cs="Times New Roman"/>
                <w:b/>
                <w:sz w:val="24"/>
                <w:szCs w:val="24"/>
              </w:rPr>
              <w:t>8</w:t>
            </w:r>
          </w:p>
        </w:tc>
      </w:tr>
    </w:tbl>
    <w:p w14:paraId="376665CE" w14:textId="77777777" w:rsidR="007C0265" w:rsidRDefault="007C0265" w:rsidP="007C0265">
      <w:pPr>
        <w:pStyle w:val="NoSpacing"/>
        <w:spacing w:line="360" w:lineRule="auto"/>
        <w:rPr>
          <w:rFonts w:ascii="Times New Roman" w:hAnsi="Times New Roman" w:cs="Times New Roman"/>
          <w:b/>
          <w:bCs/>
          <w:sz w:val="18"/>
          <w:szCs w:val="18"/>
        </w:rPr>
      </w:pPr>
      <w:r w:rsidRPr="00975FD5">
        <w:rPr>
          <w:rFonts w:ascii="Times New Roman" w:hAnsi="Times New Roman" w:cs="Times New Roman"/>
          <w:b/>
          <w:bCs/>
          <w:sz w:val="18"/>
          <w:szCs w:val="18"/>
        </w:rPr>
        <w:t xml:space="preserve">Results are mean </w:t>
      </w:r>
      <w:r>
        <w:rPr>
          <w:rFonts w:ascii="Times New Roman" w:hAnsi="Times New Roman" w:cs="Times New Roman"/>
          <w:b/>
          <w:bCs/>
          <w:sz w:val="18"/>
          <w:szCs w:val="18"/>
        </w:rPr>
        <w:t>of</w:t>
      </w:r>
      <w:r w:rsidRPr="00975FD5">
        <w:rPr>
          <w:rFonts w:ascii="Times New Roman" w:hAnsi="Times New Roman" w:cs="Times New Roman"/>
          <w:b/>
          <w:bCs/>
          <w:sz w:val="18"/>
          <w:szCs w:val="18"/>
        </w:rPr>
        <w:t xml:space="preserve"> three determinations</w:t>
      </w:r>
    </w:p>
    <w:p w14:paraId="6E5C4F39" w14:textId="77777777" w:rsidR="007C0265" w:rsidRPr="00975FD5" w:rsidRDefault="007C0265" w:rsidP="007C0265">
      <w:pPr>
        <w:pStyle w:val="NoSpacing"/>
        <w:spacing w:line="360" w:lineRule="auto"/>
        <w:jc w:val="both"/>
        <w:rPr>
          <w:rFonts w:ascii="Times New Roman" w:eastAsia="SimSun" w:hAnsi="Times New Roman" w:cs="Times New Roman"/>
          <w:b/>
          <w:bCs/>
          <w:sz w:val="18"/>
          <w:szCs w:val="18"/>
        </w:rPr>
      </w:pPr>
    </w:p>
    <w:p w14:paraId="6658312B" w14:textId="77777777" w:rsidR="007C0265" w:rsidRPr="00975FD5" w:rsidRDefault="007C0265" w:rsidP="007C026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Out of four formulations S3</w:t>
      </w:r>
      <w:r w:rsidRPr="00975FD5">
        <w:rPr>
          <w:rFonts w:ascii="Times New Roman" w:hAnsi="Times New Roman" w:cs="Times New Roman"/>
          <w:sz w:val="24"/>
          <w:szCs w:val="24"/>
        </w:rPr>
        <w:t xml:space="preserve"> shown maximum drug release</w:t>
      </w:r>
      <w:r w:rsidRPr="00E56C22">
        <w:rPr>
          <w:rFonts w:ascii="Times New Roman" w:hAnsi="Times New Roman" w:cs="Times New Roman"/>
          <w:sz w:val="24"/>
          <w:szCs w:val="24"/>
        </w:rPr>
        <w:t>.</w:t>
      </w:r>
      <w:r w:rsidRPr="00975FD5">
        <w:rPr>
          <w:rFonts w:ascii="Times New Roman" w:hAnsi="Times New Roman" w:cs="Times New Roman"/>
          <w:sz w:val="24"/>
          <w:szCs w:val="24"/>
        </w:rPr>
        <w:t xml:space="preserve"> i.e., </w:t>
      </w:r>
      <w:r>
        <w:rPr>
          <w:rFonts w:ascii="Times New Roman" w:hAnsi="Times New Roman" w:cs="Times New Roman"/>
          <w:sz w:val="24"/>
          <w:szCs w:val="24"/>
        </w:rPr>
        <w:t>98.56</w:t>
      </w:r>
      <w:r w:rsidRPr="00975FD5">
        <w:rPr>
          <w:rFonts w:ascii="Times New Roman" w:hAnsi="Times New Roman" w:cs="Times New Roman"/>
          <w:sz w:val="24"/>
          <w:szCs w:val="24"/>
        </w:rPr>
        <w:t xml:space="preserve">%. Solid dispersion (S3) </w:t>
      </w:r>
      <w:r>
        <w:rPr>
          <w:rFonts w:ascii="Times New Roman" w:hAnsi="Times New Roman" w:cs="Times New Roman"/>
          <w:sz w:val="24"/>
          <w:szCs w:val="24"/>
        </w:rPr>
        <w:t>of</w:t>
      </w:r>
      <w:r w:rsidRPr="00975FD5">
        <w:rPr>
          <w:rFonts w:ascii="Times New Roman" w:hAnsi="Times New Roman" w:cs="Times New Roman"/>
          <w:sz w:val="24"/>
          <w:szCs w:val="24"/>
        </w:rPr>
        <w:t xml:space="preserve"> </w:t>
      </w:r>
      <w:r>
        <w:rPr>
          <w:rFonts w:ascii="Times New Roman" w:hAnsi="Times New Roman" w:cs="Times New Roman"/>
          <w:sz w:val="24"/>
          <w:szCs w:val="24"/>
        </w:rPr>
        <w:t xml:space="preserve">Prochlorperazine Maleate </w:t>
      </w:r>
      <w:r w:rsidRPr="00975FD5">
        <w:rPr>
          <w:rFonts w:ascii="Times New Roman" w:hAnsi="Times New Roman" w:cs="Times New Roman"/>
          <w:sz w:val="24"/>
          <w:szCs w:val="24"/>
        </w:rPr>
        <w:t xml:space="preserve">with </w:t>
      </w:r>
      <w:proofErr w:type="spellStart"/>
      <w:r w:rsidRPr="00975FD5">
        <w:rPr>
          <w:rFonts w:ascii="Times New Roman" w:hAnsi="Times New Roman" w:cs="Times New Roman"/>
          <w:sz w:val="24"/>
          <w:szCs w:val="24"/>
        </w:rPr>
        <w:t>polaxamer</w:t>
      </w:r>
      <w:proofErr w:type="spellEnd"/>
      <w:r w:rsidRPr="00975FD5">
        <w:rPr>
          <w:rFonts w:ascii="Times New Roman" w:hAnsi="Times New Roman" w:cs="Times New Roman"/>
          <w:sz w:val="24"/>
          <w:szCs w:val="24"/>
        </w:rPr>
        <w:t xml:space="preserve"> 188(1:3) prepared by Spray drying significantly improved its solubility and dissolution rate. Increased wetting and solubilizing effect </w:t>
      </w:r>
      <w:r>
        <w:rPr>
          <w:rFonts w:ascii="Times New Roman" w:hAnsi="Times New Roman" w:cs="Times New Roman"/>
          <w:sz w:val="24"/>
          <w:szCs w:val="24"/>
        </w:rPr>
        <w:t>of</w:t>
      </w:r>
      <w:r w:rsidRPr="00975FD5">
        <w:rPr>
          <w:rFonts w:ascii="Times New Roman" w:hAnsi="Times New Roman" w:cs="Times New Roman"/>
          <w:sz w:val="24"/>
          <w:szCs w:val="24"/>
        </w:rPr>
        <w:t xml:space="preserve"> </w:t>
      </w:r>
      <w:proofErr w:type="spellStart"/>
      <w:r w:rsidRPr="00975FD5">
        <w:rPr>
          <w:rFonts w:ascii="Times New Roman" w:hAnsi="Times New Roman" w:cs="Times New Roman"/>
          <w:sz w:val="24"/>
          <w:szCs w:val="24"/>
        </w:rPr>
        <w:t>polaxamer</w:t>
      </w:r>
      <w:proofErr w:type="spellEnd"/>
      <w:r w:rsidRPr="00975FD5">
        <w:rPr>
          <w:rFonts w:ascii="Times New Roman" w:hAnsi="Times New Roman" w:cs="Times New Roman"/>
          <w:sz w:val="24"/>
          <w:szCs w:val="24"/>
        </w:rPr>
        <w:t xml:space="preserve"> 188 as well as the molecular dispersion </w:t>
      </w:r>
      <w:r>
        <w:rPr>
          <w:rFonts w:ascii="Times New Roman" w:hAnsi="Times New Roman" w:cs="Times New Roman"/>
          <w:sz w:val="24"/>
          <w:szCs w:val="24"/>
        </w:rPr>
        <w:t>of</w:t>
      </w:r>
      <w:r w:rsidRPr="00975FD5">
        <w:rPr>
          <w:rFonts w:ascii="Times New Roman" w:hAnsi="Times New Roman" w:cs="Times New Roman"/>
          <w:sz w:val="24"/>
          <w:szCs w:val="24"/>
        </w:rPr>
        <w:t xml:space="preserve"> drug in solid dispersion and alteration </w:t>
      </w:r>
      <w:r>
        <w:rPr>
          <w:rFonts w:ascii="Times New Roman" w:hAnsi="Times New Roman" w:cs="Times New Roman"/>
          <w:sz w:val="24"/>
          <w:szCs w:val="24"/>
        </w:rPr>
        <w:t>of</w:t>
      </w:r>
      <w:r w:rsidRPr="00975FD5">
        <w:rPr>
          <w:rFonts w:ascii="Times New Roman" w:hAnsi="Times New Roman" w:cs="Times New Roman"/>
          <w:sz w:val="24"/>
          <w:szCs w:val="24"/>
        </w:rPr>
        <w:t xml:space="preserve"> surface properties </w:t>
      </w:r>
      <w:r>
        <w:rPr>
          <w:rFonts w:ascii="Times New Roman" w:hAnsi="Times New Roman" w:cs="Times New Roman"/>
          <w:sz w:val="24"/>
          <w:szCs w:val="24"/>
        </w:rPr>
        <w:t>of</w:t>
      </w:r>
      <w:r w:rsidRPr="00975FD5">
        <w:rPr>
          <w:rFonts w:ascii="Times New Roman" w:hAnsi="Times New Roman" w:cs="Times New Roman"/>
          <w:sz w:val="24"/>
          <w:szCs w:val="24"/>
        </w:rPr>
        <w:t xml:space="preserve"> drug particle may be responsible for the enhanced dissolution rate </w:t>
      </w:r>
      <w:r>
        <w:rPr>
          <w:rFonts w:ascii="Times New Roman" w:hAnsi="Times New Roman" w:cs="Times New Roman"/>
          <w:sz w:val="24"/>
          <w:szCs w:val="24"/>
        </w:rPr>
        <w:t>of</w:t>
      </w:r>
      <w:r w:rsidRPr="00975FD5">
        <w:rPr>
          <w:rFonts w:ascii="Times New Roman" w:hAnsi="Times New Roman" w:cs="Times New Roman"/>
          <w:sz w:val="24"/>
          <w:szCs w:val="24"/>
        </w:rPr>
        <w:t xml:space="preserve"> </w:t>
      </w:r>
      <w:r>
        <w:rPr>
          <w:rFonts w:ascii="Times New Roman" w:hAnsi="Times New Roman" w:cs="Times New Roman"/>
          <w:sz w:val="24"/>
          <w:szCs w:val="24"/>
        </w:rPr>
        <w:t xml:space="preserve">Prochlorperazine Maleate </w:t>
      </w:r>
      <w:r w:rsidRPr="00975FD5">
        <w:rPr>
          <w:rFonts w:ascii="Times New Roman" w:hAnsi="Times New Roman" w:cs="Times New Roman"/>
          <w:sz w:val="24"/>
          <w:szCs w:val="24"/>
        </w:rPr>
        <w:t xml:space="preserve">from solid dispersion compared to pure </w:t>
      </w:r>
      <w:r>
        <w:rPr>
          <w:rFonts w:ascii="Times New Roman" w:hAnsi="Times New Roman" w:cs="Times New Roman"/>
          <w:bCs/>
          <w:sz w:val="24"/>
          <w:szCs w:val="24"/>
        </w:rPr>
        <w:t>Prochlorperazine Maleate</w:t>
      </w:r>
    </w:p>
    <w:p w14:paraId="60633B60" w14:textId="77777777" w:rsidR="007C0265" w:rsidRDefault="007C0265" w:rsidP="007C0265">
      <w:pPr>
        <w:spacing w:line="360" w:lineRule="auto"/>
        <w:jc w:val="center"/>
        <w:rPr>
          <w:b/>
        </w:rPr>
      </w:pPr>
      <w:r>
        <w:rPr>
          <w:noProof/>
          <w:lang w:bidi="mr-IN"/>
        </w:rPr>
        <w:drawing>
          <wp:inline distT="0" distB="0" distL="0" distR="0" wp14:anchorId="0C421256" wp14:editId="5DC612C8">
            <wp:extent cx="4572000" cy="2743200"/>
            <wp:effectExtent l="0" t="0" r="0" b="0"/>
            <wp:docPr id="1129681559" name="Chart 1">
              <a:extLst xmlns:a="http://schemas.openxmlformats.org/drawingml/2006/main">
                <a:ext uri="{FF2B5EF4-FFF2-40B4-BE49-F238E27FC236}">
                  <a16:creationId xmlns:a16="http://schemas.microsoft.com/office/drawing/2014/main" id="{98B28F39-FDC9-A35A-8B38-147135A72E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9E9BC46" w14:textId="77777777" w:rsidR="007C0265" w:rsidRPr="00312EC8" w:rsidRDefault="00957F65" w:rsidP="007C0265">
      <w:pPr>
        <w:spacing w:line="360" w:lineRule="auto"/>
        <w:jc w:val="center"/>
      </w:pPr>
      <w:r>
        <w:rPr>
          <w:b/>
        </w:rPr>
        <w:t xml:space="preserve">Figure </w:t>
      </w:r>
      <w:r w:rsidR="007C0265" w:rsidRPr="00975FD5">
        <w:rPr>
          <w:b/>
        </w:rPr>
        <w:t xml:space="preserve"> </w:t>
      </w:r>
      <w:r w:rsidR="00285D24">
        <w:rPr>
          <w:b/>
        </w:rPr>
        <w:t xml:space="preserve">04 </w:t>
      </w:r>
      <w:r w:rsidR="007C0265" w:rsidRPr="00975FD5">
        <w:rPr>
          <w:b/>
        </w:rPr>
        <w:t>Dissolution Pr</w:t>
      </w:r>
      <w:r w:rsidR="007C0265">
        <w:rPr>
          <w:b/>
        </w:rPr>
        <w:t>of</w:t>
      </w:r>
      <w:r w:rsidR="007C0265" w:rsidRPr="00975FD5">
        <w:rPr>
          <w:b/>
        </w:rPr>
        <w:t xml:space="preserve">ile </w:t>
      </w:r>
      <w:r w:rsidR="007C0265">
        <w:rPr>
          <w:b/>
        </w:rPr>
        <w:t>of</w:t>
      </w:r>
      <w:r w:rsidR="007C0265" w:rsidRPr="00975FD5">
        <w:rPr>
          <w:b/>
        </w:rPr>
        <w:t xml:space="preserve"> Solid Dispersions Prepared by Spray drying</w:t>
      </w:r>
      <w:r w:rsidR="007C0265">
        <w:t xml:space="preserve"> </w:t>
      </w:r>
      <w:r w:rsidR="007C0265" w:rsidRPr="00975FD5">
        <w:rPr>
          <w:b/>
          <w:bCs/>
        </w:rPr>
        <w:t>Comparative Dissolution Study</w:t>
      </w:r>
    </w:p>
    <w:p w14:paraId="76E8A091" w14:textId="77777777" w:rsidR="007C0265" w:rsidRDefault="007C0265" w:rsidP="007C0265">
      <w:pPr>
        <w:spacing w:line="360" w:lineRule="auto"/>
        <w:jc w:val="both"/>
      </w:pPr>
      <w:r w:rsidRPr="00975FD5">
        <w:t xml:space="preserve">The dissolution </w:t>
      </w:r>
      <w:r>
        <w:t>of</w:t>
      </w:r>
      <w:r w:rsidRPr="00975FD5">
        <w:t xml:space="preserve"> pure drug was compared with solid dispersion by Spray drying (S3) which is sh</w:t>
      </w:r>
      <w:r w:rsidR="00957F65">
        <w:t xml:space="preserve">own in Table </w:t>
      </w:r>
      <w:r w:rsidRPr="00975FD5">
        <w:t xml:space="preserve"> And graph was plotted to show % drug release which was represented </w:t>
      </w:r>
      <w:r w:rsidR="00957F65">
        <w:t xml:space="preserve">in Figure </w:t>
      </w:r>
    </w:p>
    <w:p w14:paraId="5564E465" w14:textId="77777777" w:rsidR="007C0265" w:rsidRPr="004E0294" w:rsidRDefault="00957F65" w:rsidP="007C0265">
      <w:pPr>
        <w:spacing w:line="360" w:lineRule="auto"/>
        <w:jc w:val="both"/>
      </w:pPr>
      <w:r>
        <w:rPr>
          <w:b/>
          <w:bCs/>
        </w:rPr>
        <w:t xml:space="preserve">Table </w:t>
      </w:r>
      <w:r w:rsidR="00285D24">
        <w:rPr>
          <w:b/>
          <w:bCs/>
        </w:rPr>
        <w:t>13</w:t>
      </w:r>
      <w:r w:rsidR="007C0265">
        <w:rPr>
          <w:b/>
          <w:bCs/>
        </w:rPr>
        <w:t xml:space="preserve"> </w:t>
      </w:r>
      <w:r w:rsidR="007C0265" w:rsidRPr="00975FD5">
        <w:rPr>
          <w:b/>
          <w:bCs/>
        </w:rPr>
        <w:t xml:space="preserve">Comparative dissolution study </w:t>
      </w:r>
      <w:r w:rsidR="007C0265">
        <w:rPr>
          <w:b/>
          <w:bCs/>
        </w:rPr>
        <w:t>of</w:t>
      </w:r>
      <w:r w:rsidR="007C0265" w:rsidRPr="00975FD5">
        <w:rPr>
          <w:b/>
          <w:bCs/>
        </w:rPr>
        <w:t xml:space="preserve"> pure drug </w:t>
      </w:r>
      <w:r w:rsidR="007C0265">
        <w:rPr>
          <w:b/>
          <w:bCs/>
        </w:rPr>
        <w:t>and</w:t>
      </w:r>
      <w:r w:rsidR="007C0265">
        <w:t xml:space="preserve"> </w:t>
      </w:r>
      <w:r w:rsidR="007C0265">
        <w:rPr>
          <w:b/>
          <w:bCs/>
        </w:rPr>
        <w:t xml:space="preserve">Prochlorperazine Maleate </w:t>
      </w:r>
      <w:r w:rsidR="007C0265" w:rsidRPr="00975FD5">
        <w:rPr>
          <w:b/>
          <w:bCs/>
        </w:rPr>
        <w:t>and solid dispersion by Spray drying (S3)</w:t>
      </w:r>
    </w:p>
    <w:tbl>
      <w:tblPr>
        <w:tblpPr w:leftFromText="180" w:rightFromText="180" w:vertAnchor="text" w:horzAnchor="page" w:tblpX="3589" w:tblpY="-62"/>
        <w:tblW w:w="0" w:type="auto"/>
        <w:tblLook w:val="04A0" w:firstRow="1" w:lastRow="0" w:firstColumn="1" w:lastColumn="0" w:noHBand="0" w:noVBand="1"/>
      </w:tblPr>
      <w:tblGrid>
        <w:gridCol w:w="1830"/>
        <w:gridCol w:w="1925"/>
        <w:gridCol w:w="1883"/>
      </w:tblGrid>
      <w:tr w:rsidR="00285D24" w:rsidRPr="00975FD5" w14:paraId="1A265F41" w14:textId="77777777" w:rsidTr="00285D24">
        <w:trPr>
          <w:trHeight w:hRule="exact" w:val="409"/>
        </w:trPr>
        <w:tc>
          <w:tcPr>
            <w:tcW w:w="1830" w:type="dxa"/>
            <w:vMerge w:val="restart"/>
            <w:tcBorders>
              <w:top w:val="single" w:sz="4" w:space="0" w:color="auto"/>
              <w:left w:val="single" w:sz="4" w:space="0" w:color="auto"/>
              <w:right w:val="single" w:sz="4" w:space="0" w:color="auto"/>
            </w:tcBorders>
            <w:vAlign w:val="center"/>
          </w:tcPr>
          <w:p w14:paraId="1A9ACAFD" w14:textId="77777777" w:rsidR="00285D24" w:rsidRPr="00975FD5" w:rsidRDefault="00285D24" w:rsidP="00CD677F">
            <w:pPr>
              <w:spacing w:line="360" w:lineRule="auto"/>
              <w:jc w:val="center"/>
              <w:rPr>
                <w:b/>
                <w:bCs/>
              </w:rPr>
            </w:pPr>
            <w:r w:rsidRPr="00975FD5">
              <w:rPr>
                <w:b/>
                <w:bCs/>
              </w:rPr>
              <w:t>Time (min)</w:t>
            </w:r>
          </w:p>
        </w:tc>
        <w:tc>
          <w:tcPr>
            <w:tcW w:w="1925" w:type="dxa"/>
            <w:tcBorders>
              <w:top w:val="single" w:sz="4" w:space="0" w:color="auto"/>
              <w:left w:val="single" w:sz="4" w:space="0" w:color="auto"/>
              <w:bottom w:val="single" w:sz="4" w:space="0" w:color="auto"/>
            </w:tcBorders>
            <w:vAlign w:val="center"/>
          </w:tcPr>
          <w:p w14:paraId="3F6A0CA6" w14:textId="77777777" w:rsidR="00285D24" w:rsidRPr="00975FD5" w:rsidRDefault="00285D24" w:rsidP="00CD677F">
            <w:pPr>
              <w:spacing w:line="360" w:lineRule="auto"/>
              <w:jc w:val="center"/>
              <w:rPr>
                <w:b/>
                <w:bCs/>
              </w:rPr>
            </w:pPr>
            <w:r w:rsidRPr="00975FD5">
              <w:rPr>
                <w:b/>
                <w:bCs/>
              </w:rPr>
              <w:t>Cumulative % Drug Release</w:t>
            </w:r>
          </w:p>
        </w:tc>
        <w:tc>
          <w:tcPr>
            <w:tcW w:w="1883" w:type="dxa"/>
            <w:tcBorders>
              <w:top w:val="single" w:sz="4" w:space="0" w:color="auto"/>
              <w:left w:val="single" w:sz="4" w:space="0" w:color="auto"/>
              <w:bottom w:val="single" w:sz="4" w:space="0" w:color="auto"/>
              <w:right w:val="single" w:sz="4" w:space="0" w:color="auto"/>
            </w:tcBorders>
            <w:vAlign w:val="center"/>
          </w:tcPr>
          <w:p w14:paraId="627413BF" w14:textId="77777777" w:rsidR="00285D24" w:rsidRPr="00975FD5" w:rsidRDefault="00285D24" w:rsidP="00CD677F">
            <w:pPr>
              <w:spacing w:line="360" w:lineRule="auto"/>
              <w:jc w:val="center"/>
              <w:rPr>
                <w:b/>
                <w:bCs/>
              </w:rPr>
            </w:pPr>
          </w:p>
        </w:tc>
      </w:tr>
      <w:tr w:rsidR="007C0265" w:rsidRPr="00975FD5" w14:paraId="28754441" w14:textId="77777777" w:rsidTr="00285D24">
        <w:trPr>
          <w:trHeight w:hRule="exact" w:val="415"/>
        </w:trPr>
        <w:tc>
          <w:tcPr>
            <w:tcW w:w="1830" w:type="dxa"/>
            <w:vMerge/>
            <w:tcBorders>
              <w:left w:val="single" w:sz="4" w:space="0" w:color="auto"/>
              <w:bottom w:val="single" w:sz="4" w:space="0" w:color="auto"/>
              <w:right w:val="single" w:sz="4" w:space="0" w:color="auto"/>
            </w:tcBorders>
            <w:vAlign w:val="center"/>
          </w:tcPr>
          <w:p w14:paraId="4D21046C" w14:textId="77777777" w:rsidR="007C0265" w:rsidRPr="00975FD5" w:rsidRDefault="007C0265" w:rsidP="00CD677F">
            <w:pPr>
              <w:spacing w:line="360" w:lineRule="auto"/>
              <w:jc w:val="center"/>
              <w:rPr>
                <w:b/>
                <w:bCs/>
              </w:rPr>
            </w:pPr>
          </w:p>
        </w:tc>
        <w:tc>
          <w:tcPr>
            <w:tcW w:w="1925" w:type="dxa"/>
            <w:tcBorders>
              <w:top w:val="single" w:sz="4" w:space="0" w:color="auto"/>
              <w:left w:val="single" w:sz="4" w:space="0" w:color="auto"/>
              <w:bottom w:val="single" w:sz="4" w:space="0" w:color="auto"/>
              <w:right w:val="single" w:sz="4" w:space="0" w:color="auto"/>
            </w:tcBorders>
            <w:vAlign w:val="center"/>
          </w:tcPr>
          <w:p w14:paraId="06B38BD7" w14:textId="77777777" w:rsidR="007C0265" w:rsidRPr="00975FD5" w:rsidRDefault="007C0265" w:rsidP="00CD677F">
            <w:pPr>
              <w:spacing w:line="360" w:lineRule="auto"/>
              <w:jc w:val="center"/>
              <w:rPr>
                <w:b/>
                <w:bCs/>
              </w:rPr>
            </w:pPr>
            <w:r w:rsidRPr="00975FD5">
              <w:rPr>
                <w:b/>
                <w:bCs/>
              </w:rPr>
              <w:t>Pure Drug</w:t>
            </w:r>
          </w:p>
        </w:tc>
        <w:tc>
          <w:tcPr>
            <w:tcW w:w="1883" w:type="dxa"/>
            <w:tcBorders>
              <w:top w:val="single" w:sz="4" w:space="0" w:color="auto"/>
              <w:left w:val="single" w:sz="4" w:space="0" w:color="auto"/>
              <w:bottom w:val="single" w:sz="4" w:space="0" w:color="auto"/>
              <w:right w:val="single" w:sz="4" w:space="0" w:color="auto"/>
            </w:tcBorders>
            <w:vAlign w:val="center"/>
          </w:tcPr>
          <w:p w14:paraId="31085A19" w14:textId="77777777" w:rsidR="007C0265" w:rsidRPr="00975FD5" w:rsidRDefault="007C0265" w:rsidP="00CD677F">
            <w:pPr>
              <w:spacing w:line="360" w:lineRule="auto"/>
              <w:jc w:val="center"/>
              <w:rPr>
                <w:b/>
                <w:bCs/>
              </w:rPr>
            </w:pPr>
            <w:r w:rsidRPr="00975FD5">
              <w:rPr>
                <w:b/>
                <w:bCs/>
              </w:rPr>
              <w:t>S3</w:t>
            </w:r>
          </w:p>
        </w:tc>
      </w:tr>
      <w:tr w:rsidR="007C0265" w:rsidRPr="00975FD5" w14:paraId="7ED08D87" w14:textId="77777777" w:rsidTr="00285D24">
        <w:trPr>
          <w:trHeight w:hRule="exact" w:val="279"/>
        </w:trPr>
        <w:tc>
          <w:tcPr>
            <w:tcW w:w="1830" w:type="dxa"/>
            <w:tcBorders>
              <w:top w:val="single" w:sz="4" w:space="0" w:color="auto"/>
              <w:left w:val="single" w:sz="4" w:space="0" w:color="auto"/>
              <w:bottom w:val="single" w:sz="4" w:space="0" w:color="auto"/>
              <w:right w:val="single" w:sz="4" w:space="0" w:color="auto"/>
            </w:tcBorders>
            <w:vAlign w:val="center"/>
          </w:tcPr>
          <w:p w14:paraId="35C83CEB" w14:textId="77777777" w:rsidR="007C0265" w:rsidRPr="00975FD5" w:rsidRDefault="007C0265" w:rsidP="00CD677F">
            <w:pPr>
              <w:spacing w:line="360" w:lineRule="auto"/>
              <w:jc w:val="center"/>
            </w:pPr>
            <w:r w:rsidRPr="00975FD5">
              <w:t>0</w:t>
            </w:r>
          </w:p>
        </w:tc>
        <w:tc>
          <w:tcPr>
            <w:tcW w:w="1925" w:type="dxa"/>
            <w:tcBorders>
              <w:top w:val="single" w:sz="4" w:space="0" w:color="auto"/>
              <w:left w:val="single" w:sz="4" w:space="0" w:color="auto"/>
              <w:bottom w:val="single" w:sz="4" w:space="0" w:color="auto"/>
              <w:right w:val="single" w:sz="4" w:space="0" w:color="auto"/>
            </w:tcBorders>
            <w:vAlign w:val="center"/>
          </w:tcPr>
          <w:p w14:paraId="5DD5CBE6" w14:textId="77777777" w:rsidR="007C0265" w:rsidRPr="00975FD5" w:rsidRDefault="007C0265" w:rsidP="00CD677F">
            <w:pPr>
              <w:spacing w:line="360" w:lineRule="auto"/>
              <w:jc w:val="center"/>
            </w:pPr>
            <w:r w:rsidRPr="00975FD5">
              <w:t>00</w:t>
            </w:r>
          </w:p>
        </w:tc>
        <w:tc>
          <w:tcPr>
            <w:tcW w:w="1883" w:type="dxa"/>
            <w:tcBorders>
              <w:top w:val="single" w:sz="4" w:space="0" w:color="auto"/>
              <w:left w:val="single" w:sz="4" w:space="0" w:color="auto"/>
              <w:bottom w:val="single" w:sz="4" w:space="0" w:color="auto"/>
              <w:right w:val="single" w:sz="4" w:space="0" w:color="auto"/>
            </w:tcBorders>
          </w:tcPr>
          <w:p w14:paraId="6DFC3029" w14:textId="77777777" w:rsidR="007C0265" w:rsidRPr="00E26939" w:rsidRDefault="007C0265" w:rsidP="00CD677F">
            <w:pPr>
              <w:jc w:val="center"/>
            </w:pPr>
            <w:r w:rsidRPr="00E26939">
              <w:t>0</w:t>
            </w:r>
            <w:r>
              <w:t>0</w:t>
            </w:r>
          </w:p>
        </w:tc>
      </w:tr>
      <w:tr w:rsidR="007C0265" w:rsidRPr="00975FD5" w14:paraId="6D0C88BA" w14:textId="77777777" w:rsidTr="00285D24">
        <w:trPr>
          <w:trHeight w:hRule="exact" w:val="297"/>
        </w:trPr>
        <w:tc>
          <w:tcPr>
            <w:tcW w:w="1830" w:type="dxa"/>
            <w:tcBorders>
              <w:top w:val="single" w:sz="4" w:space="0" w:color="auto"/>
              <w:left w:val="single" w:sz="4" w:space="0" w:color="auto"/>
              <w:bottom w:val="single" w:sz="4" w:space="0" w:color="auto"/>
              <w:right w:val="single" w:sz="4" w:space="0" w:color="auto"/>
            </w:tcBorders>
            <w:vAlign w:val="center"/>
          </w:tcPr>
          <w:p w14:paraId="21D25ED1" w14:textId="77777777" w:rsidR="007C0265" w:rsidRPr="00975FD5" w:rsidRDefault="007C0265" w:rsidP="00CD677F">
            <w:pPr>
              <w:spacing w:line="360" w:lineRule="auto"/>
              <w:jc w:val="center"/>
            </w:pPr>
            <w:r w:rsidRPr="00975FD5">
              <w:t>5</w:t>
            </w:r>
          </w:p>
        </w:tc>
        <w:tc>
          <w:tcPr>
            <w:tcW w:w="1925" w:type="dxa"/>
            <w:tcBorders>
              <w:top w:val="single" w:sz="4" w:space="0" w:color="auto"/>
              <w:left w:val="single" w:sz="4" w:space="0" w:color="auto"/>
              <w:bottom w:val="single" w:sz="4" w:space="0" w:color="auto"/>
              <w:right w:val="single" w:sz="4" w:space="0" w:color="auto"/>
            </w:tcBorders>
            <w:vAlign w:val="center"/>
          </w:tcPr>
          <w:p w14:paraId="1E8C4BA0" w14:textId="77777777" w:rsidR="007C0265" w:rsidRPr="00975FD5" w:rsidRDefault="007C0265" w:rsidP="00CD677F">
            <w:pPr>
              <w:spacing w:line="360" w:lineRule="auto"/>
              <w:jc w:val="center"/>
            </w:pPr>
            <w:r w:rsidRPr="00975FD5">
              <w:t>0.045±0.15</w:t>
            </w:r>
          </w:p>
        </w:tc>
        <w:tc>
          <w:tcPr>
            <w:tcW w:w="1883" w:type="dxa"/>
            <w:tcBorders>
              <w:top w:val="single" w:sz="4" w:space="0" w:color="auto"/>
              <w:left w:val="single" w:sz="4" w:space="0" w:color="auto"/>
              <w:bottom w:val="single" w:sz="4" w:space="0" w:color="auto"/>
              <w:right w:val="single" w:sz="4" w:space="0" w:color="auto"/>
            </w:tcBorders>
          </w:tcPr>
          <w:p w14:paraId="073DE87C" w14:textId="77777777" w:rsidR="007C0265" w:rsidRPr="00E26939" w:rsidRDefault="007C0265" w:rsidP="00CD677F">
            <w:pPr>
              <w:jc w:val="center"/>
            </w:pPr>
            <w:r w:rsidRPr="00E26939">
              <w:t>24.12±1.58</w:t>
            </w:r>
          </w:p>
        </w:tc>
      </w:tr>
      <w:tr w:rsidR="007C0265" w:rsidRPr="00975FD5" w14:paraId="6824B7B8" w14:textId="77777777" w:rsidTr="00285D24">
        <w:trPr>
          <w:trHeight w:hRule="exact" w:val="273"/>
        </w:trPr>
        <w:tc>
          <w:tcPr>
            <w:tcW w:w="1830" w:type="dxa"/>
            <w:tcBorders>
              <w:top w:val="single" w:sz="4" w:space="0" w:color="auto"/>
              <w:left w:val="single" w:sz="4" w:space="0" w:color="auto"/>
              <w:bottom w:val="single" w:sz="4" w:space="0" w:color="auto"/>
              <w:right w:val="single" w:sz="4" w:space="0" w:color="auto"/>
            </w:tcBorders>
            <w:vAlign w:val="center"/>
          </w:tcPr>
          <w:p w14:paraId="14E643CE" w14:textId="77777777" w:rsidR="007C0265" w:rsidRPr="00975FD5" w:rsidRDefault="007C0265" w:rsidP="00CD677F">
            <w:pPr>
              <w:spacing w:line="360" w:lineRule="auto"/>
              <w:jc w:val="center"/>
            </w:pPr>
            <w:r w:rsidRPr="00975FD5">
              <w:t>10</w:t>
            </w:r>
          </w:p>
        </w:tc>
        <w:tc>
          <w:tcPr>
            <w:tcW w:w="1925" w:type="dxa"/>
            <w:tcBorders>
              <w:top w:val="single" w:sz="4" w:space="0" w:color="auto"/>
              <w:left w:val="single" w:sz="4" w:space="0" w:color="auto"/>
              <w:bottom w:val="single" w:sz="4" w:space="0" w:color="auto"/>
              <w:right w:val="single" w:sz="4" w:space="0" w:color="auto"/>
            </w:tcBorders>
            <w:vAlign w:val="center"/>
          </w:tcPr>
          <w:p w14:paraId="60C3EF74" w14:textId="77777777" w:rsidR="007C0265" w:rsidRPr="00975FD5" w:rsidRDefault="007C0265" w:rsidP="00CD677F">
            <w:pPr>
              <w:spacing w:line="360" w:lineRule="auto"/>
              <w:jc w:val="center"/>
            </w:pPr>
            <w:r w:rsidRPr="00975FD5">
              <w:t>1.654±0.49</w:t>
            </w:r>
          </w:p>
        </w:tc>
        <w:tc>
          <w:tcPr>
            <w:tcW w:w="1883" w:type="dxa"/>
            <w:tcBorders>
              <w:top w:val="single" w:sz="4" w:space="0" w:color="auto"/>
              <w:left w:val="single" w:sz="4" w:space="0" w:color="auto"/>
              <w:bottom w:val="single" w:sz="4" w:space="0" w:color="auto"/>
              <w:right w:val="single" w:sz="4" w:space="0" w:color="auto"/>
            </w:tcBorders>
          </w:tcPr>
          <w:p w14:paraId="57C62921" w14:textId="77777777" w:rsidR="007C0265" w:rsidRPr="00E26939" w:rsidRDefault="007C0265" w:rsidP="00CD677F">
            <w:pPr>
              <w:jc w:val="center"/>
            </w:pPr>
            <w:r w:rsidRPr="00E26939">
              <w:t>36.38±1.29</w:t>
            </w:r>
          </w:p>
        </w:tc>
      </w:tr>
      <w:tr w:rsidR="007C0265" w:rsidRPr="00975FD5" w14:paraId="2FBB5DBA" w14:textId="77777777" w:rsidTr="00285D24">
        <w:trPr>
          <w:trHeight w:hRule="exact" w:val="291"/>
        </w:trPr>
        <w:tc>
          <w:tcPr>
            <w:tcW w:w="1830" w:type="dxa"/>
            <w:tcBorders>
              <w:top w:val="single" w:sz="4" w:space="0" w:color="auto"/>
              <w:left w:val="single" w:sz="4" w:space="0" w:color="auto"/>
              <w:bottom w:val="single" w:sz="4" w:space="0" w:color="auto"/>
              <w:right w:val="single" w:sz="4" w:space="0" w:color="auto"/>
            </w:tcBorders>
            <w:vAlign w:val="center"/>
          </w:tcPr>
          <w:p w14:paraId="63A8FACA" w14:textId="77777777" w:rsidR="007C0265" w:rsidRPr="00975FD5" w:rsidRDefault="007C0265" w:rsidP="00CD677F">
            <w:pPr>
              <w:spacing w:line="360" w:lineRule="auto"/>
              <w:jc w:val="center"/>
            </w:pPr>
            <w:r w:rsidRPr="00975FD5">
              <w:t>15</w:t>
            </w:r>
          </w:p>
        </w:tc>
        <w:tc>
          <w:tcPr>
            <w:tcW w:w="1925" w:type="dxa"/>
            <w:tcBorders>
              <w:top w:val="single" w:sz="4" w:space="0" w:color="auto"/>
              <w:left w:val="single" w:sz="4" w:space="0" w:color="auto"/>
              <w:bottom w:val="single" w:sz="4" w:space="0" w:color="auto"/>
            </w:tcBorders>
            <w:vAlign w:val="center"/>
          </w:tcPr>
          <w:p w14:paraId="64A9F544" w14:textId="77777777" w:rsidR="007C0265" w:rsidRPr="00975FD5" w:rsidRDefault="007C0265" w:rsidP="00CD677F">
            <w:pPr>
              <w:spacing w:line="360" w:lineRule="auto"/>
              <w:jc w:val="center"/>
            </w:pPr>
            <w:r w:rsidRPr="00975FD5">
              <w:t>4.859±0.29</w:t>
            </w:r>
          </w:p>
        </w:tc>
        <w:tc>
          <w:tcPr>
            <w:tcW w:w="1883" w:type="dxa"/>
            <w:tcBorders>
              <w:top w:val="single" w:sz="4" w:space="0" w:color="auto"/>
              <w:bottom w:val="single" w:sz="4" w:space="0" w:color="auto"/>
              <w:right w:val="single" w:sz="4" w:space="0" w:color="auto"/>
            </w:tcBorders>
          </w:tcPr>
          <w:p w14:paraId="67332265" w14:textId="77777777" w:rsidR="007C0265" w:rsidRPr="00E26939" w:rsidRDefault="007C0265" w:rsidP="00CD677F">
            <w:pPr>
              <w:jc w:val="center"/>
            </w:pPr>
            <w:r w:rsidRPr="00E26939">
              <w:t>50.60±1.35</w:t>
            </w:r>
          </w:p>
        </w:tc>
      </w:tr>
      <w:tr w:rsidR="007C0265" w:rsidRPr="00975FD5" w14:paraId="49676F27" w14:textId="77777777" w:rsidTr="00285D24">
        <w:trPr>
          <w:trHeight w:hRule="exact" w:val="281"/>
        </w:trPr>
        <w:tc>
          <w:tcPr>
            <w:tcW w:w="1830" w:type="dxa"/>
            <w:tcBorders>
              <w:top w:val="single" w:sz="4" w:space="0" w:color="auto"/>
              <w:left w:val="single" w:sz="4" w:space="0" w:color="auto"/>
              <w:bottom w:val="single" w:sz="4" w:space="0" w:color="auto"/>
              <w:right w:val="single" w:sz="4" w:space="0" w:color="auto"/>
            </w:tcBorders>
            <w:vAlign w:val="center"/>
          </w:tcPr>
          <w:p w14:paraId="420764AA" w14:textId="77777777" w:rsidR="007C0265" w:rsidRPr="00975FD5" w:rsidRDefault="007C0265" w:rsidP="00CD677F">
            <w:pPr>
              <w:spacing w:line="360" w:lineRule="auto"/>
              <w:jc w:val="center"/>
            </w:pPr>
            <w:r w:rsidRPr="00975FD5">
              <w:t>20</w:t>
            </w:r>
          </w:p>
        </w:tc>
        <w:tc>
          <w:tcPr>
            <w:tcW w:w="1925" w:type="dxa"/>
            <w:tcBorders>
              <w:top w:val="single" w:sz="4" w:space="0" w:color="auto"/>
              <w:left w:val="single" w:sz="4" w:space="0" w:color="auto"/>
              <w:bottom w:val="single" w:sz="4" w:space="0" w:color="auto"/>
            </w:tcBorders>
            <w:vAlign w:val="center"/>
          </w:tcPr>
          <w:p w14:paraId="30AD9B29" w14:textId="77777777" w:rsidR="007C0265" w:rsidRPr="00975FD5" w:rsidRDefault="007C0265" w:rsidP="00CD677F">
            <w:pPr>
              <w:spacing w:line="360" w:lineRule="auto"/>
              <w:jc w:val="center"/>
            </w:pPr>
            <w:r w:rsidRPr="00975FD5">
              <w:t>8.071±0.38</w:t>
            </w:r>
          </w:p>
        </w:tc>
        <w:tc>
          <w:tcPr>
            <w:tcW w:w="1883" w:type="dxa"/>
            <w:tcBorders>
              <w:top w:val="single" w:sz="4" w:space="0" w:color="auto"/>
              <w:bottom w:val="single" w:sz="4" w:space="0" w:color="auto"/>
              <w:right w:val="single" w:sz="4" w:space="0" w:color="auto"/>
            </w:tcBorders>
          </w:tcPr>
          <w:p w14:paraId="0F263FBA" w14:textId="77777777" w:rsidR="007C0265" w:rsidRPr="00E26939" w:rsidRDefault="007C0265" w:rsidP="00CD677F">
            <w:pPr>
              <w:jc w:val="center"/>
            </w:pPr>
            <w:r w:rsidRPr="00E26939">
              <w:t>68.96±1.48</w:t>
            </w:r>
          </w:p>
        </w:tc>
      </w:tr>
      <w:tr w:rsidR="007C0265" w:rsidRPr="00975FD5" w14:paraId="33FD1C8C" w14:textId="77777777" w:rsidTr="00285D24">
        <w:trPr>
          <w:trHeight w:hRule="exact" w:val="285"/>
        </w:trPr>
        <w:tc>
          <w:tcPr>
            <w:tcW w:w="1830" w:type="dxa"/>
            <w:tcBorders>
              <w:top w:val="single" w:sz="4" w:space="0" w:color="auto"/>
              <w:left w:val="single" w:sz="4" w:space="0" w:color="auto"/>
              <w:bottom w:val="single" w:sz="4" w:space="0" w:color="auto"/>
              <w:right w:val="single" w:sz="4" w:space="0" w:color="auto"/>
            </w:tcBorders>
            <w:vAlign w:val="center"/>
          </w:tcPr>
          <w:p w14:paraId="202007EE" w14:textId="77777777" w:rsidR="007C0265" w:rsidRPr="00975FD5" w:rsidRDefault="007C0265" w:rsidP="00CD677F">
            <w:pPr>
              <w:spacing w:line="360" w:lineRule="auto"/>
              <w:jc w:val="center"/>
            </w:pPr>
            <w:r w:rsidRPr="00975FD5">
              <w:t>25</w:t>
            </w:r>
          </w:p>
        </w:tc>
        <w:tc>
          <w:tcPr>
            <w:tcW w:w="1925" w:type="dxa"/>
            <w:tcBorders>
              <w:top w:val="single" w:sz="4" w:space="0" w:color="auto"/>
              <w:left w:val="single" w:sz="4" w:space="0" w:color="auto"/>
              <w:bottom w:val="single" w:sz="4" w:space="0" w:color="auto"/>
            </w:tcBorders>
            <w:vAlign w:val="center"/>
          </w:tcPr>
          <w:p w14:paraId="07DD0A5C" w14:textId="77777777" w:rsidR="007C0265" w:rsidRPr="00975FD5" w:rsidRDefault="007C0265" w:rsidP="00CD677F">
            <w:pPr>
              <w:spacing w:line="360" w:lineRule="auto"/>
              <w:jc w:val="center"/>
            </w:pPr>
            <w:r w:rsidRPr="00975FD5">
              <w:t>11.96±0.96</w:t>
            </w:r>
          </w:p>
        </w:tc>
        <w:tc>
          <w:tcPr>
            <w:tcW w:w="1883" w:type="dxa"/>
            <w:tcBorders>
              <w:top w:val="single" w:sz="4" w:space="0" w:color="auto"/>
              <w:bottom w:val="single" w:sz="4" w:space="0" w:color="auto"/>
              <w:right w:val="single" w:sz="4" w:space="0" w:color="auto"/>
            </w:tcBorders>
          </w:tcPr>
          <w:p w14:paraId="45E3172E" w14:textId="77777777" w:rsidR="007C0265" w:rsidRPr="00E26939" w:rsidRDefault="007C0265" w:rsidP="00CD677F">
            <w:pPr>
              <w:jc w:val="center"/>
            </w:pPr>
            <w:r w:rsidRPr="00E26939">
              <w:t>86.12±1.54</w:t>
            </w:r>
          </w:p>
        </w:tc>
      </w:tr>
      <w:tr w:rsidR="007C0265" w:rsidRPr="00975FD5" w14:paraId="207F8C93" w14:textId="77777777" w:rsidTr="00285D24">
        <w:trPr>
          <w:trHeight w:hRule="exact" w:val="275"/>
        </w:trPr>
        <w:tc>
          <w:tcPr>
            <w:tcW w:w="1830" w:type="dxa"/>
            <w:tcBorders>
              <w:top w:val="single" w:sz="4" w:space="0" w:color="auto"/>
              <w:left w:val="single" w:sz="4" w:space="0" w:color="auto"/>
              <w:bottom w:val="single" w:sz="4" w:space="0" w:color="auto"/>
              <w:right w:val="single" w:sz="4" w:space="0" w:color="auto"/>
            </w:tcBorders>
            <w:vAlign w:val="center"/>
          </w:tcPr>
          <w:p w14:paraId="103D02BA" w14:textId="77777777" w:rsidR="007C0265" w:rsidRPr="00975FD5" w:rsidRDefault="007C0265" w:rsidP="00CD677F">
            <w:pPr>
              <w:spacing w:line="360" w:lineRule="auto"/>
              <w:jc w:val="center"/>
            </w:pPr>
            <w:r w:rsidRPr="00975FD5">
              <w:t>30</w:t>
            </w:r>
          </w:p>
        </w:tc>
        <w:tc>
          <w:tcPr>
            <w:tcW w:w="1925" w:type="dxa"/>
            <w:tcBorders>
              <w:top w:val="single" w:sz="4" w:space="0" w:color="auto"/>
              <w:left w:val="single" w:sz="4" w:space="0" w:color="auto"/>
              <w:bottom w:val="single" w:sz="4" w:space="0" w:color="auto"/>
            </w:tcBorders>
            <w:vAlign w:val="center"/>
          </w:tcPr>
          <w:p w14:paraId="0F9E4136" w14:textId="77777777" w:rsidR="007C0265" w:rsidRPr="00975FD5" w:rsidRDefault="007C0265" w:rsidP="00CD677F">
            <w:pPr>
              <w:spacing w:line="360" w:lineRule="auto"/>
              <w:jc w:val="center"/>
            </w:pPr>
            <w:r w:rsidRPr="00975FD5">
              <w:t>15.18±0.75</w:t>
            </w:r>
          </w:p>
        </w:tc>
        <w:tc>
          <w:tcPr>
            <w:tcW w:w="1883" w:type="dxa"/>
            <w:tcBorders>
              <w:top w:val="single" w:sz="4" w:space="0" w:color="auto"/>
              <w:bottom w:val="single" w:sz="4" w:space="0" w:color="auto"/>
              <w:right w:val="single" w:sz="4" w:space="0" w:color="auto"/>
            </w:tcBorders>
          </w:tcPr>
          <w:p w14:paraId="45386B77" w14:textId="77777777" w:rsidR="007C0265" w:rsidRDefault="007C0265" w:rsidP="00CD677F">
            <w:pPr>
              <w:jc w:val="center"/>
            </w:pPr>
            <w:r>
              <w:t>98.56</w:t>
            </w:r>
            <w:r w:rsidRPr="00E26939">
              <w:t>±1.61</w:t>
            </w:r>
          </w:p>
        </w:tc>
      </w:tr>
    </w:tbl>
    <w:p w14:paraId="58409CCC" w14:textId="77777777" w:rsidR="007C0265" w:rsidRDefault="007C0265" w:rsidP="007C0265">
      <w:pPr>
        <w:spacing w:line="360" w:lineRule="auto"/>
        <w:rPr>
          <w:b/>
          <w:sz w:val="18"/>
          <w:szCs w:val="18"/>
        </w:rPr>
      </w:pPr>
      <w:r w:rsidRPr="00975FD5">
        <w:rPr>
          <w:b/>
          <w:sz w:val="18"/>
          <w:szCs w:val="18"/>
        </w:rPr>
        <w:t xml:space="preserve">        </w:t>
      </w:r>
    </w:p>
    <w:p w14:paraId="41CC1D32" w14:textId="77777777" w:rsidR="007C0265" w:rsidRDefault="007C0265" w:rsidP="007C0265">
      <w:pPr>
        <w:spacing w:line="360" w:lineRule="auto"/>
        <w:rPr>
          <w:b/>
          <w:sz w:val="18"/>
          <w:szCs w:val="18"/>
        </w:rPr>
      </w:pPr>
    </w:p>
    <w:p w14:paraId="4E88CDE5" w14:textId="77777777" w:rsidR="007C0265" w:rsidRDefault="007C0265" w:rsidP="007C0265">
      <w:pPr>
        <w:spacing w:line="360" w:lineRule="auto"/>
        <w:rPr>
          <w:b/>
          <w:sz w:val="18"/>
          <w:szCs w:val="18"/>
        </w:rPr>
      </w:pPr>
    </w:p>
    <w:p w14:paraId="714FB603" w14:textId="77777777" w:rsidR="006619B4" w:rsidRDefault="006619B4" w:rsidP="006619B4">
      <w:pPr>
        <w:spacing w:line="360" w:lineRule="auto"/>
        <w:rPr>
          <w:b/>
          <w:sz w:val="18"/>
          <w:szCs w:val="18"/>
        </w:rPr>
      </w:pPr>
      <w:r>
        <w:rPr>
          <w:b/>
          <w:sz w:val="18"/>
          <w:szCs w:val="18"/>
        </w:rPr>
        <w:t xml:space="preserve"> </w:t>
      </w:r>
    </w:p>
    <w:p w14:paraId="1A06798B" w14:textId="77777777" w:rsidR="006619B4" w:rsidRDefault="006619B4" w:rsidP="006619B4">
      <w:pPr>
        <w:spacing w:line="360" w:lineRule="auto"/>
        <w:rPr>
          <w:b/>
          <w:sz w:val="18"/>
          <w:szCs w:val="18"/>
        </w:rPr>
      </w:pPr>
    </w:p>
    <w:p w14:paraId="057184EB" w14:textId="77777777" w:rsidR="007C0265" w:rsidRDefault="007C0265" w:rsidP="006619B4">
      <w:pPr>
        <w:spacing w:line="360" w:lineRule="auto"/>
        <w:rPr>
          <w:b/>
          <w:sz w:val="18"/>
          <w:szCs w:val="18"/>
        </w:rPr>
      </w:pPr>
      <w:r>
        <w:rPr>
          <w:noProof/>
          <w:lang w:bidi="mr-IN"/>
        </w:rPr>
        <w:drawing>
          <wp:inline distT="0" distB="0" distL="0" distR="0" wp14:anchorId="12CB5C93" wp14:editId="1EAB25AE">
            <wp:extent cx="4600575" cy="2324100"/>
            <wp:effectExtent l="0" t="0" r="9525" b="0"/>
            <wp:docPr id="1505306994" name="Chart 1">
              <a:extLst xmlns:a="http://schemas.openxmlformats.org/drawingml/2006/main">
                <a:ext uri="{FF2B5EF4-FFF2-40B4-BE49-F238E27FC236}">
                  <a16:creationId xmlns:a16="http://schemas.microsoft.com/office/drawing/2014/main" id="{69704502-C6DE-8D9A-280D-A7DD47A982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F04E06B" w14:textId="77777777" w:rsidR="00285D24" w:rsidRPr="006619B4" w:rsidRDefault="00285D24" w:rsidP="00285D24">
      <w:pPr>
        <w:spacing w:line="360" w:lineRule="auto"/>
        <w:jc w:val="center"/>
        <w:rPr>
          <w:b/>
          <w:sz w:val="18"/>
          <w:szCs w:val="18"/>
        </w:rPr>
      </w:pPr>
      <w:r>
        <w:rPr>
          <w:b/>
          <w:sz w:val="18"/>
          <w:szCs w:val="18"/>
        </w:rPr>
        <w:t xml:space="preserve">Fig no :05:cumulative percentage drug </w:t>
      </w:r>
      <w:proofErr w:type="spellStart"/>
      <w:r>
        <w:rPr>
          <w:b/>
          <w:sz w:val="18"/>
          <w:szCs w:val="18"/>
        </w:rPr>
        <w:t>reiease</w:t>
      </w:r>
      <w:proofErr w:type="spellEnd"/>
    </w:p>
    <w:p w14:paraId="292259CA" w14:textId="77777777" w:rsidR="007C0265" w:rsidRPr="00975FD5" w:rsidRDefault="00285D24" w:rsidP="007C026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According to graph 05</w:t>
      </w:r>
      <w:r w:rsidR="007C0265" w:rsidRPr="00975FD5">
        <w:rPr>
          <w:rFonts w:ascii="Times New Roman" w:hAnsi="Times New Roman" w:cs="Times New Roman"/>
          <w:sz w:val="24"/>
          <w:szCs w:val="24"/>
        </w:rPr>
        <w:t>. It was concluded that the S3 formulation give</w:t>
      </w:r>
      <w:r w:rsidR="007C0265">
        <w:rPr>
          <w:rFonts w:ascii="Times New Roman" w:hAnsi="Times New Roman" w:cs="Times New Roman"/>
          <w:sz w:val="24"/>
          <w:szCs w:val="24"/>
        </w:rPr>
        <w:t>s</w:t>
      </w:r>
      <w:r w:rsidR="007C0265" w:rsidRPr="00975FD5">
        <w:rPr>
          <w:rFonts w:ascii="Times New Roman" w:hAnsi="Times New Roman" w:cs="Times New Roman"/>
          <w:sz w:val="24"/>
          <w:szCs w:val="24"/>
        </w:rPr>
        <w:t xml:space="preserve"> highest drug release </w:t>
      </w:r>
      <w:proofErr w:type="spellStart"/>
      <w:r w:rsidR="007C0265" w:rsidRPr="00975FD5">
        <w:rPr>
          <w:rFonts w:ascii="Times New Roman" w:hAnsi="Times New Roman" w:cs="Times New Roman"/>
          <w:sz w:val="24"/>
          <w:szCs w:val="24"/>
        </w:rPr>
        <w:t>i.e</w:t>
      </w:r>
      <w:proofErr w:type="spellEnd"/>
      <w:r w:rsidR="007C0265" w:rsidRPr="00975FD5">
        <w:rPr>
          <w:rFonts w:ascii="Times New Roman" w:hAnsi="Times New Roman" w:cs="Times New Roman"/>
          <w:sz w:val="24"/>
          <w:szCs w:val="24"/>
        </w:rPr>
        <w:t xml:space="preserve"> </w:t>
      </w:r>
      <w:r w:rsidR="007C0265">
        <w:t>98.56</w:t>
      </w:r>
      <w:r w:rsidR="007C0265" w:rsidRPr="00E26939">
        <w:t>±1.61</w:t>
      </w:r>
      <w:r w:rsidR="007C0265">
        <w:t xml:space="preserve"> </w:t>
      </w:r>
      <w:r w:rsidR="007C0265" w:rsidRPr="00975FD5">
        <w:rPr>
          <w:rFonts w:ascii="Times New Roman" w:hAnsi="Times New Roman" w:cs="Times New Roman"/>
          <w:sz w:val="24"/>
          <w:szCs w:val="24"/>
        </w:rPr>
        <w:t>% in 30 min, in phosphate buffer pH 6.8 whereas the pure drug was found to be 15.18±0.75</w:t>
      </w:r>
      <w:r w:rsidR="007C0265">
        <w:rPr>
          <w:rFonts w:ascii="Times New Roman" w:hAnsi="Times New Roman" w:cs="Times New Roman"/>
          <w:sz w:val="24"/>
          <w:szCs w:val="24"/>
        </w:rPr>
        <w:t xml:space="preserve"> </w:t>
      </w:r>
      <w:r w:rsidR="007C0265" w:rsidRPr="00975FD5">
        <w:rPr>
          <w:rFonts w:ascii="Times New Roman" w:hAnsi="Times New Roman" w:cs="Times New Roman"/>
          <w:sz w:val="24"/>
          <w:szCs w:val="24"/>
        </w:rPr>
        <w:t xml:space="preserve">% drug release in phosphate buffer in 30 min. In this comparative study Spray drying solid dispersion exhibit significant improvement in solubility and dissolution rate compared to that </w:t>
      </w:r>
      <w:r w:rsidR="007C0265">
        <w:rPr>
          <w:rFonts w:ascii="Times New Roman" w:hAnsi="Times New Roman" w:cs="Times New Roman"/>
          <w:sz w:val="24"/>
          <w:szCs w:val="24"/>
        </w:rPr>
        <w:t>of</w:t>
      </w:r>
      <w:r w:rsidR="007C0265" w:rsidRPr="00975FD5">
        <w:rPr>
          <w:rFonts w:ascii="Times New Roman" w:hAnsi="Times New Roman" w:cs="Times New Roman"/>
          <w:sz w:val="24"/>
          <w:szCs w:val="24"/>
        </w:rPr>
        <w:t xml:space="preserve"> pure drug. Thus, Spray drying technology </w:t>
      </w:r>
      <w:r w:rsidR="007C0265">
        <w:rPr>
          <w:rFonts w:ascii="Times New Roman" w:hAnsi="Times New Roman" w:cs="Times New Roman"/>
          <w:sz w:val="24"/>
          <w:szCs w:val="24"/>
        </w:rPr>
        <w:t>of</w:t>
      </w:r>
      <w:r w:rsidR="007C0265" w:rsidRPr="00975FD5">
        <w:rPr>
          <w:rFonts w:ascii="Times New Roman" w:hAnsi="Times New Roman" w:cs="Times New Roman"/>
          <w:sz w:val="24"/>
          <w:szCs w:val="24"/>
        </w:rPr>
        <w:t xml:space="preserve">fers a simple, efficient, shorter preparation time, solvent free promising alternative method </w:t>
      </w:r>
      <w:r w:rsidR="007C0265">
        <w:rPr>
          <w:rFonts w:ascii="Times New Roman" w:hAnsi="Times New Roman" w:cs="Times New Roman"/>
          <w:sz w:val="24"/>
          <w:szCs w:val="24"/>
        </w:rPr>
        <w:t>of</w:t>
      </w:r>
      <w:r w:rsidR="007C0265" w:rsidRPr="00975FD5">
        <w:rPr>
          <w:rFonts w:ascii="Times New Roman" w:hAnsi="Times New Roman" w:cs="Times New Roman"/>
          <w:sz w:val="24"/>
          <w:szCs w:val="24"/>
        </w:rPr>
        <w:t xml:space="preserve"> solid dispersion for </w:t>
      </w:r>
      <w:r w:rsidR="007C0265">
        <w:rPr>
          <w:rFonts w:ascii="Times New Roman" w:hAnsi="Times New Roman" w:cs="Times New Roman"/>
          <w:bCs/>
          <w:szCs w:val="24"/>
        </w:rPr>
        <w:t xml:space="preserve">Prochlorperazine Maleate </w:t>
      </w:r>
      <w:r w:rsidR="007C0265" w:rsidRPr="00975FD5">
        <w:rPr>
          <w:rFonts w:ascii="Times New Roman" w:hAnsi="Times New Roman" w:cs="Times New Roman"/>
          <w:sz w:val="24"/>
          <w:szCs w:val="24"/>
        </w:rPr>
        <w:t xml:space="preserve">with significant enhancement </w:t>
      </w:r>
      <w:r w:rsidR="007C0265">
        <w:rPr>
          <w:rFonts w:ascii="Times New Roman" w:hAnsi="Times New Roman" w:cs="Times New Roman"/>
          <w:sz w:val="24"/>
          <w:szCs w:val="24"/>
        </w:rPr>
        <w:t>of</w:t>
      </w:r>
      <w:r w:rsidR="007C0265" w:rsidRPr="00975FD5">
        <w:rPr>
          <w:rFonts w:ascii="Times New Roman" w:hAnsi="Times New Roman" w:cs="Times New Roman"/>
          <w:sz w:val="24"/>
          <w:szCs w:val="24"/>
        </w:rPr>
        <w:t xml:space="preserve"> the </w:t>
      </w:r>
      <w:r w:rsidR="007C0265" w:rsidRPr="00975FD5">
        <w:rPr>
          <w:rFonts w:ascii="Times New Roman" w:hAnsi="Times New Roman" w:cs="Times New Roman"/>
          <w:iCs/>
          <w:sz w:val="24"/>
          <w:szCs w:val="24"/>
        </w:rPr>
        <w:t>in-vitro</w:t>
      </w:r>
      <w:r w:rsidR="007C0265" w:rsidRPr="00975FD5">
        <w:rPr>
          <w:rFonts w:ascii="Times New Roman" w:hAnsi="Times New Roman" w:cs="Times New Roman"/>
          <w:sz w:val="24"/>
          <w:szCs w:val="24"/>
        </w:rPr>
        <w:t xml:space="preserve"> dissolution rate, hence batch S3 was selected for the further studies.</w:t>
      </w:r>
    </w:p>
    <w:p w14:paraId="25DB6A09" w14:textId="77777777" w:rsidR="007C0265" w:rsidRPr="00975FD5" w:rsidRDefault="00957F65" w:rsidP="007C0265">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4.7.4</w:t>
      </w:r>
      <w:r w:rsidR="007C0265" w:rsidRPr="00975FD5">
        <w:rPr>
          <w:rFonts w:ascii="Times New Roman" w:hAnsi="Times New Roman" w:cs="Times New Roman"/>
          <w:b/>
          <w:sz w:val="24"/>
          <w:szCs w:val="24"/>
        </w:rPr>
        <w:t xml:space="preserve"> FORMULATION </w:t>
      </w:r>
      <w:r w:rsidR="007C0265">
        <w:rPr>
          <w:rFonts w:ascii="Times New Roman" w:hAnsi="Times New Roman" w:cs="Times New Roman"/>
          <w:b/>
          <w:sz w:val="24"/>
          <w:szCs w:val="24"/>
        </w:rPr>
        <w:t>OF</w:t>
      </w:r>
      <w:r w:rsidR="007C0265" w:rsidRPr="00975FD5">
        <w:rPr>
          <w:rFonts w:ascii="Times New Roman" w:hAnsi="Times New Roman" w:cs="Times New Roman"/>
          <w:b/>
          <w:sz w:val="24"/>
          <w:szCs w:val="24"/>
        </w:rPr>
        <w:t xml:space="preserve"> MOUTH DISSOIVING TABLET</w:t>
      </w:r>
      <w:r w:rsidR="007C0265">
        <w:rPr>
          <w:rFonts w:ascii="Times New Roman" w:hAnsi="Times New Roman" w:cs="Times New Roman"/>
          <w:b/>
          <w:sz w:val="24"/>
          <w:szCs w:val="24"/>
        </w:rPr>
        <w:t xml:space="preserve"> OF</w:t>
      </w:r>
      <w:r w:rsidR="007C0265" w:rsidRPr="00975FD5">
        <w:rPr>
          <w:rFonts w:ascii="Times New Roman" w:hAnsi="Times New Roman" w:cs="Times New Roman"/>
          <w:b/>
          <w:sz w:val="24"/>
          <w:szCs w:val="24"/>
        </w:rPr>
        <w:t xml:space="preserve"> </w:t>
      </w:r>
      <w:r w:rsidR="007C0265">
        <w:rPr>
          <w:rFonts w:ascii="Times New Roman" w:hAnsi="Times New Roman" w:cs="Times New Roman"/>
          <w:b/>
          <w:sz w:val="24"/>
          <w:szCs w:val="24"/>
        </w:rPr>
        <w:t>PROCHLORPERAZINE MALEATE</w:t>
      </w:r>
    </w:p>
    <w:p w14:paraId="6D7F91F7" w14:textId="77777777" w:rsidR="007C0265" w:rsidRPr="00975FD5" w:rsidRDefault="007C0265" w:rsidP="007C0265">
      <w:pPr>
        <w:pStyle w:val="NoSpacing"/>
        <w:spacing w:line="360" w:lineRule="auto"/>
        <w:jc w:val="both"/>
        <w:rPr>
          <w:rFonts w:ascii="Times New Roman" w:hAnsi="Times New Roman" w:cs="Times New Roman"/>
          <w:sz w:val="24"/>
          <w:szCs w:val="24"/>
        </w:rPr>
      </w:pPr>
      <w:r w:rsidRPr="00975FD5">
        <w:rPr>
          <w:rFonts w:ascii="Times New Roman" w:hAnsi="Times New Roman" w:cs="Times New Roman"/>
          <w:sz w:val="24"/>
          <w:szCs w:val="24"/>
        </w:rPr>
        <w:t>According to comparative dissol</w:t>
      </w:r>
      <w:r>
        <w:rPr>
          <w:rFonts w:ascii="Times New Roman" w:hAnsi="Times New Roman" w:cs="Times New Roman"/>
          <w:sz w:val="24"/>
          <w:szCs w:val="24"/>
        </w:rPr>
        <w:t>ution study showed in graph10.07</w:t>
      </w:r>
      <w:r w:rsidRPr="00975FD5">
        <w:rPr>
          <w:rFonts w:ascii="Times New Roman" w:hAnsi="Times New Roman" w:cs="Times New Roman"/>
          <w:sz w:val="24"/>
          <w:szCs w:val="24"/>
        </w:rPr>
        <w:t xml:space="preserve">. It is concluded that the solid dispersion prepared by Spray drying containing </w:t>
      </w:r>
      <w:r>
        <w:rPr>
          <w:rFonts w:ascii="Times New Roman" w:hAnsi="Times New Roman" w:cs="Times New Roman"/>
          <w:bCs/>
          <w:sz w:val="24"/>
          <w:szCs w:val="24"/>
        </w:rPr>
        <w:t xml:space="preserve">Prochlorperazine Maleate </w:t>
      </w:r>
      <w:r w:rsidRPr="00975FD5">
        <w:rPr>
          <w:rFonts w:ascii="Times New Roman" w:hAnsi="Times New Roman" w:cs="Times New Roman"/>
          <w:sz w:val="24"/>
          <w:szCs w:val="24"/>
        </w:rPr>
        <w:t xml:space="preserve">+ </w:t>
      </w:r>
      <w:proofErr w:type="spellStart"/>
      <w:r w:rsidRPr="00975FD5">
        <w:rPr>
          <w:rFonts w:ascii="Times New Roman" w:hAnsi="Times New Roman" w:cs="Times New Roman"/>
          <w:sz w:val="24"/>
          <w:szCs w:val="24"/>
        </w:rPr>
        <w:t>polaxamer</w:t>
      </w:r>
      <w:proofErr w:type="spellEnd"/>
      <w:r w:rsidRPr="00975FD5">
        <w:rPr>
          <w:rFonts w:ascii="Times New Roman" w:hAnsi="Times New Roman" w:cs="Times New Roman"/>
          <w:sz w:val="24"/>
          <w:szCs w:val="24"/>
        </w:rPr>
        <w:t xml:space="preserve"> 188 (1:3) had shown </w:t>
      </w:r>
      <w:r>
        <w:t>98.56</w:t>
      </w:r>
      <w:r w:rsidRPr="00975FD5">
        <w:rPr>
          <w:rFonts w:ascii="Times New Roman" w:hAnsi="Times New Roman" w:cs="Times New Roman"/>
          <w:sz w:val="24"/>
          <w:szCs w:val="24"/>
        </w:rPr>
        <w:t xml:space="preserve"> </w:t>
      </w:r>
      <w:r>
        <w:rPr>
          <w:rFonts w:ascii="Times New Roman" w:hAnsi="Times New Roman" w:cs="Times New Roman"/>
          <w:sz w:val="24"/>
          <w:szCs w:val="24"/>
        </w:rPr>
        <w:t>%</w:t>
      </w:r>
      <w:r w:rsidRPr="00975FD5">
        <w:rPr>
          <w:rFonts w:ascii="Times New Roman" w:hAnsi="Times New Roman" w:cs="Times New Roman"/>
          <w:sz w:val="24"/>
          <w:szCs w:val="24"/>
        </w:rPr>
        <w:t xml:space="preserve"> drug release as compared to other solid dispersion. Hence the solid dispersion S3 is selected for further tablet formulations. Total 06 formulations were developed by using various concentration </w:t>
      </w:r>
      <w:r>
        <w:rPr>
          <w:rFonts w:ascii="Times New Roman" w:hAnsi="Times New Roman" w:cs="Times New Roman"/>
          <w:sz w:val="24"/>
          <w:szCs w:val="24"/>
        </w:rPr>
        <w:t>of</w:t>
      </w:r>
      <w:r w:rsidRPr="00975FD5">
        <w:rPr>
          <w:rFonts w:ascii="Times New Roman" w:hAnsi="Times New Roman" w:cs="Times New Roman"/>
          <w:sz w:val="24"/>
          <w:szCs w:val="24"/>
        </w:rPr>
        <w:t xml:space="preserve"> </w:t>
      </w:r>
      <w:proofErr w:type="spellStart"/>
      <w:r w:rsidRPr="00975FD5">
        <w:rPr>
          <w:rFonts w:ascii="Times New Roman" w:hAnsi="Times New Roman" w:cs="Times New Roman"/>
          <w:sz w:val="24"/>
          <w:szCs w:val="24"/>
        </w:rPr>
        <w:t>superdisintrgrants</w:t>
      </w:r>
      <w:proofErr w:type="spellEnd"/>
      <w:r w:rsidRPr="00975FD5">
        <w:rPr>
          <w:rFonts w:ascii="Times New Roman" w:hAnsi="Times New Roman" w:cs="Times New Roman"/>
          <w:sz w:val="24"/>
          <w:szCs w:val="24"/>
        </w:rPr>
        <w:t xml:space="preserve"> like </w:t>
      </w:r>
      <w:proofErr w:type="spellStart"/>
      <w:r w:rsidRPr="00975FD5">
        <w:rPr>
          <w:rFonts w:ascii="Times New Roman" w:hAnsi="Times New Roman" w:cs="Times New Roman"/>
          <w:sz w:val="24"/>
          <w:szCs w:val="24"/>
        </w:rPr>
        <w:t>Crosprovidone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Croscarmellose</w:t>
      </w:r>
      <w:proofErr w:type="spellEnd"/>
      <w:r>
        <w:rPr>
          <w:rFonts w:ascii="Times New Roman" w:hAnsi="Times New Roman" w:cs="Times New Roman"/>
          <w:sz w:val="24"/>
          <w:szCs w:val="24"/>
        </w:rPr>
        <w:t xml:space="preserve"> sodium </w:t>
      </w:r>
      <w:r w:rsidRPr="00975FD5">
        <w:rPr>
          <w:rFonts w:ascii="Times New Roman" w:hAnsi="Times New Roman" w:cs="Times New Roman"/>
          <w:sz w:val="24"/>
          <w:szCs w:val="24"/>
        </w:rPr>
        <w:t>,.</w:t>
      </w:r>
    </w:p>
    <w:p w14:paraId="520FA17F" w14:textId="77777777" w:rsidR="007C0265" w:rsidRPr="00975FD5" w:rsidRDefault="00957F65" w:rsidP="007C0265">
      <w:pPr>
        <w:spacing w:line="360" w:lineRule="auto"/>
        <w:jc w:val="both"/>
        <w:rPr>
          <w:b/>
          <w:bCs/>
        </w:rPr>
      </w:pPr>
      <w:r>
        <w:rPr>
          <w:b/>
          <w:bCs/>
        </w:rPr>
        <w:t>4.7.5</w:t>
      </w:r>
      <w:r w:rsidR="007C0265" w:rsidRPr="00975FD5">
        <w:rPr>
          <w:b/>
          <w:bCs/>
        </w:rPr>
        <w:t xml:space="preserve"> PRE-COMPRESSION EVALUATION </w:t>
      </w:r>
      <w:r w:rsidR="007C0265">
        <w:rPr>
          <w:b/>
          <w:bCs/>
        </w:rPr>
        <w:t>OF</w:t>
      </w:r>
      <w:r w:rsidR="007C0265" w:rsidRPr="00975FD5">
        <w:rPr>
          <w:b/>
          <w:bCs/>
        </w:rPr>
        <w:t xml:space="preserve"> TABLET BLEND </w:t>
      </w:r>
      <w:r w:rsidR="007C0265">
        <w:rPr>
          <w:b/>
          <w:bCs/>
        </w:rPr>
        <w:t>OF</w:t>
      </w:r>
      <w:r w:rsidR="007C0265" w:rsidRPr="00975FD5">
        <w:rPr>
          <w:b/>
          <w:bCs/>
        </w:rPr>
        <w:t xml:space="preserve"> MOUTH DISSOLVING TABLETS </w:t>
      </w:r>
      <w:r w:rsidR="007C0265">
        <w:rPr>
          <w:b/>
          <w:bCs/>
        </w:rPr>
        <w:t>OF</w:t>
      </w:r>
      <w:r w:rsidR="007C0265" w:rsidRPr="00975FD5">
        <w:rPr>
          <w:b/>
          <w:bCs/>
        </w:rPr>
        <w:t xml:space="preserve"> </w:t>
      </w:r>
      <w:r w:rsidR="007C0265">
        <w:rPr>
          <w:b/>
          <w:bCs/>
        </w:rPr>
        <w:t>PROCHLORPERAZINE MALEATE</w:t>
      </w:r>
    </w:p>
    <w:p w14:paraId="3CB36D36" w14:textId="77777777" w:rsidR="007C0265" w:rsidRDefault="007C0265" w:rsidP="007C0265">
      <w:pPr>
        <w:spacing w:line="360" w:lineRule="auto"/>
        <w:jc w:val="both"/>
        <w:rPr>
          <w:b/>
          <w:bCs/>
        </w:rPr>
      </w:pPr>
      <w:r w:rsidRPr="00975FD5">
        <w:t xml:space="preserve">The characterization </w:t>
      </w:r>
      <w:r>
        <w:t>of</w:t>
      </w:r>
      <w:r w:rsidRPr="00975FD5">
        <w:t xml:space="preserve"> mixed blend was done for determination </w:t>
      </w:r>
      <w:r>
        <w:t>of</w:t>
      </w:r>
      <w:r w:rsidRPr="00975FD5">
        <w:t xml:space="preserve"> mass-volume relationship parameter. The parameter angle </w:t>
      </w:r>
      <w:r>
        <w:t>of</w:t>
      </w:r>
      <w:r w:rsidRPr="00975FD5">
        <w:t xml:space="preserve"> repose, bulk density, tapped density, </w:t>
      </w:r>
      <w:proofErr w:type="spellStart"/>
      <w:r w:rsidRPr="00975FD5">
        <w:t>hausner’s</w:t>
      </w:r>
      <w:proofErr w:type="spellEnd"/>
      <w:r w:rsidRPr="00975FD5">
        <w:t xml:space="preserve"> ratio and compressibility index was evaluated and values are reported in table below</w:t>
      </w:r>
      <w:r w:rsidRPr="00975FD5">
        <w:rPr>
          <w:b/>
          <w:bCs/>
        </w:rPr>
        <w:t xml:space="preserve"> </w:t>
      </w:r>
    </w:p>
    <w:p w14:paraId="4A7195EC" w14:textId="77777777" w:rsidR="007C0265" w:rsidRPr="00975FD5" w:rsidRDefault="00285D24" w:rsidP="007C0265">
      <w:pPr>
        <w:spacing w:before="75" w:after="300" w:line="360" w:lineRule="auto"/>
        <w:rPr>
          <w:b/>
          <w:bCs/>
        </w:rPr>
      </w:pPr>
      <w:r>
        <w:rPr>
          <w:b/>
          <w:bCs/>
        </w:rPr>
        <w:t>Table no 14:</w:t>
      </w:r>
      <w:r w:rsidR="007C0265" w:rsidRPr="00975FD5">
        <w:rPr>
          <w:b/>
          <w:bCs/>
        </w:rPr>
        <w:t xml:space="preserve"> Evaluation </w:t>
      </w:r>
      <w:r w:rsidR="007C0265">
        <w:rPr>
          <w:b/>
          <w:bCs/>
        </w:rPr>
        <w:t>of</w:t>
      </w:r>
      <w:r w:rsidR="007C0265" w:rsidRPr="00975FD5">
        <w:rPr>
          <w:b/>
          <w:bCs/>
        </w:rPr>
        <w:t xml:space="preserve"> Tablet Blend For Mouth Dissolving Tablets</w:t>
      </w:r>
    </w:p>
    <w:tbl>
      <w:tblPr>
        <w:tblStyle w:val="TableGrid0"/>
        <w:tblW w:w="8414" w:type="dxa"/>
        <w:tblInd w:w="-72" w:type="dxa"/>
        <w:tblLook w:val="04A0" w:firstRow="1" w:lastRow="0" w:firstColumn="1" w:lastColumn="0" w:noHBand="0" w:noVBand="1"/>
      </w:tblPr>
      <w:tblGrid>
        <w:gridCol w:w="1654"/>
        <w:gridCol w:w="1512"/>
        <w:gridCol w:w="1279"/>
        <w:gridCol w:w="1289"/>
        <w:gridCol w:w="1290"/>
        <w:gridCol w:w="1390"/>
      </w:tblGrid>
      <w:tr w:rsidR="007C0265" w:rsidRPr="003C2EA1" w14:paraId="475D2B7D" w14:textId="77777777" w:rsidTr="00CD677F">
        <w:trPr>
          <w:trHeight w:val="1124"/>
        </w:trPr>
        <w:tc>
          <w:tcPr>
            <w:tcW w:w="1654" w:type="dxa"/>
            <w:hideMark/>
          </w:tcPr>
          <w:p w14:paraId="02914865" w14:textId="77777777" w:rsidR="007C0265" w:rsidRPr="003C2EA1" w:rsidRDefault="007C0265" w:rsidP="00CD677F">
            <w:pPr>
              <w:pStyle w:val="NormalWeb"/>
              <w:spacing w:before="0" w:beforeAutospacing="0" w:after="0" w:afterAutospacing="0"/>
              <w:jc w:val="center"/>
              <w:rPr>
                <w:rFonts w:ascii="Arial" w:hAnsi="Arial" w:cs="Arial"/>
                <w:color w:val="000000" w:themeColor="text1"/>
              </w:rPr>
            </w:pPr>
            <w:r w:rsidRPr="003C2EA1">
              <w:rPr>
                <w:b/>
                <w:bCs/>
                <w:color w:val="000000" w:themeColor="text1"/>
              </w:rPr>
              <w:t>Formulation</w:t>
            </w:r>
          </w:p>
        </w:tc>
        <w:tc>
          <w:tcPr>
            <w:tcW w:w="1512" w:type="dxa"/>
            <w:hideMark/>
          </w:tcPr>
          <w:p w14:paraId="1A92ED03" w14:textId="77777777" w:rsidR="007C0265" w:rsidRPr="003C2EA1" w:rsidRDefault="007C0265" w:rsidP="00CD677F">
            <w:pPr>
              <w:pStyle w:val="NormalWeb"/>
              <w:spacing w:before="0" w:beforeAutospacing="0" w:after="0" w:afterAutospacing="0"/>
              <w:jc w:val="center"/>
              <w:rPr>
                <w:rFonts w:ascii="Arial" w:hAnsi="Arial" w:cs="Arial"/>
                <w:color w:val="000000" w:themeColor="text1"/>
              </w:rPr>
            </w:pPr>
            <w:r w:rsidRPr="003C2EA1">
              <w:rPr>
                <w:b/>
                <w:bCs/>
                <w:color w:val="000000" w:themeColor="text1"/>
              </w:rPr>
              <w:t xml:space="preserve">Angle </w:t>
            </w:r>
            <w:r>
              <w:rPr>
                <w:b/>
                <w:bCs/>
                <w:color w:val="000000" w:themeColor="text1"/>
              </w:rPr>
              <w:t>of</w:t>
            </w:r>
            <w:r w:rsidRPr="003C2EA1">
              <w:rPr>
                <w:b/>
                <w:bCs/>
                <w:color w:val="000000" w:themeColor="text1"/>
              </w:rPr>
              <w:t xml:space="preserve"> Repose (θ˚)</w:t>
            </w:r>
          </w:p>
        </w:tc>
        <w:tc>
          <w:tcPr>
            <w:tcW w:w="1279" w:type="dxa"/>
            <w:hideMark/>
          </w:tcPr>
          <w:p w14:paraId="119B46EA" w14:textId="77777777" w:rsidR="007C0265" w:rsidRPr="003C2EA1" w:rsidRDefault="007C0265" w:rsidP="00CD677F">
            <w:pPr>
              <w:pStyle w:val="NormalWeb"/>
              <w:spacing w:before="0" w:beforeAutospacing="0" w:after="0" w:afterAutospacing="0"/>
              <w:jc w:val="center"/>
              <w:rPr>
                <w:rFonts w:ascii="Arial" w:hAnsi="Arial" w:cs="Arial"/>
                <w:color w:val="000000" w:themeColor="text1"/>
              </w:rPr>
            </w:pPr>
            <w:r w:rsidRPr="003C2EA1">
              <w:rPr>
                <w:b/>
                <w:bCs/>
                <w:color w:val="000000" w:themeColor="text1"/>
              </w:rPr>
              <w:t>Bulk Density (gm/ml)</w:t>
            </w:r>
          </w:p>
        </w:tc>
        <w:tc>
          <w:tcPr>
            <w:tcW w:w="1289" w:type="dxa"/>
            <w:hideMark/>
          </w:tcPr>
          <w:p w14:paraId="0CFC39AE" w14:textId="77777777" w:rsidR="007C0265" w:rsidRPr="003C2EA1" w:rsidRDefault="007C0265" w:rsidP="00CD677F">
            <w:pPr>
              <w:pStyle w:val="NormalWeb"/>
              <w:spacing w:before="0" w:beforeAutospacing="0" w:after="0" w:afterAutospacing="0"/>
              <w:jc w:val="center"/>
              <w:rPr>
                <w:rFonts w:ascii="Arial" w:hAnsi="Arial" w:cs="Arial"/>
                <w:color w:val="000000" w:themeColor="text1"/>
              </w:rPr>
            </w:pPr>
            <w:r w:rsidRPr="003C2EA1">
              <w:rPr>
                <w:b/>
                <w:bCs/>
                <w:color w:val="000000" w:themeColor="text1"/>
              </w:rPr>
              <w:t>Tapped Density (gm/ml)</w:t>
            </w:r>
          </w:p>
        </w:tc>
        <w:tc>
          <w:tcPr>
            <w:tcW w:w="1290" w:type="dxa"/>
            <w:hideMark/>
          </w:tcPr>
          <w:p w14:paraId="433D844E" w14:textId="77777777" w:rsidR="007C0265" w:rsidRPr="003C2EA1" w:rsidRDefault="007C0265" w:rsidP="00CD677F">
            <w:pPr>
              <w:pStyle w:val="NormalWeb"/>
              <w:spacing w:before="0" w:beforeAutospacing="0" w:after="0" w:afterAutospacing="0"/>
              <w:jc w:val="center"/>
              <w:rPr>
                <w:rFonts w:ascii="Arial" w:hAnsi="Arial" w:cs="Arial"/>
                <w:color w:val="000000" w:themeColor="text1"/>
              </w:rPr>
            </w:pPr>
            <w:r w:rsidRPr="003C2EA1">
              <w:rPr>
                <w:b/>
                <w:bCs/>
                <w:color w:val="000000" w:themeColor="text1"/>
              </w:rPr>
              <w:t>Hauser’s Ratio (HR)</w:t>
            </w:r>
          </w:p>
        </w:tc>
        <w:tc>
          <w:tcPr>
            <w:tcW w:w="1390" w:type="dxa"/>
            <w:hideMark/>
          </w:tcPr>
          <w:p w14:paraId="2A0971BD" w14:textId="77777777" w:rsidR="007C0265" w:rsidRPr="003C2EA1" w:rsidRDefault="007C0265" w:rsidP="00CD677F">
            <w:pPr>
              <w:pStyle w:val="NormalWeb"/>
              <w:spacing w:before="0" w:beforeAutospacing="0" w:after="0" w:afterAutospacing="0"/>
              <w:jc w:val="center"/>
              <w:rPr>
                <w:rFonts w:ascii="Arial" w:hAnsi="Arial" w:cs="Arial"/>
                <w:color w:val="000000" w:themeColor="text1"/>
              </w:rPr>
            </w:pPr>
            <w:proofErr w:type="spellStart"/>
            <w:r w:rsidRPr="003C2EA1">
              <w:rPr>
                <w:b/>
                <w:bCs/>
                <w:color w:val="000000" w:themeColor="text1"/>
              </w:rPr>
              <w:t>Compressi-bility</w:t>
            </w:r>
            <w:proofErr w:type="spellEnd"/>
            <w:r w:rsidRPr="003C2EA1">
              <w:rPr>
                <w:b/>
                <w:bCs/>
                <w:color w:val="000000" w:themeColor="text1"/>
              </w:rPr>
              <w:t xml:space="preserve"> Index (%)</w:t>
            </w:r>
          </w:p>
        </w:tc>
      </w:tr>
      <w:tr w:rsidR="007C0265" w:rsidRPr="003C2EA1" w14:paraId="64E3F427" w14:textId="77777777" w:rsidTr="00CD677F">
        <w:trPr>
          <w:trHeight w:val="657"/>
        </w:trPr>
        <w:tc>
          <w:tcPr>
            <w:tcW w:w="1654" w:type="dxa"/>
            <w:hideMark/>
          </w:tcPr>
          <w:p w14:paraId="5C5A2D5B" w14:textId="77777777" w:rsidR="007C0265" w:rsidRPr="003C2EA1" w:rsidRDefault="007C0265" w:rsidP="00CD677F">
            <w:pPr>
              <w:pStyle w:val="NormalWeb"/>
              <w:spacing w:before="0" w:beforeAutospacing="0" w:after="0" w:afterAutospacing="0"/>
              <w:jc w:val="center"/>
              <w:rPr>
                <w:rFonts w:ascii="Arial" w:hAnsi="Arial" w:cs="Arial"/>
                <w:color w:val="000000" w:themeColor="text1"/>
              </w:rPr>
            </w:pPr>
            <w:r w:rsidRPr="003C2EA1">
              <w:rPr>
                <w:b/>
                <w:bCs/>
                <w:color w:val="000000" w:themeColor="text1"/>
              </w:rPr>
              <w:t>F1</w:t>
            </w:r>
          </w:p>
        </w:tc>
        <w:tc>
          <w:tcPr>
            <w:tcW w:w="1512" w:type="dxa"/>
            <w:hideMark/>
          </w:tcPr>
          <w:p w14:paraId="0A8AD8D3" w14:textId="77777777" w:rsidR="007C0265" w:rsidRPr="003C2EA1" w:rsidRDefault="007C0265" w:rsidP="00CD677F">
            <w:pPr>
              <w:pStyle w:val="NormalWeb"/>
              <w:spacing w:before="0" w:beforeAutospacing="0" w:after="0" w:afterAutospacing="0"/>
              <w:jc w:val="center"/>
              <w:rPr>
                <w:rFonts w:ascii="Arial" w:hAnsi="Arial" w:cs="Arial"/>
                <w:color w:val="000000" w:themeColor="text1"/>
              </w:rPr>
            </w:pPr>
            <w:r>
              <w:rPr>
                <w:color w:val="000000" w:themeColor="text1"/>
              </w:rPr>
              <w:t>28.47 ± 1</w:t>
            </w:r>
            <w:r w:rsidRPr="003C2EA1">
              <w:rPr>
                <w:color w:val="000000" w:themeColor="text1"/>
              </w:rPr>
              <w:t>.34</w:t>
            </w:r>
          </w:p>
        </w:tc>
        <w:tc>
          <w:tcPr>
            <w:tcW w:w="1279" w:type="dxa"/>
            <w:hideMark/>
          </w:tcPr>
          <w:p w14:paraId="0BACC530" w14:textId="77777777" w:rsidR="007C0265" w:rsidRPr="003C2EA1" w:rsidRDefault="007C0265" w:rsidP="00CD677F">
            <w:pPr>
              <w:pStyle w:val="NormalWeb"/>
              <w:spacing w:before="0" w:beforeAutospacing="0" w:after="0" w:afterAutospacing="0"/>
              <w:rPr>
                <w:rFonts w:ascii="Arial" w:hAnsi="Arial" w:cs="Arial"/>
                <w:color w:val="000000" w:themeColor="text1"/>
              </w:rPr>
            </w:pPr>
            <w:r w:rsidRPr="003C2EA1">
              <w:rPr>
                <w:color w:val="000000" w:themeColor="text1"/>
                <w:kern w:val="24"/>
              </w:rPr>
              <w:t>0.50</w:t>
            </w:r>
            <w:r w:rsidRPr="003C2EA1">
              <w:rPr>
                <w:color w:val="000000" w:themeColor="text1"/>
              </w:rPr>
              <w:t>±</w:t>
            </w:r>
            <w:r>
              <w:rPr>
                <w:color w:val="000000" w:themeColor="text1"/>
              </w:rPr>
              <w:t>0.23</w:t>
            </w:r>
          </w:p>
        </w:tc>
        <w:tc>
          <w:tcPr>
            <w:tcW w:w="1289" w:type="dxa"/>
            <w:hideMark/>
          </w:tcPr>
          <w:p w14:paraId="7E156E31" w14:textId="77777777" w:rsidR="007C0265" w:rsidRPr="003C2EA1" w:rsidRDefault="007C0265" w:rsidP="00CD677F">
            <w:pPr>
              <w:pStyle w:val="NormalWeb"/>
              <w:spacing w:before="0" w:beforeAutospacing="0" w:after="0" w:afterAutospacing="0"/>
              <w:rPr>
                <w:rFonts w:ascii="Arial" w:hAnsi="Arial" w:cs="Arial"/>
                <w:color w:val="000000" w:themeColor="text1"/>
              </w:rPr>
            </w:pPr>
            <w:r w:rsidRPr="003C2EA1">
              <w:rPr>
                <w:color w:val="000000" w:themeColor="text1"/>
                <w:kern w:val="24"/>
              </w:rPr>
              <w:t>0.60</w:t>
            </w:r>
            <w:r w:rsidRPr="003C2EA1">
              <w:rPr>
                <w:color w:val="000000" w:themeColor="text1"/>
              </w:rPr>
              <w:t>±</w:t>
            </w:r>
            <w:r>
              <w:rPr>
                <w:color w:val="000000" w:themeColor="text1"/>
              </w:rPr>
              <w:t>0.33</w:t>
            </w:r>
          </w:p>
        </w:tc>
        <w:tc>
          <w:tcPr>
            <w:tcW w:w="1290" w:type="dxa"/>
            <w:hideMark/>
          </w:tcPr>
          <w:p w14:paraId="17315101" w14:textId="77777777" w:rsidR="007C0265" w:rsidRPr="003C2EA1" w:rsidRDefault="007C0265" w:rsidP="00CD677F">
            <w:pPr>
              <w:pStyle w:val="NormalWeb"/>
              <w:spacing w:before="0" w:beforeAutospacing="0" w:after="0" w:afterAutospacing="0"/>
              <w:rPr>
                <w:rFonts w:ascii="Arial" w:hAnsi="Arial" w:cs="Arial"/>
                <w:color w:val="000000" w:themeColor="text1"/>
              </w:rPr>
            </w:pPr>
            <w:r w:rsidRPr="003C2EA1">
              <w:rPr>
                <w:color w:val="000000" w:themeColor="text1"/>
                <w:kern w:val="24"/>
              </w:rPr>
              <w:t>1.2</w:t>
            </w:r>
            <w:r w:rsidRPr="003C2EA1">
              <w:rPr>
                <w:color w:val="000000" w:themeColor="text1"/>
              </w:rPr>
              <w:t>±</w:t>
            </w:r>
            <w:r>
              <w:rPr>
                <w:color w:val="000000" w:themeColor="text1"/>
              </w:rPr>
              <w:t>0.68</w:t>
            </w:r>
          </w:p>
        </w:tc>
        <w:tc>
          <w:tcPr>
            <w:tcW w:w="1390" w:type="dxa"/>
            <w:hideMark/>
          </w:tcPr>
          <w:p w14:paraId="59FD48F0" w14:textId="77777777" w:rsidR="007C0265" w:rsidRPr="003C2EA1" w:rsidRDefault="007C0265" w:rsidP="00CD677F">
            <w:pPr>
              <w:pStyle w:val="NormalWeb"/>
              <w:spacing w:before="0" w:beforeAutospacing="0" w:after="0" w:afterAutospacing="0"/>
              <w:rPr>
                <w:rFonts w:ascii="Arial" w:hAnsi="Arial" w:cs="Arial"/>
                <w:color w:val="000000" w:themeColor="text1"/>
              </w:rPr>
            </w:pPr>
            <w:r w:rsidRPr="003C2EA1">
              <w:rPr>
                <w:color w:val="000000" w:themeColor="text1"/>
                <w:kern w:val="24"/>
              </w:rPr>
              <w:t>16.66</w:t>
            </w:r>
            <w:r w:rsidRPr="003C2EA1">
              <w:rPr>
                <w:color w:val="000000" w:themeColor="text1"/>
              </w:rPr>
              <w:t>±</w:t>
            </w:r>
            <w:r>
              <w:rPr>
                <w:color w:val="000000" w:themeColor="text1"/>
              </w:rPr>
              <w:t>1.23</w:t>
            </w:r>
          </w:p>
        </w:tc>
      </w:tr>
      <w:tr w:rsidR="007C0265" w:rsidRPr="003C2EA1" w14:paraId="0E01DBFB" w14:textId="77777777" w:rsidTr="00CD677F">
        <w:trPr>
          <w:trHeight w:val="657"/>
        </w:trPr>
        <w:tc>
          <w:tcPr>
            <w:tcW w:w="1654" w:type="dxa"/>
            <w:hideMark/>
          </w:tcPr>
          <w:p w14:paraId="181A7BA0" w14:textId="77777777" w:rsidR="007C0265" w:rsidRPr="003C2EA1" w:rsidRDefault="007C0265" w:rsidP="00CD677F">
            <w:pPr>
              <w:pStyle w:val="NormalWeb"/>
              <w:spacing w:before="0" w:beforeAutospacing="0" w:after="0" w:afterAutospacing="0"/>
              <w:jc w:val="center"/>
              <w:rPr>
                <w:rFonts w:ascii="Arial" w:hAnsi="Arial" w:cs="Arial"/>
                <w:color w:val="000000" w:themeColor="text1"/>
              </w:rPr>
            </w:pPr>
            <w:r w:rsidRPr="003C2EA1">
              <w:rPr>
                <w:b/>
                <w:bCs/>
                <w:color w:val="000000" w:themeColor="text1"/>
              </w:rPr>
              <w:t>F2</w:t>
            </w:r>
          </w:p>
        </w:tc>
        <w:tc>
          <w:tcPr>
            <w:tcW w:w="1512" w:type="dxa"/>
            <w:hideMark/>
          </w:tcPr>
          <w:p w14:paraId="4B055B7A" w14:textId="77777777" w:rsidR="007C0265" w:rsidRPr="003C2EA1" w:rsidRDefault="007C0265" w:rsidP="00CD677F">
            <w:pPr>
              <w:pStyle w:val="NormalWeb"/>
              <w:spacing w:before="0" w:beforeAutospacing="0" w:after="0" w:afterAutospacing="0"/>
              <w:jc w:val="center"/>
              <w:rPr>
                <w:rFonts w:ascii="Arial" w:hAnsi="Arial" w:cs="Arial"/>
                <w:color w:val="000000" w:themeColor="text1"/>
              </w:rPr>
            </w:pPr>
            <w:r>
              <w:rPr>
                <w:color w:val="000000" w:themeColor="text1"/>
                <w:kern w:val="24"/>
              </w:rPr>
              <w:t>27.75 ± 1.4</w:t>
            </w:r>
            <w:r w:rsidRPr="003C2EA1">
              <w:rPr>
                <w:color w:val="000000" w:themeColor="text1"/>
                <w:kern w:val="24"/>
              </w:rPr>
              <w:t>0</w:t>
            </w:r>
          </w:p>
        </w:tc>
        <w:tc>
          <w:tcPr>
            <w:tcW w:w="1279" w:type="dxa"/>
            <w:hideMark/>
          </w:tcPr>
          <w:p w14:paraId="2793338F" w14:textId="77777777" w:rsidR="007C0265" w:rsidRPr="003C2EA1" w:rsidRDefault="007C0265" w:rsidP="00CD677F">
            <w:pPr>
              <w:pStyle w:val="NormalWeb"/>
              <w:spacing w:before="0" w:beforeAutospacing="0" w:after="0" w:afterAutospacing="0"/>
              <w:rPr>
                <w:rFonts w:ascii="Arial" w:hAnsi="Arial" w:cs="Arial"/>
                <w:color w:val="000000" w:themeColor="text1"/>
              </w:rPr>
            </w:pPr>
            <w:r>
              <w:rPr>
                <w:color w:val="000000" w:themeColor="text1"/>
                <w:kern w:val="24"/>
              </w:rPr>
              <w:t>0.51</w:t>
            </w:r>
            <w:r w:rsidRPr="003C2EA1">
              <w:rPr>
                <w:color w:val="000000" w:themeColor="text1"/>
              </w:rPr>
              <w:t>±</w:t>
            </w:r>
            <w:r>
              <w:rPr>
                <w:color w:val="000000" w:themeColor="text1"/>
              </w:rPr>
              <w:t>0.14</w:t>
            </w:r>
          </w:p>
        </w:tc>
        <w:tc>
          <w:tcPr>
            <w:tcW w:w="1289" w:type="dxa"/>
            <w:hideMark/>
          </w:tcPr>
          <w:p w14:paraId="552DBF6D" w14:textId="77777777" w:rsidR="007C0265" w:rsidRPr="003C2EA1" w:rsidRDefault="007C0265" w:rsidP="00CD677F">
            <w:pPr>
              <w:pStyle w:val="NormalWeb"/>
              <w:spacing w:before="0" w:beforeAutospacing="0" w:after="0" w:afterAutospacing="0"/>
              <w:rPr>
                <w:rFonts w:ascii="Arial" w:hAnsi="Arial" w:cs="Arial"/>
                <w:color w:val="000000" w:themeColor="text1"/>
              </w:rPr>
            </w:pPr>
            <w:r w:rsidRPr="003C2EA1">
              <w:rPr>
                <w:color w:val="000000" w:themeColor="text1"/>
                <w:kern w:val="24"/>
              </w:rPr>
              <w:t>0.61</w:t>
            </w:r>
            <w:r w:rsidRPr="003C2EA1">
              <w:rPr>
                <w:color w:val="000000" w:themeColor="text1"/>
              </w:rPr>
              <w:t>±</w:t>
            </w:r>
            <w:r>
              <w:rPr>
                <w:color w:val="000000" w:themeColor="text1"/>
              </w:rPr>
              <w:t>0.24</w:t>
            </w:r>
          </w:p>
        </w:tc>
        <w:tc>
          <w:tcPr>
            <w:tcW w:w="1290" w:type="dxa"/>
            <w:hideMark/>
          </w:tcPr>
          <w:p w14:paraId="5715A791" w14:textId="77777777" w:rsidR="007C0265" w:rsidRPr="003C2EA1" w:rsidRDefault="007C0265" w:rsidP="00CD677F">
            <w:pPr>
              <w:pStyle w:val="NormalWeb"/>
              <w:spacing w:before="0" w:beforeAutospacing="0" w:after="0" w:afterAutospacing="0"/>
              <w:rPr>
                <w:rFonts w:ascii="Arial" w:hAnsi="Arial" w:cs="Arial"/>
                <w:color w:val="000000" w:themeColor="text1"/>
              </w:rPr>
            </w:pPr>
            <w:r>
              <w:rPr>
                <w:color w:val="000000" w:themeColor="text1"/>
                <w:kern w:val="24"/>
              </w:rPr>
              <w:t>1.19</w:t>
            </w:r>
            <w:r w:rsidRPr="003C2EA1">
              <w:rPr>
                <w:color w:val="000000" w:themeColor="text1"/>
              </w:rPr>
              <w:t>±</w:t>
            </w:r>
            <w:r>
              <w:rPr>
                <w:color w:val="000000" w:themeColor="text1"/>
              </w:rPr>
              <w:t>0.56</w:t>
            </w:r>
          </w:p>
        </w:tc>
        <w:tc>
          <w:tcPr>
            <w:tcW w:w="1390" w:type="dxa"/>
            <w:hideMark/>
          </w:tcPr>
          <w:p w14:paraId="74CA3FE3" w14:textId="77777777" w:rsidR="007C0265" w:rsidRPr="003C2EA1" w:rsidRDefault="007C0265" w:rsidP="00CD677F">
            <w:pPr>
              <w:pStyle w:val="NormalWeb"/>
              <w:spacing w:before="0" w:beforeAutospacing="0" w:after="0" w:afterAutospacing="0"/>
              <w:rPr>
                <w:rFonts w:ascii="Arial" w:hAnsi="Arial" w:cs="Arial"/>
                <w:color w:val="000000" w:themeColor="text1"/>
              </w:rPr>
            </w:pPr>
            <w:r>
              <w:rPr>
                <w:color w:val="000000" w:themeColor="text1"/>
                <w:kern w:val="24"/>
              </w:rPr>
              <w:t>16.39</w:t>
            </w:r>
            <w:r w:rsidRPr="003C2EA1">
              <w:rPr>
                <w:color w:val="000000" w:themeColor="text1"/>
              </w:rPr>
              <w:t>±</w:t>
            </w:r>
            <w:r>
              <w:rPr>
                <w:color w:val="000000" w:themeColor="text1"/>
              </w:rPr>
              <w:t>1.55</w:t>
            </w:r>
          </w:p>
        </w:tc>
      </w:tr>
      <w:tr w:rsidR="007C0265" w:rsidRPr="003C2EA1" w14:paraId="0C9D5396" w14:textId="77777777" w:rsidTr="00CD677F">
        <w:trPr>
          <w:trHeight w:val="657"/>
        </w:trPr>
        <w:tc>
          <w:tcPr>
            <w:tcW w:w="1654" w:type="dxa"/>
            <w:hideMark/>
          </w:tcPr>
          <w:p w14:paraId="7860F10A" w14:textId="77777777" w:rsidR="007C0265" w:rsidRPr="003C2EA1" w:rsidRDefault="007C0265" w:rsidP="00CD677F">
            <w:pPr>
              <w:pStyle w:val="NormalWeb"/>
              <w:spacing w:before="0" w:beforeAutospacing="0" w:after="0" w:afterAutospacing="0"/>
              <w:jc w:val="center"/>
              <w:rPr>
                <w:rFonts w:ascii="Arial" w:hAnsi="Arial" w:cs="Arial"/>
                <w:color w:val="000000" w:themeColor="text1"/>
              </w:rPr>
            </w:pPr>
            <w:r w:rsidRPr="003C2EA1">
              <w:rPr>
                <w:b/>
                <w:bCs/>
                <w:color w:val="000000" w:themeColor="text1"/>
              </w:rPr>
              <w:t>F3</w:t>
            </w:r>
          </w:p>
        </w:tc>
        <w:tc>
          <w:tcPr>
            <w:tcW w:w="1512" w:type="dxa"/>
            <w:hideMark/>
          </w:tcPr>
          <w:p w14:paraId="3A0C0A10" w14:textId="77777777" w:rsidR="007C0265" w:rsidRPr="003C2EA1" w:rsidRDefault="007C0265" w:rsidP="00CD677F">
            <w:pPr>
              <w:pStyle w:val="NormalWeb"/>
              <w:spacing w:before="0" w:beforeAutospacing="0" w:after="0" w:afterAutospacing="0"/>
              <w:jc w:val="center"/>
              <w:rPr>
                <w:rFonts w:ascii="Arial" w:hAnsi="Arial" w:cs="Arial"/>
                <w:color w:val="000000" w:themeColor="text1"/>
              </w:rPr>
            </w:pPr>
            <w:r>
              <w:rPr>
                <w:color w:val="000000" w:themeColor="text1"/>
                <w:kern w:val="24"/>
              </w:rPr>
              <w:t>27.52 ± 1</w:t>
            </w:r>
            <w:r w:rsidRPr="003C2EA1">
              <w:rPr>
                <w:color w:val="000000" w:themeColor="text1"/>
                <w:kern w:val="24"/>
              </w:rPr>
              <w:t>.74</w:t>
            </w:r>
          </w:p>
        </w:tc>
        <w:tc>
          <w:tcPr>
            <w:tcW w:w="1279" w:type="dxa"/>
            <w:hideMark/>
          </w:tcPr>
          <w:p w14:paraId="7AEAE432" w14:textId="77777777" w:rsidR="007C0265" w:rsidRPr="003C2EA1" w:rsidRDefault="007C0265" w:rsidP="00CD677F">
            <w:pPr>
              <w:pStyle w:val="NormalWeb"/>
              <w:spacing w:before="0" w:beforeAutospacing="0" w:after="0" w:afterAutospacing="0"/>
              <w:rPr>
                <w:rFonts w:ascii="Arial" w:hAnsi="Arial" w:cs="Arial"/>
                <w:color w:val="000000" w:themeColor="text1"/>
              </w:rPr>
            </w:pPr>
            <w:r w:rsidRPr="003C2EA1">
              <w:rPr>
                <w:color w:val="000000" w:themeColor="text1"/>
                <w:kern w:val="24"/>
              </w:rPr>
              <w:t>0.51</w:t>
            </w:r>
            <w:r w:rsidRPr="003C2EA1">
              <w:rPr>
                <w:color w:val="000000" w:themeColor="text1"/>
              </w:rPr>
              <w:t>±</w:t>
            </w:r>
            <w:r>
              <w:rPr>
                <w:color w:val="000000" w:themeColor="text1"/>
              </w:rPr>
              <w:t>0.36</w:t>
            </w:r>
          </w:p>
        </w:tc>
        <w:tc>
          <w:tcPr>
            <w:tcW w:w="1289" w:type="dxa"/>
            <w:hideMark/>
          </w:tcPr>
          <w:p w14:paraId="204150F2" w14:textId="77777777" w:rsidR="007C0265" w:rsidRPr="003C2EA1" w:rsidRDefault="007C0265" w:rsidP="00CD677F">
            <w:pPr>
              <w:pStyle w:val="NormalWeb"/>
              <w:spacing w:before="0" w:beforeAutospacing="0" w:after="0" w:afterAutospacing="0"/>
              <w:rPr>
                <w:rFonts w:ascii="Arial" w:hAnsi="Arial" w:cs="Arial"/>
                <w:color w:val="000000" w:themeColor="text1"/>
              </w:rPr>
            </w:pPr>
            <w:r w:rsidRPr="003C2EA1">
              <w:rPr>
                <w:color w:val="000000" w:themeColor="text1"/>
                <w:kern w:val="24"/>
              </w:rPr>
              <w:t>0.60</w:t>
            </w:r>
            <w:r w:rsidRPr="003C2EA1">
              <w:rPr>
                <w:color w:val="000000" w:themeColor="text1"/>
              </w:rPr>
              <w:t>±</w:t>
            </w:r>
            <w:r>
              <w:rPr>
                <w:color w:val="000000" w:themeColor="text1"/>
              </w:rPr>
              <w:t>0.46</w:t>
            </w:r>
          </w:p>
        </w:tc>
        <w:tc>
          <w:tcPr>
            <w:tcW w:w="1290" w:type="dxa"/>
            <w:hideMark/>
          </w:tcPr>
          <w:p w14:paraId="04CB1448" w14:textId="77777777" w:rsidR="007C0265" w:rsidRPr="003C2EA1" w:rsidRDefault="007C0265" w:rsidP="00CD677F">
            <w:pPr>
              <w:pStyle w:val="NormalWeb"/>
              <w:spacing w:before="0" w:beforeAutospacing="0" w:after="0" w:afterAutospacing="0"/>
              <w:rPr>
                <w:rFonts w:ascii="Arial" w:hAnsi="Arial" w:cs="Arial"/>
                <w:color w:val="000000" w:themeColor="text1"/>
              </w:rPr>
            </w:pPr>
            <w:r w:rsidRPr="003C2EA1">
              <w:rPr>
                <w:color w:val="000000" w:themeColor="text1"/>
                <w:kern w:val="24"/>
              </w:rPr>
              <w:t>1.17</w:t>
            </w:r>
            <w:r w:rsidRPr="003C2EA1">
              <w:rPr>
                <w:color w:val="000000" w:themeColor="text1"/>
              </w:rPr>
              <w:t>±</w:t>
            </w:r>
            <w:r>
              <w:rPr>
                <w:color w:val="000000" w:themeColor="text1"/>
              </w:rPr>
              <w:t>0.45</w:t>
            </w:r>
          </w:p>
        </w:tc>
        <w:tc>
          <w:tcPr>
            <w:tcW w:w="1390" w:type="dxa"/>
            <w:hideMark/>
          </w:tcPr>
          <w:p w14:paraId="7DD5C2C1" w14:textId="77777777" w:rsidR="007C0265" w:rsidRPr="003C2EA1" w:rsidRDefault="007C0265" w:rsidP="00CD677F">
            <w:pPr>
              <w:pStyle w:val="NormalWeb"/>
              <w:spacing w:before="0" w:beforeAutospacing="0" w:after="0" w:afterAutospacing="0"/>
              <w:rPr>
                <w:rFonts w:ascii="Arial" w:hAnsi="Arial" w:cs="Arial"/>
                <w:color w:val="000000" w:themeColor="text1"/>
              </w:rPr>
            </w:pPr>
            <w:r w:rsidRPr="003C2EA1">
              <w:rPr>
                <w:color w:val="000000" w:themeColor="text1"/>
                <w:kern w:val="24"/>
              </w:rPr>
              <w:t>15.00</w:t>
            </w:r>
            <w:r w:rsidRPr="003C2EA1">
              <w:rPr>
                <w:color w:val="000000" w:themeColor="text1"/>
              </w:rPr>
              <w:t>±</w:t>
            </w:r>
            <w:r>
              <w:rPr>
                <w:color w:val="000000" w:themeColor="text1"/>
              </w:rPr>
              <w:t>1.73</w:t>
            </w:r>
          </w:p>
        </w:tc>
      </w:tr>
      <w:tr w:rsidR="007C0265" w:rsidRPr="003C2EA1" w14:paraId="44B2726E" w14:textId="77777777" w:rsidTr="00CD677F">
        <w:trPr>
          <w:trHeight w:val="657"/>
        </w:trPr>
        <w:tc>
          <w:tcPr>
            <w:tcW w:w="1654" w:type="dxa"/>
            <w:hideMark/>
          </w:tcPr>
          <w:p w14:paraId="0A9C6382" w14:textId="77777777" w:rsidR="007C0265" w:rsidRPr="003C2EA1" w:rsidRDefault="007C0265" w:rsidP="00CD677F">
            <w:pPr>
              <w:pStyle w:val="NormalWeb"/>
              <w:spacing w:before="0" w:beforeAutospacing="0" w:after="0" w:afterAutospacing="0"/>
              <w:jc w:val="center"/>
              <w:rPr>
                <w:rFonts w:ascii="Arial" w:hAnsi="Arial" w:cs="Arial"/>
                <w:color w:val="000000" w:themeColor="text1"/>
              </w:rPr>
            </w:pPr>
            <w:r w:rsidRPr="003C2EA1">
              <w:rPr>
                <w:b/>
                <w:bCs/>
                <w:color w:val="000000" w:themeColor="text1"/>
              </w:rPr>
              <w:t>F4</w:t>
            </w:r>
          </w:p>
        </w:tc>
        <w:tc>
          <w:tcPr>
            <w:tcW w:w="1512" w:type="dxa"/>
            <w:hideMark/>
          </w:tcPr>
          <w:p w14:paraId="2CA226AE" w14:textId="77777777" w:rsidR="007C0265" w:rsidRPr="003C2EA1" w:rsidRDefault="007C0265" w:rsidP="00CD677F">
            <w:pPr>
              <w:pStyle w:val="NormalWeb"/>
              <w:spacing w:before="0" w:beforeAutospacing="0" w:after="0" w:afterAutospacing="0"/>
              <w:jc w:val="center"/>
              <w:rPr>
                <w:rFonts w:ascii="Arial" w:hAnsi="Arial" w:cs="Arial"/>
                <w:color w:val="000000" w:themeColor="text1"/>
              </w:rPr>
            </w:pPr>
            <w:r>
              <w:rPr>
                <w:color w:val="000000" w:themeColor="text1"/>
                <w:kern w:val="24"/>
              </w:rPr>
              <w:t>27.74 ± 1</w:t>
            </w:r>
            <w:r w:rsidRPr="003C2EA1">
              <w:rPr>
                <w:color w:val="000000" w:themeColor="text1"/>
                <w:kern w:val="24"/>
              </w:rPr>
              <w:t>.50</w:t>
            </w:r>
          </w:p>
        </w:tc>
        <w:tc>
          <w:tcPr>
            <w:tcW w:w="1279" w:type="dxa"/>
            <w:hideMark/>
          </w:tcPr>
          <w:p w14:paraId="63B29A61" w14:textId="77777777" w:rsidR="007C0265" w:rsidRPr="003C2EA1" w:rsidRDefault="007C0265" w:rsidP="00CD677F">
            <w:pPr>
              <w:pStyle w:val="NormalWeb"/>
              <w:spacing w:before="0" w:beforeAutospacing="0" w:after="0" w:afterAutospacing="0"/>
              <w:rPr>
                <w:rFonts w:ascii="Arial" w:hAnsi="Arial" w:cs="Arial"/>
                <w:color w:val="000000" w:themeColor="text1"/>
              </w:rPr>
            </w:pPr>
            <w:r w:rsidRPr="003C2EA1">
              <w:rPr>
                <w:color w:val="000000" w:themeColor="text1"/>
                <w:kern w:val="24"/>
              </w:rPr>
              <w:t>0.52</w:t>
            </w:r>
            <w:r w:rsidRPr="003C2EA1">
              <w:rPr>
                <w:color w:val="000000" w:themeColor="text1"/>
              </w:rPr>
              <w:t>±</w:t>
            </w:r>
            <w:r>
              <w:rPr>
                <w:color w:val="000000" w:themeColor="text1"/>
              </w:rPr>
              <w:t>0.12</w:t>
            </w:r>
          </w:p>
        </w:tc>
        <w:tc>
          <w:tcPr>
            <w:tcW w:w="1289" w:type="dxa"/>
            <w:hideMark/>
          </w:tcPr>
          <w:p w14:paraId="55D96BC8" w14:textId="77777777" w:rsidR="007C0265" w:rsidRPr="003C2EA1" w:rsidRDefault="007C0265" w:rsidP="00CD677F">
            <w:pPr>
              <w:pStyle w:val="NormalWeb"/>
              <w:spacing w:before="0" w:beforeAutospacing="0" w:after="0" w:afterAutospacing="0"/>
              <w:rPr>
                <w:rFonts w:ascii="Arial" w:hAnsi="Arial" w:cs="Arial"/>
                <w:color w:val="000000" w:themeColor="text1"/>
              </w:rPr>
            </w:pPr>
            <w:r w:rsidRPr="003C2EA1">
              <w:rPr>
                <w:color w:val="000000" w:themeColor="text1"/>
                <w:kern w:val="24"/>
              </w:rPr>
              <w:t>0.62</w:t>
            </w:r>
            <w:r w:rsidRPr="003C2EA1">
              <w:rPr>
                <w:color w:val="000000" w:themeColor="text1"/>
              </w:rPr>
              <w:t>±</w:t>
            </w:r>
            <w:r>
              <w:rPr>
                <w:color w:val="000000" w:themeColor="text1"/>
              </w:rPr>
              <w:t>0.35</w:t>
            </w:r>
          </w:p>
        </w:tc>
        <w:tc>
          <w:tcPr>
            <w:tcW w:w="1290" w:type="dxa"/>
            <w:hideMark/>
          </w:tcPr>
          <w:p w14:paraId="1108AAC1" w14:textId="77777777" w:rsidR="007C0265" w:rsidRPr="003C2EA1" w:rsidRDefault="007C0265" w:rsidP="00CD677F">
            <w:pPr>
              <w:pStyle w:val="NormalWeb"/>
              <w:spacing w:before="0" w:beforeAutospacing="0" w:after="0" w:afterAutospacing="0"/>
              <w:rPr>
                <w:rFonts w:ascii="Arial" w:hAnsi="Arial" w:cs="Arial"/>
                <w:color w:val="000000" w:themeColor="text1"/>
              </w:rPr>
            </w:pPr>
            <w:r w:rsidRPr="003C2EA1">
              <w:rPr>
                <w:color w:val="000000" w:themeColor="text1"/>
                <w:kern w:val="24"/>
              </w:rPr>
              <w:t>1.19</w:t>
            </w:r>
            <w:r w:rsidRPr="003C2EA1">
              <w:rPr>
                <w:color w:val="000000" w:themeColor="text1"/>
              </w:rPr>
              <w:t>±</w:t>
            </w:r>
            <w:r>
              <w:rPr>
                <w:color w:val="000000" w:themeColor="text1"/>
              </w:rPr>
              <w:t>0.32</w:t>
            </w:r>
          </w:p>
        </w:tc>
        <w:tc>
          <w:tcPr>
            <w:tcW w:w="1390" w:type="dxa"/>
            <w:hideMark/>
          </w:tcPr>
          <w:p w14:paraId="148B7273" w14:textId="77777777" w:rsidR="007C0265" w:rsidRPr="003C2EA1" w:rsidRDefault="007C0265" w:rsidP="00CD677F">
            <w:pPr>
              <w:pStyle w:val="NormalWeb"/>
              <w:spacing w:before="0" w:beforeAutospacing="0" w:after="0" w:afterAutospacing="0"/>
              <w:rPr>
                <w:rFonts w:ascii="Arial" w:hAnsi="Arial" w:cs="Arial"/>
                <w:color w:val="000000" w:themeColor="text1"/>
              </w:rPr>
            </w:pPr>
            <w:r>
              <w:rPr>
                <w:color w:val="000000" w:themeColor="text1"/>
                <w:kern w:val="24"/>
              </w:rPr>
              <w:t>16.1</w:t>
            </w:r>
            <w:r w:rsidRPr="003C2EA1">
              <w:rPr>
                <w:color w:val="000000" w:themeColor="text1"/>
                <w:kern w:val="24"/>
              </w:rPr>
              <w:t>2</w:t>
            </w:r>
            <w:r w:rsidRPr="003C2EA1">
              <w:rPr>
                <w:color w:val="000000" w:themeColor="text1"/>
              </w:rPr>
              <w:t>±</w:t>
            </w:r>
            <w:r>
              <w:rPr>
                <w:color w:val="000000" w:themeColor="text1"/>
              </w:rPr>
              <w:t>1.44</w:t>
            </w:r>
          </w:p>
        </w:tc>
      </w:tr>
      <w:tr w:rsidR="007C0265" w:rsidRPr="003C2EA1" w14:paraId="0275EECC" w14:textId="77777777" w:rsidTr="00CD677F">
        <w:trPr>
          <w:trHeight w:val="657"/>
        </w:trPr>
        <w:tc>
          <w:tcPr>
            <w:tcW w:w="1654" w:type="dxa"/>
            <w:hideMark/>
          </w:tcPr>
          <w:p w14:paraId="0CDCB8D6" w14:textId="77777777" w:rsidR="007C0265" w:rsidRPr="003C2EA1" w:rsidRDefault="007C0265" w:rsidP="00CD677F">
            <w:pPr>
              <w:pStyle w:val="NormalWeb"/>
              <w:spacing w:before="0" w:beforeAutospacing="0" w:after="0" w:afterAutospacing="0"/>
              <w:jc w:val="center"/>
              <w:rPr>
                <w:rFonts w:ascii="Arial" w:hAnsi="Arial" w:cs="Arial"/>
                <w:color w:val="000000" w:themeColor="text1"/>
              </w:rPr>
            </w:pPr>
            <w:r>
              <w:rPr>
                <w:b/>
                <w:bCs/>
                <w:color w:val="000000" w:themeColor="text1"/>
              </w:rPr>
              <w:t>F5</w:t>
            </w:r>
          </w:p>
        </w:tc>
        <w:tc>
          <w:tcPr>
            <w:tcW w:w="1512" w:type="dxa"/>
            <w:hideMark/>
          </w:tcPr>
          <w:p w14:paraId="0AAB992D" w14:textId="77777777" w:rsidR="007C0265" w:rsidRPr="003C2EA1" w:rsidRDefault="007C0265" w:rsidP="00CD677F">
            <w:pPr>
              <w:pStyle w:val="NormalWeb"/>
              <w:spacing w:before="0" w:beforeAutospacing="0" w:after="0" w:afterAutospacing="0"/>
              <w:jc w:val="center"/>
              <w:rPr>
                <w:rFonts w:ascii="Arial" w:hAnsi="Arial" w:cs="Arial"/>
                <w:color w:val="000000" w:themeColor="text1"/>
              </w:rPr>
            </w:pPr>
            <w:r>
              <w:rPr>
                <w:color w:val="000000" w:themeColor="text1"/>
                <w:kern w:val="24"/>
              </w:rPr>
              <w:t>26.83 ± 1</w:t>
            </w:r>
            <w:r w:rsidRPr="003C2EA1">
              <w:rPr>
                <w:color w:val="000000" w:themeColor="text1"/>
                <w:kern w:val="24"/>
              </w:rPr>
              <w:t>.28</w:t>
            </w:r>
          </w:p>
        </w:tc>
        <w:tc>
          <w:tcPr>
            <w:tcW w:w="1279" w:type="dxa"/>
            <w:hideMark/>
          </w:tcPr>
          <w:p w14:paraId="742005FF" w14:textId="77777777" w:rsidR="007C0265" w:rsidRPr="003C2EA1" w:rsidRDefault="007C0265" w:rsidP="00CD677F">
            <w:pPr>
              <w:pStyle w:val="NormalWeb"/>
              <w:spacing w:before="0" w:beforeAutospacing="0" w:after="0" w:afterAutospacing="0"/>
              <w:rPr>
                <w:rFonts w:ascii="Arial" w:hAnsi="Arial" w:cs="Arial"/>
                <w:color w:val="000000" w:themeColor="text1"/>
              </w:rPr>
            </w:pPr>
            <w:r>
              <w:rPr>
                <w:color w:val="000000" w:themeColor="text1"/>
                <w:kern w:val="24"/>
              </w:rPr>
              <w:t>0.52</w:t>
            </w:r>
            <w:r w:rsidRPr="003C2EA1">
              <w:rPr>
                <w:color w:val="000000" w:themeColor="text1"/>
              </w:rPr>
              <w:t>±</w:t>
            </w:r>
            <w:r>
              <w:rPr>
                <w:color w:val="000000" w:themeColor="text1"/>
              </w:rPr>
              <w:t>0.27</w:t>
            </w:r>
          </w:p>
        </w:tc>
        <w:tc>
          <w:tcPr>
            <w:tcW w:w="1289" w:type="dxa"/>
            <w:hideMark/>
          </w:tcPr>
          <w:p w14:paraId="0B92FFC0" w14:textId="77777777" w:rsidR="007C0265" w:rsidRPr="003C2EA1" w:rsidRDefault="007C0265" w:rsidP="00CD677F">
            <w:pPr>
              <w:pStyle w:val="NormalWeb"/>
              <w:spacing w:before="0" w:beforeAutospacing="0" w:after="0" w:afterAutospacing="0"/>
              <w:rPr>
                <w:rFonts w:ascii="Arial" w:hAnsi="Arial" w:cs="Arial"/>
                <w:color w:val="000000" w:themeColor="text1"/>
              </w:rPr>
            </w:pPr>
            <w:r w:rsidRPr="003C2EA1">
              <w:rPr>
                <w:color w:val="000000" w:themeColor="text1"/>
                <w:kern w:val="24"/>
              </w:rPr>
              <w:t>0.60</w:t>
            </w:r>
            <w:r w:rsidRPr="003C2EA1">
              <w:rPr>
                <w:color w:val="000000" w:themeColor="text1"/>
              </w:rPr>
              <w:t>±</w:t>
            </w:r>
            <w:r>
              <w:rPr>
                <w:color w:val="000000" w:themeColor="text1"/>
              </w:rPr>
              <w:t>0.14</w:t>
            </w:r>
          </w:p>
        </w:tc>
        <w:tc>
          <w:tcPr>
            <w:tcW w:w="1290" w:type="dxa"/>
            <w:hideMark/>
          </w:tcPr>
          <w:p w14:paraId="216A22D2" w14:textId="77777777" w:rsidR="007C0265" w:rsidRPr="003C2EA1" w:rsidRDefault="007C0265" w:rsidP="00CD677F">
            <w:pPr>
              <w:pStyle w:val="NormalWeb"/>
              <w:spacing w:before="0" w:beforeAutospacing="0" w:after="0" w:afterAutospacing="0"/>
              <w:rPr>
                <w:rFonts w:ascii="Arial" w:hAnsi="Arial" w:cs="Arial"/>
                <w:color w:val="000000" w:themeColor="text1"/>
              </w:rPr>
            </w:pPr>
            <w:r>
              <w:rPr>
                <w:color w:val="000000" w:themeColor="text1"/>
                <w:kern w:val="24"/>
              </w:rPr>
              <w:t>1.13</w:t>
            </w:r>
            <w:r w:rsidRPr="003C2EA1">
              <w:rPr>
                <w:color w:val="000000" w:themeColor="text1"/>
              </w:rPr>
              <w:t>±</w:t>
            </w:r>
            <w:r>
              <w:rPr>
                <w:color w:val="000000" w:themeColor="text1"/>
              </w:rPr>
              <w:t>0.61</w:t>
            </w:r>
          </w:p>
        </w:tc>
        <w:tc>
          <w:tcPr>
            <w:tcW w:w="1390" w:type="dxa"/>
            <w:hideMark/>
          </w:tcPr>
          <w:p w14:paraId="7FC6A35C" w14:textId="77777777" w:rsidR="007C0265" w:rsidRPr="003C2EA1" w:rsidRDefault="007C0265" w:rsidP="00CD677F">
            <w:pPr>
              <w:pStyle w:val="NormalWeb"/>
              <w:spacing w:before="0" w:beforeAutospacing="0" w:after="0" w:afterAutospacing="0"/>
              <w:rPr>
                <w:rFonts w:ascii="Arial" w:hAnsi="Arial" w:cs="Arial"/>
                <w:color w:val="000000" w:themeColor="text1"/>
              </w:rPr>
            </w:pPr>
            <w:r>
              <w:rPr>
                <w:color w:val="000000" w:themeColor="text1"/>
                <w:kern w:val="24"/>
              </w:rPr>
              <w:t>13.34</w:t>
            </w:r>
            <w:r w:rsidRPr="003C2EA1">
              <w:rPr>
                <w:color w:val="000000" w:themeColor="text1"/>
              </w:rPr>
              <w:t>±</w:t>
            </w:r>
            <w:r>
              <w:rPr>
                <w:color w:val="000000" w:themeColor="text1"/>
              </w:rPr>
              <w:t>1.68</w:t>
            </w:r>
          </w:p>
        </w:tc>
      </w:tr>
      <w:tr w:rsidR="007C0265" w:rsidRPr="003C2EA1" w14:paraId="1689AB70" w14:textId="77777777" w:rsidTr="00CD677F">
        <w:trPr>
          <w:trHeight w:val="657"/>
        </w:trPr>
        <w:tc>
          <w:tcPr>
            <w:tcW w:w="1654" w:type="dxa"/>
            <w:vAlign w:val="center"/>
          </w:tcPr>
          <w:p w14:paraId="0156AAA8" w14:textId="77777777" w:rsidR="007C0265" w:rsidRPr="00366CE0" w:rsidRDefault="007C0265" w:rsidP="00CD677F">
            <w:pPr>
              <w:pStyle w:val="NormalWeb"/>
              <w:spacing w:before="0" w:beforeAutospacing="0" w:after="0" w:afterAutospacing="0"/>
              <w:jc w:val="center"/>
              <w:rPr>
                <w:rFonts w:ascii="Arial" w:hAnsi="Arial" w:cs="Arial"/>
                <w:b/>
                <w:color w:val="000000" w:themeColor="text1"/>
                <w:sz w:val="22"/>
                <w:szCs w:val="22"/>
              </w:rPr>
            </w:pPr>
            <w:r>
              <w:rPr>
                <w:b/>
                <w:bCs/>
                <w:color w:val="000000" w:themeColor="text1"/>
                <w:sz w:val="22"/>
                <w:szCs w:val="22"/>
              </w:rPr>
              <w:t>F6</w:t>
            </w:r>
          </w:p>
        </w:tc>
        <w:tc>
          <w:tcPr>
            <w:tcW w:w="1512" w:type="dxa"/>
            <w:vAlign w:val="center"/>
          </w:tcPr>
          <w:p w14:paraId="74DD9864" w14:textId="77777777" w:rsidR="007C0265" w:rsidRPr="00366CE0" w:rsidRDefault="007C0265" w:rsidP="00CD677F">
            <w:pPr>
              <w:pStyle w:val="NormalWeb"/>
              <w:spacing w:before="0" w:beforeAutospacing="0" w:after="0" w:afterAutospacing="0"/>
              <w:jc w:val="center"/>
              <w:rPr>
                <w:rFonts w:ascii="Arial" w:hAnsi="Arial" w:cs="Arial"/>
                <w:color w:val="000000" w:themeColor="text1"/>
                <w:sz w:val="22"/>
                <w:szCs w:val="22"/>
              </w:rPr>
            </w:pPr>
            <w:r>
              <w:rPr>
                <w:bCs/>
                <w:color w:val="000000" w:themeColor="text1"/>
                <w:kern w:val="24"/>
                <w:sz w:val="22"/>
                <w:szCs w:val="22"/>
              </w:rPr>
              <w:t>26.88 ± 1</w:t>
            </w:r>
            <w:r w:rsidRPr="00366CE0">
              <w:rPr>
                <w:bCs/>
                <w:color w:val="000000" w:themeColor="text1"/>
                <w:kern w:val="24"/>
                <w:sz w:val="22"/>
                <w:szCs w:val="22"/>
              </w:rPr>
              <w:t>.64</w:t>
            </w:r>
          </w:p>
        </w:tc>
        <w:tc>
          <w:tcPr>
            <w:tcW w:w="1279" w:type="dxa"/>
            <w:vAlign w:val="center"/>
          </w:tcPr>
          <w:p w14:paraId="742C2F5A" w14:textId="77777777" w:rsidR="007C0265" w:rsidRPr="00366CE0" w:rsidRDefault="007C0265" w:rsidP="00CD677F">
            <w:pPr>
              <w:pStyle w:val="NormalWeb"/>
              <w:spacing w:before="0" w:beforeAutospacing="0" w:after="0" w:afterAutospacing="0"/>
              <w:rPr>
                <w:rFonts w:ascii="Arial" w:hAnsi="Arial" w:cs="Arial"/>
                <w:color w:val="000000" w:themeColor="text1"/>
                <w:sz w:val="22"/>
                <w:szCs w:val="22"/>
              </w:rPr>
            </w:pPr>
            <w:r>
              <w:rPr>
                <w:bCs/>
                <w:color w:val="000000" w:themeColor="text1"/>
                <w:kern w:val="24"/>
                <w:sz w:val="22"/>
                <w:szCs w:val="22"/>
              </w:rPr>
              <w:t>0.52</w:t>
            </w:r>
            <w:r w:rsidRPr="003C2EA1">
              <w:rPr>
                <w:color w:val="000000" w:themeColor="text1"/>
              </w:rPr>
              <w:t>±</w:t>
            </w:r>
            <w:r>
              <w:rPr>
                <w:color w:val="000000" w:themeColor="text1"/>
              </w:rPr>
              <w:t>0.16</w:t>
            </w:r>
          </w:p>
        </w:tc>
        <w:tc>
          <w:tcPr>
            <w:tcW w:w="1289" w:type="dxa"/>
            <w:vAlign w:val="center"/>
          </w:tcPr>
          <w:p w14:paraId="5E218675" w14:textId="77777777" w:rsidR="007C0265" w:rsidRPr="00366CE0" w:rsidRDefault="007C0265" w:rsidP="00CD677F">
            <w:pPr>
              <w:pStyle w:val="NormalWeb"/>
              <w:spacing w:before="0" w:beforeAutospacing="0" w:after="0" w:afterAutospacing="0"/>
              <w:rPr>
                <w:rFonts w:ascii="Arial" w:hAnsi="Arial" w:cs="Arial"/>
                <w:color w:val="000000" w:themeColor="text1"/>
                <w:sz w:val="22"/>
                <w:szCs w:val="22"/>
              </w:rPr>
            </w:pPr>
            <w:r w:rsidRPr="00366CE0">
              <w:rPr>
                <w:bCs/>
                <w:color w:val="000000" w:themeColor="text1"/>
                <w:kern w:val="24"/>
                <w:sz w:val="22"/>
                <w:szCs w:val="22"/>
              </w:rPr>
              <w:t>0.61</w:t>
            </w:r>
            <w:r w:rsidRPr="003C2EA1">
              <w:rPr>
                <w:color w:val="000000" w:themeColor="text1"/>
              </w:rPr>
              <w:t>±</w:t>
            </w:r>
            <w:r>
              <w:rPr>
                <w:color w:val="000000" w:themeColor="text1"/>
              </w:rPr>
              <w:t>0.42</w:t>
            </w:r>
          </w:p>
        </w:tc>
        <w:tc>
          <w:tcPr>
            <w:tcW w:w="1290" w:type="dxa"/>
            <w:vAlign w:val="center"/>
          </w:tcPr>
          <w:p w14:paraId="47300C99" w14:textId="77777777" w:rsidR="007C0265" w:rsidRPr="00366CE0" w:rsidRDefault="007C0265" w:rsidP="00CD677F">
            <w:pPr>
              <w:pStyle w:val="NormalWeb"/>
              <w:spacing w:before="0" w:beforeAutospacing="0" w:after="0" w:afterAutospacing="0"/>
              <w:rPr>
                <w:rFonts w:ascii="Arial" w:hAnsi="Arial" w:cs="Arial"/>
                <w:color w:val="000000" w:themeColor="text1"/>
                <w:sz w:val="22"/>
                <w:szCs w:val="22"/>
              </w:rPr>
            </w:pPr>
            <w:r>
              <w:rPr>
                <w:bCs/>
                <w:color w:val="000000" w:themeColor="text1"/>
                <w:kern w:val="24"/>
                <w:sz w:val="22"/>
                <w:szCs w:val="22"/>
              </w:rPr>
              <w:t>1.17</w:t>
            </w:r>
            <w:r w:rsidRPr="003C2EA1">
              <w:rPr>
                <w:color w:val="000000" w:themeColor="text1"/>
              </w:rPr>
              <w:t>±</w:t>
            </w:r>
            <w:r>
              <w:rPr>
                <w:color w:val="000000" w:themeColor="text1"/>
              </w:rPr>
              <w:t>0.87</w:t>
            </w:r>
          </w:p>
        </w:tc>
        <w:tc>
          <w:tcPr>
            <w:tcW w:w="1390" w:type="dxa"/>
            <w:vAlign w:val="center"/>
          </w:tcPr>
          <w:p w14:paraId="1960181C" w14:textId="77777777" w:rsidR="007C0265" w:rsidRPr="00366CE0" w:rsidRDefault="007C0265" w:rsidP="00CD677F">
            <w:pPr>
              <w:pStyle w:val="NormalWeb"/>
              <w:spacing w:before="0" w:beforeAutospacing="0" w:after="0" w:afterAutospacing="0"/>
              <w:rPr>
                <w:rFonts w:ascii="Arial" w:hAnsi="Arial" w:cs="Arial"/>
                <w:color w:val="000000" w:themeColor="text1"/>
                <w:sz w:val="22"/>
                <w:szCs w:val="22"/>
              </w:rPr>
            </w:pPr>
            <w:r>
              <w:rPr>
                <w:bCs/>
                <w:color w:val="000000" w:themeColor="text1"/>
                <w:kern w:val="24"/>
                <w:sz w:val="22"/>
                <w:szCs w:val="22"/>
              </w:rPr>
              <w:t>14.75</w:t>
            </w:r>
            <w:r w:rsidRPr="003C2EA1">
              <w:rPr>
                <w:color w:val="000000" w:themeColor="text1"/>
              </w:rPr>
              <w:t>±</w:t>
            </w:r>
            <w:r>
              <w:rPr>
                <w:color w:val="000000" w:themeColor="text1"/>
              </w:rPr>
              <w:t>1.73</w:t>
            </w:r>
          </w:p>
        </w:tc>
      </w:tr>
    </w:tbl>
    <w:p w14:paraId="3A82A32E" w14:textId="77777777" w:rsidR="007C0265" w:rsidRPr="00220A93" w:rsidRDefault="007C0265" w:rsidP="007C0265">
      <w:pPr>
        <w:spacing w:before="75" w:after="300" w:line="360" w:lineRule="auto"/>
        <w:rPr>
          <w:b/>
          <w:bCs/>
          <w:sz w:val="18"/>
          <w:szCs w:val="18"/>
        </w:rPr>
      </w:pPr>
      <w:r w:rsidRPr="00975FD5">
        <w:rPr>
          <w:b/>
          <w:bCs/>
          <w:sz w:val="18"/>
          <w:szCs w:val="18"/>
        </w:rPr>
        <w:t xml:space="preserve">Results are mean </w:t>
      </w:r>
      <w:r>
        <w:rPr>
          <w:b/>
          <w:bCs/>
          <w:sz w:val="18"/>
          <w:szCs w:val="18"/>
        </w:rPr>
        <w:t>of</w:t>
      </w:r>
      <w:r w:rsidRPr="00975FD5">
        <w:rPr>
          <w:b/>
          <w:bCs/>
          <w:sz w:val="18"/>
          <w:szCs w:val="18"/>
        </w:rPr>
        <w:t xml:space="preserve"> three determinations</w:t>
      </w:r>
    </w:p>
    <w:p w14:paraId="40BAFE18" w14:textId="77777777" w:rsidR="007C0265" w:rsidRPr="00975FD5" w:rsidRDefault="00957F65" w:rsidP="007C0265">
      <w:pPr>
        <w:pStyle w:val="NoSpacing"/>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4.7.5</w:t>
      </w:r>
      <w:r w:rsidR="007C0265" w:rsidRPr="00975FD5">
        <w:rPr>
          <w:rFonts w:ascii="Times New Roman" w:hAnsi="Times New Roman" w:cs="Times New Roman"/>
          <w:b/>
          <w:bCs/>
          <w:sz w:val="24"/>
          <w:szCs w:val="24"/>
        </w:rPr>
        <w:t xml:space="preserve"> Angle </w:t>
      </w:r>
      <w:r w:rsidR="007C0265">
        <w:rPr>
          <w:rFonts w:ascii="Times New Roman" w:hAnsi="Times New Roman" w:cs="Times New Roman"/>
          <w:b/>
          <w:bCs/>
          <w:sz w:val="24"/>
          <w:szCs w:val="24"/>
        </w:rPr>
        <w:t>of</w:t>
      </w:r>
      <w:r w:rsidR="007C0265" w:rsidRPr="00975FD5">
        <w:rPr>
          <w:rFonts w:ascii="Times New Roman" w:hAnsi="Times New Roman" w:cs="Times New Roman"/>
          <w:b/>
          <w:bCs/>
          <w:sz w:val="24"/>
          <w:szCs w:val="24"/>
        </w:rPr>
        <w:t xml:space="preserve"> Repose </w:t>
      </w:r>
    </w:p>
    <w:p w14:paraId="60B2A526" w14:textId="77777777" w:rsidR="007C0265" w:rsidRPr="00975FD5" w:rsidRDefault="007C0265" w:rsidP="007C0265">
      <w:pPr>
        <w:pStyle w:val="NoSpacing"/>
        <w:spacing w:line="360" w:lineRule="auto"/>
        <w:jc w:val="both"/>
        <w:rPr>
          <w:rFonts w:ascii="Times New Roman" w:hAnsi="Times New Roman" w:cs="Times New Roman"/>
          <w:color w:val="000000"/>
          <w:sz w:val="24"/>
          <w:szCs w:val="24"/>
        </w:rPr>
      </w:pPr>
      <w:r w:rsidRPr="00975FD5">
        <w:rPr>
          <w:rFonts w:ascii="Times New Roman" w:hAnsi="Times New Roman" w:cs="Times New Roman"/>
          <w:color w:val="000000"/>
          <w:sz w:val="24"/>
          <w:szCs w:val="24"/>
        </w:rPr>
        <w:t xml:space="preserve">Angle </w:t>
      </w:r>
      <w:r>
        <w:rPr>
          <w:rFonts w:ascii="Times New Roman" w:hAnsi="Times New Roman" w:cs="Times New Roman"/>
          <w:color w:val="000000"/>
          <w:sz w:val="24"/>
          <w:szCs w:val="24"/>
        </w:rPr>
        <w:t>of</w:t>
      </w:r>
      <w:r w:rsidRPr="00975FD5">
        <w:rPr>
          <w:rFonts w:ascii="Times New Roman" w:hAnsi="Times New Roman" w:cs="Times New Roman"/>
          <w:color w:val="000000"/>
          <w:sz w:val="24"/>
          <w:szCs w:val="24"/>
        </w:rPr>
        <w:t xml:space="preserve"> repose </w:t>
      </w:r>
      <w:r>
        <w:rPr>
          <w:rFonts w:ascii="Times New Roman" w:hAnsi="Times New Roman" w:cs="Times New Roman"/>
          <w:color w:val="000000"/>
          <w:sz w:val="24"/>
          <w:szCs w:val="24"/>
        </w:rPr>
        <w:t>of</w:t>
      </w:r>
      <w:r w:rsidRPr="00975FD5">
        <w:rPr>
          <w:rFonts w:ascii="Times New Roman" w:hAnsi="Times New Roman" w:cs="Times New Roman"/>
          <w:color w:val="000000"/>
          <w:sz w:val="24"/>
          <w:szCs w:val="24"/>
        </w:rPr>
        <w:t xml:space="preserve"> various powder mixed blends(F1-</w:t>
      </w:r>
      <w:r>
        <w:rPr>
          <w:rFonts w:ascii="Times New Roman" w:hAnsi="Times New Roman" w:cs="Times New Roman"/>
          <w:color w:val="000000"/>
          <w:sz w:val="24"/>
          <w:szCs w:val="24"/>
        </w:rPr>
        <w:t>F6</w:t>
      </w:r>
      <w:r w:rsidRPr="00975FD5">
        <w:rPr>
          <w:rFonts w:ascii="Times New Roman" w:hAnsi="Times New Roman" w:cs="Times New Roman"/>
          <w:color w:val="000000"/>
          <w:sz w:val="24"/>
          <w:szCs w:val="24"/>
        </w:rPr>
        <w:t xml:space="preserve">), prepared with different superdisintegrants, was measured by funnel method. Angle </w:t>
      </w:r>
      <w:r>
        <w:rPr>
          <w:rFonts w:ascii="Times New Roman" w:hAnsi="Times New Roman" w:cs="Times New Roman"/>
          <w:color w:val="000000"/>
          <w:sz w:val="24"/>
          <w:szCs w:val="24"/>
        </w:rPr>
        <w:t>of</w:t>
      </w:r>
      <w:r w:rsidRPr="00975FD5">
        <w:rPr>
          <w:rFonts w:ascii="Times New Roman" w:hAnsi="Times New Roman" w:cs="Times New Roman"/>
          <w:color w:val="000000"/>
          <w:sz w:val="24"/>
          <w:szCs w:val="24"/>
        </w:rPr>
        <w:t xml:space="preserve"> repose was found in the range </w:t>
      </w:r>
      <w:r w:rsidRPr="00220A93">
        <w:rPr>
          <w:rFonts w:ascii="Times New Roman" w:hAnsi="Times New Roman" w:cs="Times New Roman"/>
          <w:b/>
          <w:bCs/>
          <w:color w:val="000000" w:themeColor="text1"/>
          <w:kern w:val="24"/>
        </w:rPr>
        <w:t>26.</w:t>
      </w:r>
      <w:r>
        <w:rPr>
          <w:rFonts w:ascii="Times New Roman" w:hAnsi="Times New Roman" w:cs="Times New Roman"/>
          <w:b/>
          <w:bCs/>
          <w:color w:val="000000" w:themeColor="text1"/>
          <w:kern w:val="24"/>
        </w:rPr>
        <w:t>83</w:t>
      </w:r>
      <w:r w:rsidRPr="00220A93">
        <w:rPr>
          <w:rFonts w:ascii="Times New Roman" w:hAnsi="Times New Roman" w:cs="Times New Roman"/>
          <w:b/>
          <w:bCs/>
          <w:color w:val="000000" w:themeColor="text1"/>
          <w:kern w:val="24"/>
        </w:rPr>
        <w:t xml:space="preserve"> ± 1.64 </w:t>
      </w:r>
      <w:r w:rsidRPr="00220A93">
        <w:rPr>
          <w:rFonts w:ascii="Times New Roman" w:eastAsia="Bold" w:hAnsi="Times New Roman" w:cs="Times New Roman"/>
          <w:b/>
          <w:bCs/>
          <w:color w:val="000000"/>
          <w:sz w:val="24"/>
          <w:szCs w:val="24"/>
        </w:rPr>
        <w:t xml:space="preserve">- </w:t>
      </w:r>
      <w:r w:rsidRPr="00220A93">
        <w:rPr>
          <w:rFonts w:ascii="Times New Roman" w:hAnsi="Times New Roman" w:cs="Times New Roman"/>
          <w:b/>
          <w:color w:val="000000" w:themeColor="text1"/>
        </w:rPr>
        <w:t>28.47 ± 1.34</w:t>
      </w:r>
      <w:r w:rsidRPr="00975FD5">
        <w:rPr>
          <w:rFonts w:ascii="Times New Roman" w:eastAsia="Bold" w:hAnsi="Times New Roman" w:cs="Times New Roman"/>
          <w:b/>
          <w:bCs/>
          <w:color w:val="000000"/>
          <w:sz w:val="24"/>
          <w:szCs w:val="24"/>
        </w:rPr>
        <w:t>.</w:t>
      </w:r>
      <w:r w:rsidRPr="00975FD5">
        <w:rPr>
          <w:rFonts w:ascii="Times New Roman" w:eastAsia="Bold" w:hAnsi="Times New Roman" w:cs="Times New Roman"/>
          <w:color w:val="000000"/>
          <w:sz w:val="24"/>
          <w:szCs w:val="24"/>
        </w:rPr>
        <w:t xml:space="preserve"> </w:t>
      </w:r>
      <w:r w:rsidRPr="00975FD5">
        <w:rPr>
          <w:rFonts w:ascii="Times New Roman" w:hAnsi="Times New Roman" w:cs="Times New Roman"/>
          <w:color w:val="000000"/>
          <w:sz w:val="24"/>
          <w:szCs w:val="24"/>
        </w:rPr>
        <w:t xml:space="preserve">The </w:t>
      </w:r>
      <w:r w:rsidRPr="00975FD5">
        <w:rPr>
          <w:rFonts w:ascii="Times New Roman" w:hAnsi="Times New Roman" w:cs="Times New Roman"/>
          <w:sz w:val="24"/>
          <w:szCs w:val="24"/>
        </w:rPr>
        <w:t xml:space="preserve">excellent flow </w:t>
      </w:r>
      <w:r w:rsidRPr="00975FD5">
        <w:rPr>
          <w:rFonts w:ascii="Times New Roman" w:hAnsi="Times New Roman" w:cs="Times New Roman"/>
          <w:color w:val="000000"/>
          <w:sz w:val="24"/>
          <w:szCs w:val="24"/>
        </w:rPr>
        <w:t xml:space="preserve">ability </w:t>
      </w:r>
      <w:r>
        <w:rPr>
          <w:rFonts w:ascii="Times New Roman" w:hAnsi="Times New Roman" w:cs="Times New Roman"/>
          <w:color w:val="000000"/>
          <w:sz w:val="24"/>
          <w:szCs w:val="24"/>
        </w:rPr>
        <w:t>of</w:t>
      </w:r>
      <w:r w:rsidRPr="00975FD5">
        <w:rPr>
          <w:rFonts w:ascii="Times New Roman" w:hAnsi="Times New Roman" w:cs="Times New Roman"/>
          <w:color w:val="000000"/>
          <w:sz w:val="24"/>
          <w:szCs w:val="24"/>
        </w:rPr>
        <w:t xml:space="preserve"> powder blend was also evidence with angle </w:t>
      </w:r>
      <w:r>
        <w:rPr>
          <w:rFonts w:ascii="Times New Roman" w:hAnsi="Times New Roman" w:cs="Times New Roman"/>
          <w:color w:val="000000"/>
          <w:sz w:val="24"/>
          <w:szCs w:val="24"/>
        </w:rPr>
        <w:t>of</w:t>
      </w:r>
      <w:r w:rsidRPr="00975FD5">
        <w:rPr>
          <w:rFonts w:ascii="Times New Roman" w:hAnsi="Times New Roman" w:cs="Times New Roman"/>
          <w:color w:val="000000"/>
          <w:sz w:val="24"/>
          <w:szCs w:val="24"/>
        </w:rPr>
        <w:t xml:space="preserve"> repose.</w:t>
      </w:r>
    </w:p>
    <w:p w14:paraId="4076991E" w14:textId="77777777" w:rsidR="007C0265" w:rsidRPr="00975FD5" w:rsidRDefault="00957F65" w:rsidP="007C0265">
      <w:pPr>
        <w:pStyle w:val="NoSpacing"/>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4.7.6</w:t>
      </w:r>
      <w:r w:rsidR="007C0265" w:rsidRPr="00975FD5">
        <w:rPr>
          <w:rFonts w:ascii="Times New Roman" w:hAnsi="Times New Roman" w:cs="Times New Roman"/>
          <w:b/>
          <w:bCs/>
          <w:sz w:val="24"/>
          <w:szCs w:val="24"/>
        </w:rPr>
        <w:t xml:space="preserve"> Bulk density</w:t>
      </w:r>
    </w:p>
    <w:p w14:paraId="20DCE679" w14:textId="77777777" w:rsidR="007C0265" w:rsidRPr="00975FD5" w:rsidRDefault="007C0265" w:rsidP="007C0265">
      <w:pPr>
        <w:pStyle w:val="NoSpacing"/>
        <w:spacing w:line="360" w:lineRule="auto"/>
        <w:jc w:val="both"/>
        <w:rPr>
          <w:rFonts w:ascii="Times New Roman" w:eastAsia="Bold" w:hAnsi="Times New Roman" w:cs="Times New Roman"/>
          <w:color w:val="000000"/>
          <w:sz w:val="24"/>
          <w:szCs w:val="24"/>
        </w:rPr>
      </w:pPr>
      <w:r w:rsidRPr="00975FD5">
        <w:rPr>
          <w:rFonts w:ascii="Times New Roman" w:hAnsi="Times New Roman" w:cs="Times New Roman"/>
          <w:color w:val="000000"/>
          <w:sz w:val="24"/>
          <w:szCs w:val="24"/>
        </w:rPr>
        <w:t xml:space="preserve">The bulk density </w:t>
      </w:r>
      <w:r>
        <w:rPr>
          <w:rFonts w:ascii="Times New Roman" w:hAnsi="Times New Roman" w:cs="Times New Roman"/>
          <w:color w:val="000000"/>
          <w:sz w:val="24"/>
          <w:szCs w:val="24"/>
        </w:rPr>
        <w:t>of</w:t>
      </w:r>
      <w:r w:rsidRPr="00975FD5">
        <w:rPr>
          <w:rFonts w:ascii="Times New Roman" w:hAnsi="Times New Roman" w:cs="Times New Roman"/>
          <w:color w:val="000000"/>
          <w:sz w:val="24"/>
          <w:szCs w:val="24"/>
        </w:rPr>
        <w:t xml:space="preserve"> various powder mixed blends(F1-</w:t>
      </w:r>
      <w:r>
        <w:rPr>
          <w:rFonts w:ascii="Times New Roman" w:hAnsi="Times New Roman" w:cs="Times New Roman"/>
          <w:color w:val="000000"/>
          <w:sz w:val="24"/>
          <w:szCs w:val="24"/>
        </w:rPr>
        <w:t>F6</w:t>
      </w:r>
      <w:r w:rsidRPr="00975FD5">
        <w:rPr>
          <w:rFonts w:ascii="Times New Roman" w:hAnsi="Times New Roman" w:cs="Times New Roman"/>
          <w:color w:val="000000"/>
          <w:sz w:val="24"/>
          <w:szCs w:val="24"/>
        </w:rPr>
        <w:t xml:space="preserve">) prepared with different superdisintegrants was measured by graduated cylinder. The bulk density was found in the range </w:t>
      </w:r>
      <w:r w:rsidRPr="00220A93">
        <w:rPr>
          <w:rFonts w:ascii="Times New Roman" w:hAnsi="Times New Roman" w:cs="Times New Roman"/>
          <w:b/>
          <w:color w:val="000000" w:themeColor="text1"/>
          <w:kern w:val="24"/>
        </w:rPr>
        <w:t>0.50</w:t>
      </w:r>
      <w:r w:rsidRPr="00220A93">
        <w:rPr>
          <w:rFonts w:ascii="Times New Roman" w:hAnsi="Times New Roman" w:cs="Times New Roman"/>
          <w:b/>
          <w:color w:val="000000" w:themeColor="text1"/>
        </w:rPr>
        <w:t>±0.23</w:t>
      </w:r>
      <w:r w:rsidRPr="00220A93">
        <w:rPr>
          <w:rFonts w:ascii="Times New Roman" w:eastAsia="Bold" w:hAnsi="Times New Roman" w:cs="Times New Roman"/>
          <w:b/>
          <w:bCs/>
          <w:color w:val="000000"/>
          <w:sz w:val="24"/>
          <w:szCs w:val="24"/>
        </w:rPr>
        <w:t xml:space="preserve">– </w:t>
      </w:r>
      <w:r w:rsidRPr="00220A93">
        <w:rPr>
          <w:rFonts w:ascii="Times New Roman" w:hAnsi="Times New Roman" w:cs="Times New Roman"/>
          <w:b/>
          <w:color w:val="000000" w:themeColor="text1"/>
          <w:kern w:val="24"/>
        </w:rPr>
        <w:t>0.52</w:t>
      </w:r>
      <w:r w:rsidRPr="00220A93">
        <w:rPr>
          <w:rFonts w:ascii="Times New Roman" w:hAnsi="Times New Roman" w:cs="Times New Roman"/>
          <w:b/>
          <w:color w:val="000000" w:themeColor="text1"/>
        </w:rPr>
        <w:t>±0.14</w:t>
      </w:r>
      <w:r w:rsidRPr="00220A93">
        <w:rPr>
          <w:rFonts w:ascii="Times New Roman" w:eastAsia="Bold" w:hAnsi="Times New Roman" w:cs="Times New Roman"/>
          <w:b/>
          <w:bCs/>
          <w:color w:val="000000"/>
          <w:sz w:val="24"/>
          <w:szCs w:val="24"/>
        </w:rPr>
        <w:t>g</w:t>
      </w:r>
      <w:r w:rsidRPr="00975FD5">
        <w:rPr>
          <w:rFonts w:ascii="Times New Roman" w:eastAsia="Bold" w:hAnsi="Times New Roman" w:cs="Times New Roman"/>
          <w:b/>
          <w:bCs/>
          <w:color w:val="000000"/>
          <w:sz w:val="24"/>
          <w:szCs w:val="24"/>
        </w:rPr>
        <w:t>/ml.</w:t>
      </w:r>
    </w:p>
    <w:p w14:paraId="558269E0" w14:textId="77777777" w:rsidR="007C0265" w:rsidRPr="00975FD5" w:rsidRDefault="00957F65" w:rsidP="007C0265">
      <w:pPr>
        <w:pStyle w:val="NoSpacing"/>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4.7.7</w:t>
      </w:r>
      <w:r w:rsidR="007C0265" w:rsidRPr="00975FD5">
        <w:rPr>
          <w:rFonts w:ascii="Times New Roman" w:hAnsi="Times New Roman" w:cs="Times New Roman"/>
          <w:b/>
          <w:bCs/>
          <w:sz w:val="24"/>
          <w:szCs w:val="24"/>
        </w:rPr>
        <w:t xml:space="preserve"> Tapped Density</w:t>
      </w:r>
    </w:p>
    <w:p w14:paraId="07249FE1" w14:textId="77777777" w:rsidR="007C0265" w:rsidRPr="0084378E" w:rsidRDefault="007C0265" w:rsidP="007C0265">
      <w:pPr>
        <w:pStyle w:val="NoSpacing"/>
        <w:spacing w:line="360" w:lineRule="auto"/>
        <w:jc w:val="both"/>
        <w:rPr>
          <w:rFonts w:ascii="Times New Roman" w:hAnsi="Times New Roman" w:cs="Times New Roman"/>
          <w:sz w:val="24"/>
          <w:szCs w:val="24"/>
        </w:rPr>
      </w:pPr>
      <w:r w:rsidRPr="00975FD5">
        <w:rPr>
          <w:rFonts w:ascii="Times New Roman" w:hAnsi="Times New Roman" w:cs="Times New Roman"/>
          <w:color w:val="000000"/>
          <w:sz w:val="24"/>
          <w:szCs w:val="24"/>
        </w:rPr>
        <w:t xml:space="preserve">The Tapped density </w:t>
      </w:r>
      <w:r>
        <w:rPr>
          <w:rFonts w:ascii="Times New Roman" w:hAnsi="Times New Roman" w:cs="Times New Roman"/>
          <w:color w:val="000000"/>
          <w:sz w:val="24"/>
          <w:szCs w:val="24"/>
        </w:rPr>
        <w:t>of</w:t>
      </w:r>
      <w:r w:rsidRPr="00975FD5">
        <w:rPr>
          <w:rFonts w:ascii="Times New Roman" w:hAnsi="Times New Roman" w:cs="Times New Roman"/>
          <w:color w:val="000000"/>
          <w:sz w:val="24"/>
          <w:szCs w:val="24"/>
        </w:rPr>
        <w:t xml:space="preserve"> various powder mixed blends(F1-</w:t>
      </w:r>
      <w:r>
        <w:rPr>
          <w:rFonts w:ascii="Times New Roman" w:hAnsi="Times New Roman" w:cs="Times New Roman"/>
          <w:color w:val="000000"/>
          <w:sz w:val="24"/>
          <w:szCs w:val="24"/>
        </w:rPr>
        <w:t>F6</w:t>
      </w:r>
      <w:r w:rsidRPr="00975FD5">
        <w:rPr>
          <w:rFonts w:ascii="Times New Roman" w:hAnsi="Times New Roman" w:cs="Times New Roman"/>
          <w:color w:val="000000"/>
          <w:sz w:val="24"/>
          <w:szCs w:val="24"/>
        </w:rPr>
        <w:t xml:space="preserve">) prepared with different superdisintegrants was measured by using measuring cylinder. The tapped density was found in the </w:t>
      </w:r>
      <w:r w:rsidRPr="00220A93">
        <w:rPr>
          <w:rFonts w:ascii="Times New Roman" w:hAnsi="Times New Roman" w:cs="Times New Roman"/>
          <w:color w:val="000000"/>
          <w:sz w:val="24"/>
          <w:szCs w:val="24"/>
        </w:rPr>
        <w:t xml:space="preserve">range </w:t>
      </w:r>
      <w:r w:rsidRPr="00220A93">
        <w:rPr>
          <w:rFonts w:ascii="Times New Roman" w:hAnsi="Times New Roman" w:cs="Times New Roman"/>
          <w:b/>
          <w:color w:val="000000" w:themeColor="text1"/>
          <w:kern w:val="24"/>
        </w:rPr>
        <w:t>0.60</w:t>
      </w:r>
      <w:r w:rsidRPr="00220A93">
        <w:rPr>
          <w:rFonts w:ascii="Times New Roman" w:hAnsi="Times New Roman" w:cs="Times New Roman"/>
          <w:b/>
          <w:color w:val="000000" w:themeColor="text1"/>
        </w:rPr>
        <w:t xml:space="preserve">±0.14 </w:t>
      </w:r>
      <w:r w:rsidRPr="00220A93">
        <w:rPr>
          <w:rFonts w:ascii="Times New Roman" w:eastAsia="Bold" w:hAnsi="Times New Roman" w:cs="Times New Roman"/>
          <w:b/>
          <w:bCs/>
          <w:color w:val="000000"/>
          <w:sz w:val="24"/>
          <w:szCs w:val="24"/>
        </w:rPr>
        <w:t xml:space="preserve">- </w:t>
      </w:r>
      <w:r w:rsidRPr="00220A93">
        <w:rPr>
          <w:rFonts w:ascii="Times New Roman" w:hAnsi="Times New Roman" w:cs="Times New Roman"/>
          <w:b/>
          <w:color w:val="000000" w:themeColor="text1"/>
          <w:kern w:val="24"/>
        </w:rPr>
        <w:t>0.62</w:t>
      </w:r>
      <w:r w:rsidRPr="00220A93">
        <w:rPr>
          <w:rFonts w:ascii="Times New Roman" w:hAnsi="Times New Roman" w:cs="Times New Roman"/>
          <w:b/>
          <w:color w:val="000000" w:themeColor="text1"/>
        </w:rPr>
        <w:t>±0.35</w:t>
      </w:r>
      <w:r w:rsidRPr="00220A93">
        <w:rPr>
          <w:rFonts w:ascii="Times New Roman" w:eastAsia="Bold" w:hAnsi="Times New Roman" w:cs="Times New Roman"/>
          <w:b/>
          <w:bCs/>
          <w:color w:val="000000"/>
          <w:sz w:val="24"/>
          <w:szCs w:val="24"/>
        </w:rPr>
        <w:t>g</w:t>
      </w:r>
      <w:r w:rsidRPr="00975FD5">
        <w:rPr>
          <w:rFonts w:ascii="Times New Roman" w:eastAsia="Bold" w:hAnsi="Times New Roman" w:cs="Times New Roman"/>
          <w:b/>
          <w:bCs/>
          <w:color w:val="000000"/>
          <w:sz w:val="24"/>
          <w:szCs w:val="24"/>
        </w:rPr>
        <w:t>/ml</w:t>
      </w:r>
      <w:r w:rsidRPr="00975FD5">
        <w:rPr>
          <w:rFonts w:ascii="Times New Roman" w:eastAsia="Bold" w:hAnsi="Times New Roman" w:cs="Times New Roman"/>
          <w:color w:val="000000"/>
          <w:sz w:val="24"/>
          <w:szCs w:val="24"/>
        </w:rPr>
        <w:t xml:space="preserve">. </w:t>
      </w:r>
      <w:r w:rsidRPr="00975FD5">
        <w:rPr>
          <w:rFonts w:ascii="Times New Roman" w:hAnsi="Times New Roman" w:cs="Times New Roman"/>
          <w:color w:val="000000"/>
          <w:sz w:val="24"/>
          <w:szCs w:val="24"/>
        </w:rPr>
        <w:t>These values indicate good packing characteristics.</w:t>
      </w:r>
    </w:p>
    <w:p w14:paraId="231624A0" w14:textId="77777777" w:rsidR="007C0265" w:rsidRPr="00975FD5" w:rsidRDefault="00957F65" w:rsidP="007C0265">
      <w:pPr>
        <w:pStyle w:val="NoSpacing"/>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4.7.8</w:t>
      </w:r>
      <w:r w:rsidR="007C0265" w:rsidRPr="00975FD5">
        <w:rPr>
          <w:rFonts w:ascii="Times New Roman" w:hAnsi="Times New Roman" w:cs="Times New Roman"/>
          <w:b/>
          <w:bCs/>
          <w:sz w:val="24"/>
          <w:szCs w:val="24"/>
        </w:rPr>
        <w:t xml:space="preserve"> Hauser’s Ratio</w:t>
      </w:r>
    </w:p>
    <w:p w14:paraId="2387D635" w14:textId="77777777" w:rsidR="007C0265" w:rsidRPr="00220A93" w:rsidRDefault="007C0265" w:rsidP="007C0265">
      <w:pPr>
        <w:pStyle w:val="NormalWeb"/>
        <w:spacing w:before="0" w:beforeAutospacing="0" w:after="0" w:afterAutospacing="0" w:line="360" w:lineRule="auto"/>
        <w:jc w:val="both"/>
        <w:rPr>
          <w:rFonts w:ascii="Arial" w:hAnsi="Arial" w:cs="Arial"/>
          <w:color w:val="000000" w:themeColor="text1"/>
        </w:rPr>
      </w:pPr>
      <w:r w:rsidRPr="00975FD5">
        <w:rPr>
          <w:color w:val="000000"/>
        </w:rPr>
        <w:t xml:space="preserve">The </w:t>
      </w:r>
      <w:proofErr w:type="spellStart"/>
      <w:r w:rsidRPr="00975FD5">
        <w:rPr>
          <w:color w:val="000000"/>
        </w:rPr>
        <w:t>Hausner’s</w:t>
      </w:r>
      <w:proofErr w:type="spellEnd"/>
      <w:r w:rsidRPr="00975FD5">
        <w:rPr>
          <w:color w:val="000000"/>
        </w:rPr>
        <w:t xml:space="preserve"> ratio </w:t>
      </w:r>
      <w:r>
        <w:rPr>
          <w:color w:val="000000"/>
        </w:rPr>
        <w:t>of</w:t>
      </w:r>
      <w:r w:rsidRPr="00975FD5">
        <w:rPr>
          <w:color w:val="000000"/>
        </w:rPr>
        <w:t xml:space="preserve"> various powder mixed blends(F1-</w:t>
      </w:r>
      <w:r>
        <w:rPr>
          <w:color w:val="000000"/>
        </w:rPr>
        <w:t>F6</w:t>
      </w:r>
      <w:r w:rsidRPr="00975FD5">
        <w:rPr>
          <w:color w:val="000000"/>
        </w:rPr>
        <w:t xml:space="preserve">), prepared with different superdisintegrants, it is calculated by using bulk density and tapped density data. It was found in the range </w:t>
      </w:r>
      <w:r>
        <w:rPr>
          <w:color w:val="000000"/>
        </w:rPr>
        <w:t>of</w:t>
      </w:r>
      <w:r w:rsidRPr="00975FD5">
        <w:rPr>
          <w:color w:val="000000"/>
        </w:rPr>
        <w:t xml:space="preserve"> </w:t>
      </w:r>
      <w:r w:rsidRPr="0084378E">
        <w:rPr>
          <w:b/>
          <w:color w:val="000000" w:themeColor="text1"/>
          <w:kern w:val="24"/>
        </w:rPr>
        <w:t>1.17</w:t>
      </w:r>
      <w:r w:rsidRPr="0084378E">
        <w:rPr>
          <w:b/>
          <w:color w:val="000000" w:themeColor="text1"/>
        </w:rPr>
        <w:t xml:space="preserve">±0.45 </w:t>
      </w:r>
      <w:r w:rsidRPr="0084378E">
        <w:rPr>
          <w:rFonts w:eastAsia="Bold"/>
          <w:b/>
          <w:bCs/>
          <w:color w:val="000000"/>
        </w:rPr>
        <w:t xml:space="preserve">– </w:t>
      </w:r>
      <w:r w:rsidRPr="0084378E">
        <w:rPr>
          <w:b/>
          <w:color w:val="000000" w:themeColor="text1"/>
          <w:kern w:val="24"/>
        </w:rPr>
        <w:t>1.2</w:t>
      </w:r>
      <w:r w:rsidRPr="0084378E">
        <w:rPr>
          <w:b/>
          <w:color w:val="000000" w:themeColor="text1"/>
        </w:rPr>
        <w:t>±0.68</w:t>
      </w:r>
      <w:r>
        <w:rPr>
          <w:color w:val="000000" w:themeColor="text1"/>
        </w:rPr>
        <w:t xml:space="preserve"> </w:t>
      </w:r>
      <w:r w:rsidRPr="00975FD5">
        <w:rPr>
          <w:color w:val="000000"/>
        </w:rPr>
        <w:t xml:space="preserve"> good flow properties (&lt;1.25)</w:t>
      </w:r>
    </w:p>
    <w:p w14:paraId="2D317F0E" w14:textId="77777777" w:rsidR="007C0265" w:rsidRPr="00975FD5" w:rsidRDefault="00957F65" w:rsidP="007C0265">
      <w:pPr>
        <w:pStyle w:val="NoSpacing"/>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4.7.9</w:t>
      </w:r>
      <w:r w:rsidR="007C0265" w:rsidRPr="00975FD5">
        <w:rPr>
          <w:rFonts w:ascii="Times New Roman" w:hAnsi="Times New Roman" w:cs="Times New Roman"/>
          <w:b/>
          <w:bCs/>
          <w:sz w:val="24"/>
          <w:szCs w:val="24"/>
        </w:rPr>
        <w:t xml:space="preserve"> Compressibility Index</w:t>
      </w:r>
    </w:p>
    <w:p w14:paraId="5EE400B8" w14:textId="77777777" w:rsidR="007C0265" w:rsidRPr="0084378E" w:rsidRDefault="007C0265" w:rsidP="007C0265">
      <w:pPr>
        <w:pStyle w:val="NormalWeb"/>
        <w:spacing w:before="0" w:beforeAutospacing="0" w:after="0" w:afterAutospacing="0" w:line="360" w:lineRule="auto"/>
        <w:jc w:val="both"/>
        <w:rPr>
          <w:b/>
          <w:color w:val="000000" w:themeColor="text1"/>
        </w:rPr>
      </w:pPr>
      <w:r w:rsidRPr="00975FD5">
        <w:rPr>
          <w:color w:val="000000"/>
        </w:rPr>
        <w:t xml:space="preserve">The Compressibility index </w:t>
      </w:r>
      <w:r>
        <w:rPr>
          <w:color w:val="000000"/>
        </w:rPr>
        <w:t>of</w:t>
      </w:r>
      <w:r w:rsidRPr="00975FD5">
        <w:rPr>
          <w:color w:val="000000"/>
        </w:rPr>
        <w:t xml:space="preserve"> various powder mixed blends(F1-</w:t>
      </w:r>
      <w:r>
        <w:rPr>
          <w:color w:val="000000"/>
        </w:rPr>
        <w:t>F6</w:t>
      </w:r>
      <w:r w:rsidRPr="00975FD5">
        <w:rPr>
          <w:color w:val="000000"/>
        </w:rPr>
        <w:t xml:space="preserve">), prepared with different superdisintegrants, using bulk density and tapped density data, compressibility index was calculated. It was found in the range </w:t>
      </w:r>
      <w:r w:rsidRPr="0084378E">
        <w:rPr>
          <w:b/>
          <w:color w:val="000000" w:themeColor="text1"/>
          <w:kern w:val="24"/>
        </w:rPr>
        <w:t>14.75</w:t>
      </w:r>
      <w:r w:rsidRPr="0084378E">
        <w:rPr>
          <w:b/>
          <w:color w:val="000000" w:themeColor="text1"/>
        </w:rPr>
        <w:t>±1.55</w:t>
      </w:r>
    </w:p>
    <w:p w14:paraId="6BFC7B5E" w14:textId="77777777" w:rsidR="007C0265" w:rsidRPr="00975FD5" w:rsidRDefault="007C0265" w:rsidP="007C0265">
      <w:pPr>
        <w:pStyle w:val="NoSpacing"/>
        <w:spacing w:line="360" w:lineRule="auto"/>
        <w:jc w:val="both"/>
        <w:rPr>
          <w:rFonts w:ascii="Times New Roman" w:hAnsi="Times New Roman" w:cs="Times New Roman"/>
          <w:sz w:val="24"/>
          <w:szCs w:val="24"/>
        </w:rPr>
      </w:pPr>
      <w:r w:rsidRPr="0084378E">
        <w:rPr>
          <w:rFonts w:ascii="Times New Roman" w:eastAsia="Bold" w:hAnsi="Times New Roman" w:cs="Times New Roman"/>
          <w:b/>
          <w:bCs/>
          <w:color w:val="000000"/>
          <w:sz w:val="24"/>
          <w:szCs w:val="24"/>
        </w:rPr>
        <w:t xml:space="preserve">- </w:t>
      </w:r>
      <w:r w:rsidRPr="0084378E">
        <w:rPr>
          <w:rFonts w:ascii="Times New Roman" w:hAnsi="Times New Roman" w:cs="Times New Roman"/>
          <w:b/>
          <w:color w:val="000000" w:themeColor="text1"/>
          <w:kern w:val="24"/>
        </w:rPr>
        <w:t>16.66</w:t>
      </w:r>
      <w:r w:rsidRPr="0084378E">
        <w:rPr>
          <w:rFonts w:ascii="Times New Roman" w:hAnsi="Times New Roman" w:cs="Times New Roman"/>
          <w:b/>
          <w:color w:val="000000" w:themeColor="text1"/>
        </w:rPr>
        <w:t>±1.68</w:t>
      </w:r>
      <w:r w:rsidRPr="00975FD5">
        <w:rPr>
          <w:rFonts w:ascii="Times New Roman" w:eastAsia="Bold" w:hAnsi="Times New Roman" w:cs="Times New Roman"/>
          <w:b/>
          <w:bCs/>
          <w:color w:val="000000"/>
          <w:sz w:val="24"/>
          <w:szCs w:val="24"/>
        </w:rPr>
        <w:t>%.</w:t>
      </w:r>
      <w:r w:rsidRPr="00975FD5">
        <w:rPr>
          <w:rFonts w:ascii="Times New Roman" w:eastAsia="Bold" w:hAnsi="Times New Roman" w:cs="Times New Roman"/>
          <w:color w:val="000000"/>
          <w:sz w:val="24"/>
          <w:szCs w:val="24"/>
        </w:rPr>
        <w:t xml:space="preserve"> </w:t>
      </w:r>
      <w:r w:rsidRPr="00975FD5">
        <w:rPr>
          <w:rFonts w:ascii="Times New Roman" w:hAnsi="Times New Roman" w:cs="Times New Roman"/>
          <w:color w:val="000000"/>
          <w:sz w:val="24"/>
          <w:szCs w:val="24"/>
        </w:rPr>
        <w:t xml:space="preserve">This indicates good flow properties. </w:t>
      </w:r>
    </w:p>
    <w:p w14:paraId="5015ADE6" w14:textId="77777777" w:rsidR="007C0265" w:rsidRDefault="006C65E6" w:rsidP="007C0265">
      <w:pPr>
        <w:spacing w:before="75" w:after="300" w:line="360" w:lineRule="auto"/>
        <w:rPr>
          <w:b/>
          <w:bCs/>
        </w:rPr>
      </w:pPr>
      <w:r>
        <w:rPr>
          <w:b/>
          <w:bCs/>
        </w:rPr>
        <w:t>5</w:t>
      </w:r>
      <w:r w:rsidR="007C0265" w:rsidRPr="00975FD5">
        <w:rPr>
          <w:b/>
          <w:bCs/>
        </w:rPr>
        <w:t xml:space="preserve"> POST-COMPRESSION EVALUATION </w:t>
      </w:r>
      <w:r w:rsidR="007C0265">
        <w:rPr>
          <w:b/>
          <w:bCs/>
        </w:rPr>
        <w:t>OF</w:t>
      </w:r>
      <w:r w:rsidR="007C0265" w:rsidRPr="00975FD5">
        <w:rPr>
          <w:b/>
          <w:bCs/>
        </w:rPr>
        <w:t xml:space="preserve"> MOUTH DISSOLVING TABLETS</w:t>
      </w:r>
      <w:r w:rsidR="007C0265">
        <w:rPr>
          <w:b/>
          <w:bCs/>
        </w:rPr>
        <w:t xml:space="preserve"> </w:t>
      </w:r>
    </w:p>
    <w:p w14:paraId="6ABD27D8" w14:textId="77777777" w:rsidR="007C0265" w:rsidRPr="00750FC6" w:rsidRDefault="007C0265" w:rsidP="007C0265">
      <w:pPr>
        <w:spacing w:before="75" w:after="300" w:line="360" w:lineRule="auto"/>
      </w:pPr>
      <w:r w:rsidRPr="00975FD5">
        <w:t xml:space="preserve">The Mouth </w:t>
      </w:r>
      <w:proofErr w:type="spellStart"/>
      <w:r w:rsidRPr="00975FD5">
        <w:t>dissoiving</w:t>
      </w:r>
      <w:proofErr w:type="spellEnd"/>
      <w:r w:rsidRPr="00975FD5">
        <w:t xml:space="preserve"> tablet</w:t>
      </w:r>
      <w:r>
        <w:t xml:space="preserve"> of</w:t>
      </w:r>
      <w:r w:rsidRPr="00975FD5">
        <w:t xml:space="preserve"> solid dispersion </w:t>
      </w:r>
      <w:r>
        <w:t>of</w:t>
      </w:r>
      <w:r w:rsidRPr="00975FD5">
        <w:t xml:space="preserve"> </w:t>
      </w:r>
      <w:r>
        <w:t xml:space="preserve">Prochlorperazine Maleate </w:t>
      </w:r>
      <w:r w:rsidRPr="00975FD5">
        <w:t>were prepared &amp; subjected to post-compression parameters like weight variation, thickness, hardness, friability, drug Content, in vitro disintegration time, wetting time, water absorption ratio and in vitro dissolution studies were carried out. All the formulations were passed the parameter which was reported in Table below.</w:t>
      </w:r>
    </w:p>
    <w:tbl>
      <w:tblPr>
        <w:tblStyle w:val="TableGrid0"/>
        <w:tblpPr w:leftFromText="180" w:rightFromText="180" w:vertAnchor="text" w:horzAnchor="margin" w:tblpY="1637"/>
        <w:tblW w:w="8748" w:type="dxa"/>
        <w:tblLayout w:type="fixed"/>
        <w:tblLook w:val="04A0" w:firstRow="1" w:lastRow="0" w:firstColumn="1" w:lastColumn="0" w:noHBand="0" w:noVBand="1"/>
      </w:tblPr>
      <w:tblGrid>
        <w:gridCol w:w="961"/>
        <w:gridCol w:w="1183"/>
        <w:gridCol w:w="1024"/>
        <w:gridCol w:w="990"/>
        <w:gridCol w:w="900"/>
        <w:gridCol w:w="975"/>
        <w:gridCol w:w="738"/>
        <w:gridCol w:w="892"/>
        <w:gridCol w:w="1085"/>
      </w:tblGrid>
      <w:tr w:rsidR="007C0265" w:rsidRPr="00285D24" w14:paraId="2F4E3F59" w14:textId="77777777" w:rsidTr="00285D24">
        <w:trPr>
          <w:trHeight w:val="671"/>
        </w:trPr>
        <w:tc>
          <w:tcPr>
            <w:tcW w:w="961" w:type="dxa"/>
            <w:hideMark/>
          </w:tcPr>
          <w:p w14:paraId="75AE7AC2" w14:textId="77777777" w:rsidR="007C0265" w:rsidRPr="00285D24" w:rsidRDefault="007C0265" w:rsidP="00285D24">
            <w:pPr>
              <w:spacing w:before="75" w:after="300"/>
              <w:jc w:val="center"/>
              <w:rPr>
                <w:b/>
                <w:bCs/>
              </w:rPr>
            </w:pPr>
            <w:r w:rsidRPr="00285D24">
              <w:rPr>
                <w:b/>
                <w:bCs/>
              </w:rPr>
              <w:t>Formulations</w:t>
            </w:r>
          </w:p>
        </w:tc>
        <w:tc>
          <w:tcPr>
            <w:tcW w:w="1183" w:type="dxa"/>
            <w:hideMark/>
          </w:tcPr>
          <w:p w14:paraId="41A856E4" w14:textId="77777777" w:rsidR="007C0265" w:rsidRPr="00285D24" w:rsidRDefault="007C0265" w:rsidP="00285D24">
            <w:pPr>
              <w:spacing w:before="75" w:after="300"/>
              <w:jc w:val="center"/>
              <w:rPr>
                <w:b/>
                <w:bCs/>
              </w:rPr>
            </w:pPr>
            <w:r w:rsidRPr="00285D24">
              <w:rPr>
                <w:b/>
                <w:bCs/>
              </w:rPr>
              <w:t>Thickness (mm)</w:t>
            </w:r>
          </w:p>
        </w:tc>
        <w:tc>
          <w:tcPr>
            <w:tcW w:w="1024" w:type="dxa"/>
            <w:hideMark/>
          </w:tcPr>
          <w:p w14:paraId="721A50C0" w14:textId="77777777" w:rsidR="007C0265" w:rsidRPr="00285D24" w:rsidRDefault="007C0265" w:rsidP="00285D24">
            <w:pPr>
              <w:spacing w:before="75" w:after="300"/>
              <w:jc w:val="center"/>
              <w:rPr>
                <w:b/>
                <w:bCs/>
              </w:rPr>
            </w:pPr>
            <w:r w:rsidRPr="00285D24">
              <w:rPr>
                <w:b/>
                <w:bCs/>
              </w:rPr>
              <w:t>Hardness (kg/cm</w:t>
            </w:r>
            <w:r w:rsidRPr="00285D24">
              <w:rPr>
                <w:b/>
                <w:bCs/>
                <w:vertAlign w:val="superscript"/>
              </w:rPr>
              <w:t>2</w:t>
            </w:r>
            <w:r w:rsidRPr="00285D24">
              <w:rPr>
                <w:b/>
                <w:bCs/>
              </w:rPr>
              <w:t>)</w:t>
            </w:r>
          </w:p>
        </w:tc>
        <w:tc>
          <w:tcPr>
            <w:tcW w:w="990" w:type="dxa"/>
            <w:hideMark/>
          </w:tcPr>
          <w:p w14:paraId="7698D37A" w14:textId="77777777" w:rsidR="007C0265" w:rsidRPr="00285D24" w:rsidRDefault="007C0265" w:rsidP="00285D24">
            <w:pPr>
              <w:spacing w:before="75" w:after="300"/>
              <w:jc w:val="center"/>
              <w:rPr>
                <w:b/>
                <w:bCs/>
              </w:rPr>
            </w:pPr>
            <w:r w:rsidRPr="00285D24">
              <w:rPr>
                <w:b/>
                <w:bCs/>
              </w:rPr>
              <w:t>Weight Variation (mg)</w:t>
            </w:r>
          </w:p>
        </w:tc>
        <w:tc>
          <w:tcPr>
            <w:tcW w:w="900" w:type="dxa"/>
            <w:hideMark/>
          </w:tcPr>
          <w:p w14:paraId="5FF5E794" w14:textId="77777777" w:rsidR="007C0265" w:rsidRPr="00285D24" w:rsidRDefault="007C0265" w:rsidP="00285D24">
            <w:pPr>
              <w:spacing w:before="75" w:after="300"/>
              <w:jc w:val="center"/>
              <w:rPr>
                <w:b/>
                <w:bCs/>
              </w:rPr>
            </w:pPr>
            <w:r w:rsidRPr="00285D24">
              <w:rPr>
                <w:b/>
                <w:bCs/>
              </w:rPr>
              <w:t>Friability (%)</w:t>
            </w:r>
          </w:p>
        </w:tc>
        <w:tc>
          <w:tcPr>
            <w:tcW w:w="975" w:type="dxa"/>
            <w:hideMark/>
          </w:tcPr>
          <w:p w14:paraId="77C20722" w14:textId="77777777" w:rsidR="007C0265" w:rsidRPr="00285D24" w:rsidRDefault="007C0265" w:rsidP="00285D24">
            <w:pPr>
              <w:spacing w:before="75" w:after="300"/>
              <w:jc w:val="center"/>
              <w:rPr>
                <w:b/>
                <w:bCs/>
              </w:rPr>
            </w:pPr>
            <w:r w:rsidRPr="00285D24">
              <w:rPr>
                <w:b/>
                <w:bCs/>
              </w:rPr>
              <w:t>Disintegration time (Sec)</w:t>
            </w:r>
          </w:p>
        </w:tc>
        <w:tc>
          <w:tcPr>
            <w:tcW w:w="738" w:type="dxa"/>
            <w:hideMark/>
          </w:tcPr>
          <w:p w14:paraId="6998928B" w14:textId="77777777" w:rsidR="007C0265" w:rsidRPr="00285D24" w:rsidRDefault="007C0265" w:rsidP="00285D24">
            <w:pPr>
              <w:spacing w:before="75" w:after="300"/>
              <w:jc w:val="center"/>
              <w:rPr>
                <w:b/>
                <w:bCs/>
              </w:rPr>
            </w:pPr>
            <w:r w:rsidRPr="00285D24">
              <w:rPr>
                <w:b/>
                <w:bCs/>
              </w:rPr>
              <w:t>Wetting Time (Sec)</w:t>
            </w:r>
          </w:p>
        </w:tc>
        <w:tc>
          <w:tcPr>
            <w:tcW w:w="892" w:type="dxa"/>
            <w:hideMark/>
          </w:tcPr>
          <w:p w14:paraId="1D3ACD9E" w14:textId="77777777" w:rsidR="007C0265" w:rsidRPr="00285D24" w:rsidRDefault="007C0265" w:rsidP="00285D24">
            <w:pPr>
              <w:spacing w:before="75" w:after="300"/>
              <w:jc w:val="center"/>
              <w:rPr>
                <w:b/>
                <w:bCs/>
              </w:rPr>
            </w:pPr>
            <w:r w:rsidRPr="00285D24">
              <w:rPr>
                <w:b/>
                <w:bCs/>
              </w:rPr>
              <w:t>% Water Absorption Ratio</w:t>
            </w:r>
          </w:p>
        </w:tc>
        <w:tc>
          <w:tcPr>
            <w:tcW w:w="1085" w:type="dxa"/>
            <w:hideMark/>
          </w:tcPr>
          <w:p w14:paraId="73EEE82F" w14:textId="77777777" w:rsidR="007C0265" w:rsidRPr="00285D24" w:rsidRDefault="007C0265" w:rsidP="00285D24">
            <w:pPr>
              <w:spacing w:before="75" w:after="300"/>
              <w:jc w:val="center"/>
              <w:rPr>
                <w:b/>
                <w:bCs/>
              </w:rPr>
            </w:pPr>
            <w:r w:rsidRPr="00285D24">
              <w:rPr>
                <w:b/>
                <w:bCs/>
              </w:rPr>
              <w:t>Drug Content</w:t>
            </w:r>
          </w:p>
        </w:tc>
      </w:tr>
      <w:tr w:rsidR="007C0265" w:rsidRPr="00285D24" w14:paraId="387928CD" w14:textId="77777777" w:rsidTr="00285D24">
        <w:trPr>
          <w:trHeight w:val="333"/>
        </w:trPr>
        <w:tc>
          <w:tcPr>
            <w:tcW w:w="961" w:type="dxa"/>
            <w:hideMark/>
          </w:tcPr>
          <w:p w14:paraId="67E0FEF0" w14:textId="77777777" w:rsidR="007C0265" w:rsidRPr="00285D24" w:rsidRDefault="007C0265" w:rsidP="00285D24">
            <w:pPr>
              <w:spacing w:before="75" w:after="300"/>
              <w:jc w:val="center"/>
              <w:rPr>
                <w:b/>
                <w:bCs/>
              </w:rPr>
            </w:pPr>
            <w:r w:rsidRPr="00285D24">
              <w:rPr>
                <w:b/>
                <w:bCs/>
              </w:rPr>
              <w:t>F1</w:t>
            </w:r>
          </w:p>
        </w:tc>
        <w:tc>
          <w:tcPr>
            <w:tcW w:w="1183" w:type="dxa"/>
            <w:hideMark/>
          </w:tcPr>
          <w:p w14:paraId="3DA13393" w14:textId="77777777" w:rsidR="007C0265" w:rsidRPr="00285D24" w:rsidRDefault="007C0265" w:rsidP="00285D24">
            <w:pPr>
              <w:spacing w:before="75" w:after="300"/>
              <w:jc w:val="center"/>
              <w:rPr>
                <w:bCs/>
              </w:rPr>
            </w:pPr>
            <w:r w:rsidRPr="00285D24">
              <w:rPr>
                <w:bCs/>
              </w:rPr>
              <w:t>3.25±0.83</w:t>
            </w:r>
          </w:p>
        </w:tc>
        <w:tc>
          <w:tcPr>
            <w:tcW w:w="1024" w:type="dxa"/>
            <w:hideMark/>
          </w:tcPr>
          <w:p w14:paraId="6C4467F0" w14:textId="77777777" w:rsidR="007C0265" w:rsidRPr="00285D24" w:rsidRDefault="007C0265" w:rsidP="00285D24">
            <w:pPr>
              <w:spacing w:before="75" w:after="300"/>
              <w:jc w:val="center"/>
              <w:rPr>
                <w:bCs/>
              </w:rPr>
            </w:pPr>
            <w:r w:rsidRPr="00285D24">
              <w:rPr>
                <w:bCs/>
              </w:rPr>
              <w:t>3.5±0.38</w:t>
            </w:r>
          </w:p>
        </w:tc>
        <w:tc>
          <w:tcPr>
            <w:tcW w:w="990" w:type="dxa"/>
            <w:hideMark/>
          </w:tcPr>
          <w:p w14:paraId="175464B7" w14:textId="77777777" w:rsidR="007C0265" w:rsidRPr="00285D24" w:rsidRDefault="007C0265" w:rsidP="00285D24">
            <w:pPr>
              <w:spacing w:before="75" w:after="300"/>
              <w:jc w:val="center"/>
              <w:rPr>
                <w:bCs/>
              </w:rPr>
            </w:pPr>
            <w:r w:rsidRPr="00285D24">
              <w:rPr>
                <w:bCs/>
              </w:rPr>
              <w:t>201±2.22</w:t>
            </w:r>
          </w:p>
        </w:tc>
        <w:tc>
          <w:tcPr>
            <w:tcW w:w="900" w:type="dxa"/>
            <w:hideMark/>
          </w:tcPr>
          <w:p w14:paraId="1BA883FE" w14:textId="77777777" w:rsidR="007C0265" w:rsidRPr="00285D24" w:rsidRDefault="007C0265" w:rsidP="00285D24">
            <w:pPr>
              <w:spacing w:before="75" w:after="300"/>
              <w:jc w:val="center"/>
              <w:rPr>
                <w:bCs/>
              </w:rPr>
            </w:pPr>
            <w:r w:rsidRPr="00285D24">
              <w:rPr>
                <w:bCs/>
              </w:rPr>
              <w:t>0.35</w:t>
            </w:r>
            <w:r w:rsidRPr="00285D24">
              <w:rPr>
                <w:color w:val="000000" w:themeColor="text1"/>
              </w:rPr>
              <w:t>±0.24</w:t>
            </w:r>
          </w:p>
        </w:tc>
        <w:tc>
          <w:tcPr>
            <w:tcW w:w="975" w:type="dxa"/>
            <w:hideMark/>
          </w:tcPr>
          <w:p w14:paraId="2ADC7400" w14:textId="77777777" w:rsidR="007C0265" w:rsidRPr="00285D24" w:rsidRDefault="007C0265" w:rsidP="00285D24">
            <w:pPr>
              <w:spacing w:before="75" w:after="300"/>
              <w:jc w:val="center"/>
              <w:rPr>
                <w:bCs/>
              </w:rPr>
            </w:pPr>
            <w:r w:rsidRPr="00285D24">
              <w:rPr>
                <w:bCs/>
              </w:rPr>
              <w:t>50</w:t>
            </w:r>
            <w:r w:rsidRPr="00285D24">
              <w:rPr>
                <w:color w:val="000000" w:themeColor="text1"/>
              </w:rPr>
              <w:t>±2.11</w:t>
            </w:r>
          </w:p>
        </w:tc>
        <w:tc>
          <w:tcPr>
            <w:tcW w:w="738" w:type="dxa"/>
            <w:hideMark/>
          </w:tcPr>
          <w:p w14:paraId="665AFDD6" w14:textId="77777777" w:rsidR="007C0265" w:rsidRPr="00285D24" w:rsidRDefault="007C0265" w:rsidP="00285D24">
            <w:pPr>
              <w:spacing w:before="75" w:after="300"/>
              <w:jc w:val="center"/>
              <w:rPr>
                <w:bCs/>
              </w:rPr>
            </w:pPr>
            <w:r w:rsidRPr="00285D24">
              <w:rPr>
                <w:bCs/>
              </w:rPr>
              <w:t>40</w:t>
            </w:r>
            <w:r w:rsidRPr="00285D24">
              <w:rPr>
                <w:color w:val="000000" w:themeColor="text1"/>
              </w:rPr>
              <w:t>±2.60</w:t>
            </w:r>
          </w:p>
        </w:tc>
        <w:tc>
          <w:tcPr>
            <w:tcW w:w="892" w:type="dxa"/>
            <w:hideMark/>
          </w:tcPr>
          <w:p w14:paraId="4BC8F2C7" w14:textId="77777777" w:rsidR="007C0265" w:rsidRPr="00285D24" w:rsidRDefault="007C0265" w:rsidP="00285D24">
            <w:pPr>
              <w:spacing w:before="75" w:after="300"/>
              <w:jc w:val="center"/>
              <w:rPr>
                <w:bCs/>
              </w:rPr>
            </w:pPr>
            <w:r w:rsidRPr="00285D24">
              <w:rPr>
                <w:bCs/>
              </w:rPr>
              <w:t>58</w:t>
            </w:r>
            <w:r w:rsidRPr="00285D24">
              <w:rPr>
                <w:color w:val="000000" w:themeColor="text1"/>
              </w:rPr>
              <w:t>±1.96</w:t>
            </w:r>
          </w:p>
        </w:tc>
        <w:tc>
          <w:tcPr>
            <w:tcW w:w="1085" w:type="dxa"/>
            <w:hideMark/>
          </w:tcPr>
          <w:p w14:paraId="771695AE" w14:textId="77777777" w:rsidR="007C0265" w:rsidRPr="00285D24" w:rsidRDefault="007C0265" w:rsidP="00285D24">
            <w:pPr>
              <w:spacing w:before="75" w:after="300"/>
              <w:jc w:val="center"/>
              <w:rPr>
                <w:bCs/>
              </w:rPr>
            </w:pPr>
            <w:r w:rsidRPr="00285D24">
              <w:rPr>
                <w:bCs/>
              </w:rPr>
              <w:t>97.13</w:t>
            </w:r>
            <w:r w:rsidRPr="00285D24">
              <w:rPr>
                <w:color w:val="000000" w:themeColor="text1"/>
              </w:rPr>
              <w:t>±1.80</w:t>
            </w:r>
          </w:p>
        </w:tc>
      </w:tr>
      <w:tr w:rsidR="007C0265" w:rsidRPr="00285D24" w14:paraId="3BF3845D" w14:textId="77777777" w:rsidTr="00285D24">
        <w:trPr>
          <w:trHeight w:val="325"/>
        </w:trPr>
        <w:tc>
          <w:tcPr>
            <w:tcW w:w="961" w:type="dxa"/>
            <w:hideMark/>
          </w:tcPr>
          <w:p w14:paraId="1B1F0C3A" w14:textId="77777777" w:rsidR="007C0265" w:rsidRPr="00285D24" w:rsidRDefault="007C0265" w:rsidP="00285D24">
            <w:pPr>
              <w:spacing w:before="75" w:after="300"/>
              <w:jc w:val="center"/>
              <w:rPr>
                <w:b/>
                <w:bCs/>
              </w:rPr>
            </w:pPr>
            <w:r w:rsidRPr="00285D24">
              <w:rPr>
                <w:b/>
                <w:bCs/>
              </w:rPr>
              <w:t>F2</w:t>
            </w:r>
          </w:p>
        </w:tc>
        <w:tc>
          <w:tcPr>
            <w:tcW w:w="1183" w:type="dxa"/>
            <w:hideMark/>
          </w:tcPr>
          <w:p w14:paraId="1124D90D" w14:textId="77777777" w:rsidR="007C0265" w:rsidRPr="00285D24" w:rsidRDefault="007C0265" w:rsidP="00285D24">
            <w:pPr>
              <w:spacing w:before="75" w:after="300"/>
              <w:jc w:val="center"/>
              <w:rPr>
                <w:bCs/>
              </w:rPr>
            </w:pPr>
            <w:r w:rsidRPr="00285D24">
              <w:rPr>
                <w:bCs/>
              </w:rPr>
              <w:t>3.27±0.54</w:t>
            </w:r>
          </w:p>
        </w:tc>
        <w:tc>
          <w:tcPr>
            <w:tcW w:w="1024" w:type="dxa"/>
            <w:hideMark/>
          </w:tcPr>
          <w:p w14:paraId="4DA7823E" w14:textId="77777777" w:rsidR="007C0265" w:rsidRPr="00285D24" w:rsidRDefault="007C0265" w:rsidP="00285D24">
            <w:pPr>
              <w:spacing w:before="75" w:after="300"/>
              <w:jc w:val="center"/>
              <w:rPr>
                <w:bCs/>
              </w:rPr>
            </w:pPr>
            <w:r w:rsidRPr="00285D24">
              <w:rPr>
                <w:bCs/>
              </w:rPr>
              <w:t>3.4±0.70</w:t>
            </w:r>
          </w:p>
        </w:tc>
        <w:tc>
          <w:tcPr>
            <w:tcW w:w="990" w:type="dxa"/>
            <w:hideMark/>
          </w:tcPr>
          <w:p w14:paraId="2E3C590B" w14:textId="77777777" w:rsidR="007C0265" w:rsidRPr="00285D24" w:rsidRDefault="007C0265" w:rsidP="00285D24">
            <w:pPr>
              <w:spacing w:before="75" w:after="300"/>
              <w:jc w:val="center"/>
              <w:rPr>
                <w:bCs/>
              </w:rPr>
            </w:pPr>
            <w:r w:rsidRPr="00285D24">
              <w:rPr>
                <w:bCs/>
              </w:rPr>
              <w:t>199±2.44</w:t>
            </w:r>
          </w:p>
        </w:tc>
        <w:tc>
          <w:tcPr>
            <w:tcW w:w="900" w:type="dxa"/>
            <w:hideMark/>
          </w:tcPr>
          <w:p w14:paraId="5C30D0A3" w14:textId="77777777" w:rsidR="007C0265" w:rsidRPr="00285D24" w:rsidRDefault="007C0265" w:rsidP="00285D24">
            <w:pPr>
              <w:spacing w:before="75" w:after="300"/>
              <w:jc w:val="center"/>
              <w:rPr>
                <w:bCs/>
              </w:rPr>
            </w:pPr>
            <w:r w:rsidRPr="00285D24">
              <w:rPr>
                <w:bCs/>
              </w:rPr>
              <w:t>0.40</w:t>
            </w:r>
            <w:r w:rsidRPr="00285D24">
              <w:rPr>
                <w:color w:val="000000" w:themeColor="text1"/>
              </w:rPr>
              <w:t>±0.38</w:t>
            </w:r>
          </w:p>
        </w:tc>
        <w:tc>
          <w:tcPr>
            <w:tcW w:w="975" w:type="dxa"/>
            <w:hideMark/>
          </w:tcPr>
          <w:p w14:paraId="57C0EEA8" w14:textId="77777777" w:rsidR="007C0265" w:rsidRPr="00285D24" w:rsidRDefault="007C0265" w:rsidP="00285D24">
            <w:pPr>
              <w:spacing w:before="75" w:after="300"/>
              <w:jc w:val="center"/>
              <w:rPr>
                <w:bCs/>
              </w:rPr>
            </w:pPr>
            <w:r w:rsidRPr="00285D24">
              <w:rPr>
                <w:bCs/>
              </w:rPr>
              <w:t>43</w:t>
            </w:r>
            <w:r w:rsidRPr="00285D24">
              <w:rPr>
                <w:color w:val="000000" w:themeColor="text1"/>
              </w:rPr>
              <w:t>±2.55</w:t>
            </w:r>
          </w:p>
        </w:tc>
        <w:tc>
          <w:tcPr>
            <w:tcW w:w="738" w:type="dxa"/>
            <w:hideMark/>
          </w:tcPr>
          <w:p w14:paraId="1F907D06" w14:textId="77777777" w:rsidR="007C0265" w:rsidRPr="00285D24" w:rsidRDefault="007C0265" w:rsidP="00285D24">
            <w:pPr>
              <w:spacing w:before="75" w:after="300"/>
              <w:jc w:val="center"/>
              <w:rPr>
                <w:color w:val="000000" w:themeColor="text1"/>
              </w:rPr>
            </w:pPr>
            <w:r w:rsidRPr="00285D24">
              <w:rPr>
                <w:bCs/>
              </w:rPr>
              <w:t>36</w:t>
            </w:r>
            <w:r w:rsidRPr="00285D24">
              <w:rPr>
                <w:color w:val="000000" w:themeColor="text1"/>
              </w:rPr>
              <w:t>±2.41</w:t>
            </w:r>
          </w:p>
        </w:tc>
        <w:tc>
          <w:tcPr>
            <w:tcW w:w="892" w:type="dxa"/>
            <w:hideMark/>
          </w:tcPr>
          <w:p w14:paraId="0519086E" w14:textId="77777777" w:rsidR="007C0265" w:rsidRPr="00285D24" w:rsidRDefault="007C0265" w:rsidP="00285D24">
            <w:pPr>
              <w:spacing w:before="75" w:after="300"/>
              <w:jc w:val="center"/>
              <w:rPr>
                <w:bCs/>
              </w:rPr>
            </w:pPr>
            <w:r w:rsidRPr="00285D24">
              <w:rPr>
                <w:bCs/>
              </w:rPr>
              <w:t>68</w:t>
            </w:r>
            <w:r w:rsidRPr="00285D24">
              <w:rPr>
                <w:color w:val="000000" w:themeColor="text1"/>
              </w:rPr>
              <w:t>±2.45</w:t>
            </w:r>
          </w:p>
        </w:tc>
        <w:tc>
          <w:tcPr>
            <w:tcW w:w="1085" w:type="dxa"/>
            <w:hideMark/>
          </w:tcPr>
          <w:p w14:paraId="2C650EBF" w14:textId="77777777" w:rsidR="007C0265" w:rsidRPr="00285D24" w:rsidRDefault="007C0265" w:rsidP="00285D24">
            <w:pPr>
              <w:spacing w:before="75" w:after="300"/>
              <w:jc w:val="center"/>
              <w:rPr>
                <w:bCs/>
              </w:rPr>
            </w:pPr>
            <w:r w:rsidRPr="00285D24">
              <w:rPr>
                <w:bCs/>
              </w:rPr>
              <w:t>96.24</w:t>
            </w:r>
            <w:r w:rsidRPr="00285D24">
              <w:rPr>
                <w:color w:val="000000" w:themeColor="text1"/>
              </w:rPr>
              <w:t>±2.20</w:t>
            </w:r>
          </w:p>
        </w:tc>
      </w:tr>
      <w:tr w:rsidR="007C0265" w:rsidRPr="00285D24" w14:paraId="70D7ADBB" w14:textId="77777777" w:rsidTr="00285D24">
        <w:trPr>
          <w:trHeight w:val="304"/>
        </w:trPr>
        <w:tc>
          <w:tcPr>
            <w:tcW w:w="961" w:type="dxa"/>
            <w:hideMark/>
          </w:tcPr>
          <w:p w14:paraId="0829A880" w14:textId="77777777" w:rsidR="007C0265" w:rsidRPr="00285D24" w:rsidRDefault="007C0265" w:rsidP="00285D24">
            <w:pPr>
              <w:spacing w:before="75" w:after="300"/>
              <w:jc w:val="center"/>
              <w:rPr>
                <w:b/>
                <w:bCs/>
              </w:rPr>
            </w:pPr>
            <w:r w:rsidRPr="00285D24">
              <w:rPr>
                <w:b/>
                <w:bCs/>
              </w:rPr>
              <w:t>F3</w:t>
            </w:r>
          </w:p>
        </w:tc>
        <w:tc>
          <w:tcPr>
            <w:tcW w:w="1183" w:type="dxa"/>
            <w:hideMark/>
          </w:tcPr>
          <w:p w14:paraId="4131D944" w14:textId="77777777" w:rsidR="007C0265" w:rsidRPr="00285D24" w:rsidRDefault="007C0265" w:rsidP="00285D24">
            <w:pPr>
              <w:spacing w:before="75" w:after="300"/>
              <w:jc w:val="center"/>
              <w:rPr>
                <w:bCs/>
              </w:rPr>
            </w:pPr>
            <w:r w:rsidRPr="00285D24">
              <w:rPr>
                <w:bCs/>
              </w:rPr>
              <w:t>3.13±0.33</w:t>
            </w:r>
          </w:p>
        </w:tc>
        <w:tc>
          <w:tcPr>
            <w:tcW w:w="1024" w:type="dxa"/>
            <w:hideMark/>
          </w:tcPr>
          <w:p w14:paraId="3068EA55" w14:textId="77777777" w:rsidR="007C0265" w:rsidRPr="00285D24" w:rsidRDefault="007C0265" w:rsidP="00285D24">
            <w:pPr>
              <w:spacing w:before="75" w:after="300"/>
              <w:jc w:val="center"/>
              <w:rPr>
                <w:bCs/>
              </w:rPr>
            </w:pPr>
            <w:r w:rsidRPr="00285D24">
              <w:rPr>
                <w:bCs/>
              </w:rPr>
              <w:t>3.6±0.15</w:t>
            </w:r>
          </w:p>
        </w:tc>
        <w:tc>
          <w:tcPr>
            <w:tcW w:w="990" w:type="dxa"/>
            <w:hideMark/>
          </w:tcPr>
          <w:p w14:paraId="43F2968C" w14:textId="77777777" w:rsidR="007C0265" w:rsidRPr="00285D24" w:rsidRDefault="007C0265" w:rsidP="00285D24">
            <w:pPr>
              <w:spacing w:before="75" w:after="300"/>
              <w:jc w:val="center"/>
              <w:rPr>
                <w:bCs/>
              </w:rPr>
            </w:pPr>
            <w:r w:rsidRPr="00285D24">
              <w:rPr>
                <w:bCs/>
              </w:rPr>
              <w:t>200±2.00</w:t>
            </w:r>
          </w:p>
        </w:tc>
        <w:tc>
          <w:tcPr>
            <w:tcW w:w="900" w:type="dxa"/>
            <w:hideMark/>
          </w:tcPr>
          <w:p w14:paraId="4C864044" w14:textId="77777777" w:rsidR="007C0265" w:rsidRPr="00285D24" w:rsidRDefault="007C0265" w:rsidP="00285D24">
            <w:pPr>
              <w:spacing w:before="75" w:after="300"/>
              <w:jc w:val="center"/>
              <w:rPr>
                <w:bCs/>
              </w:rPr>
            </w:pPr>
            <w:r w:rsidRPr="00285D24">
              <w:rPr>
                <w:bCs/>
              </w:rPr>
              <w:t>0.50</w:t>
            </w:r>
            <w:r w:rsidRPr="00285D24">
              <w:rPr>
                <w:color w:val="000000" w:themeColor="text1"/>
              </w:rPr>
              <w:t>±0.51</w:t>
            </w:r>
          </w:p>
        </w:tc>
        <w:tc>
          <w:tcPr>
            <w:tcW w:w="975" w:type="dxa"/>
            <w:hideMark/>
          </w:tcPr>
          <w:p w14:paraId="555C4E83" w14:textId="77777777" w:rsidR="007C0265" w:rsidRPr="00285D24" w:rsidRDefault="007C0265" w:rsidP="00285D24">
            <w:pPr>
              <w:spacing w:before="75" w:after="300"/>
              <w:jc w:val="center"/>
              <w:rPr>
                <w:bCs/>
              </w:rPr>
            </w:pPr>
            <w:r w:rsidRPr="00285D24">
              <w:rPr>
                <w:bCs/>
              </w:rPr>
              <w:t>30</w:t>
            </w:r>
            <w:r w:rsidRPr="00285D24">
              <w:rPr>
                <w:color w:val="000000" w:themeColor="text1"/>
              </w:rPr>
              <w:t>±2.82</w:t>
            </w:r>
          </w:p>
        </w:tc>
        <w:tc>
          <w:tcPr>
            <w:tcW w:w="738" w:type="dxa"/>
            <w:hideMark/>
          </w:tcPr>
          <w:p w14:paraId="513CE150" w14:textId="77777777" w:rsidR="007C0265" w:rsidRPr="00285D24" w:rsidRDefault="007C0265" w:rsidP="00285D24">
            <w:pPr>
              <w:spacing w:before="75" w:after="300"/>
              <w:jc w:val="center"/>
              <w:rPr>
                <w:bCs/>
              </w:rPr>
            </w:pPr>
            <w:r w:rsidRPr="00285D24">
              <w:rPr>
                <w:bCs/>
              </w:rPr>
              <w:t>32</w:t>
            </w:r>
            <w:r w:rsidRPr="00285D24">
              <w:rPr>
                <w:color w:val="000000" w:themeColor="text1"/>
              </w:rPr>
              <w:t>±2.82</w:t>
            </w:r>
          </w:p>
        </w:tc>
        <w:tc>
          <w:tcPr>
            <w:tcW w:w="892" w:type="dxa"/>
            <w:hideMark/>
          </w:tcPr>
          <w:p w14:paraId="279C9F38" w14:textId="77777777" w:rsidR="007C0265" w:rsidRPr="00285D24" w:rsidRDefault="007C0265" w:rsidP="00285D24">
            <w:pPr>
              <w:spacing w:before="75" w:after="300"/>
              <w:jc w:val="center"/>
              <w:rPr>
                <w:bCs/>
              </w:rPr>
            </w:pPr>
            <w:r w:rsidRPr="00285D24">
              <w:rPr>
                <w:bCs/>
              </w:rPr>
              <w:t>84</w:t>
            </w:r>
            <w:r w:rsidRPr="00285D24">
              <w:rPr>
                <w:color w:val="000000" w:themeColor="text1"/>
              </w:rPr>
              <w:t>±2.80</w:t>
            </w:r>
          </w:p>
        </w:tc>
        <w:tc>
          <w:tcPr>
            <w:tcW w:w="1085" w:type="dxa"/>
            <w:hideMark/>
          </w:tcPr>
          <w:p w14:paraId="3E94E310" w14:textId="77777777" w:rsidR="007C0265" w:rsidRPr="00285D24" w:rsidRDefault="007C0265" w:rsidP="00285D24">
            <w:pPr>
              <w:spacing w:before="75" w:after="300"/>
              <w:jc w:val="center"/>
              <w:rPr>
                <w:bCs/>
              </w:rPr>
            </w:pPr>
            <w:r w:rsidRPr="00285D24">
              <w:rPr>
                <w:bCs/>
              </w:rPr>
              <w:t>98.62</w:t>
            </w:r>
            <w:r w:rsidRPr="00285D24">
              <w:rPr>
                <w:color w:val="000000" w:themeColor="text1"/>
              </w:rPr>
              <w:t>±2.48</w:t>
            </w:r>
          </w:p>
        </w:tc>
      </w:tr>
      <w:tr w:rsidR="007C0265" w:rsidRPr="00285D24" w14:paraId="1B244067" w14:textId="77777777" w:rsidTr="00285D24">
        <w:trPr>
          <w:trHeight w:val="310"/>
        </w:trPr>
        <w:tc>
          <w:tcPr>
            <w:tcW w:w="961" w:type="dxa"/>
            <w:hideMark/>
          </w:tcPr>
          <w:p w14:paraId="1D30E5BB" w14:textId="77777777" w:rsidR="007C0265" w:rsidRPr="00285D24" w:rsidRDefault="007C0265" w:rsidP="00285D24">
            <w:pPr>
              <w:spacing w:before="75" w:after="300"/>
              <w:jc w:val="center"/>
              <w:rPr>
                <w:b/>
                <w:bCs/>
              </w:rPr>
            </w:pPr>
            <w:r w:rsidRPr="00285D24">
              <w:rPr>
                <w:b/>
                <w:bCs/>
              </w:rPr>
              <w:t>F4</w:t>
            </w:r>
          </w:p>
        </w:tc>
        <w:tc>
          <w:tcPr>
            <w:tcW w:w="1183" w:type="dxa"/>
            <w:hideMark/>
          </w:tcPr>
          <w:p w14:paraId="77EA0814" w14:textId="77777777" w:rsidR="007C0265" w:rsidRPr="00285D24" w:rsidRDefault="007C0265" w:rsidP="00285D24">
            <w:pPr>
              <w:spacing w:before="75" w:after="300"/>
              <w:jc w:val="center"/>
              <w:rPr>
                <w:bCs/>
              </w:rPr>
            </w:pPr>
            <w:r w:rsidRPr="00285D24">
              <w:rPr>
                <w:bCs/>
              </w:rPr>
              <w:t>3.22±0.48</w:t>
            </w:r>
          </w:p>
        </w:tc>
        <w:tc>
          <w:tcPr>
            <w:tcW w:w="1024" w:type="dxa"/>
            <w:hideMark/>
          </w:tcPr>
          <w:p w14:paraId="6844DC9A" w14:textId="77777777" w:rsidR="007C0265" w:rsidRPr="00285D24" w:rsidRDefault="007C0265" w:rsidP="00285D24">
            <w:pPr>
              <w:spacing w:before="75" w:after="300"/>
              <w:jc w:val="center"/>
              <w:rPr>
                <w:bCs/>
              </w:rPr>
            </w:pPr>
            <w:r w:rsidRPr="00285D24">
              <w:rPr>
                <w:bCs/>
              </w:rPr>
              <w:t>3.4±0.80</w:t>
            </w:r>
          </w:p>
        </w:tc>
        <w:tc>
          <w:tcPr>
            <w:tcW w:w="990" w:type="dxa"/>
            <w:hideMark/>
          </w:tcPr>
          <w:p w14:paraId="34CFEB05" w14:textId="77777777" w:rsidR="007C0265" w:rsidRPr="00285D24" w:rsidRDefault="007C0265" w:rsidP="00285D24">
            <w:pPr>
              <w:spacing w:before="75" w:after="300"/>
              <w:jc w:val="center"/>
              <w:rPr>
                <w:bCs/>
              </w:rPr>
            </w:pPr>
            <w:r w:rsidRPr="00285D24">
              <w:rPr>
                <w:bCs/>
              </w:rPr>
              <w:t>198±2.60</w:t>
            </w:r>
          </w:p>
        </w:tc>
        <w:tc>
          <w:tcPr>
            <w:tcW w:w="900" w:type="dxa"/>
            <w:hideMark/>
          </w:tcPr>
          <w:p w14:paraId="2777E7F3" w14:textId="77777777" w:rsidR="007C0265" w:rsidRPr="00285D24" w:rsidRDefault="007C0265" w:rsidP="00285D24">
            <w:pPr>
              <w:spacing w:before="75" w:after="300"/>
              <w:jc w:val="center"/>
              <w:rPr>
                <w:bCs/>
              </w:rPr>
            </w:pPr>
            <w:r w:rsidRPr="00285D24">
              <w:rPr>
                <w:bCs/>
              </w:rPr>
              <w:t>0.32</w:t>
            </w:r>
            <w:r w:rsidRPr="00285D24">
              <w:rPr>
                <w:color w:val="000000" w:themeColor="text1"/>
              </w:rPr>
              <w:t>±0.26</w:t>
            </w:r>
          </w:p>
        </w:tc>
        <w:tc>
          <w:tcPr>
            <w:tcW w:w="975" w:type="dxa"/>
            <w:hideMark/>
          </w:tcPr>
          <w:p w14:paraId="3E0A138B" w14:textId="77777777" w:rsidR="007C0265" w:rsidRPr="00285D24" w:rsidRDefault="007C0265" w:rsidP="00285D24">
            <w:pPr>
              <w:spacing w:before="75" w:after="300"/>
              <w:jc w:val="center"/>
              <w:rPr>
                <w:bCs/>
              </w:rPr>
            </w:pPr>
            <w:r w:rsidRPr="00285D24">
              <w:rPr>
                <w:bCs/>
              </w:rPr>
              <w:t>52</w:t>
            </w:r>
            <w:r w:rsidRPr="00285D24">
              <w:rPr>
                <w:color w:val="000000" w:themeColor="text1"/>
              </w:rPr>
              <w:t>±1.90</w:t>
            </w:r>
          </w:p>
        </w:tc>
        <w:tc>
          <w:tcPr>
            <w:tcW w:w="738" w:type="dxa"/>
            <w:hideMark/>
          </w:tcPr>
          <w:p w14:paraId="239C932A" w14:textId="77777777" w:rsidR="007C0265" w:rsidRPr="00285D24" w:rsidRDefault="007C0265" w:rsidP="00285D24">
            <w:pPr>
              <w:spacing w:before="75" w:after="300"/>
              <w:jc w:val="center"/>
              <w:rPr>
                <w:bCs/>
              </w:rPr>
            </w:pPr>
            <w:r w:rsidRPr="00285D24">
              <w:rPr>
                <w:bCs/>
              </w:rPr>
              <w:t>42</w:t>
            </w:r>
            <w:r w:rsidRPr="00285D24">
              <w:rPr>
                <w:color w:val="000000" w:themeColor="text1"/>
              </w:rPr>
              <w:t>±2.68</w:t>
            </w:r>
          </w:p>
        </w:tc>
        <w:tc>
          <w:tcPr>
            <w:tcW w:w="892" w:type="dxa"/>
            <w:hideMark/>
          </w:tcPr>
          <w:p w14:paraId="48C679AA" w14:textId="77777777" w:rsidR="007C0265" w:rsidRPr="00285D24" w:rsidRDefault="007C0265" w:rsidP="00285D24">
            <w:pPr>
              <w:spacing w:before="75" w:after="300"/>
              <w:jc w:val="center"/>
              <w:rPr>
                <w:bCs/>
              </w:rPr>
            </w:pPr>
            <w:r w:rsidRPr="00285D24">
              <w:rPr>
                <w:bCs/>
              </w:rPr>
              <w:t>55</w:t>
            </w:r>
            <w:r w:rsidRPr="00285D24">
              <w:rPr>
                <w:color w:val="000000" w:themeColor="text1"/>
              </w:rPr>
              <w:t>±2.40</w:t>
            </w:r>
          </w:p>
        </w:tc>
        <w:tc>
          <w:tcPr>
            <w:tcW w:w="1085" w:type="dxa"/>
            <w:hideMark/>
          </w:tcPr>
          <w:p w14:paraId="01364C92" w14:textId="77777777" w:rsidR="007C0265" w:rsidRPr="00285D24" w:rsidRDefault="007C0265" w:rsidP="00285D24">
            <w:pPr>
              <w:spacing w:before="75" w:after="300"/>
              <w:jc w:val="center"/>
              <w:rPr>
                <w:bCs/>
              </w:rPr>
            </w:pPr>
            <w:r w:rsidRPr="00285D24">
              <w:rPr>
                <w:bCs/>
              </w:rPr>
              <w:t>97.57</w:t>
            </w:r>
            <w:r w:rsidRPr="00285D24">
              <w:rPr>
                <w:color w:val="000000" w:themeColor="text1"/>
              </w:rPr>
              <w:t>±2.68</w:t>
            </w:r>
          </w:p>
        </w:tc>
      </w:tr>
      <w:tr w:rsidR="007C0265" w:rsidRPr="00285D24" w14:paraId="7DF622E8" w14:textId="77777777" w:rsidTr="00285D24">
        <w:trPr>
          <w:trHeight w:val="363"/>
        </w:trPr>
        <w:tc>
          <w:tcPr>
            <w:tcW w:w="961" w:type="dxa"/>
            <w:hideMark/>
          </w:tcPr>
          <w:p w14:paraId="58C76E35" w14:textId="77777777" w:rsidR="007C0265" w:rsidRPr="00285D24" w:rsidRDefault="007C0265" w:rsidP="00285D24">
            <w:pPr>
              <w:spacing w:before="75" w:after="300"/>
              <w:jc w:val="center"/>
              <w:rPr>
                <w:b/>
                <w:bCs/>
              </w:rPr>
            </w:pPr>
            <w:r w:rsidRPr="00285D24">
              <w:rPr>
                <w:b/>
                <w:bCs/>
              </w:rPr>
              <w:t>F5</w:t>
            </w:r>
          </w:p>
        </w:tc>
        <w:tc>
          <w:tcPr>
            <w:tcW w:w="1183" w:type="dxa"/>
            <w:hideMark/>
          </w:tcPr>
          <w:p w14:paraId="75DBD4D5" w14:textId="77777777" w:rsidR="007C0265" w:rsidRPr="00285D24" w:rsidRDefault="007C0265" w:rsidP="00285D24">
            <w:pPr>
              <w:spacing w:before="75" w:after="300"/>
              <w:jc w:val="center"/>
              <w:rPr>
                <w:bCs/>
              </w:rPr>
            </w:pPr>
            <w:r w:rsidRPr="00285D24">
              <w:rPr>
                <w:bCs/>
              </w:rPr>
              <w:t>3.26±0.76</w:t>
            </w:r>
          </w:p>
        </w:tc>
        <w:tc>
          <w:tcPr>
            <w:tcW w:w="1024" w:type="dxa"/>
            <w:hideMark/>
          </w:tcPr>
          <w:p w14:paraId="0D80F55B" w14:textId="77777777" w:rsidR="007C0265" w:rsidRPr="00285D24" w:rsidRDefault="007C0265" w:rsidP="00285D24">
            <w:pPr>
              <w:spacing w:before="75" w:after="300"/>
              <w:jc w:val="center"/>
              <w:rPr>
                <w:bCs/>
              </w:rPr>
            </w:pPr>
            <w:r w:rsidRPr="00285D24">
              <w:rPr>
                <w:bCs/>
              </w:rPr>
              <w:t>3.1±0.41</w:t>
            </w:r>
          </w:p>
        </w:tc>
        <w:tc>
          <w:tcPr>
            <w:tcW w:w="990" w:type="dxa"/>
            <w:hideMark/>
          </w:tcPr>
          <w:p w14:paraId="27514ED8" w14:textId="77777777" w:rsidR="007C0265" w:rsidRPr="00285D24" w:rsidRDefault="007C0265" w:rsidP="00285D24">
            <w:pPr>
              <w:spacing w:before="75" w:after="300"/>
              <w:jc w:val="center"/>
              <w:rPr>
                <w:bCs/>
              </w:rPr>
            </w:pPr>
            <w:r w:rsidRPr="00285D24">
              <w:rPr>
                <w:bCs/>
              </w:rPr>
              <w:t>199±2.70</w:t>
            </w:r>
          </w:p>
        </w:tc>
        <w:tc>
          <w:tcPr>
            <w:tcW w:w="900" w:type="dxa"/>
            <w:hideMark/>
          </w:tcPr>
          <w:p w14:paraId="754A8371" w14:textId="77777777" w:rsidR="007C0265" w:rsidRPr="00285D24" w:rsidRDefault="007C0265" w:rsidP="00285D24">
            <w:pPr>
              <w:spacing w:before="75" w:after="300"/>
              <w:jc w:val="center"/>
              <w:rPr>
                <w:bCs/>
              </w:rPr>
            </w:pPr>
            <w:r w:rsidRPr="00285D24">
              <w:rPr>
                <w:bCs/>
              </w:rPr>
              <w:t>0.37</w:t>
            </w:r>
            <w:r w:rsidRPr="00285D24">
              <w:rPr>
                <w:color w:val="000000" w:themeColor="text1"/>
              </w:rPr>
              <w:t>±0.12</w:t>
            </w:r>
          </w:p>
        </w:tc>
        <w:tc>
          <w:tcPr>
            <w:tcW w:w="975" w:type="dxa"/>
            <w:hideMark/>
          </w:tcPr>
          <w:p w14:paraId="46A17120" w14:textId="77777777" w:rsidR="007C0265" w:rsidRPr="00285D24" w:rsidRDefault="007C0265" w:rsidP="00285D24">
            <w:pPr>
              <w:spacing w:before="75" w:after="300"/>
              <w:jc w:val="center"/>
              <w:rPr>
                <w:bCs/>
              </w:rPr>
            </w:pPr>
            <w:r w:rsidRPr="00285D24">
              <w:rPr>
                <w:bCs/>
              </w:rPr>
              <w:t>47</w:t>
            </w:r>
            <w:r w:rsidRPr="00285D24">
              <w:rPr>
                <w:color w:val="000000" w:themeColor="text1"/>
              </w:rPr>
              <w:t>±1.63</w:t>
            </w:r>
          </w:p>
        </w:tc>
        <w:tc>
          <w:tcPr>
            <w:tcW w:w="738" w:type="dxa"/>
            <w:hideMark/>
          </w:tcPr>
          <w:p w14:paraId="3A7DA1D5" w14:textId="77777777" w:rsidR="007C0265" w:rsidRPr="00285D24" w:rsidRDefault="007C0265" w:rsidP="00285D24">
            <w:pPr>
              <w:spacing w:before="75" w:after="300"/>
              <w:jc w:val="center"/>
              <w:rPr>
                <w:bCs/>
              </w:rPr>
            </w:pPr>
            <w:r w:rsidRPr="00285D24">
              <w:rPr>
                <w:bCs/>
              </w:rPr>
              <w:t>37</w:t>
            </w:r>
            <w:r w:rsidRPr="00285D24">
              <w:rPr>
                <w:color w:val="000000" w:themeColor="text1"/>
              </w:rPr>
              <w:t>±1.96</w:t>
            </w:r>
          </w:p>
        </w:tc>
        <w:tc>
          <w:tcPr>
            <w:tcW w:w="892" w:type="dxa"/>
            <w:hideMark/>
          </w:tcPr>
          <w:p w14:paraId="00B62D9E" w14:textId="77777777" w:rsidR="007C0265" w:rsidRPr="00285D24" w:rsidRDefault="007C0265" w:rsidP="00285D24">
            <w:pPr>
              <w:spacing w:before="75" w:after="300"/>
              <w:jc w:val="center"/>
              <w:rPr>
                <w:bCs/>
              </w:rPr>
            </w:pPr>
            <w:r w:rsidRPr="00285D24">
              <w:rPr>
                <w:bCs/>
              </w:rPr>
              <w:t>64</w:t>
            </w:r>
            <w:r w:rsidRPr="00285D24">
              <w:rPr>
                <w:color w:val="000000" w:themeColor="text1"/>
              </w:rPr>
              <w:t>±2.58</w:t>
            </w:r>
          </w:p>
        </w:tc>
        <w:tc>
          <w:tcPr>
            <w:tcW w:w="1085" w:type="dxa"/>
            <w:hideMark/>
          </w:tcPr>
          <w:p w14:paraId="6800B394" w14:textId="77777777" w:rsidR="007C0265" w:rsidRPr="00285D24" w:rsidRDefault="007C0265" w:rsidP="00285D24">
            <w:pPr>
              <w:spacing w:before="75" w:after="300"/>
              <w:jc w:val="center"/>
              <w:rPr>
                <w:bCs/>
              </w:rPr>
            </w:pPr>
            <w:r w:rsidRPr="00285D24">
              <w:rPr>
                <w:bCs/>
              </w:rPr>
              <w:t>98.60</w:t>
            </w:r>
            <w:r w:rsidRPr="00285D24">
              <w:rPr>
                <w:color w:val="000000" w:themeColor="text1"/>
              </w:rPr>
              <w:t>±2.32</w:t>
            </w:r>
          </w:p>
        </w:tc>
      </w:tr>
      <w:tr w:rsidR="007C0265" w:rsidRPr="00285D24" w14:paraId="7D2CD6CF" w14:textId="77777777" w:rsidTr="00285D24">
        <w:trPr>
          <w:trHeight w:val="319"/>
        </w:trPr>
        <w:tc>
          <w:tcPr>
            <w:tcW w:w="961" w:type="dxa"/>
            <w:hideMark/>
          </w:tcPr>
          <w:p w14:paraId="66A62A65" w14:textId="77777777" w:rsidR="007C0265" w:rsidRPr="00285D24" w:rsidRDefault="007C0265" w:rsidP="00285D24">
            <w:pPr>
              <w:spacing w:before="75" w:after="300"/>
              <w:jc w:val="center"/>
              <w:rPr>
                <w:b/>
                <w:bCs/>
              </w:rPr>
            </w:pPr>
            <w:r w:rsidRPr="00285D24">
              <w:rPr>
                <w:b/>
                <w:bCs/>
              </w:rPr>
              <w:t>F6</w:t>
            </w:r>
          </w:p>
        </w:tc>
        <w:tc>
          <w:tcPr>
            <w:tcW w:w="1183" w:type="dxa"/>
            <w:hideMark/>
          </w:tcPr>
          <w:p w14:paraId="0FB55829" w14:textId="77777777" w:rsidR="007C0265" w:rsidRPr="00285D24" w:rsidRDefault="007C0265" w:rsidP="00285D24">
            <w:pPr>
              <w:spacing w:before="75" w:after="300"/>
              <w:jc w:val="center"/>
              <w:rPr>
                <w:bCs/>
              </w:rPr>
            </w:pPr>
            <w:r w:rsidRPr="00285D24">
              <w:rPr>
                <w:bCs/>
              </w:rPr>
              <w:t>3.25±0.35</w:t>
            </w:r>
          </w:p>
        </w:tc>
        <w:tc>
          <w:tcPr>
            <w:tcW w:w="1024" w:type="dxa"/>
            <w:hideMark/>
          </w:tcPr>
          <w:p w14:paraId="3B03CCD9" w14:textId="77777777" w:rsidR="007C0265" w:rsidRPr="00285D24" w:rsidRDefault="007C0265" w:rsidP="00285D24">
            <w:pPr>
              <w:spacing w:before="75" w:after="300"/>
              <w:jc w:val="center"/>
              <w:rPr>
                <w:bCs/>
              </w:rPr>
            </w:pPr>
            <w:r w:rsidRPr="00285D24">
              <w:rPr>
                <w:bCs/>
              </w:rPr>
              <w:t>3.2±0.85</w:t>
            </w:r>
          </w:p>
        </w:tc>
        <w:tc>
          <w:tcPr>
            <w:tcW w:w="990" w:type="dxa"/>
            <w:hideMark/>
          </w:tcPr>
          <w:p w14:paraId="1BD68444" w14:textId="77777777" w:rsidR="007C0265" w:rsidRPr="00285D24" w:rsidRDefault="007C0265" w:rsidP="00285D24">
            <w:pPr>
              <w:spacing w:before="75" w:after="300"/>
              <w:jc w:val="center"/>
              <w:rPr>
                <w:bCs/>
              </w:rPr>
            </w:pPr>
            <w:r w:rsidRPr="00285D24">
              <w:rPr>
                <w:bCs/>
              </w:rPr>
              <w:t>200±2.00</w:t>
            </w:r>
          </w:p>
        </w:tc>
        <w:tc>
          <w:tcPr>
            <w:tcW w:w="900" w:type="dxa"/>
            <w:hideMark/>
          </w:tcPr>
          <w:p w14:paraId="0F9CD99B" w14:textId="77777777" w:rsidR="007C0265" w:rsidRPr="00285D24" w:rsidRDefault="007C0265" w:rsidP="00285D24">
            <w:pPr>
              <w:spacing w:before="75" w:after="300"/>
              <w:jc w:val="center"/>
              <w:rPr>
                <w:bCs/>
              </w:rPr>
            </w:pPr>
            <w:r w:rsidRPr="00285D24">
              <w:rPr>
                <w:bCs/>
              </w:rPr>
              <w:t>0.48</w:t>
            </w:r>
            <w:r w:rsidRPr="00285D24">
              <w:rPr>
                <w:color w:val="000000" w:themeColor="text1"/>
              </w:rPr>
              <w:t>±0.71</w:t>
            </w:r>
          </w:p>
        </w:tc>
        <w:tc>
          <w:tcPr>
            <w:tcW w:w="975" w:type="dxa"/>
            <w:hideMark/>
          </w:tcPr>
          <w:p w14:paraId="0F54CBEE" w14:textId="77777777" w:rsidR="007C0265" w:rsidRPr="00285D24" w:rsidRDefault="007C0265" w:rsidP="00285D24">
            <w:pPr>
              <w:spacing w:before="75" w:after="300"/>
              <w:jc w:val="center"/>
              <w:rPr>
                <w:bCs/>
              </w:rPr>
            </w:pPr>
            <w:r w:rsidRPr="00285D24">
              <w:rPr>
                <w:bCs/>
              </w:rPr>
              <w:t>35</w:t>
            </w:r>
            <w:r w:rsidRPr="00285D24">
              <w:rPr>
                <w:color w:val="000000" w:themeColor="text1"/>
              </w:rPr>
              <w:t>±2.82</w:t>
            </w:r>
          </w:p>
        </w:tc>
        <w:tc>
          <w:tcPr>
            <w:tcW w:w="738" w:type="dxa"/>
            <w:hideMark/>
          </w:tcPr>
          <w:p w14:paraId="43201AEA" w14:textId="77777777" w:rsidR="007C0265" w:rsidRPr="00285D24" w:rsidRDefault="007C0265" w:rsidP="00285D24">
            <w:pPr>
              <w:spacing w:before="75" w:after="300"/>
              <w:jc w:val="center"/>
              <w:rPr>
                <w:bCs/>
              </w:rPr>
            </w:pPr>
            <w:r w:rsidRPr="00285D24">
              <w:rPr>
                <w:bCs/>
              </w:rPr>
              <w:t>33</w:t>
            </w:r>
            <w:r w:rsidRPr="00285D24">
              <w:rPr>
                <w:color w:val="000000" w:themeColor="text1"/>
              </w:rPr>
              <w:t>±2.83</w:t>
            </w:r>
          </w:p>
        </w:tc>
        <w:tc>
          <w:tcPr>
            <w:tcW w:w="892" w:type="dxa"/>
            <w:hideMark/>
          </w:tcPr>
          <w:p w14:paraId="41B5585A" w14:textId="77777777" w:rsidR="007C0265" w:rsidRPr="00285D24" w:rsidRDefault="007C0265" w:rsidP="00285D24">
            <w:pPr>
              <w:spacing w:before="75" w:after="300"/>
              <w:jc w:val="center"/>
              <w:rPr>
                <w:bCs/>
              </w:rPr>
            </w:pPr>
            <w:r w:rsidRPr="00285D24">
              <w:rPr>
                <w:bCs/>
              </w:rPr>
              <w:t>78</w:t>
            </w:r>
            <w:r w:rsidRPr="00285D24">
              <w:rPr>
                <w:color w:val="000000" w:themeColor="text1"/>
              </w:rPr>
              <w:t>±2.80</w:t>
            </w:r>
          </w:p>
        </w:tc>
        <w:tc>
          <w:tcPr>
            <w:tcW w:w="1085" w:type="dxa"/>
            <w:hideMark/>
          </w:tcPr>
          <w:p w14:paraId="650B4A43" w14:textId="77777777" w:rsidR="007C0265" w:rsidRPr="00285D24" w:rsidRDefault="007C0265" w:rsidP="00285D24">
            <w:pPr>
              <w:spacing w:before="75" w:after="300"/>
              <w:jc w:val="center"/>
              <w:rPr>
                <w:bCs/>
              </w:rPr>
            </w:pPr>
            <w:r w:rsidRPr="00285D24">
              <w:rPr>
                <w:bCs/>
              </w:rPr>
              <w:t>98.13</w:t>
            </w:r>
            <w:r w:rsidRPr="00285D24">
              <w:rPr>
                <w:color w:val="000000" w:themeColor="text1"/>
              </w:rPr>
              <w:t>±2.48</w:t>
            </w:r>
          </w:p>
        </w:tc>
      </w:tr>
    </w:tbl>
    <w:p w14:paraId="3C39C7AC" w14:textId="77777777" w:rsidR="007C0265" w:rsidRDefault="007C0265" w:rsidP="007C0265">
      <w:pPr>
        <w:spacing w:line="360" w:lineRule="auto"/>
        <w:rPr>
          <w:b/>
          <w:sz w:val="20"/>
          <w:szCs w:val="20"/>
        </w:rPr>
      </w:pPr>
    </w:p>
    <w:p w14:paraId="0FADF0B9" w14:textId="77777777" w:rsidR="00285D24" w:rsidRDefault="00285D24" w:rsidP="007C0265">
      <w:pPr>
        <w:spacing w:line="360" w:lineRule="auto"/>
        <w:rPr>
          <w:b/>
          <w:sz w:val="20"/>
          <w:szCs w:val="20"/>
        </w:rPr>
      </w:pPr>
      <w:r>
        <w:rPr>
          <w:b/>
          <w:bCs/>
        </w:rPr>
        <w:t xml:space="preserve">Table 16 </w:t>
      </w:r>
      <w:r w:rsidRPr="00975FD5">
        <w:rPr>
          <w:b/>
          <w:bCs/>
        </w:rPr>
        <w:t xml:space="preserve">Post-Compression Evaluation </w:t>
      </w:r>
      <w:r>
        <w:rPr>
          <w:b/>
          <w:bCs/>
        </w:rPr>
        <w:t>of</w:t>
      </w:r>
      <w:r w:rsidRPr="00975FD5">
        <w:rPr>
          <w:b/>
          <w:bCs/>
        </w:rPr>
        <w:t xml:space="preserve"> Mouth </w:t>
      </w:r>
      <w:proofErr w:type="spellStart"/>
      <w:r w:rsidRPr="00975FD5">
        <w:rPr>
          <w:b/>
          <w:bCs/>
        </w:rPr>
        <w:t>dissoiving</w:t>
      </w:r>
      <w:proofErr w:type="spellEnd"/>
      <w:r w:rsidRPr="00975FD5">
        <w:rPr>
          <w:b/>
          <w:bCs/>
        </w:rPr>
        <w:t xml:space="preserve"> tablet</w:t>
      </w:r>
      <w:r>
        <w:rPr>
          <w:b/>
          <w:bCs/>
        </w:rPr>
        <w:t xml:space="preserve"> of</w:t>
      </w:r>
      <w:r w:rsidRPr="00975FD5">
        <w:rPr>
          <w:b/>
          <w:bCs/>
        </w:rPr>
        <w:t xml:space="preserve"> </w:t>
      </w:r>
      <w:r>
        <w:rPr>
          <w:b/>
          <w:bCs/>
        </w:rPr>
        <w:t>Prochlorperazine Maleate</w:t>
      </w:r>
    </w:p>
    <w:p w14:paraId="1EF89784" w14:textId="77777777" w:rsidR="00285D24" w:rsidRDefault="00285D24" w:rsidP="007C0265">
      <w:pPr>
        <w:spacing w:line="360" w:lineRule="auto"/>
        <w:rPr>
          <w:b/>
          <w:sz w:val="20"/>
          <w:szCs w:val="20"/>
        </w:rPr>
      </w:pPr>
    </w:p>
    <w:p w14:paraId="41D9602B" w14:textId="77777777" w:rsidR="00285D24" w:rsidRDefault="00285D24" w:rsidP="00285D24">
      <w:pPr>
        <w:spacing w:line="360" w:lineRule="auto"/>
        <w:rPr>
          <w:b/>
          <w:sz w:val="20"/>
          <w:szCs w:val="20"/>
        </w:rPr>
      </w:pPr>
      <w:r w:rsidRPr="00FC2F7B">
        <w:rPr>
          <w:b/>
          <w:sz w:val="20"/>
          <w:szCs w:val="20"/>
        </w:rPr>
        <w:t xml:space="preserve">Results are mean </w:t>
      </w:r>
      <w:r>
        <w:rPr>
          <w:b/>
          <w:sz w:val="20"/>
          <w:szCs w:val="20"/>
        </w:rPr>
        <w:t>of</w:t>
      </w:r>
      <w:r w:rsidRPr="00FC2F7B">
        <w:rPr>
          <w:b/>
          <w:sz w:val="20"/>
          <w:szCs w:val="20"/>
        </w:rPr>
        <w:t xml:space="preserve"> three determinations</w:t>
      </w:r>
    </w:p>
    <w:p w14:paraId="4B4B3AD2" w14:textId="77777777" w:rsidR="00285D24" w:rsidRDefault="00285D24" w:rsidP="007C0265">
      <w:pPr>
        <w:spacing w:line="360" w:lineRule="auto"/>
        <w:rPr>
          <w:b/>
          <w:sz w:val="20"/>
          <w:szCs w:val="20"/>
        </w:rPr>
      </w:pPr>
    </w:p>
    <w:p w14:paraId="201C6508" w14:textId="77777777" w:rsidR="007C0265" w:rsidRPr="006C65E6" w:rsidRDefault="006C65E6" w:rsidP="00285D24">
      <w:pPr>
        <w:spacing w:line="360" w:lineRule="auto"/>
        <w:jc w:val="both"/>
        <w:rPr>
          <w:b/>
          <w:bCs/>
        </w:rPr>
      </w:pPr>
      <w:r>
        <w:rPr>
          <w:b/>
          <w:bCs/>
        </w:rPr>
        <w:t xml:space="preserve">5.1 </w:t>
      </w:r>
      <w:r w:rsidR="007C0265" w:rsidRPr="006C65E6">
        <w:rPr>
          <w:b/>
          <w:bCs/>
        </w:rPr>
        <w:t>Thickness</w:t>
      </w:r>
    </w:p>
    <w:p w14:paraId="7C5C961B" w14:textId="77777777" w:rsidR="007C0265" w:rsidRPr="00975FD5" w:rsidRDefault="007C0265" w:rsidP="007C0265">
      <w:pPr>
        <w:spacing w:line="360" w:lineRule="auto"/>
        <w:jc w:val="both"/>
        <w:rPr>
          <w:color w:val="000000"/>
        </w:rPr>
      </w:pPr>
      <w:r w:rsidRPr="00975FD5">
        <w:t xml:space="preserve">The thickness </w:t>
      </w:r>
      <w:r>
        <w:t>of</w:t>
      </w:r>
      <w:r w:rsidRPr="00975FD5">
        <w:t xml:space="preserve"> the tablets was measured by using Vernier </w:t>
      </w:r>
      <w:proofErr w:type="spellStart"/>
      <w:r w:rsidRPr="00975FD5">
        <w:t>cal</w:t>
      </w:r>
      <w:r>
        <w:t>l</w:t>
      </w:r>
      <w:r w:rsidRPr="00975FD5">
        <w:t>iper</w:t>
      </w:r>
      <w:proofErr w:type="spellEnd"/>
      <w:r w:rsidRPr="00975FD5">
        <w:t xml:space="preserve"> by picking the tablets randomly. The values are almost uniform in all formulations. Thickness was found in the range from </w:t>
      </w:r>
      <w:r w:rsidRPr="0084378E">
        <w:rPr>
          <w:b/>
          <w:bCs/>
        </w:rPr>
        <w:t>3.13±0.33</w:t>
      </w:r>
      <w:r>
        <w:rPr>
          <w:bCs/>
        </w:rPr>
        <w:t xml:space="preserve"> </w:t>
      </w:r>
      <w:r w:rsidRPr="00975FD5">
        <w:rPr>
          <w:rFonts w:eastAsia="Bold"/>
          <w:b/>
          <w:bCs/>
          <w:color w:val="000000"/>
        </w:rPr>
        <w:t xml:space="preserve">mm – </w:t>
      </w:r>
      <w:r w:rsidRPr="0084378E">
        <w:rPr>
          <w:b/>
          <w:bCs/>
        </w:rPr>
        <w:t>3.27±0.</w:t>
      </w:r>
      <w:r>
        <w:rPr>
          <w:b/>
          <w:bCs/>
        </w:rPr>
        <w:t>54</w:t>
      </w:r>
      <w:r w:rsidRPr="00975FD5">
        <w:rPr>
          <w:rFonts w:eastAsia="Bold"/>
          <w:b/>
          <w:bCs/>
          <w:color w:val="000000"/>
        </w:rPr>
        <w:t>mm</w:t>
      </w:r>
      <w:r w:rsidRPr="00975FD5">
        <w:rPr>
          <w:color w:val="000000"/>
        </w:rPr>
        <w:t>. Uniform in the values indicates that formulations were compressed without sticking to the dies and punches.</w:t>
      </w:r>
    </w:p>
    <w:p w14:paraId="06F77E7A" w14:textId="77777777" w:rsidR="007C0265" w:rsidRPr="006C65E6" w:rsidRDefault="006C65E6" w:rsidP="006C65E6">
      <w:pPr>
        <w:spacing w:line="360" w:lineRule="auto"/>
        <w:ind w:left="425"/>
        <w:jc w:val="both"/>
        <w:rPr>
          <w:b/>
          <w:bCs/>
        </w:rPr>
      </w:pPr>
      <w:r>
        <w:rPr>
          <w:rFonts w:eastAsia="Bold"/>
          <w:b/>
          <w:bCs/>
          <w:color w:val="000000"/>
        </w:rPr>
        <w:t xml:space="preserve">5.2 </w:t>
      </w:r>
      <w:r w:rsidR="007C0265" w:rsidRPr="006C65E6">
        <w:rPr>
          <w:rFonts w:eastAsia="Bold"/>
          <w:b/>
          <w:bCs/>
          <w:color w:val="000000"/>
        </w:rPr>
        <w:t xml:space="preserve">Hardness </w:t>
      </w:r>
    </w:p>
    <w:p w14:paraId="5FBBBAC0" w14:textId="77777777" w:rsidR="007C0265" w:rsidRPr="00975FD5" w:rsidRDefault="007C0265" w:rsidP="007C0265">
      <w:pPr>
        <w:spacing w:line="360" w:lineRule="auto"/>
        <w:jc w:val="both"/>
        <w:rPr>
          <w:color w:val="000000"/>
        </w:rPr>
      </w:pPr>
      <w:r w:rsidRPr="00975FD5">
        <w:rPr>
          <w:color w:val="000000"/>
        </w:rPr>
        <w:t xml:space="preserve">Tablets were evaluated by using Monsanto Hardness tester. Hardness </w:t>
      </w:r>
      <w:r>
        <w:rPr>
          <w:color w:val="000000"/>
        </w:rPr>
        <w:t>of</w:t>
      </w:r>
      <w:r w:rsidRPr="00975FD5">
        <w:rPr>
          <w:color w:val="000000"/>
        </w:rPr>
        <w:t xml:space="preserve"> the tablets was in the range </w:t>
      </w:r>
      <w:r w:rsidRPr="0084378E">
        <w:rPr>
          <w:b/>
          <w:bCs/>
        </w:rPr>
        <w:t>3.1±0.</w:t>
      </w:r>
      <w:r>
        <w:rPr>
          <w:b/>
          <w:bCs/>
        </w:rPr>
        <w:t>41</w:t>
      </w:r>
      <w:r w:rsidRPr="0084378E">
        <w:rPr>
          <w:rFonts w:eastAsia="Bold"/>
          <w:b/>
          <w:bCs/>
          <w:color w:val="000000"/>
        </w:rPr>
        <w:t xml:space="preserve">- </w:t>
      </w:r>
      <w:r w:rsidRPr="00C4068F">
        <w:rPr>
          <w:b/>
        </w:rPr>
        <w:t>3.6±0.15</w:t>
      </w:r>
      <w:r w:rsidRPr="00C4068F">
        <w:rPr>
          <w:rFonts w:eastAsia="Bold"/>
          <w:b/>
          <w:color w:val="000000"/>
        </w:rPr>
        <w:t>kg</w:t>
      </w:r>
      <w:r w:rsidRPr="00975FD5">
        <w:rPr>
          <w:rFonts w:eastAsia="Bold"/>
          <w:b/>
          <w:bCs/>
          <w:color w:val="000000"/>
        </w:rPr>
        <w:t>/cm</w:t>
      </w:r>
      <w:r w:rsidRPr="00975FD5">
        <w:rPr>
          <w:rFonts w:eastAsia="Bold"/>
          <w:b/>
          <w:bCs/>
          <w:color w:val="000000"/>
          <w:vertAlign w:val="superscript"/>
        </w:rPr>
        <w:t>2</w:t>
      </w:r>
      <w:r w:rsidRPr="00975FD5">
        <w:rPr>
          <w:color w:val="000000"/>
        </w:rPr>
        <w:t xml:space="preserve">. Uniform hardness was obtained due to equal compression force. The obtained hardness range showed good mechanical strength with an ability to withstand physical and mechanical stress conditions. </w:t>
      </w:r>
    </w:p>
    <w:p w14:paraId="3FF84CF0" w14:textId="77777777" w:rsidR="007C0265" w:rsidRPr="006C65E6" w:rsidRDefault="006C65E6" w:rsidP="006C65E6">
      <w:pPr>
        <w:spacing w:line="360" w:lineRule="auto"/>
        <w:jc w:val="both"/>
        <w:rPr>
          <w:b/>
          <w:bCs/>
        </w:rPr>
      </w:pPr>
      <w:r>
        <w:rPr>
          <w:rFonts w:eastAsia="Bold"/>
          <w:b/>
          <w:bCs/>
          <w:color w:val="000000"/>
        </w:rPr>
        <w:t xml:space="preserve">5.3 </w:t>
      </w:r>
      <w:r w:rsidR="007C0265" w:rsidRPr="006C65E6">
        <w:rPr>
          <w:rFonts w:eastAsia="Bold"/>
          <w:b/>
          <w:bCs/>
          <w:color w:val="000000"/>
        </w:rPr>
        <w:t xml:space="preserve">Weight variation </w:t>
      </w:r>
    </w:p>
    <w:p w14:paraId="33AC7053" w14:textId="77777777" w:rsidR="007C0265" w:rsidRPr="00975FD5" w:rsidRDefault="007C0265" w:rsidP="007C0265">
      <w:pPr>
        <w:spacing w:line="360" w:lineRule="auto"/>
        <w:jc w:val="both"/>
        <w:rPr>
          <w:color w:val="000000"/>
        </w:rPr>
      </w:pPr>
      <w:r w:rsidRPr="00975FD5">
        <w:rPr>
          <w:color w:val="000000"/>
        </w:rPr>
        <w:t xml:space="preserve">Tablets were prepared using direct compression technique. Since the material was free flowing, tablets were obtained </w:t>
      </w:r>
      <w:r>
        <w:rPr>
          <w:color w:val="000000"/>
        </w:rPr>
        <w:t>of</w:t>
      </w:r>
      <w:r w:rsidRPr="00975FD5">
        <w:rPr>
          <w:color w:val="000000"/>
        </w:rPr>
        <w:t xml:space="preserve"> uniform weight due to uniform die fill. Tablets were obtained in the range with acceptable weight variations as per Pharmacopoeia specifications, limit </w:t>
      </w:r>
      <w:r>
        <w:rPr>
          <w:color w:val="000000"/>
        </w:rPr>
        <w:t>of</w:t>
      </w:r>
      <w:r w:rsidRPr="00975FD5">
        <w:rPr>
          <w:color w:val="000000"/>
        </w:rPr>
        <w:t xml:space="preserve"> </w:t>
      </w:r>
      <w:r w:rsidRPr="00975FD5">
        <w:rPr>
          <w:rFonts w:eastAsia="Bold"/>
          <w:color w:val="000000"/>
        </w:rPr>
        <w:t>±5%. It was found to be from</w:t>
      </w:r>
      <w:r w:rsidRPr="00AA60EB">
        <w:rPr>
          <w:rFonts w:eastAsia="Bold"/>
          <w:b/>
          <w:color w:val="000000"/>
        </w:rPr>
        <w:t xml:space="preserve"> </w:t>
      </w:r>
      <w:r w:rsidRPr="002245E5">
        <w:rPr>
          <w:b/>
          <w:bCs/>
        </w:rPr>
        <w:t xml:space="preserve">198±2.60 </w:t>
      </w:r>
      <w:r w:rsidRPr="002245E5">
        <w:rPr>
          <w:b/>
          <w:bCs/>
          <w:color w:val="000000"/>
        </w:rPr>
        <w:t xml:space="preserve">- </w:t>
      </w:r>
      <w:r>
        <w:rPr>
          <w:b/>
          <w:bCs/>
        </w:rPr>
        <w:t>201±2.2</w:t>
      </w:r>
      <w:r w:rsidRPr="002245E5">
        <w:rPr>
          <w:b/>
          <w:bCs/>
        </w:rPr>
        <w:t>2</w:t>
      </w:r>
      <w:r w:rsidRPr="002245E5">
        <w:rPr>
          <w:b/>
          <w:bCs/>
          <w:color w:val="000000"/>
        </w:rPr>
        <w:t>mg</w:t>
      </w:r>
      <w:r w:rsidRPr="00975FD5">
        <w:rPr>
          <w:color w:val="000000"/>
        </w:rPr>
        <w:t>.</w:t>
      </w:r>
    </w:p>
    <w:p w14:paraId="795DF185" w14:textId="77777777" w:rsidR="007C0265" w:rsidRPr="006C65E6" w:rsidRDefault="007C0265" w:rsidP="00B75E76">
      <w:pPr>
        <w:pStyle w:val="ListParagraph"/>
        <w:numPr>
          <w:ilvl w:val="1"/>
          <w:numId w:val="4"/>
        </w:numPr>
        <w:spacing w:line="360" w:lineRule="auto"/>
        <w:jc w:val="both"/>
        <w:rPr>
          <w:b/>
          <w:bCs/>
        </w:rPr>
      </w:pPr>
      <w:r w:rsidRPr="006C65E6">
        <w:rPr>
          <w:rFonts w:eastAsia="Bold"/>
          <w:b/>
          <w:bCs/>
          <w:color w:val="000000"/>
        </w:rPr>
        <w:t xml:space="preserve">Friability </w:t>
      </w:r>
    </w:p>
    <w:p w14:paraId="24078590" w14:textId="77777777" w:rsidR="007C0265" w:rsidRPr="00975FD5" w:rsidRDefault="007C0265" w:rsidP="007C0265">
      <w:pPr>
        <w:spacing w:line="360" w:lineRule="auto"/>
        <w:jc w:val="both"/>
        <w:rPr>
          <w:b/>
          <w:bCs/>
        </w:rPr>
      </w:pPr>
      <w:r w:rsidRPr="00975FD5">
        <w:rPr>
          <w:color w:val="000000"/>
        </w:rPr>
        <w:t xml:space="preserve">Tablets were evaluated by using Roche </w:t>
      </w:r>
      <w:proofErr w:type="spellStart"/>
      <w:r w:rsidRPr="00975FD5">
        <w:rPr>
          <w:color w:val="000000"/>
        </w:rPr>
        <w:t>Friabilator</w:t>
      </w:r>
      <w:proofErr w:type="spellEnd"/>
      <w:r w:rsidRPr="00975FD5">
        <w:rPr>
          <w:color w:val="000000"/>
        </w:rPr>
        <w:t xml:space="preserve"> and friability </w:t>
      </w:r>
      <w:r>
        <w:rPr>
          <w:color w:val="000000"/>
        </w:rPr>
        <w:t>of</w:t>
      </w:r>
      <w:r w:rsidRPr="00975FD5">
        <w:rPr>
          <w:color w:val="000000"/>
        </w:rPr>
        <w:t xml:space="preserve"> tablets was observed in acceptable range</w:t>
      </w:r>
      <w:r w:rsidRPr="002245E5">
        <w:rPr>
          <w:b/>
          <w:color w:val="000000"/>
        </w:rPr>
        <w:t xml:space="preserve">. </w:t>
      </w:r>
      <w:r w:rsidRPr="00D14050">
        <w:rPr>
          <w:b/>
        </w:rPr>
        <w:t>0.32</w:t>
      </w:r>
      <w:r w:rsidRPr="00D14050">
        <w:rPr>
          <w:b/>
          <w:color w:val="000000" w:themeColor="text1"/>
        </w:rPr>
        <w:t xml:space="preserve">±0.26 </w:t>
      </w:r>
      <w:r w:rsidRPr="00D14050">
        <w:rPr>
          <w:rFonts w:eastAsia="Bold"/>
          <w:b/>
          <w:color w:val="000000"/>
        </w:rPr>
        <w:t xml:space="preserve">- </w:t>
      </w:r>
      <w:r w:rsidRPr="00D14050">
        <w:rPr>
          <w:b/>
        </w:rPr>
        <w:t>0.50</w:t>
      </w:r>
      <w:r w:rsidRPr="00D14050">
        <w:rPr>
          <w:b/>
          <w:color w:val="000000" w:themeColor="text1"/>
        </w:rPr>
        <w:t>±0.51</w:t>
      </w:r>
      <w:r w:rsidRPr="00975FD5">
        <w:rPr>
          <w:color w:val="000000"/>
        </w:rPr>
        <w:t xml:space="preserve"> (less than 1%) This indicated a good mechanical resistance </w:t>
      </w:r>
      <w:r>
        <w:rPr>
          <w:color w:val="000000"/>
        </w:rPr>
        <w:t>of</w:t>
      </w:r>
      <w:r w:rsidRPr="00975FD5">
        <w:rPr>
          <w:color w:val="000000"/>
        </w:rPr>
        <w:t xml:space="preserve"> the prepared mouth dissolving tablets.</w:t>
      </w:r>
    </w:p>
    <w:p w14:paraId="4F9B9DBC" w14:textId="77777777" w:rsidR="007C0265" w:rsidRPr="006C65E6" w:rsidRDefault="007C0265" w:rsidP="00B75E76">
      <w:pPr>
        <w:pStyle w:val="ListParagraph"/>
        <w:numPr>
          <w:ilvl w:val="1"/>
          <w:numId w:val="4"/>
        </w:numPr>
        <w:spacing w:after="160" w:line="360" w:lineRule="auto"/>
        <w:jc w:val="both"/>
        <w:rPr>
          <w:b/>
          <w:color w:val="000000"/>
        </w:rPr>
      </w:pPr>
      <w:r w:rsidRPr="006C65E6">
        <w:rPr>
          <w:rFonts w:eastAsia="Bold"/>
          <w:b/>
          <w:bCs/>
          <w:color w:val="000000"/>
        </w:rPr>
        <w:t>Drug Content of Prochlorperazine Maleate</w:t>
      </w:r>
    </w:p>
    <w:p w14:paraId="1FFF0685" w14:textId="77777777" w:rsidR="007C0265" w:rsidRPr="00975FD5" w:rsidRDefault="007C0265" w:rsidP="007C0265">
      <w:pPr>
        <w:spacing w:line="360" w:lineRule="auto"/>
        <w:jc w:val="both"/>
      </w:pPr>
      <w:r w:rsidRPr="00975FD5">
        <w:rPr>
          <w:color w:val="000000"/>
        </w:rPr>
        <w:t xml:space="preserve">Tablets were evaluated by using assay method. The drug Content was obtained in the acceptable limit. The drug Content was found in the range </w:t>
      </w:r>
      <w:r w:rsidRPr="0077453E">
        <w:rPr>
          <w:b/>
          <w:bCs/>
        </w:rPr>
        <w:t>96</w:t>
      </w:r>
      <w:r>
        <w:rPr>
          <w:b/>
          <w:bCs/>
        </w:rPr>
        <w:t>.24</w:t>
      </w:r>
      <w:r w:rsidRPr="0077453E">
        <w:rPr>
          <w:b/>
          <w:color w:val="000000" w:themeColor="text1"/>
        </w:rPr>
        <w:t>±2.20</w:t>
      </w:r>
      <w:r w:rsidRPr="0077453E">
        <w:rPr>
          <w:rFonts w:eastAsia="Bold"/>
          <w:b/>
          <w:bCs/>
          <w:color w:val="000000"/>
        </w:rPr>
        <w:t xml:space="preserve">- </w:t>
      </w:r>
      <w:r w:rsidRPr="0077453E">
        <w:rPr>
          <w:b/>
          <w:bCs/>
        </w:rPr>
        <w:t>98</w:t>
      </w:r>
      <w:r>
        <w:rPr>
          <w:b/>
          <w:bCs/>
        </w:rPr>
        <w:t>.62</w:t>
      </w:r>
      <w:r w:rsidRPr="0077453E">
        <w:rPr>
          <w:b/>
          <w:color w:val="000000" w:themeColor="text1"/>
        </w:rPr>
        <w:t>±</w:t>
      </w:r>
      <w:r>
        <w:rPr>
          <w:b/>
          <w:color w:val="000000" w:themeColor="text1"/>
        </w:rPr>
        <w:t>2</w:t>
      </w:r>
      <w:r w:rsidRPr="0077453E">
        <w:rPr>
          <w:b/>
          <w:color w:val="000000" w:themeColor="text1"/>
        </w:rPr>
        <w:t>.</w:t>
      </w:r>
      <w:r>
        <w:rPr>
          <w:b/>
          <w:color w:val="000000" w:themeColor="text1"/>
        </w:rPr>
        <w:t>48</w:t>
      </w:r>
      <w:r w:rsidRPr="00975FD5">
        <w:rPr>
          <w:rFonts w:eastAsia="Bold"/>
          <w:b/>
          <w:bCs/>
          <w:color w:val="000000"/>
        </w:rPr>
        <w:t>%w/w.</w:t>
      </w:r>
      <w:r w:rsidRPr="00975FD5">
        <w:rPr>
          <w:rFonts w:eastAsia="Bold"/>
          <w:color w:val="000000"/>
        </w:rPr>
        <w:t xml:space="preserve"> </w:t>
      </w:r>
      <w:r w:rsidRPr="00975FD5">
        <w:rPr>
          <w:color w:val="000000"/>
        </w:rPr>
        <w:t>(i.e., 99-101% w/w). The found range was within the specified limit as per Pharmacopoeia.</w:t>
      </w:r>
    </w:p>
    <w:p w14:paraId="15A9F243" w14:textId="77777777" w:rsidR="007C0265" w:rsidRPr="00975FD5" w:rsidRDefault="006C65E6" w:rsidP="007C0265">
      <w:pPr>
        <w:spacing w:line="360" w:lineRule="auto"/>
        <w:jc w:val="both"/>
      </w:pPr>
      <w:r>
        <w:rPr>
          <w:b/>
          <w:bCs/>
          <w:color w:val="000000"/>
        </w:rPr>
        <w:t>5.6</w:t>
      </w:r>
      <w:r w:rsidR="007C0265" w:rsidRPr="00975FD5">
        <w:rPr>
          <w:b/>
          <w:bCs/>
          <w:color w:val="000000"/>
        </w:rPr>
        <w:t xml:space="preserve"> Disintegration time</w:t>
      </w:r>
    </w:p>
    <w:p w14:paraId="33BFB4EE" w14:textId="77777777" w:rsidR="007C0265" w:rsidRPr="00984C2D" w:rsidRDefault="007C0265" w:rsidP="007C0265">
      <w:pPr>
        <w:spacing w:line="360" w:lineRule="auto"/>
        <w:jc w:val="both"/>
        <w:rPr>
          <w:color w:val="000000"/>
        </w:rPr>
      </w:pPr>
      <w:r w:rsidRPr="00984C2D">
        <w:rPr>
          <w:color w:val="000000"/>
        </w:rPr>
        <w:t xml:space="preserve">Tablets were subjected for the </w:t>
      </w:r>
      <w:r w:rsidRPr="00984C2D">
        <w:rPr>
          <w:rFonts w:eastAsia="Italic"/>
          <w:i/>
          <w:iCs/>
          <w:color w:val="000000"/>
        </w:rPr>
        <w:t xml:space="preserve">in-vitro </w:t>
      </w:r>
      <w:r w:rsidRPr="00984C2D">
        <w:rPr>
          <w:color w:val="000000"/>
        </w:rPr>
        <w:t xml:space="preserve">disintegrate time in the USP Disintegrate test apparatus. The </w:t>
      </w:r>
      <w:r w:rsidRPr="00984C2D">
        <w:rPr>
          <w:rFonts w:eastAsia="Italic"/>
          <w:i/>
          <w:iCs/>
          <w:color w:val="000000"/>
        </w:rPr>
        <w:t xml:space="preserve">in-vitro </w:t>
      </w:r>
      <w:r w:rsidRPr="00984C2D">
        <w:rPr>
          <w:color w:val="000000"/>
        </w:rPr>
        <w:t xml:space="preserve">disintegrate time for all six formulations varied from </w:t>
      </w:r>
      <w:r w:rsidRPr="00984C2D">
        <w:t>30</w:t>
      </w:r>
      <w:r w:rsidRPr="00984C2D">
        <w:rPr>
          <w:color w:val="000000" w:themeColor="text1"/>
        </w:rPr>
        <w:t xml:space="preserve">±2.17 </w:t>
      </w:r>
      <w:r w:rsidRPr="00984C2D">
        <w:rPr>
          <w:color w:val="000000"/>
        </w:rPr>
        <w:t xml:space="preserve">to </w:t>
      </w:r>
      <w:r w:rsidRPr="00984C2D">
        <w:t>50</w:t>
      </w:r>
      <w:r w:rsidRPr="00984C2D">
        <w:rPr>
          <w:color w:val="000000" w:themeColor="text1"/>
        </w:rPr>
        <w:t>±2.11</w:t>
      </w:r>
      <w:r w:rsidRPr="00984C2D">
        <w:t xml:space="preserve"> </w:t>
      </w:r>
      <w:r w:rsidRPr="00984C2D">
        <w:rPr>
          <w:color w:val="000000"/>
        </w:rPr>
        <w:t>seconds.</w:t>
      </w:r>
      <w:r w:rsidRPr="00984C2D">
        <w:rPr>
          <w:rFonts w:eastAsia="Bold"/>
          <w:color w:val="000000"/>
        </w:rPr>
        <w:t xml:space="preserve"> </w:t>
      </w:r>
      <w:r w:rsidRPr="00984C2D">
        <w:rPr>
          <w:color w:val="000000"/>
        </w:rPr>
        <w:t xml:space="preserve">The rapid disintegrate was seen in the formulations containing </w:t>
      </w:r>
      <w:proofErr w:type="spellStart"/>
      <w:r w:rsidRPr="00984C2D">
        <w:rPr>
          <w:color w:val="000000"/>
        </w:rPr>
        <w:t>Crospovidone</w:t>
      </w:r>
      <w:proofErr w:type="spellEnd"/>
      <w:r w:rsidRPr="00984C2D">
        <w:rPr>
          <w:color w:val="000000"/>
        </w:rPr>
        <w:t xml:space="preserve"> and </w:t>
      </w:r>
      <w:proofErr w:type="spellStart"/>
      <w:r w:rsidRPr="00984C2D">
        <w:rPr>
          <w:color w:val="000000"/>
        </w:rPr>
        <w:t>Croscarmellose</w:t>
      </w:r>
      <w:proofErr w:type="spellEnd"/>
      <w:r w:rsidRPr="00984C2D">
        <w:rPr>
          <w:color w:val="000000"/>
        </w:rPr>
        <w:t xml:space="preserve"> Sodium. This is due to rapid intake </w:t>
      </w:r>
      <w:r>
        <w:rPr>
          <w:color w:val="000000"/>
        </w:rPr>
        <w:t>of</w:t>
      </w:r>
      <w:r w:rsidRPr="00984C2D">
        <w:rPr>
          <w:color w:val="000000"/>
        </w:rPr>
        <w:t xml:space="preserve"> the water from the medium, swelling and burst effect. It also noticed that the concentration </w:t>
      </w:r>
      <w:r>
        <w:rPr>
          <w:color w:val="000000"/>
        </w:rPr>
        <w:t>of</w:t>
      </w:r>
      <w:r w:rsidRPr="00984C2D">
        <w:rPr>
          <w:color w:val="000000"/>
        </w:rPr>
        <w:t xml:space="preserve"> </w:t>
      </w:r>
      <w:proofErr w:type="spellStart"/>
      <w:r w:rsidRPr="00984C2D">
        <w:rPr>
          <w:color w:val="000000"/>
        </w:rPr>
        <w:t>Croscarmellose</w:t>
      </w:r>
      <w:proofErr w:type="spellEnd"/>
      <w:r w:rsidRPr="00984C2D">
        <w:rPr>
          <w:color w:val="000000"/>
        </w:rPr>
        <w:t xml:space="preserve"> sodium increased, the time taken for the disintegrate was reduced.  The F3 formulations with highest concentration </w:t>
      </w:r>
      <w:r>
        <w:rPr>
          <w:color w:val="000000"/>
        </w:rPr>
        <w:t>of</w:t>
      </w:r>
      <w:r w:rsidRPr="00984C2D">
        <w:rPr>
          <w:color w:val="000000"/>
        </w:rPr>
        <w:t xml:space="preserve"> </w:t>
      </w:r>
      <w:proofErr w:type="spellStart"/>
      <w:r w:rsidRPr="00984C2D">
        <w:rPr>
          <w:color w:val="000000"/>
        </w:rPr>
        <w:t>Croscarmellose</w:t>
      </w:r>
      <w:proofErr w:type="spellEnd"/>
      <w:r w:rsidRPr="00984C2D">
        <w:rPr>
          <w:color w:val="000000"/>
        </w:rPr>
        <w:t xml:space="preserve"> sodium shown significant rapid disintegrate.</w:t>
      </w:r>
    </w:p>
    <w:p w14:paraId="5C8CD7F7" w14:textId="77777777" w:rsidR="007C0265" w:rsidRDefault="006C65E6" w:rsidP="007C0265">
      <w:pPr>
        <w:spacing w:line="360" w:lineRule="auto"/>
        <w:jc w:val="both"/>
        <w:rPr>
          <w:b/>
        </w:rPr>
      </w:pPr>
      <w:r>
        <w:rPr>
          <w:rFonts w:eastAsia="SimSun"/>
          <w:b/>
        </w:rPr>
        <w:t>5.7</w:t>
      </w:r>
      <w:r w:rsidR="007C0265" w:rsidRPr="00975FD5">
        <w:rPr>
          <w:rFonts w:eastAsia="SimSun"/>
          <w:b/>
        </w:rPr>
        <w:t xml:space="preserve"> </w:t>
      </w:r>
      <w:r w:rsidR="007C0265" w:rsidRPr="00975FD5">
        <w:rPr>
          <w:b/>
        </w:rPr>
        <w:t>Wetting Time Test</w:t>
      </w:r>
    </w:p>
    <w:p w14:paraId="2245FFD7" w14:textId="77777777" w:rsidR="007C0265" w:rsidRPr="00984C2D" w:rsidRDefault="007C0265" w:rsidP="007C0265">
      <w:pPr>
        <w:spacing w:line="360" w:lineRule="auto"/>
        <w:jc w:val="both"/>
        <w:rPr>
          <w:b/>
        </w:rPr>
      </w:pPr>
      <w:r w:rsidRPr="00975FD5">
        <w:t xml:space="preserve">The values </w:t>
      </w:r>
      <w:r>
        <w:t>of</w:t>
      </w:r>
      <w:r w:rsidRPr="00975FD5">
        <w:t xml:space="preserve"> wetting time for all formulations lie between </w:t>
      </w:r>
      <w:r w:rsidRPr="003E44E6">
        <w:rPr>
          <w:b/>
        </w:rPr>
        <w:t>32</w:t>
      </w:r>
      <w:r w:rsidRPr="003E44E6">
        <w:rPr>
          <w:b/>
          <w:color w:val="000000" w:themeColor="text1"/>
        </w:rPr>
        <w:t xml:space="preserve">±2.82 </w:t>
      </w:r>
      <w:r w:rsidRPr="003E44E6">
        <w:rPr>
          <w:b/>
        </w:rPr>
        <w:t xml:space="preserve">- </w:t>
      </w:r>
      <w:r w:rsidRPr="008A431B">
        <w:rPr>
          <w:b/>
        </w:rPr>
        <w:t>42</w:t>
      </w:r>
      <w:r w:rsidRPr="008A431B">
        <w:rPr>
          <w:b/>
          <w:color w:val="000000" w:themeColor="text1"/>
        </w:rPr>
        <w:t>±2.68</w:t>
      </w:r>
      <w:r>
        <w:rPr>
          <w:color w:val="000000" w:themeColor="text1"/>
        </w:rPr>
        <w:t xml:space="preserve"> </w:t>
      </w:r>
      <w:r w:rsidRPr="00975FD5">
        <w:t xml:space="preserve">and it was observed that as the concentration </w:t>
      </w:r>
      <w:r>
        <w:t>of</w:t>
      </w:r>
      <w:r w:rsidRPr="00975FD5">
        <w:t xml:space="preserve"> </w:t>
      </w:r>
      <w:proofErr w:type="spellStart"/>
      <w:r w:rsidRPr="00975FD5">
        <w:t>disintegrant</w:t>
      </w:r>
      <w:proofErr w:type="spellEnd"/>
      <w:r w:rsidRPr="00975FD5">
        <w:t xml:space="preserve"> increases the time taken for wetting decreases.</w:t>
      </w:r>
    </w:p>
    <w:p w14:paraId="72749E2A" w14:textId="77777777" w:rsidR="007C0265" w:rsidRPr="001F0321" w:rsidRDefault="007C0265" w:rsidP="007C0265">
      <w:pPr>
        <w:spacing w:line="360" w:lineRule="auto"/>
        <w:jc w:val="both"/>
      </w:pPr>
      <w:r>
        <w:t xml:space="preserve">                     </w:t>
      </w:r>
      <w:r w:rsidRPr="00975FD5">
        <w:rPr>
          <w:b/>
          <w:bCs/>
        </w:rPr>
        <w:t xml:space="preserve">Table </w:t>
      </w:r>
      <w:r w:rsidR="00285D24">
        <w:rPr>
          <w:b/>
          <w:bCs/>
        </w:rPr>
        <w:t xml:space="preserve">17 </w:t>
      </w:r>
      <w:r w:rsidRPr="00975FD5">
        <w:rPr>
          <w:b/>
          <w:bCs/>
        </w:rPr>
        <w:t xml:space="preserve"> In vitro Cumulative</w:t>
      </w:r>
      <w:r>
        <w:rPr>
          <w:b/>
          <w:bCs/>
        </w:rPr>
        <w:t xml:space="preserve"> % Drug Release </w:t>
      </w:r>
    </w:p>
    <w:tbl>
      <w:tblPr>
        <w:tblStyle w:val="TableGrid0"/>
        <w:tblW w:w="9003" w:type="dxa"/>
        <w:jc w:val="center"/>
        <w:tblLook w:val="04A0" w:firstRow="1" w:lastRow="0" w:firstColumn="1" w:lastColumn="0" w:noHBand="0" w:noVBand="1"/>
      </w:tblPr>
      <w:tblGrid>
        <w:gridCol w:w="810"/>
        <w:gridCol w:w="1365"/>
        <w:gridCol w:w="1365"/>
        <w:gridCol w:w="1365"/>
        <w:gridCol w:w="1365"/>
        <w:gridCol w:w="1365"/>
        <w:gridCol w:w="1368"/>
      </w:tblGrid>
      <w:tr w:rsidR="007C0265" w:rsidRPr="004C171F" w14:paraId="50A896C3" w14:textId="77777777" w:rsidTr="00CD677F">
        <w:trPr>
          <w:trHeight w:val="314"/>
          <w:jc w:val="center"/>
        </w:trPr>
        <w:tc>
          <w:tcPr>
            <w:tcW w:w="810" w:type="dxa"/>
            <w:vMerge w:val="restart"/>
            <w:hideMark/>
          </w:tcPr>
          <w:p w14:paraId="7EE4A0E6" w14:textId="77777777" w:rsidR="007C0265" w:rsidRPr="004C171F" w:rsidRDefault="007C0265" w:rsidP="00CD677F">
            <w:pPr>
              <w:spacing w:before="75" w:after="300" w:line="360" w:lineRule="auto"/>
              <w:jc w:val="center"/>
              <w:rPr>
                <w:b/>
              </w:rPr>
            </w:pPr>
            <w:r w:rsidRPr="004C171F">
              <w:rPr>
                <w:b/>
                <w:bCs/>
              </w:rPr>
              <w:t>Time (min)</w:t>
            </w:r>
          </w:p>
        </w:tc>
        <w:tc>
          <w:tcPr>
            <w:tcW w:w="8193" w:type="dxa"/>
            <w:gridSpan w:val="6"/>
            <w:hideMark/>
          </w:tcPr>
          <w:p w14:paraId="23FD8A1F" w14:textId="77777777" w:rsidR="007C0265" w:rsidRPr="004C171F" w:rsidRDefault="007C0265" w:rsidP="00CD677F">
            <w:pPr>
              <w:spacing w:before="75" w:after="300" w:line="360" w:lineRule="auto"/>
              <w:jc w:val="center"/>
              <w:rPr>
                <w:b/>
                <w:bCs/>
              </w:rPr>
            </w:pPr>
            <w:r w:rsidRPr="004C171F">
              <w:rPr>
                <w:b/>
                <w:bCs/>
              </w:rPr>
              <w:t>Cumulative % Drug Release</w:t>
            </w:r>
          </w:p>
        </w:tc>
      </w:tr>
      <w:tr w:rsidR="007C0265" w:rsidRPr="004C171F" w14:paraId="45033FF3" w14:textId="77777777" w:rsidTr="00CD677F">
        <w:trPr>
          <w:trHeight w:val="662"/>
          <w:jc w:val="center"/>
        </w:trPr>
        <w:tc>
          <w:tcPr>
            <w:tcW w:w="810" w:type="dxa"/>
            <w:vMerge/>
            <w:hideMark/>
          </w:tcPr>
          <w:p w14:paraId="6EAC85F6" w14:textId="77777777" w:rsidR="007C0265" w:rsidRPr="004C171F" w:rsidRDefault="007C0265" w:rsidP="00CD677F">
            <w:pPr>
              <w:spacing w:before="75" w:after="300" w:line="360" w:lineRule="auto"/>
              <w:jc w:val="center"/>
              <w:rPr>
                <w:b/>
              </w:rPr>
            </w:pPr>
          </w:p>
        </w:tc>
        <w:tc>
          <w:tcPr>
            <w:tcW w:w="1365" w:type="dxa"/>
            <w:hideMark/>
          </w:tcPr>
          <w:p w14:paraId="6B9C2760" w14:textId="77777777" w:rsidR="007C0265" w:rsidRPr="004C171F" w:rsidRDefault="007C0265" w:rsidP="00CD677F">
            <w:pPr>
              <w:spacing w:before="75" w:after="300" w:line="360" w:lineRule="auto"/>
              <w:jc w:val="center"/>
              <w:rPr>
                <w:b/>
              </w:rPr>
            </w:pPr>
            <w:r w:rsidRPr="004C171F">
              <w:rPr>
                <w:b/>
              </w:rPr>
              <w:t>F1</w:t>
            </w:r>
          </w:p>
        </w:tc>
        <w:tc>
          <w:tcPr>
            <w:tcW w:w="1365" w:type="dxa"/>
            <w:hideMark/>
          </w:tcPr>
          <w:p w14:paraId="609F7533" w14:textId="77777777" w:rsidR="007C0265" w:rsidRPr="004C171F" w:rsidRDefault="007C0265" w:rsidP="00CD677F">
            <w:pPr>
              <w:spacing w:before="75" w:after="300" w:line="360" w:lineRule="auto"/>
              <w:jc w:val="center"/>
              <w:rPr>
                <w:b/>
              </w:rPr>
            </w:pPr>
            <w:r w:rsidRPr="004C171F">
              <w:rPr>
                <w:b/>
              </w:rPr>
              <w:t>F2</w:t>
            </w:r>
          </w:p>
        </w:tc>
        <w:tc>
          <w:tcPr>
            <w:tcW w:w="1365" w:type="dxa"/>
            <w:hideMark/>
          </w:tcPr>
          <w:p w14:paraId="606011F2" w14:textId="77777777" w:rsidR="007C0265" w:rsidRPr="004C171F" w:rsidRDefault="007C0265" w:rsidP="00CD677F">
            <w:pPr>
              <w:spacing w:before="75" w:after="300" w:line="360" w:lineRule="auto"/>
              <w:jc w:val="center"/>
              <w:rPr>
                <w:b/>
              </w:rPr>
            </w:pPr>
            <w:r w:rsidRPr="004C171F">
              <w:rPr>
                <w:b/>
              </w:rPr>
              <w:t>F3</w:t>
            </w:r>
          </w:p>
        </w:tc>
        <w:tc>
          <w:tcPr>
            <w:tcW w:w="1365" w:type="dxa"/>
            <w:hideMark/>
          </w:tcPr>
          <w:p w14:paraId="609D6ABF" w14:textId="77777777" w:rsidR="007C0265" w:rsidRPr="004C171F" w:rsidRDefault="007C0265" w:rsidP="00CD677F">
            <w:pPr>
              <w:spacing w:before="75" w:after="300" w:line="360" w:lineRule="auto"/>
              <w:jc w:val="center"/>
              <w:rPr>
                <w:b/>
              </w:rPr>
            </w:pPr>
            <w:r w:rsidRPr="004C171F">
              <w:rPr>
                <w:b/>
              </w:rPr>
              <w:t>F4</w:t>
            </w:r>
          </w:p>
        </w:tc>
        <w:tc>
          <w:tcPr>
            <w:tcW w:w="1365" w:type="dxa"/>
            <w:hideMark/>
          </w:tcPr>
          <w:p w14:paraId="12150891" w14:textId="77777777" w:rsidR="007C0265" w:rsidRPr="004C171F" w:rsidRDefault="007C0265" w:rsidP="00CD677F">
            <w:pPr>
              <w:spacing w:before="75" w:after="300" w:line="360" w:lineRule="auto"/>
              <w:jc w:val="center"/>
              <w:rPr>
                <w:b/>
              </w:rPr>
            </w:pPr>
            <w:r w:rsidRPr="004C171F">
              <w:rPr>
                <w:b/>
              </w:rPr>
              <w:t>F3</w:t>
            </w:r>
          </w:p>
        </w:tc>
        <w:tc>
          <w:tcPr>
            <w:tcW w:w="1368" w:type="dxa"/>
            <w:hideMark/>
          </w:tcPr>
          <w:p w14:paraId="4BF65AB9" w14:textId="77777777" w:rsidR="007C0265" w:rsidRPr="004C171F" w:rsidRDefault="007C0265" w:rsidP="00CD677F">
            <w:pPr>
              <w:spacing w:before="75" w:after="300" w:line="360" w:lineRule="auto"/>
              <w:jc w:val="center"/>
              <w:rPr>
                <w:b/>
              </w:rPr>
            </w:pPr>
            <w:r w:rsidRPr="004C171F">
              <w:rPr>
                <w:b/>
              </w:rPr>
              <w:t>F6</w:t>
            </w:r>
          </w:p>
        </w:tc>
      </w:tr>
      <w:tr w:rsidR="007C0265" w:rsidRPr="004C171F" w14:paraId="13DA46B9" w14:textId="77777777" w:rsidTr="00CD677F">
        <w:trPr>
          <w:trHeight w:val="587"/>
          <w:jc w:val="center"/>
        </w:trPr>
        <w:tc>
          <w:tcPr>
            <w:tcW w:w="810" w:type="dxa"/>
            <w:hideMark/>
          </w:tcPr>
          <w:p w14:paraId="28B937D4" w14:textId="77777777" w:rsidR="007C0265" w:rsidRPr="004C171F" w:rsidRDefault="007C0265" w:rsidP="00CD677F">
            <w:pPr>
              <w:spacing w:before="75" w:after="300" w:line="360" w:lineRule="auto"/>
              <w:jc w:val="center"/>
              <w:rPr>
                <w:b/>
              </w:rPr>
            </w:pPr>
            <w:r w:rsidRPr="004C171F">
              <w:rPr>
                <w:b/>
                <w:bCs/>
              </w:rPr>
              <w:t>0</w:t>
            </w:r>
          </w:p>
        </w:tc>
        <w:tc>
          <w:tcPr>
            <w:tcW w:w="1365" w:type="dxa"/>
            <w:hideMark/>
          </w:tcPr>
          <w:p w14:paraId="649F7EBB" w14:textId="77777777" w:rsidR="007C0265" w:rsidRPr="004C171F" w:rsidRDefault="007C0265" w:rsidP="00CD677F">
            <w:pPr>
              <w:spacing w:before="75" w:after="300" w:line="360" w:lineRule="auto"/>
              <w:jc w:val="center"/>
              <w:rPr>
                <w:b/>
              </w:rPr>
            </w:pPr>
            <w:r w:rsidRPr="004C171F">
              <w:rPr>
                <w:b/>
              </w:rPr>
              <w:t>00</w:t>
            </w:r>
          </w:p>
        </w:tc>
        <w:tc>
          <w:tcPr>
            <w:tcW w:w="1365" w:type="dxa"/>
            <w:hideMark/>
          </w:tcPr>
          <w:p w14:paraId="55CDA70C" w14:textId="77777777" w:rsidR="007C0265" w:rsidRPr="004C171F" w:rsidRDefault="007C0265" w:rsidP="00CD677F">
            <w:pPr>
              <w:spacing w:before="75" w:after="300" w:line="360" w:lineRule="auto"/>
              <w:jc w:val="center"/>
              <w:rPr>
                <w:b/>
              </w:rPr>
            </w:pPr>
            <w:r w:rsidRPr="004C171F">
              <w:rPr>
                <w:b/>
              </w:rPr>
              <w:t>00</w:t>
            </w:r>
          </w:p>
        </w:tc>
        <w:tc>
          <w:tcPr>
            <w:tcW w:w="1365" w:type="dxa"/>
            <w:hideMark/>
          </w:tcPr>
          <w:p w14:paraId="4D8E4C67" w14:textId="77777777" w:rsidR="007C0265" w:rsidRPr="004C171F" w:rsidRDefault="007C0265" w:rsidP="00CD677F">
            <w:pPr>
              <w:spacing w:before="75" w:after="300" w:line="360" w:lineRule="auto"/>
              <w:jc w:val="center"/>
              <w:rPr>
                <w:b/>
              </w:rPr>
            </w:pPr>
            <w:r w:rsidRPr="004C171F">
              <w:rPr>
                <w:b/>
              </w:rPr>
              <w:t>00</w:t>
            </w:r>
          </w:p>
        </w:tc>
        <w:tc>
          <w:tcPr>
            <w:tcW w:w="1365" w:type="dxa"/>
            <w:hideMark/>
          </w:tcPr>
          <w:p w14:paraId="6715EB79" w14:textId="77777777" w:rsidR="007C0265" w:rsidRPr="004C171F" w:rsidRDefault="007C0265" w:rsidP="00CD677F">
            <w:pPr>
              <w:spacing w:before="75" w:after="300" w:line="360" w:lineRule="auto"/>
              <w:jc w:val="center"/>
              <w:rPr>
                <w:b/>
              </w:rPr>
            </w:pPr>
            <w:r w:rsidRPr="004C171F">
              <w:rPr>
                <w:b/>
              </w:rPr>
              <w:t>00</w:t>
            </w:r>
          </w:p>
        </w:tc>
        <w:tc>
          <w:tcPr>
            <w:tcW w:w="1365" w:type="dxa"/>
            <w:hideMark/>
          </w:tcPr>
          <w:p w14:paraId="4EF77BEA" w14:textId="77777777" w:rsidR="007C0265" w:rsidRPr="004C171F" w:rsidRDefault="007C0265" w:rsidP="00CD677F">
            <w:pPr>
              <w:spacing w:before="75" w:after="300" w:line="360" w:lineRule="auto"/>
              <w:jc w:val="center"/>
              <w:rPr>
                <w:b/>
              </w:rPr>
            </w:pPr>
            <w:r w:rsidRPr="004C171F">
              <w:rPr>
                <w:b/>
              </w:rPr>
              <w:t>00</w:t>
            </w:r>
          </w:p>
        </w:tc>
        <w:tc>
          <w:tcPr>
            <w:tcW w:w="1368" w:type="dxa"/>
            <w:hideMark/>
          </w:tcPr>
          <w:p w14:paraId="07599C9F" w14:textId="77777777" w:rsidR="007C0265" w:rsidRPr="004C171F" w:rsidRDefault="007C0265" w:rsidP="00CD677F">
            <w:pPr>
              <w:spacing w:before="75" w:after="300" w:line="360" w:lineRule="auto"/>
              <w:jc w:val="center"/>
              <w:rPr>
                <w:b/>
              </w:rPr>
            </w:pPr>
            <w:r w:rsidRPr="004C171F">
              <w:rPr>
                <w:b/>
              </w:rPr>
              <w:t>00</w:t>
            </w:r>
          </w:p>
        </w:tc>
      </w:tr>
      <w:tr w:rsidR="007C0265" w:rsidRPr="004C171F" w14:paraId="770ED938" w14:textId="77777777" w:rsidTr="00CD677F">
        <w:trPr>
          <w:trHeight w:val="392"/>
          <w:jc w:val="center"/>
        </w:trPr>
        <w:tc>
          <w:tcPr>
            <w:tcW w:w="810" w:type="dxa"/>
            <w:hideMark/>
          </w:tcPr>
          <w:p w14:paraId="37D7DB35" w14:textId="77777777" w:rsidR="007C0265" w:rsidRPr="004C171F" w:rsidRDefault="007C0265" w:rsidP="00CD677F">
            <w:pPr>
              <w:spacing w:before="75" w:after="300" w:line="360" w:lineRule="auto"/>
              <w:jc w:val="center"/>
              <w:rPr>
                <w:b/>
              </w:rPr>
            </w:pPr>
            <w:r w:rsidRPr="004C171F">
              <w:rPr>
                <w:b/>
                <w:bCs/>
              </w:rPr>
              <w:t>5</w:t>
            </w:r>
          </w:p>
        </w:tc>
        <w:tc>
          <w:tcPr>
            <w:tcW w:w="1365" w:type="dxa"/>
            <w:hideMark/>
          </w:tcPr>
          <w:p w14:paraId="6F015C57" w14:textId="77777777" w:rsidR="007C0265" w:rsidRPr="004C171F" w:rsidRDefault="007C0265" w:rsidP="00CD677F">
            <w:pPr>
              <w:spacing w:before="75" w:after="300" w:line="360" w:lineRule="auto"/>
              <w:jc w:val="center"/>
              <w:rPr>
                <w:b/>
              </w:rPr>
            </w:pPr>
            <w:r w:rsidRPr="004C171F">
              <w:rPr>
                <w:b/>
              </w:rPr>
              <w:t>21.32</w:t>
            </w:r>
            <w:r w:rsidRPr="004C171F">
              <w:rPr>
                <w:b/>
                <w:bCs/>
              </w:rPr>
              <w:t>±2.18</w:t>
            </w:r>
          </w:p>
        </w:tc>
        <w:tc>
          <w:tcPr>
            <w:tcW w:w="1365" w:type="dxa"/>
            <w:hideMark/>
          </w:tcPr>
          <w:p w14:paraId="22405883" w14:textId="77777777" w:rsidR="007C0265" w:rsidRPr="004C171F" w:rsidRDefault="007C0265" w:rsidP="00CD677F">
            <w:pPr>
              <w:spacing w:before="75" w:after="300" w:line="360" w:lineRule="auto"/>
              <w:jc w:val="center"/>
              <w:rPr>
                <w:b/>
              </w:rPr>
            </w:pPr>
            <w:r w:rsidRPr="004C171F">
              <w:rPr>
                <w:b/>
              </w:rPr>
              <w:t>29.62</w:t>
            </w:r>
            <w:r w:rsidRPr="004C171F">
              <w:rPr>
                <w:b/>
                <w:bCs/>
              </w:rPr>
              <w:t>±2.46</w:t>
            </w:r>
          </w:p>
        </w:tc>
        <w:tc>
          <w:tcPr>
            <w:tcW w:w="1365" w:type="dxa"/>
            <w:hideMark/>
          </w:tcPr>
          <w:p w14:paraId="19906A71" w14:textId="77777777" w:rsidR="007C0265" w:rsidRPr="004C171F" w:rsidRDefault="007C0265" w:rsidP="00CD677F">
            <w:pPr>
              <w:spacing w:before="75" w:after="300" w:line="360" w:lineRule="auto"/>
              <w:jc w:val="center"/>
              <w:rPr>
                <w:b/>
              </w:rPr>
            </w:pPr>
            <w:r w:rsidRPr="004C171F">
              <w:rPr>
                <w:b/>
              </w:rPr>
              <w:t>32.8</w:t>
            </w:r>
            <w:r w:rsidRPr="004C171F">
              <w:rPr>
                <w:b/>
                <w:bCs/>
              </w:rPr>
              <w:t>±2.42</w:t>
            </w:r>
          </w:p>
        </w:tc>
        <w:tc>
          <w:tcPr>
            <w:tcW w:w="1365" w:type="dxa"/>
            <w:hideMark/>
          </w:tcPr>
          <w:p w14:paraId="54502427" w14:textId="77777777" w:rsidR="007C0265" w:rsidRPr="004C171F" w:rsidRDefault="007C0265" w:rsidP="00CD677F">
            <w:pPr>
              <w:spacing w:before="75" w:after="300" w:line="360" w:lineRule="auto"/>
              <w:jc w:val="center"/>
              <w:rPr>
                <w:b/>
              </w:rPr>
            </w:pPr>
            <w:r w:rsidRPr="004C171F">
              <w:rPr>
                <w:b/>
              </w:rPr>
              <w:t>20.22</w:t>
            </w:r>
            <w:r w:rsidRPr="004C171F">
              <w:rPr>
                <w:b/>
                <w:bCs/>
              </w:rPr>
              <w:t>±2.28</w:t>
            </w:r>
          </w:p>
        </w:tc>
        <w:tc>
          <w:tcPr>
            <w:tcW w:w="1365" w:type="dxa"/>
            <w:hideMark/>
          </w:tcPr>
          <w:p w14:paraId="2187C15D" w14:textId="77777777" w:rsidR="007C0265" w:rsidRPr="004C171F" w:rsidRDefault="007C0265" w:rsidP="00CD677F">
            <w:pPr>
              <w:spacing w:before="75" w:after="300" w:line="360" w:lineRule="auto"/>
              <w:jc w:val="center"/>
              <w:rPr>
                <w:b/>
              </w:rPr>
            </w:pPr>
            <w:r w:rsidRPr="004C171F">
              <w:rPr>
                <w:b/>
              </w:rPr>
              <w:t>27.32</w:t>
            </w:r>
            <w:r w:rsidRPr="004C171F">
              <w:rPr>
                <w:b/>
                <w:bCs/>
              </w:rPr>
              <w:t>±2.46</w:t>
            </w:r>
          </w:p>
        </w:tc>
        <w:tc>
          <w:tcPr>
            <w:tcW w:w="1368" w:type="dxa"/>
            <w:hideMark/>
          </w:tcPr>
          <w:p w14:paraId="7011D46A" w14:textId="77777777" w:rsidR="007C0265" w:rsidRPr="004C171F" w:rsidRDefault="007C0265" w:rsidP="00CD677F">
            <w:pPr>
              <w:spacing w:before="75" w:after="300" w:line="360" w:lineRule="auto"/>
              <w:jc w:val="center"/>
              <w:rPr>
                <w:b/>
              </w:rPr>
            </w:pPr>
            <w:r w:rsidRPr="004C171F">
              <w:rPr>
                <w:b/>
              </w:rPr>
              <w:t>30.8</w:t>
            </w:r>
            <w:r w:rsidRPr="004C171F">
              <w:rPr>
                <w:b/>
                <w:bCs/>
              </w:rPr>
              <w:t>±2.82</w:t>
            </w:r>
          </w:p>
        </w:tc>
      </w:tr>
      <w:tr w:rsidR="007C0265" w:rsidRPr="004C171F" w14:paraId="452C465B" w14:textId="77777777" w:rsidTr="00CD677F">
        <w:trPr>
          <w:trHeight w:val="477"/>
          <w:jc w:val="center"/>
        </w:trPr>
        <w:tc>
          <w:tcPr>
            <w:tcW w:w="810" w:type="dxa"/>
            <w:hideMark/>
          </w:tcPr>
          <w:p w14:paraId="0FB03D25" w14:textId="77777777" w:rsidR="007C0265" w:rsidRPr="004C171F" w:rsidRDefault="007C0265" w:rsidP="00CD677F">
            <w:pPr>
              <w:spacing w:before="75" w:after="300" w:line="360" w:lineRule="auto"/>
              <w:jc w:val="center"/>
              <w:rPr>
                <w:b/>
              </w:rPr>
            </w:pPr>
            <w:r w:rsidRPr="004C171F">
              <w:rPr>
                <w:b/>
                <w:bCs/>
              </w:rPr>
              <w:t>10</w:t>
            </w:r>
          </w:p>
        </w:tc>
        <w:tc>
          <w:tcPr>
            <w:tcW w:w="1365" w:type="dxa"/>
            <w:hideMark/>
          </w:tcPr>
          <w:p w14:paraId="77267B65" w14:textId="77777777" w:rsidR="007C0265" w:rsidRPr="004C171F" w:rsidRDefault="007C0265" w:rsidP="00CD677F">
            <w:pPr>
              <w:spacing w:before="75" w:after="300" w:line="360" w:lineRule="auto"/>
              <w:jc w:val="center"/>
              <w:rPr>
                <w:b/>
              </w:rPr>
            </w:pPr>
            <w:r w:rsidRPr="004C171F">
              <w:rPr>
                <w:b/>
              </w:rPr>
              <w:t>33.93</w:t>
            </w:r>
            <w:r w:rsidRPr="004C171F">
              <w:rPr>
                <w:b/>
                <w:bCs/>
              </w:rPr>
              <w:t>±2.0</w:t>
            </w:r>
          </w:p>
        </w:tc>
        <w:tc>
          <w:tcPr>
            <w:tcW w:w="1365" w:type="dxa"/>
            <w:hideMark/>
          </w:tcPr>
          <w:p w14:paraId="1A58D26C" w14:textId="77777777" w:rsidR="007C0265" w:rsidRPr="004C171F" w:rsidRDefault="007C0265" w:rsidP="00CD677F">
            <w:pPr>
              <w:spacing w:before="75" w:after="300" w:line="360" w:lineRule="auto"/>
              <w:jc w:val="center"/>
              <w:rPr>
                <w:b/>
              </w:rPr>
            </w:pPr>
            <w:r w:rsidRPr="004C171F">
              <w:rPr>
                <w:b/>
              </w:rPr>
              <w:t>42.09</w:t>
            </w:r>
            <w:r w:rsidRPr="004C171F">
              <w:rPr>
                <w:b/>
                <w:bCs/>
              </w:rPr>
              <w:t>±2.60</w:t>
            </w:r>
          </w:p>
        </w:tc>
        <w:tc>
          <w:tcPr>
            <w:tcW w:w="1365" w:type="dxa"/>
            <w:hideMark/>
          </w:tcPr>
          <w:p w14:paraId="5C8D2EF5" w14:textId="77777777" w:rsidR="007C0265" w:rsidRPr="004C171F" w:rsidRDefault="007C0265" w:rsidP="00CD677F">
            <w:pPr>
              <w:spacing w:before="75" w:after="300" w:line="360" w:lineRule="auto"/>
              <w:jc w:val="center"/>
              <w:rPr>
                <w:b/>
              </w:rPr>
            </w:pPr>
            <w:r w:rsidRPr="004C171F">
              <w:rPr>
                <w:b/>
              </w:rPr>
              <w:t>44.09</w:t>
            </w:r>
            <w:r w:rsidRPr="004C171F">
              <w:rPr>
                <w:b/>
                <w:bCs/>
              </w:rPr>
              <w:t>±2.30</w:t>
            </w:r>
          </w:p>
        </w:tc>
        <w:tc>
          <w:tcPr>
            <w:tcW w:w="1365" w:type="dxa"/>
            <w:hideMark/>
          </w:tcPr>
          <w:p w14:paraId="2F4F4FE9" w14:textId="77777777" w:rsidR="007C0265" w:rsidRPr="004C171F" w:rsidRDefault="007C0265" w:rsidP="00CD677F">
            <w:pPr>
              <w:spacing w:before="75" w:after="300" w:line="360" w:lineRule="auto"/>
              <w:jc w:val="center"/>
              <w:rPr>
                <w:b/>
              </w:rPr>
            </w:pPr>
            <w:r w:rsidRPr="004C171F">
              <w:rPr>
                <w:b/>
              </w:rPr>
              <w:t>32.73</w:t>
            </w:r>
            <w:r w:rsidRPr="004C171F">
              <w:rPr>
                <w:b/>
                <w:bCs/>
              </w:rPr>
              <w:t>±2.08</w:t>
            </w:r>
          </w:p>
        </w:tc>
        <w:tc>
          <w:tcPr>
            <w:tcW w:w="1365" w:type="dxa"/>
            <w:hideMark/>
          </w:tcPr>
          <w:p w14:paraId="10B96E7F" w14:textId="77777777" w:rsidR="007C0265" w:rsidRPr="004C171F" w:rsidRDefault="007C0265" w:rsidP="00CD677F">
            <w:pPr>
              <w:spacing w:before="75" w:after="300" w:line="360" w:lineRule="auto"/>
              <w:jc w:val="center"/>
              <w:rPr>
                <w:b/>
              </w:rPr>
            </w:pPr>
            <w:r w:rsidRPr="004C171F">
              <w:rPr>
                <w:b/>
              </w:rPr>
              <w:t>38.09</w:t>
            </w:r>
            <w:r w:rsidRPr="004C171F">
              <w:rPr>
                <w:b/>
                <w:bCs/>
              </w:rPr>
              <w:t>±2.60</w:t>
            </w:r>
          </w:p>
        </w:tc>
        <w:tc>
          <w:tcPr>
            <w:tcW w:w="1368" w:type="dxa"/>
            <w:hideMark/>
          </w:tcPr>
          <w:p w14:paraId="34D0B13D" w14:textId="77777777" w:rsidR="007C0265" w:rsidRPr="004C171F" w:rsidRDefault="007C0265" w:rsidP="00CD677F">
            <w:pPr>
              <w:spacing w:before="75" w:after="300" w:line="360" w:lineRule="auto"/>
              <w:jc w:val="center"/>
              <w:rPr>
                <w:b/>
              </w:rPr>
            </w:pPr>
            <w:r w:rsidRPr="004C171F">
              <w:rPr>
                <w:b/>
              </w:rPr>
              <w:t>41.19</w:t>
            </w:r>
            <w:r w:rsidRPr="004C171F">
              <w:rPr>
                <w:b/>
                <w:bCs/>
              </w:rPr>
              <w:t>±2.40</w:t>
            </w:r>
          </w:p>
        </w:tc>
      </w:tr>
      <w:tr w:rsidR="007C0265" w:rsidRPr="004C171F" w14:paraId="7AAE47F5" w14:textId="77777777" w:rsidTr="00CD677F">
        <w:trPr>
          <w:trHeight w:val="575"/>
          <w:jc w:val="center"/>
        </w:trPr>
        <w:tc>
          <w:tcPr>
            <w:tcW w:w="810" w:type="dxa"/>
            <w:hideMark/>
          </w:tcPr>
          <w:p w14:paraId="4E93D8B1" w14:textId="77777777" w:rsidR="007C0265" w:rsidRPr="004C171F" w:rsidRDefault="007C0265" w:rsidP="00CD677F">
            <w:pPr>
              <w:spacing w:before="75" w:after="300" w:line="360" w:lineRule="auto"/>
              <w:jc w:val="center"/>
              <w:rPr>
                <w:b/>
              </w:rPr>
            </w:pPr>
            <w:r w:rsidRPr="004C171F">
              <w:rPr>
                <w:b/>
                <w:bCs/>
              </w:rPr>
              <w:t>15</w:t>
            </w:r>
          </w:p>
        </w:tc>
        <w:tc>
          <w:tcPr>
            <w:tcW w:w="1365" w:type="dxa"/>
            <w:hideMark/>
          </w:tcPr>
          <w:p w14:paraId="18ECCAA8" w14:textId="77777777" w:rsidR="007C0265" w:rsidRPr="004C171F" w:rsidRDefault="007C0265" w:rsidP="00CD677F">
            <w:pPr>
              <w:spacing w:before="75" w:after="300" w:line="360" w:lineRule="auto"/>
              <w:jc w:val="center"/>
              <w:rPr>
                <w:b/>
              </w:rPr>
            </w:pPr>
            <w:r w:rsidRPr="004C171F">
              <w:rPr>
                <w:b/>
              </w:rPr>
              <w:t>48.70</w:t>
            </w:r>
            <w:r w:rsidRPr="004C171F">
              <w:rPr>
                <w:b/>
                <w:bCs/>
              </w:rPr>
              <w:t>±1.19</w:t>
            </w:r>
          </w:p>
        </w:tc>
        <w:tc>
          <w:tcPr>
            <w:tcW w:w="1365" w:type="dxa"/>
            <w:hideMark/>
          </w:tcPr>
          <w:p w14:paraId="4F274607" w14:textId="77777777" w:rsidR="007C0265" w:rsidRPr="004C171F" w:rsidRDefault="007C0265" w:rsidP="00CD677F">
            <w:pPr>
              <w:spacing w:before="75" w:after="300" w:line="360" w:lineRule="auto"/>
              <w:jc w:val="center"/>
              <w:rPr>
                <w:b/>
              </w:rPr>
            </w:pPr>
            <w:r w:rsidRPr="004C171F">
              <w:rPr>
                <w:b/>
              </w:rPr>
              <w:t>54.4</w:t>
            </w:r>
            <w:r w:rsidRPr="004C171F">
              <w:rPr>
                <w:b/>
                <w:bCs/>
              </w:rPr>
              <w:t>±2.19</w:t>
            </w:r>
          </w:p>
        </w:tc>
        <w:tc>
          <w:tcPr>
            <w:tcW w:w="1365" w:type="dxa"/>
            <w:hideMark/>
          </w:tcPr>
          <w:p w14:paraId="30B660D2" w14:textId="77777777" w:rsidR="007C0265" w:rsidRPr="004C171F" w:rsidRDefault="007C0265" w:rsidP="00CD677F">
            <w:pPr>
              <w:spacing w:before="75" w:after="300" w:line="360" w:lineRule="auto"/>
              <w:jc w:val="center"/>
              <w:rPr>
                <w:b/>
              </w:rPr>
            </w:pPr>
            <w:r w:rsidRPr="004C171F">
              <w:rPr>
                <w:b/>
              </w:rPr>
              <w:t>58.60</w:t>
            </w:r>
            <w:r w:rsidRPr="004C171F">
              <w:rPr>
                <w:b/>
                <w:bCs/>
              </w:rPr>
              <w:t>±2.50</w:t>
            </w:r>
          </w:p>
        </w:tc>
        <w:tc>
          <w:tcPr>
            <w:tcW w:w="1365" w:type="dxa"/>
            <w:hideMark/>
          </w:tcPr>
          <w:p w14:paraId="5FAD2FCE" w14:textId="77777777" w:rsidR="007C0265" w:rsidRPr="004C171F" w:rsidRDefault="007C0265" w:rsidP="00CD677F">
            <w:pPr>
              <w:spacing w:before="75" w:after="300" w:line="360" w:lineRule="auto"/>
              <w:jc w:val="center"/>
              <w:rPr>
                <w:b/>
              </w:rPr>
            </w:pPr>
            <w:r w:rsidRPr="004C171F">
              <w:rPr>
                <w:b/>
              </w:rPr>
              <w:t>46.80</w:t>
            </w:r>
            <w:r w:rsidRPr="004C171F">
              <w:rPr>
                <w:b/>
                <w:bCs/>
              </w:rPr>
              <w:t>±1.29</w:t>
            </w:r>
          </w:p>
        </w:tc>
        <w:tc>
          <w:tcPr>
            <w:tcW w:w="1365" w:type="dxa"/>
            <w:hideMark/>
          </w:tcPr>
          <w:p w14:paraId="120FD1AC" w14:textId="77777777" w:rsidR="007C0265" w:rsidRPr="004C171F" w:rsidRDefault="007C0265" w:rsidP="00CD677F">
            <w:pPr>
              <w:spacing w:before="75" w:after="300" w:line="360" w:lineRule="auto"/>
              <w:jc w:val="center"/>
              <w:rPr>
                <w:b/>
              </w:rPr>
            </w:pPr>
            <w:r w:rsidRPr="004C171F">
              <w:rPr>
                <w:b/>
              </w:rPr>
              <w:t>52.43</w:t>
            </w:r>
            <w:r w:rsidRPr="004C171F">
              <w:rPr>
                <w:b/>
                <w:bCs/>
              </w:rPr>
              <w:t>±2.39</w:t>
            </w:r>
          </w:p>
        </w:tc>
        <w:tc>
          <w:tcPr>
            <w:tcW w:w="1368" w:type="dxa"/>
            <w:hideMark/>
          </w:tcPr>
          <w:p w14:paraId="03EB732D" w14:textId="77777777" w:rsidR="007C0265" w:rsidRPr="004C171F" w:rsidRDefault="007C0265" w:rsidP="00CD677F">
            <w:pPr>
              <w:spacing w:before="75" w:after="300" w:line="360" w:lineRule="auto"/>
              <w:jc w:val="center"/>
              <w:rPr>
                <w:b/>
              </w:rPr>
            </w:pPr>
            <w:r w:rsidRPr="004C171F">
              <w:rPr>
                <w:b/>
              </w:rPr>
              <w:t>54.60</w:t>
            </w:r>
            <w:r w:rsidRPr="004C171F">
              <w:rPr>
                <w:b/>
                <w:bCs/>
              </w:rPr>
              <w:t>±2.40</w:t>
            </w:r>
          </w:p>
        </w:tc>
      </w:tr>
      <w:tr w:rsidR="007C0265" w:rsidRPr="004C171F" w14:paraId="1D36DC4A" w14:textId="77777777" w:rsidTr="00CD677F">
        <w:trPr>
          <w:trHeight w:val="511"/>
          <w:jc w:val="center"/>
        </w:trPr>
        <w:tc>
          <w:tcPr>
            <w:tcW w:w="810" w:type="dxa"/>
            <w:hideMark/>
          </w:tcPr>
          <w:p w14:paraId="0B0B6E34" w14:textId="77777777" w:rsidR="007C0265" w:rsidRPr="004C171F" w:rsidRDefault="007C0265" w:rsidP="00CD677F">
            <w:pPr>
              <w:spacing w:before="75" w:after="300" w:line="360" w:lineRule="auto"/>
              <w:jc w:val="center"/>
              <w:rPr>
                <w:b/>
              </w:rPr>
            </w:pPr>
            <w:r w:rsidRPr="004C171F">
              <w:rPr>
                <w:b/>
                <w:bCs/>
              </w:rPr>
              <w:t>20</w:t>
            </w:r>
          </w:p>
        </w:tc>
        <w:tc>
          <w:tcPr>
            <w:tcW w:w="1365" w:type="dxa"/>
            <w:hideMark/>
          </w:tcPr>
          <w:p w14:paraId="508F7F74" w14:textId="77777777" w:rsidR="007C0265" w:rsidRPr="004C171F" w:rsidRDefault="007C0265" w:rsidP="00CD677F">
            <w:pPr>
              <w:spacing w:before="75" w:after="300" w:line="360" w:lineRule="auto"/>
              <w:jc w:val="center"/>
              <w:rPr>
                <w:b/>
              </w:rPr>
            </w:pPr>
            <w:r w:rsidRPr="004C171F">
              <w:rPr>
                <w:b/>
              </w:rPr>
              <w:t>68.79</w:t>
            </w:r>
            <w:r w:rsidRPr="004C171F">
              <w:rPr>
                <w:b/>
                <w:bCs/>
              </w:rPr>
              <w:t>±2.16</w:t>
            </w:r>
          </w:p>
        </w:tc>
        <w:tc>
          <w:tcPr>
            <w:tcW w:w="1365" w:type="dxa"/>
            <w:hideMark/>
          </w:tcPr>
          <w:p w14:paraId="2C1978AE" w14:textId="77777777" w:rsidR="007C0265" w:rsidRPr="004C171F" w:rsidRDefault="007C0265" w:rsidP="00CD677F">
            <w:pPr>
              <w:spacing w:before="75" w:after="300" w:line="360" w:lineRule="auto"/>
              <w:jc w:val="center"/>
              <w:rPr>
                <w:b/>
              </w:rPr>
            </w:pPr>
            <w:r w:rsidRPr="004C171F">
              <w:rPr>
                <w:b/>
              </w:rPr>
              <w:t>72.8</w:t>
            </w:r>
            <w:r w:rsidRPr="004C171F">
              <w:rPr>
                <w:b/>
                <w:bCs/>
              </w:rPr>
              <w:t>±2.31</w:t>
            </w:r>
          </w:p>
        </w:tc>
        <w:tc>
          <w:tcPr>
            <w:tcW w:w="1365" w:type="dxa"/>
            <w:hideMark/>
          </w:tcPr>
          <w:p w14:paraId="6837887F" w14:textId="77777777" w:rsidR="007C0265" w:rsidRPr="004C171F" w:rsidRDefault="007C0265" w:rsidP="00CD677F">
            <w:pPr>
              <w:spacing w:before="75" w:after="300" w:line="360" w:lineRule="auto"/>
              <w:jc w:val="center"/>
              <w:rPr>
                <w:b/>
              </w:rPr>
            </w:pPr>
            <w:r w:rsidRPr="004C171F">
              <w:rPr>
                <w:b/>
              </w:rPr>
              <w:t>76.22</w:t>
            </w:r>
            <w:r w:rsidRPr="004C171F">
              <w:rPr>
                <w:b/>
                <w:bCs/>
              </w:rPr>
              <w:t>±2.28</w:t>
            </w:r>
          </w:p>
        </w:tc>
        <w:tc>
          <w:tcPr>
            <w:tcW w:w="1365" w:type="dxa"/>
            <w:hideMark/>
          </w:tcPr>
          <w:p w14:paraId="357C4F72" w14:textId="77777777" w:rsidR="007C0265" w:rsidRPr="004C171F" w:rsidRDefault="007C0265" w:rsidP="00CD677F">
            <w:pPr>
              <w:spacing w:before="75" w:after="300" w:line="360" w:lineRule="auto"/>
              <w:jc w:val="center"/>
              <w:rPr>
                <w:b/>
              </w:rPr>
            </w:pPr>
            <w:r w:rsidRPr="004C171F">
              <w:rPr>
                <w:b/>
              </w:rPr>
              <w:t>66.89</w:t>
            </w:r>
            <w:r w:rsidRPr="004C171F">
              <w:rPr>
                <w:b/>
                <w:bCs/>
              </w:rPr>
              <w:t>±2.26</w:t>
            </w:r>
          </w:p>
        </w:tc>
        <w:tc>
          <w:tcPr>
            <w:tcW w:w="1365" w:type="dxa"/>
            <w:hideMark/>
          </w:tcPr>
          <w:p w14:paraId="7D00A40C" w14:textId="77777777" w:rsidR="007C0265" w:rsidRPr="004C171F" w:rsidRDefault="007C0265" w:rsidP="00CD677F">
            <w:pPr>
              <w:spacing w:before="75" w:after="300" w:line="360" w:lineRule="auto"/>
              <w:jc w:val="center"/>
              <w:rPr>
                <w:b/>
              </w:rPr>
            </w:pPr>
            <w:r w:rsidRPr="004C171F">
              <w:rPr>
                <w:b/>
              </w:rPr>
              <w:t>72.90</w:t>
            </w:r>
            <w:r w:rsidRPr="004C171F">
              <w:rPr>
                <w:b/>
                <w:bCs/>
              </w:rPr>
              <w:t>±2.41</w:t>
            </w:r>
          </w:p>
        </w:tc>
        <w:tc>
          <w:tcPr>
            <w:tcW w:w="1368" w:type="dxa"/>
            <w:hideMark/>
          </w:tcPr>
          <w:p w14:paraId="1CA2662F" w14:textId="77777777" w:rsidR="007C0265" w:rsidRPr="004C171F" w:rsidRDefault="007C0265" w:rsidP="00CD677F">
            <w:pPr>
              <w:spacing w:before="75" w:after="300" w:line="360" w:lineRule="auto"/>
              <w:jc w:val="center"/>
              <w:rPr>
                <w:b/>
              </w:rPr>
            </w:pPr>
            <w:r w:rsidRPr="004C171F">
              <w:rPr>
                <w:b/>
              </w:rPr>
              <w:t>76.22</w:t>
            </w:r>
            <w:r w:rsidRPr="004C171F">
              <w:rPr>
                <w:b/>
                <w:bCs/>
              </w:rPr>
              <w:t>±2.28</w:t>
            </w:r>
          </w:p>
        </w:tc>
      </w:tr>
      <w:tr w:rsidR="007C0265" w:rsidRPr="004C171F" w14:paraId="3651E2A5" w14:textId="77777777" w:rsidTr="00CD677F">
        <w:trPr>
          <w:trHeight w:val="301"/>
          <w:jc w:val="center"/>
        </w:trPr>
        <w:tc>
          <w:tcPr>
            <w:tcW w:w="810" w:type="dxa"/>
            <w:hideMark/>
          </w:tcPr>
          <w:p w14:paraId="5CADB3BC" w14:textId="77777777" w:rsidR="007C0265" w:rsidRPr="004C171F" w:rsidRDefault="007C0265" w:rsidP="00CD677F">
            <w:pPr>
              <w:spacing w:before="75" w:after="300" w:line="360" w:lineRule="auto"/>
              <w:jc w:val="center"/>
              <w:rPr>
                <w:b/>
              </w:rPr>
            </w:pPr>
            <w:r w:rsidRPr="004C171F">
              <w:rPr>
                <w:b/>
                <w:bCs/>
              </w:rPr>
              <w:t>25</w:t>
            </w:r>
          </w:p>
        </w:tc>
        <w:tc>
          <w:tcPr>
            <w:tcW w:w="1365" w:type="dxa"/>
            <w:hideMark/>
          </w:tcPr>
          <w:p w14:paraId="0ED51DA0" w14:textId="77777777" w:rsidR="007C0265" w:rsidRPr="004C171F" w:rsidRDefault="007C0265" w:rsidP="00CD677F">
            <w:pPr>
              <w:spacing w:before="75" w:after="300" w:line="360" w:lineRule="auto"/>
              <w:jc w:val="center"/>
              <w:rPr>
                <w:b/>
              </w:rPr>
            </w:pPr>
            <w:r w:rsidRPr="004C171F">
              <w:rPr>
                <w:b/>
              </w:rPr>
              <w:t>78.18</w:t>
            </w:r>
            <w:r w:rsidRPr="004C171F">
              <w:rPr>
                <w:b/>
                <w:bCs/>
              </w:rPr>
              <w:t>±2.14</w:t>
            </w:r>
          </w:p>
        </w:tc>
        <w:tc>
          <w:tcPr>
            <w:tcW w:w="1365" w:type="dxa"/>
            <w:hideMark/>
          </w:tcPr>
          <w:p w14:paraId="20DE2CF0" w14:textId="77777777" w:rsidR="007C0265" w:rsidRPr="004C171F" w:rsidRDefault="007C0265" w:rsidP="00CD677F">
            <w:pPr>
              <w:spacing w:before="75" w:after="300" w:line="360" w:lineRule="auto"/>
              <w:jc w:val="center"/>
              <w:rPr>
                <w:b/>
              </w:rPr>
            </w:pPr>
            <w:r w:rsidRPr="004C171F">
              <w:rPr>
                <w:b/>
              </w:rPr>
              <w:t>84.6</w:t>
            </w:r>
            <w:r w:rsidRPr="004C171F">
              <w:rPr>
                <w:b/>
                <w:bCs/>
              </w:rPr>
              <w:t>±2.51</w:t>
            </w:r>
          </w:p>
        </w:tc>
        <w:tc>
          <w:tcPr>
            <w:tcW w:w="1365" w:type="dxa"/>
            <w:hideMark/>
          </w:tcPr>
          <w:p w14:paraId="066EB44E" w14:textId="77777777" w:rsidR="007C0265" w:rsidRPr="004C171F" w:rsidRDefault="007C0265" w:rsidP="00CD677F">
            <w:pPr>
              <w:spacing w:before="75" w:after="300" w:line="360" w:lineRule="auto"/>
              <w:jc w:val="center"/>
              <w:rPr>
                <w:b/>
              </w:rPr>
            </w:pPr>
            <w:r w:rsidRPr="004C171F">
              <w:rPr>
                <w:b/>
              </w:rPr>
              <w:t>87.3</w:t>
            </w:r>
            <w:r w:rsidRPr="004C171F">
              <w:rPr>
                <w:b/>
                <w:bCs/>
              </w:rPr>
              <w:t>±2.60</w:t>
            </w:r>
          </w:p>
        </w:tc>
        <w:tc>
          <w:tcPr>
            <w:tcW w:w="1365" w:type="dxa"/>
            <w:hideMark/>
          </w:tcPr>
          <w:p w14:paraId="6007C1E4" w14:textId="77777777" w:rsidR="007C0265" w:rsidRPr="004C171F" w:rsidRDefault="007C0265" w:rsidP="00CD677F">
            <w:pPr>
              <w:spacing w:before="75" w:after="300" w:line="360" w:lineRule="auto"/>
              <w:jc w:val="center"/>
              <w:rPr>
                <w:b/>
              </w:rPr>
            </w:pPr>
            <w:r w:rsidRPr="004C171F">
              <w:rPr>
                <w:b/>
              </w:rPr>
              <w:t>77.28</w:t>
            </w:r>
            <w:r w:rsidRPr="004C171F">
              <w:rPr>
                <w:b/>
                <w:bCs/>
              </w:rPr>
              <w:t>±2.24</w:t>
            </w:r>
          </w:p>
        </w:tc>
        <w:tc>
          <w:tcPr>
            <w:tcW w:w="1365" w:type="dxa"/>
            <w:hideMark/>
          </w:tcPr>
          <w:p w14:paraId="24A63274" w14:textId="77777777" w:rsidR="007C0265" w:rsidRPr="004C171F" w:rsidRDefault="007C0265" w:rsidP="00CD677F">
            <w:pPr>
              <w:spacing w:before="75" w:after="300" w:line="360" w:lineRule="auto"/>
              <w:jc w:val="center"/>
              <w:rPr>
                <w:b/>
              </w:rPr>
            </w:pPr>
            <w:r w:rsidRPr="004C171F">
              <w:rPr>
                <w:b/>
              </w:rPr>
              <w:t>82.64</w:t>
            </w:r>
            <w:r w:rsidRPr="004C171F">
              <w:rPr>
                <w:b/>
                <w:bCs/>
              </w:rPr>
              <w:t>±2.81</w:t>
            </w:r>
          </w:p>
        </w:tc>
        <w:tc>
          <w:tcPr>
            <w:tcW w:w="1368" w:type="dxa"/>
            <w:hideMark/>
          </w:tcPr>
          <w:p w14:paraId="16EA51D4" w14:textId="77777777" w:rsidR="007C0265" w:rsidRPr="004C171F" w:rsidRDefault="007C0265" w:rsidP="00CD677F">
            <w:pPr>
              <w:spacing w:before="75" w:after="300" w:line="360" w:lineRule="auto"/>
              <w:jc w:val="center"/>
              <w:rPr>
                <w:b/>
              </w:rPr>
            </w:pPr>
            <w:r w:rsidRPr="004C171F">
              <w:rPr>
                <w:b/>
              </w:rPr>
              <w:t>85.38</w:t>
            </w:r>
            <w:r w:rsidRPr="004C171F">
              <w:rPr>
                <w:b/>
                <w:bCs/>
              </w:rPr>
              <w:t>±2.70</w:t>
            </w:r>
          </w:p>
        </w:tc>
      </w:tr>
      <w:tr w:rsidR="007C0265" w:rsidRPr="004C171F" w14:paraId="66988F41" w14:textId="77777777" w:rsidTr="00CD677F">
        <w:trPr>
          <w:trHeight w:val="550"/>
          <w:jc w:val="center"/>
        </w:trPr>
        <w:tc>
          <w:tcPr>
            <w:tcW w:w="810" w:type="dxa"/>
            <w:hideMark/>
          </w:tcPr>
          <w:p w14:paraId="7E70A95B" w14:textId="77777777" w:rsidR="007C0265" w:rsidRPr="004C171F" w:rsidRDefault="007C0265" w:rsidP="00CD677F">
            <w:pPr>
              <w:spacing w:before="75" w:after="300" w:line="360" w:lineRule="auto"/>
              <w:jc w:val="center"/>
              <w:rPr>
                <w:b/>
              </w:rPr>
            </w:pPr>
            <w:r w:rsidRPr="004C171F">
              <w:rPr>
                <w:b/>
                <w:bCs/>
              </w:rPr>
              <w:t>30</w:t>
            </w:r>
          </w:p>
        </w:tc>
        <w:tc>
          <w:tcPr>
            <w:tcW w:w="1365" w:type="dxa"/>
            <w:hideMark/>
          </w:tcPr>
          <w:p w14:paraId="431E0AF5" w14:textId="77777777" w:rsidR="007C0265" w:rsidRPr="004C171F" w:rsidRDefault="007C0265" w:rsidP="00CD677F">
            <w:pPr>
              <w:spacing w:before="75" w:after="300" w:line="360" w:lineRule="auto"/>
              <w:jc w:val="center"/>
              <w:rPr>
                <w:b/>
              </w:rPr>
            </w:pPr>
            <w:r w:rsidRPr="004C171F">
              <w:rPr>
                <w:b/>
              </w:rPr>
              <w:t>90.28</w:t>
            </w:r>
            <w:r w:rsidRPr="004C171F">
              <w:rPr>
                <w:b/>
                <w:bCs/>
              </w:rPr>
              <w:t>±2.18</w:t>
            </w:r>
          </w:p>
        </w:tc>
        <w:tc>
          <w:tcPr>
            <w:tcW w:w="1365" w:type="dxa"/>
            <w:hideMark/>
          </w:tcPr>
          <w:p w14:paraId="72973F6E" w14:textId="77777777" w:rsidR="007C0265" w:rsidRPr="004C171F" w:rsidRDefault="007C0265" w:rsidP="00CD677F">
            <w:pPr>
              <w:spacing w:before="75" w:after="300" w:line="360" w:lineRule="auto"/>
              <w:jc w:val="center"/>
              <w:rPr>
                <w:b/>
              </w:rPr>
            </w:pPr>
            <w:r w:rsidRPr="004C171F">
              <w:rPr>
                <w:b/>
              </w:rPr>
              <w:t>92.6</w:t>
            </w:r>
            <w:r w:rsidRPr="004C171F">
              <w:rPr>
                <w:b/>
                <w:bCs/>
              </w:rPr>
              <w:t>±2.0</w:t>
            </w:r>
          </w:p>
        </w:tc>
        <w:tc>
          <w:tcPr>
            <w:tcW w:w="1365" w:type="dxa"/>
            <w:hideMark/>
          </w:tcPr>
          <w:p w14:paraId="2F69446A" w14:textId="77777777" w:rsidR="007C0265" w:rsidRPr="004C171F" w:rsidRDefault="007C0265" w:rsidP="00CD677F">
            <w:pPr>
              <w:spacing w:before="75" w:after="300" w:line="360" w:lineRule="auto"/>
              <w:jc w:val="center"/>
              <w:rPr>
                <w:b/>
              </w:rPr>
            </w:pPr>
            <w:r w:rsidRPr="004C171F">
              <w:rPr>
                <w:b/>
              </w:rPr>
              <w:t>98.6</w:t>
            </w:r>
            <w:r w:rsidRPr="004C171F">
              <w:rPr>
                <w:b/>
                <w:bCs/>
              </w:rPr>
              <w:t>±2.46</w:t>
            </w:r>
          </w:p>
        </w:tc>
        <w:tc>
          <w:tcPr>
            <w:tcW w:w="1365" w:type="dxa"/>
            <w:hideMark/>
          </w:tcPr>
          <w:p w14:paraId="74726E19" w14:textId="77777777" w:rsidR="007C0265" w:rsidRPr="004C171F" w:rsidRDefault="007C0265" w:rsidP="00CD677F">
            <w:pPr>
              <w:spacing w:before="75" w:after="300" w:line="360" w:lineRule="auto"/>
              <w:jc w:val="center"/>
              <w:rPr>
                <w:b/>
              </w:rPr>
            </w:pPr>
            <w:r w:rsidRPr="004C171F">
              <w:rPr>
                <w:b/>
              </w:rPr>
              <w:t>88.28</w:t>
            </w:r>
            <w:r w:rsidRPr="004C171F">
              <w:rPr>
                <w:b/>
                <w:bCs/>
              </w:rPr>
              <w:t>±2.68</w:t>
            </w:r>
          </w:p>
        </w:tc>
        <w:tc>
          <w:tcPr>
            <w:tcW w:w="1365" w:type="dxa"/>
            <w:hideMark/>
          </w:tcPr>
          <w:p w14:paraId="64F69BE2" w14:textId="77777777" w:rsidR="007C0265" w:rsidRPr="004C171F" w:rsidRDefault="007C0265" w:rsidP="00CD677F">
            <w:pPr>
              <w:spacing w:before="75" w:after="300" w:line="360" w:lineRule="auto"/>
              <w:jc w:val="center"/>
              <w:rPr>
                <w:b/>
              </w:rPr>
            </w:pPr>
            <w:r w:rsidRPr="004C171F">
              <w:rPr>
                <w:b/>
              </w:rPr>
              <w:t>90.65</w:t>
            </w:r>
            <w:r w:rsidRPr="004C171F">
              <w:rPr>
                <w:b/>
                <w:bCs/>
              </w:rPr>
              <w:t>±2.22</w:t>
            </w:r>
          </w:p>
        </w:tc>
        <w:tc>
          <w:tcPr>
            <w:tcW w:w="1368" w:type="dxa"/>
            <w:hideMark/>
          </w:tcPr>
          <w:p w14:paraId="63C70F08" w14:textId="77777777" w:rsidR="007C0265" w:rsidRPr="004C171F" w:rsidRDefault="007C0265" w:rsidP="00CD677F">
            <w:pPr>
              <w:spacing w:before="75" w:after="300" w:line="360" w:lineRule="auto"/>
              <w:jc w:val="center"/>
              <w:rPr>
                <w:b/>
              </w:rPr>
            </w:pPr>
            <w:r w:rsidRPr="004C171F">
              <w:rPr>
                <w:b/>
              </w:rPr>
              <w:t>94.62</w:t>
            </w:r>
            <w:r w:rsidRPr="004C171F">
              <w:rPr>
                <w:b/>
                <w:bCs/>
              </w:rPr>
              <w:t>±2.32</w:t>
            </w:r>
          </w:p>
        </w:tc>
      </w:tr>
    </w:tbl>
    <w:p w14:paraId="05BC994B" w14:textId="77777777" w:rsidR="007C0265" w:rsidRDefault="007C0265" w:rsidP="007C0265">
      <w:pPr>
        <w:spacing w:before="75" w:after="300" w:line="360" w:lineRule="auto"/>
        <w:rPr>
          <w:b/>
          <w:sz w:val="20"/>
          <w:szCs w:val="20"/>
        </w:rPr>
      </w:pPr>
      <w:r w:rsidRPr="00975FD5">
        <w:rPr>
          <w:b/>
          <w:sz w:val="20"/>
          <w:szCs w:val="20"/>
        </w:rPr>
        <w:t xml:space="preserve">Results are mean </w:t>
      </w:r>
      <w:r>
        <w:rPr>
          <w:b/>
          <w:sz w:val="20"/>
          <w:szCs w:val="20"/>
        </w:rPr>
        <w:t>of</w:t>
      </w:r>
      <w:r w:rsidRPr="00975FD5">
        <w:rPr>
          <w:b/>
          <w:sz w:val="20"/>
          <w:szCs w:val="20"/>
        </w:rPr>
        <w:t xml:space="preserve"> three determinations</w:t>
      </w:r>
    </w:p>
    <w:p w14:paraId="2F517C35" w14:textId="77777777" w:rsidR="007C0265" w:rsidRDefault="007C0265" w:rsidP="007C0265">
      <w:pPr>
        <w:spacing w:before="75" w:after="300" w:line="360" w:lineRule="auto"/>
        <w:jc w:val="both"/>
        <w:rPr>
          <w:color w:val="000000"/>
        </w:rPr>
      </w:pPr>
      <w:r w:rsidRPr="00975FD5">
        <w:rPr>
          <w:color w:val="000000"/>
        </w:rPr>
        <w:t xml:space="preserve">The rapid dissolution was observed in formulation </w:t>
      </w:r>
      <w:r>
        <w:rPr>
          <w:b/>
          <w:bCs/>
          <w:color w:val="000000"/>
        </w:rPr>
        <w:t>F3</w:t>
      </w:r>
      <w:r w:rsidRPr="00975FD5">
        <w:rPr>
          <w:color w:val="000000"/>
        </w:rPr>
        <w:t xml:space="preserve"> releases </w:t>
      </w:r>
      <w:r w:rsidRPr="001F0321">
        <w:rPr>
          <w:b/>
        </w:rPr>
        <w:t>9</w:t>
      </w:r>
      <w:r>
        <w:rPr>
          <w:b/>
        </w:rPr>
        <w:t>8</w:t>
      </w:r>
      <w:r w:rsidRPr="001F0321">
        <w:rPr>
          <w:b/>
        </w:rPr>
        <w:t>.6</w:t>
      </w:r>
      <w:r w:rsidRPr="001F0321">
        <w:rPr>
          <w:b/>
          <w:bCs/>
        </w:rPr>
        <w:t>±2.46</w:t>
      </w:r>
      <w:r>
        <w:rPr>
          <w:b/>
          <w:bCs/>
        </w:rPr>
        <w:t xml:space="preserve"> </w:t>
      </w:r>
      <w:r w:rsidRPr="00975FD5">
        <w:rPr>
          <w:b/>
          <w:bCs/>
          <w:color w:val="000000"/>
        </w:rPr>
        <w:t>%</w:t>
      </w:r>
      <w:r>
        <w:rPr>
          <w:color w:val="000000"/>
        </w:rPr>
        <w:t xml:space="preserve"> at the end of 30</w:t>
      </w:r>
      <w:r w:rsidRPr="00975FD5">
        <w:rPr>
          <w:color w:val="000000"/>
        </w:rPr>
        <w:t xml:space="preserve"> minutes. Formulations F1-</w:t>
      </w:r>
      <w:r>
        <w:rPr>
          <w:color w:val="000000"/>
        </w:rPr>
        <w:t>F6</w:t>
      </w:r>
      <w:r w:rsidRPr="00975FD5">
        <w:rPr>
          <w:color w:val="000000"/>
        </w:rPr>
        <w:t xml:space="preserve"> released </w:t>
      </w:r>
      <w:r>
        <w:rPr>
          <w:b/>
        </w:rPr>
        <w:t>88.</w:t>
      </w:r>
      <w:r w:rsidRPr="001F0321">
        <w:rPr>
          <w:b/>
        </w:rPr>
        <w:t>28</w:t>
      </w:r>
      <w:r w:rsidRPr="001F0321">
        <w:rPr>
          <w:b/>
          <w:bCs/>
        </w:rPr>
        <w:t>±2.</w:t>
      </w:r>
      <w:r>
        <w:rPr>
          <w:b/>
          <w:bCs/>
        </w:rPr>
        <w:t>6</w:t>
      </w:r>
      <w:r w:rsidRPr="001F0321">
        <w:rPr>
          <w:b/>
          <w:bCs/>
        </w:rPr>
        <w:t>8</w:t>
      </w:r>
      <w:r w:rsidRPr="009C26DC">
        <w:rPr>
          <w:b/>
          <w:color w:val="000000"/>
        </w:rPr>
        <w:t xml:space="preserve"> to </w:t>
      </w:r>
      <w:r w:rsidRPr="001F0321">
        <w:rPr>
          <w:b/>
        </w:rPr>
        <w:t>9</w:t>
      </w:r>
      <w:r>
        <w:rPr>
          <w:b/>
        </w:rPr>
        <w:t>8</w:t>
      </w:r>
      <w:r w:rsidRPr="001F0321">
        <w:rPr>
          <w:b/>
        </w:rPr>
        <w:t>.6</w:t>
      </w:r>
      <w:r w:rsidRPr="001F0321">
        <w:rPr>
          <w:b/>
          <w:bCs/>
        </w:rPr>
        <w:t>±2.46</w:t>
      </w:r>
      <w:r>
        <w:rPr>
          <w:b/>
          <w:bCs/>
        </w:rPr>
        <w:t xml:space="preserve"> </w:t>
      </w:r>
      <w:r w:rsidRPr="00975FD5">
        <w:rPr>
          <w:color w:val="000000"/>
        </w:rPr>
        <w:t xml:space="preserve">at the end </w:t>
      </w:r>
      <w:r>
        <w:rPr>
          <w:color w:val="000000"/>
        </w:rPr>
        <w:t>of</w:t>
      </w:r>
      <w:r w:rsidRPr="00975FD5">
        <w:rPr>
          <w:color w:val="000000"/>
        </w:rPr>
        <w:t xml:space="preserve"> 30 min. Rapid dissolution might be due to fast breakdown </w:t>
      </w:r>
      <w:r>
        <w:rPr>
          <w:color w:val="000000"/>
        </w:rPr>
        <w:t>of</w:t>
      </w:r>
      <w:r w:rsidRPr="00975FD5">
        <w:rPr>
          <w:color w:val="000000"/>
        </w:rPr>
        <w:t xml:space="preserve"> particles and rapid absorption </w:t>
      </w:r>
      <w:r>
        <w:rPr>
          <w:color w:val="000000"/>
        </w:rPr>
        <w:t>of</w:t>
      </w:r>
      <w:r w:rsidRPr="00975FD5">
        <w:rPr>
          <w:color w:val="000000"/>
        </w:rPr>
        <w:t xml:space="preserve"> drugs. The drug release was completely achieved in shorter duration </w:t>
      </w:r>
      <w:r>
        <w:rPr>
          <w:color w:val="000000"/>
        </w:rPr>
        <w:t>of</w:t>
      </w:r>
      <w:r w:rsidRPr="00975FD5">
        <w:rPr>
          <w:color w:val="000000"/>
        </w:rPr>
        <w:t xml:space="preserve"> time. In all the formulations the drug release within 30 minutes. High dissolution may occur due to faster breakdown</w:t>
      </w:r>
    </w:p>
    <w:p w14:paraId="6416CC4D" w14:textId="77777777" w:rsidR="007C0265" w:rsidRDefault="007C0265" w:rsidP="007C0265">
      <w:pPr>
        <w:spacing w:before="75" w:after="300" w:line="360" w:lineRule="auto"/>
        <w:jc w:val="both"/>
        <w:rPr>
          <w:color w:val="000000"/>
        </w:rPr>
      </w:pPr>
      <w:r w:rsidRPr="001950D6">
        <w:rPr>
          <w:noProof/>
          <w:lang w:bidi="mr-IN"/>
        </w:rPr>
        <w:drawing>
          <wp:inline distT="0" distB="0" distL="0" distR="0" wp14:anchorId="26D1597B" wp14:editId="48629248">
            <wp:extent cx="5130464" cy="2043430"/>
            <wp:effectExtent l="0" t="0" r="0" b="0"/>
            <wp:docPr id="183964739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2748" cy="2060272"/>
                    </a:xfrm>
                    <a:prstGeom prst="rect">
                      <a:avLst/>
                    </a:prstGeom>
                    <a:noFill/>
                    <a:ln>
                      <a:noFill/>
                    </a:ln>
                  </pic:spPr>
                </pic:pic>
              </a:graphicData>
            </a:graphic>
          </wp:inline>
        </w:drawing>
      </w:r>
    </w:p>
    <w:p w14:paraId="59A89803" w14:textId="77777777" w:rsidR="007C0265" w:rsidRDefault="007C0265" w:rsidP="007C0265">
      <w:pPr>
        <w:spacing w:before="75" w:after="300" w:line="360" w:lineRule="auto"/>
        <w:jc w:val="center"/>
        <w:rPr>
          <w:color w:val="000000"/>
        </w:rPr>
      </w:pPr>
      <w:r w:rsidRPr="00975FD5">
        <w:rPr>
          <w:b/>
          <w:bCs/>
          <w:color w:val="000000"/>
        </w:rPr>
        <w:t xml:space="preserve">Figure </w:t>
      </w:r>
      <w:r w:rsidR="00285D24">
        <w:rPr>
          <w:b/>
          <w:bCs/>
          <w:color w:val="000000"/>
        </w:rPr>
        <w:t>06</w:t>
      </w:r>
      <w:r w:rsidRPr="00975FD5">
        <w:rPr>
          <w:b/>
          <w:bCs/>
          <w:color w:val="000000"/>
        </w:rPr>
        <w:t xml:space="preserve"> Cumulative % drug release </w:t>
      </w:r>
      <w:r>
        <w:rPr>
          <w:b/>
          <w:bCs/>
          <w:color w:val="000000"/>
        </w:rPr>
        <w:t>of</w:t>
      </w:r>
      <w:r w:rsidRPr="00975FD5">
        <w:rPr>
          <w:b/>
          <w:bCs/>
          <w:color w:val="000000"/>
        </w:rPr>
        <w:t xml:space="preserve"> F1-</w:t>
      </w:r>
      <w:r>
        <w:rPr>
          <w:b/>
          <w:bCs/>
          <w:color w:val="000000"/>
        </w:rPr>
        <w:t>F6</w:t>
      </w:r>
      <w:r w:rsidRPr="00975FD5">
        <w:rPr>
          <w:b/>
          <w:bCs/>
          <w:color w:val="000000"/>
        </w:rPr>
        <w:t>formulations</w:t>
      </w:r>
    </w:p>
    <w:p w14:paraId="33DC9677" w14:textId="77777777" w:rsidR="007C0265" w:rsidRPr="00975FD5" w:rsidRDefault="007C0265" w:rsidP="007C0265">
      <w:pPr>
        <w:spacing w:before="75" w:after="300" w:line="360" w:lineRule="auto"/>
        <w:jc w:val="both"/>
        <w:rPr>
          <w:color w:val="000000"/>
        </w:rPr>
      </w:pPr>
      <w:r w:rsidRPr="00975FD5">
        <w:rPr>
          <w:color w:val="000000"/>
        </w:rPr>
        <w:t xml:space="preserve">In comparative study </w:t>
      </w:r>
      <w:r>
        <w:rPr>
          <w:color w:val="000000"/>
        </w:rPr>
        <w:t>F3</w:t>
      </w:r>
      <w:r w:rsidRPr="00975FD5">
        <w:rPr>
          <w:color w:val="000000"/>
        </w:rPr>
        <w:t xml:space="preserve"> formulation gives higher percent drug release compare to other remaining </w:t>
      </w:r>
      <w:r>
        <w:rPr>
          <w:color w:val="000000"/>
        </w:rPr>
        <w:t>eight</w:t>
      </w:r>
      <w:r w:rsidRPr="00975FD5">
        <w:rPr>
          <w:color w:val="000000"/>
        </w:rPr>
        <w:t xml:space="preserve"> formulations at the end </w:t>
      </w:r>
      <w:r>
        <w:rPr>
          <w:color w:val="000000"/>
        </w:rPr>
        <w:t>of</w:t>
      </w:r>
      <w:r w:rsidRPr="00975FD5">
        <w:rPr>
          <w:color w:val="000000"/>
        </w:rPr>
        <w:t xml:space="preserve"> 30 minutes and graphical representation is show</w:t>
      </w:r>
      <w:r>
        <w:rPr>
          <w:color w:val="000000"/>
        </w:rPr>
        <w:t xml:space="preserve">n in Figure </w:t>
      </w:r>
      <w:r w:rsidR="00285D24">
        <w:rPr>
          <w:color w:val="000000"/>
        </w:rPr>
        <w:t>06</w:t>
      </w:r>
      <w:r w:rsidRPr="00975FD5">
        <w:rPr>
          <w:color w:val="000000"/>
        </w:rPr>
        <w:t xml:space="preserve">. Therefore, it was concluded that the best optimized batch was found to be </w:t>
      </w:r>
      <w:r>
        <w:rPr>
          <w:color w:val="000000"/>
        </w:rPr>
        <w:t>F3</w:t>
      </w:r>
      <w:r w:rsidRPr="00975FD5">
        <w:rPr>
          <w:color w:val="000000"/>
        </w:rPr>
        <w:t xml:space="preserve"> because </w:t>
      </w:r>
      <w:r>
        <w:rPr>
          <w:color w:val="000000"/>
        </w:rPr>
        <w:t>of</w:t>
      </w:r>
      <w:r w:rsidRPr="00975FD5">
        <w:rPr>
          <w:color w:val="000000"/>
        </w:rPr>
        <w:t xml:space="preserve"> lesser disintegration time and highest percentage drug release at the end </w:t>
      </w:r>
      <w:r>
        <w:rPr>
          <w:color w:val="000000"/>
        </w:rPr>
        <w:t>of</w:t>
      </w:r>
      <w:r w:rsidRPr="00975FD5">
        <w:rPr>
          <w:color w:val="000000"/>
        </w:rPr>
        <w:t xml:space="preserve"> 30 min among all the formulations. Because it containing  </w:t>
      </w:r>
      <w:proofErr w:type="spellStart"/>
      <w:r>
        <w:rPr>
          <w:color w:val="000000"/>
        </w:rPr>
        <w:t>Croscarmellose</w:t>
      </w:r>
      <w:proofErr w:type="spellEnd"/>
      <w:r>
        <w:rPr>
          <w:color w:val="000000"/>
        </w:rPr>
        <w:t xml:space="preserve"> </w:t>
      </w:r>
      <w:r w:rsidRPr="00975FD5">
        <w:rPr>
          <w:color w:val="000000"/>
        </w:rPr>
        <w:t>super-</w:t>
      </w:r>
      <w:proofErr w:type="spellStart"/>
      <w:r w:rsidRPr="00975FD5">
        <w:rPr>
          <w:color w:val="000000"/>
        </w:rPr>
        <w:t>disintegrant</w:t>
      </w:r>
      <w:proofErr w:type="spellEnd"/>
      <w:r w:rsidRPr="00975FD5">
        <w:rPr>
          <w:color w:val="000000"/>
        </w:rPr>
        <w:t xml:space="preserve"> with fast wetting time and highest swelling property.</w:t>
      </w:r>
    </w:p>
    <w:p w14:paraId="308511DF" w14:textId="77777777" w:rsidR="007C0265" w:rsidRPr="00975FD5" w:rsidRDefault="006C65E6" w:rsidP="007C0265">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lang w:val="en-US"/>
        </w:rPr>
        <w:t>5.7</w:t>
      </w:r>
      <w:r w:rsidR="007C0265" w:rsidRPr="00975FD5">
        <w:rPr>
          <w:rFonts w:ascii="Times New Roman" w:hAnsi="Times New Roman" w:cs="Times New Roman"/>
          <w:b/>
          <w:bCs/>
          <w:sz w:val="24"/>
          <w:szCs w:val="24"/>
          <w:lang w:val="en-US"/>
        </w:rPr>
        <w:t xml:space="preserve">. </w:t>
      </w:r>
      <w:r w:rsidR="007C0265" w:rsidRPr="00975FD5">
        <w:rPr>
          <w:rFonts w:ascii="Times New Roman" w:hAnsi="Times New Roman" w:cs="Times New Roman"/>
          <w:b/>
          <w:bCs/>
          <w:sz w:val="24"/>
          <w:szCs w:val="24"/>
        </w:rPr>
        <w:t xml:space="preserve">COMPARISON </w:t>
      </w:r>
      <w:r w:rsidR="007C0265">
        <w:rPr>
          <w:rFonts w:ascii="Times New Roman" w:hAnsi="Times New Roman" w:cs="Times New Roman"/>
          <w:b/>
          <w:bCs/>
          <w:sz w:val="24"/>
          <w:szCs w:val="24"/>
        </w:rPr>
        <w:t>OF</w:t>
      </w:r>
      <w:r w:rsidR="007C0265" w:rsidRPr="00975FD5">
        <w:rPr>
          <w:rFonts w:ascii="Times New Roman" w:hAnsi="Times New Roman" w:cs="Times New Roman"/>
          <w:b/>
          <w:bCs/>
          <w:sz w:val="24"/>
          <w:szCs w:val="24"/>
        </w:rPr>
        <w:t xml:space="preserve"> OPTIMIZED FORMULATION WITH CONVENTIONAL MARKETED TABLET</w:t>
      </w:r>
    </w:p>
    <w:p w14:paraId="7C0B6C27" w14:textId="77777777" w:rsidR="007C0265" w:rsidRDefault="007C0265" w:rsidP="007C0265">
      <w:pPr>
        <w:pStyle w:val="NoSpacing"/>
        <w:spacing w:line="360" w:lineRule="auto"/>
        <w:jc w:val="both"/>
        <w:rPr>
          <w:rFonts w:ascii="Times New Roman" w:hAnsi="Times New Roman" w:cs="Times New Roman"/>
          <w:sz w:val="24"/>
          <w:szCs w:val="24"/>
          <w:lang w:val="en-US"/>
        </w:rPr>
      </w:pPr>
      <w:r w:rsidRPr="00975FD5">
        <w:rPr>
          <w:rFonts w:ascii="Times New Roman" w:hAnsi="Times New Roman" w:cs="Times New Roman"/>
          <w:sz w:val="24"/>
          <w:szCs w:val="24"/>
          <w:lang w:val="en-US"/>
        </w:rPr>
        <w:t>The comparison between optimized batch was done with the marketed tablet and results are shown in the table below.</w:t>
      </w:r>
    </w:p>
    <w:p w14:paraId="5D4113B2" w14:textId="77777777" w:rsidR="007C0265" w:rsidRPr="00975FD5" w:rsidRDefault="007C0265" w:rsidP="007C0265">
      <w:pPr>
        <w:pStyle w:val="NoSpacing"/>
        <w:spacing w:line="360" w:lineRule="auto"/>
        <w:jc w:val="both"/>
        <w:rPr>
          <w:rFonts w:ascii="Times New Roman" w:hAnsi="Times New Roman" w:cs="Times New Roman"/>
          <w:sz w:val="24"/>
          <w:szCs w:val="24"/>
          <w:lang w:val="en-US"/>
        </w:rPr>
      </w:pPr>
    </w:p>
    <w:p w14:paraId="249D7359" w14:textId="77777777" w:rsidR="007C0265" w:rsidRPr="00975FD5" w:rsidRDefault="007C0265" w:rsidP="007C0265">
      <w:pPr>
        <w:pStyle w:val="NoSpacing"/>
        <w:spacing w:line="276" w:lineRule="auto"/>
        <w:jc w:val="center"/>
        <w:rPr>
          <w:rFonts w:ascii="Times New Roman" w:hAnsi="Times New Roman" w:cs="Times New Roman"/>
          <w:b/>
          <w:bCs/>
          <w:sz w:val="24"/>
          <w:szCs w:val="24"/>
          <w:lang w:val="en-US"/>
        </w:rPr>
      </w:pPr>
      <w:r w:rsidRPr="00975FD5">
        <w:rPr>
          <w:rFonts w:ascii="Times New Roman" w:hAnsi="Times New Roman" w:cs="Times New Roman"/>
          <w:b/>
          <w:bCs/>
          <w:sz w:val="24"/>
          <w:szCs w:val="24"/>
          <w:lang w:val="en-US"/>
        </w:rPr>
        <w:t xml:space="preserve">Table </w:t>
      </w:r>
      <w:r w:rsidR="00285D24">
        <w:rPr>
          <w:rFonts w:ascii="Times New Roman" w:hAnsi="Times New Roman" w:cs="Times New Roman"/>
          <w:b/>
          <w:bCs/>
          <w:sz w:val="24"/>
          <w:szCs w:val="24"/>
          <w:lang w:val="en-US"/>
        </w:rPr>
        <w:t>18</w:t>
      </w:r>
      <w:r w:rsidRPr="00975FD5">
        <w:rPr>
          <w:rFonts w:ascii="Times New Roman" w:hAnsi="Times New Roman" w:cs="Times New Roman"/>
          <w:b/>
          <w:bCs/>
          <w:sz w:val="24"/>
          <w:szCs w:val="24"/>
          <w:lang w:val="en-US"/>
        </w:rPr>
        <w:t xml:space="preserve"> Comparison </w:t>
      </w:r>
      <w:r>
        <w:rPr>
          <w:rFonts w:ascii="Times New Roman" w:hAnsi="Times New Roman" w:cs="Times New Roman"/>
          <w:b/>
          <w:bCs/>
          <w:sz w:val="24"/>
          <w:szCs w:val="24"/>
          <w:lang w:val="en-US"/>
        </w:rPr>
        <w:t>of</w:t>
      </w:r>
      <w:r w:rsidRPr="00975FD5">
        <w:rPr>
          <w:rFonts w:ascii="Times New Roman" w:hAnsi="Times New Roman" w:cs="Times New Roman"/>
          <w:b/>
          <w:bCs/>
          <w:sz w:val="24"/>
          <w:szCs w:val="24"/>
          <w:lang w:val="en-US"/>
        </w:rPr>
        <w:t xml:space="preserve"> Optimized Batch (</w:t>
      </w:r>
      <w:r>
        <w:rPr>
          <w:rFonts w:ascii="Times New Roman" w:hAnsi="Times New Roman" w:cs="Times New Roman"/>
          <w:b/>
          <w:bCs/>
          <w:sz w:val="24"/>
          <w:szCs w:val="24"/>
          <w:lang w:val="en-US"/>
        </w:rPr>
        <w:t>F3</w:t>
      </w:r>
      <w:r w:rsidRPr="00975FD5">
        <w:rPr>
          <w:rFonts w:ascii="Times New Roman" w:hAnsi="Times New Roman" w:cs="Times New Roman"/>
          <w:b/>
          <w:bCs/>
          <w:sz w:val="24"/>
          <w:szCs w:val="24"/>
          <w:lang w:val="en-US"/>
        </w:rPr>
        <w:t>) With Marketed Tablet</w:t>
      </w:r>
    </w:p>
    <w:tbl>
      <w:tblPr>
        <w:tblW w:w="0" w:type="auto"/>
        <w:tblLook w:val="04A0" w:firstRow="1" w:lastRow="0" w:firstColumn="1" w:lastColumn="0" w:noHBand="0" w:noVBand="1"/>
      </w:tblPr>
      <w:tblGrid>
        <w:gridCol w:w="1596"/>
        <w:gridCol w:w="3031"/>
        <w:gridCol w:w="3387"/>
      </w:tblGrid>
      <w:tr w:rsidR="007C0265" w:rsidRPr="003B5DA4" w14:paraId="698B3ACB" w14:textId="77777777" w:rsidTr="00285D24">
        <w:trPr>
          <w:trHeight w:val="615"/>
        </w:trPr>
        <w:tc>
          <w:tcPr>
            <w:tcW w:w="1596" w:type="dxa"/>
            <w:tcBorders>
              <w:top w:val="single" w:sz="4" w:space="0" w:color="auto"/>
              <w:left w:val="single" w:sz="4" w:space="0" w:color="auto"/>
              <w:bottom w:val="single" w:sz="4" w:space="0" w:color="auto"/>
              <w:right w:val="single" w:sz="4" w:space="0" w:color="auto"/>
            </w:tcBorders>
            <w:vAlign w:val="center"/>
          </w:tcPr>
          <w:p w14:paraId="475EF573" w14:textId="77777777" w:rsidR="007C0265" w:rsidRPr="003B5DA4" w:rsidRDefault="007C0265" w:rsidP="00CD677F">
            <w:pPr>
              <w:pStyle w:val="NoSpacing"/>
              <w:jc w:val="center"/>
              <w:rPr>
                <w:rFonts w:ascii="Times New Roman" w:hAnsi="Times New Roman"/>
                <w:b/>
                <w:bCs/>
                <w:sz w:val="24"/>
                <w:szCs w:val="24"/>
                <w:lang w:val="en-US"/>
              </w:rPr>
            </w:pPr>
            <w:r w:rsidRPr="003B5DA4">
              <w:rPr>
                <w:rFonts w:ascii="Times New Roman" w:hAnsi="Times New Roman"/>
                <w:b/>
                <w:bCs/>
                <w:sz w:val="24"/>
                <w:szCs w:val="24"/>
                <w:lang w:val="en-US"/>
              </w:rPr>
              <w:t>Time (</w:t>
            </w:r>
            <w:proofErr w:type="spellStart"/>
            <w:r w:rsidRPr="003B5DA4">
              <w:rPr>
                <w:rFonts w:ascii="Times New Roman" w:hAnsi="Times New Roman"/>
                <w:b/>
                <w:bCs/>
                <w:sz w:val="24"/>
                <w:szCs w:val="24"/>
                <w:lang w:val="en-US"/>
              </w:rPr>
              <w:t>mins</w:t>
            </w:r>
            <w:proofErr w:type="spellEnd"/>
            <w:r w:rsidRPr="003B5DA4">
              <w:rPr>
                <w:rFonts w:ascii="Times New Roman" w:hAnsi="Times New Roman"/>
                <w:b/>
                <w:bCs/>
                <w:sz w:val="24"/>
                <w:szCs w:val="24"/>
                <w:lang w:val="en-US"/>
              </w:rPr>
              <w:t>)</w:t>
            </w:r>
          </w:p>
        </w:tc>
        <w:tc>
          <w:tcPr>
            <w:tcW w:w="3031" w:type="dxa"/>
            <w:tcBorders>
              <w:top w:val="single" w:sz="4" w:space="0" w:color="auto"/>
              <w:left w:val="single" w:sz="4" w:space="0" w:color="auto"/>
              <w:bottom w:val="single" w:sz="4" w:space="0" w:color="auto"/>
              <w:right w:val="single" w:sz="4" w:space="0" w:color="auto"/>
            </w:tcBorders>
            <w:vAlign w:val="center"/>
          </w:tcPr>
          <w:p w14:paraId="20FB07A2" w14:textId="77777777" w:rsidR="007C0265" w:rsidRPr="003B5DA4" w:rsidRDefault="007C0265" w:rsidP="00CD677F">
            <w:pPr>
              <w:pStyle w:val="NoSpacing"/>
              <w:jc w:val="center"/>
              <w:rPr>
                <w:rFonts w:ascii="Times New Roman" w:hAnsi="Times New Roman"/>
                <w:b/>
                <w:bCs/>
                <w:sz w:val="24"/>
                <w:szCs w:val="24"/>
                <w:lang w:val="en-US"/>
              </w:rPr>
            </w:pPr>
            <w:r w:rsidRPr="003B5DA4">
              <w:rPr>
                <w:rFonts w:ascii="Times New Roman" w:hAnsi="Times New Roman"/>
                <w:b/>
                <w:bCs/>
                <w:sz w:val="24"/>
                <w:szCs w:val="24"/>
                <w:lang w:val="en-US"/>
              </w:rPr>
              <w:t xml:space="preserve">Cumulative drug release </w:t>
            </w:r>
            <w:r>
              <w:rPr>
                <w:rFonts w:ascii="Times New Roman" w:hAnsi="Times New Roman"/>
                <w:b/>
                <w:bCs/>
                <w:sz w:val="24"/>
                <w:szCs w:val="24"/>
                <w:lang w:val="en-US"/>
              </w:rPr>
              <w:t>of</w:t>
            </w:r>
            <w:r w:rsidRPr="003B5DA4">
              <w:rPr>
                <w:rFonts w:ascii="Times New Roman" w:hAnsi="Times New Roman"/>
                <w:b/>
                <w:bCs/>
                <w:sz w:val="24"/>
                <w:szCs w:val="24"/>
                <w:lang w:val="en-US"/>
              </w:rPr>
              <w:t xml:space="preserve"> marketed tablet</w:t>
            </w:r>
          </w:p>
        </w:tc>
        <w:tc>
          <w:tcPr>
            <w:tcW w:w="3387" w:type="dxa"/>
            <w:tcBorders>
              <w:top w:val="single" w:sz="4" w:space="0" w:color="auto"/>
              <w:left w:val="single" w:sz="4" w:space="0" w:color="auto"/>
              <w:bottom w:val="single" w:sz="4" w:space="0" w:color="auto"/>
              <w:right w:val="single" w:sz="4" w:space="0" w:color="auto"/>
            </w:tcBorders>
            <w:vAlign w:val="center"/>
          </w:tcPr>
          <w:p w14:paraId="596096EF" w14:textId="77777777" w:rsidR="007C0265" w:rsidRPr="003B5DA4" w:rsidRDefault="007C0265" w:rsidP="00CD677F">
            <w:pPr>
              <w:pStyle w:val="NoSpacing"/>
              <w:jc w:val="center"/>
              <w:rPr>
                <w:rFonts w:ascii="Times New Roman" w:hAnsi="Times New Roman"/>
                <w:b/>
                <w:bCs/>
                <w:sz w:val="24"/>
                <w:szCs w:val="24"/>
                <w:lang w:val="en-US"/>
              </w:rPr>
            </w:pPr>
            <w:r w:rsidRPr="003B5DA4">
              <w:rPr>
                <w:rFonts w:ascii="Times New Roman" w:hAnsi="Times New Roman"/>
                <w:b/>
                <w:bCs/>
                <w:sz w:val="24"/>
                <w:szCs w:val="24"/>
                <w:lang w:val="en-US"/>
              </w:rPr>
              <w:t>Cumulative drug release from optimized batch (F3)</w:t>
            </w:r>
          </w:p>
        </w:tc>
      </w:tr>
      <w:tr w:rsidR="007C0265" w:rsidRPr="003B5DA4" w14:paraId="66987EC8" w14:textId="77777777" w:rsidTr="00285D24">
        <w:trPr>
          <w:trHeight w:val="200"/>
        </w:trPr>
        <w:tc>
          <w:tcPr>
            <w:tcW w:w="1596" w:type="dxa"/>
            <w:tcBorders>
              <w:top w:val="single" w:sz="4" w:space="0" w:color="auto"/>
              <w:left w:val="single" w:sz="4" w:space="0" w:color="auto"/>
              <w:bottom w:val="single" w:sz="4" w:space="0" w:color="auto"/>
              <w:right w:val="single" w:sz="4" w:space="0" w:color="auto"/>
            </w:tcBorders>
            <w:vAlign w:val="center"/>
          </w:tcPr>
          <w:p w14:paraId="1D5B7423" w14:textId="77777777" w:rsidR="007C0265" w:rsidRPr="003B5DA4" w:rsidRDefault="007C0265" w:rsidP="00CD677F">
            <w:pPr>
              <w:pStyle w:val="NoSpacing"/>
              <w:jc w:val="center"/>
              <w:rPr>
                <w:rFonts w:ascii="Times New Roman" w:hAnsi="Times New Roman"/>
                <w:b/>
                <w:sz w:val="24"/>
                <w:szCs w:val="24"/>
                <w:lang w:val="en-US"/>
              </w:rPr>
            </w:pPr>
            <w:r w:rsidRPr="003B5DA4">
              <w:rPr>
                <w:rFonts w:ascii="Times New Roman" w:hAnsi="Times New Roman"/>
                <w:b/>
                <w:sz w:val="24"/>
                <w:szCs w:val="24"/>
                <w:lang w:val="en-US"/>
              </w:rPr>
              <w:t>0</w:t>
            </w:r>
          </w:p>
        </w:tc>
        <w:tc>
          <w:tcPr>
            <w:tcW w:w="3031" w:type="dxa"/>
            <w:tcBorders>
              <w:top w:val="single" w:sz="4" w:space="0" w:color="auto"/>
              <w:left w:val="single" w:sz="4" w:space="0" w:color="auto"/>
              <w:bottom w:val="single" w:sz="4" w:space="0" w:color="auto"/>
              <w:right w:val="single" w:sz="4" w:space="0" w:color="auto"/>
            </w:tcBorders>
            <w:vAlign w:val="center"/>
          </w:tcPr>
          <w:p w14:paraId="588315E4" w14:textId="77777777" w:rsidR="007C0265" w:rsidRPr="003B5DA4" w:rsidRDefault="007C0265" w:rsidP="00CD677F">
            <w:pPr>
              <w:pStyle w:val="NoSpacing"/>
              <w:jc w:val="center"/>
              <w:rPr>
                <w:rFonts w:ascii="Times New Roman" w:hAnsi="Times New Roman"/>
                <w:b/>
                <w:sz w:val="24"/>
                <w:szCs w:val="24"/>
                <w:lang w:val="en-US"/>
              </w:rPr>
            </w:pPr>
            <w:r w:rsidRPr="003B5DA4">
              <w:rPr>
                <w:rFonts w:ascii="Times New Roman" w:hAnsi="Times New Roman"/>
                <w:b/>
                <w:sz w:val="24"/>
                <w:szCs w:val="24"/>
                <w:lang w:val="en-US"/>
              </w:rPr>
              <w:t>00</w:t>
            </w:r>
          </w:p>
        </w:tc>
        <w:tc>
          <w:tcPr>
            <w:tcW w:w="3387" w:type="dxa"/>
            <w:tcBorders>
              <w:top w:val="single" w:sz="4" w:space="0" w:color="auto"/>
              <w:left w:val="single" w:sz="4" w:space="0" w:color="auto"/>
              <w:bottom w:val="single" w:sz="4" w:space="0" w:color="auto"/>
              <w:right w:val="single" w:sz="4" w:space="0" w:color="auto"/>
            </w:tcBorders>
          </w:tcPr>
          <w:p w14:paraId="37EBA7FE" w14:textId="77777777" w:rsidR="007C0265" w:rsidRPr="003B5DA4" w:rsidRDefault="007C0265" w:rsidP="00CD677F">
            <w:pPr>
              <w:spacing w:before="75" w:after="300"/>
              <w:jc w:val="center"/>
              <w:rPr>
                <w:b/>
              </w:rPr>
            </w:pPr>
            <w:r w:rsidRPr="003B5DA4">
              <w:rPr>
                <w:b/>
              </w:rPr>
              <w:t>00</w:t>
            </w:r>
          </w:p>
        </w:tc>
      </w:tr>
      <w:tr w:rsidR="007C0265" w:rsidRPr="003B5DA4" w14:paraId="79CA1956" w14:textId="77777777" w:rsidTr="00285D24">
        <w:trPr>
          <w:trHeight w:val="625"/>
        </w:trPr>
        <w:tc>
          <w:tcPr>
            <w:tcW w:w="1596" w:type="dxa"/>
            <w:tcBorders>
              <w:top w:val="single" w:sz="4" w:space="0" w:color="auto"/>
              <w:left w:val="single" w:sz="4" w:space="0" w:color="auto"/>
              <w:bottom w:val="single" w:sz="4" w:space="0" w:color="auto"/>
              <w:right w:val="single" w:sz="4" w:space="0" w:color="auto"/>
            </w:tcBorders>
            <w:vAlign w:val="center"/>
          </w:tcPr>
          <w:p w14:paraId="0344B1C0" w14:textId="77777777" w:rsidR="007C0265" w:rsidRPr="003B5DA4" w:rsidRDefault="007C0265" w:rsidP="00CD677F">
            <w:pPr>
              <w:pStyle w:val="NoSpacing"/>
              <w:jc w:val="center"/>
              <w:rPr>
                <w:rFonts w:ascii="Times New Roman" w:hAnsi="Times New Roman"/>
                <w:b/>
                <w:sz w:val="24"/>
                <w:szCs w:val="24"/>
                <w:lang w:val="en-US"/>
              </w:rPr>
            </w:pPr>
            <w:r w:rsidRPr="003B5DA4">
              <w:rPr>
                <w:rFonts w:ascii="Times New Roman" w:hAnsi="Times New Roman"/>
                <w:b/>
                <w:sz w:val="24"/>
                <w:szCs w:val="24"/>
                <w:lang w:val="en-US"/>
              </w:rPr>
              <w:t>5</w:t>
            </w:r>
          </w:p>
        </w:tc>
        <w:tc>
          <w:tcPr>
            <w:tcW w:w="3031" w:type="dxa"/>
            <w:tcBorders>
              <w:top w:val="single" w:sz="4" w:space="0" w:color="auto"/>
              <w:left w:val="single" w:sz="4" w:space="0" w:color="auto"/>
              <w:bottom w:val="single" w:sz="4" w:space="0" w:color="auto"/>
              <w:right w:val="single" w:sz="4" w:space="0" w:color="auto"/>
            </w:tcBorders>
            <w:vAlign w:val="center"/>
          </w:tcPr>
          <w:p w14:paraId="7D63C639" w14:textId="77777777" w:rsidR="007C0265" w:rsidRPr="003B5DA4" w:rsidRDefault="007C0265" w:rsidP="00CD677F">
            <w:pPr>
              <w:pStyle w:val="NoSpacing"/>
              <w:jc w:val="center"/>
              <w:rPr>
                <w:rFonts w:ascii="Times New Roman" w:hAnsi="Times New Roman"/>
                <w:b/>
                <w:sz w:val="24"/>
                <w:szCs w:val="24"/>
                <w:lang w:val="en-US"/>
              </w:rPr>
            </w:pPr>
            <w:r w:rsidRPr="003B5DA4">
              <w:rPr>
                <w:rFonts w:ascii="Times New Roman" w:hAnsi="Times New Roman"/>
                <w:b/>
                <w:sz w:val="24"/>
                <w:szCs w:val="24"/>
                <w:lang w:val="en-US"/>
              </w:rPr>
              <w:t>34.39</w:t>
            </w:r>
            <w:r w:rsidRPr="003B5DA4">
              <w:rPr>
                <w:rFonts w:ascii="Times New Roman" w:hAnsi="Times New Roman"/>
                <w:b/>
                <w:bCs/>
                <w:sz w:val="24"/>
                <w:szCs w:val="24"/>
              </w:rPr>
              <w:t>±2.12</w:t>
            </w:r>
          </w:p>
        </w:tc>
        <w:tc>
          <w:tcPr>
            <w:tcW w:w="3387" w:type="dxa"/>
            <w:tcBorders>
              <w:top w:val="single" w:sz="4" w:space="0" w:color="auto"/>
              <w:left w:val="single" w:sz="4" w:space="0" w:color="auto"/>
              <w:bottom w:val="single" w:sz="4" w:space="0" w:color="auto"/>
              <w:right w:val="single" w:sz="4" w:space="0" w:color="auto"/>
            </w:tcBorders>
          </w:tcPr>
          <w:p w14:paraId="77B870BE" w14:textId="77777777" w:rsidR="007C0265" w:rsidRPr="003B5DA4" w:rsidRDefault="007C0265" w:rsidP="00CD677F">
            <w:pPr>
              <w:spacing w:before="75" w:after="300"/>
              <w:jc w:val="center"/>
              <w:rPr>
                <w:b/>
              </w:rPr>
            </w:pPr>
            <w:r w:rsidRPr="003B5DA4">
              <w:rPr>
                <w:b/>
              </w:rPr>
              <w:t>32.8</w:t>
            </w:r>
            <w:r w:rsidRPr="003B5DA4">
              <w:rPr>
                <w:b/>
                <w:bCs/>
              </w:rPr>
              <w:t>±2.42</w:t>
            </w:r>
          </w:p>
        </w:tc>
      </w:tr>
      <w:tr w:rsidR="007C0265" w:rsidRPr="003B5DA4" w14:paraId="0D96ACEB" w14:textId="77777777" w:rsidTr="00285D24">
        <w:trPr>
          <w:trHeight w:val="637"/>
        </w:trPr>
        <w:tc>
          <w:tcPr>
            <w:tcW w:w="1596" w:type="dxa"/>
            <w:tcBorders>
              <w:top w:val="single" w:sz="4" w:space="0" w:color="auto"/>
              <w:left w:val="single" w:sz="4" w:space="0" w:color="auto"/>
              <w:bottom w:val="single" w:sz="4" w:space="0" w:color="auto"/>
              <w:right w:val="single" w:sz="4" w:space="0" w:color="auto"/>
            </w:tcBorders>
            <w:vAlign w:val="center"/>
          </w:tcPr>
          <w:p w14:paraId="593B033C" w14:textId="77777777" w:rsidR="007C0265" w:rsidRPr="003B5DA4" w:rsidRDefault="007C0265" w:rsidP="00CD677F">
            <w:pPr>
              <w:pStyle w:val="NoSpacing"/>
              <w:jc w:val="center"/>
              <w:rPr>
                <w:rFonts w:ascii="Times New Roman" w:hAnsi="Times New Roman"/>
                <w:b/>
                <w:sz w:val="24"/>
                <w:szCs w:val="24"/>
                <w:lang w:val="en-US"/>
              </w:rPr>
            </w:pPr>
            <w:r w:rsidRPr="003B5DA4">
              <w:rPr>
                <w:rFonts w:ascii="Times New Roman" w:hAnsi="Times New Roman"/>
                <w:b/>
                <w:sz w:val="24"/>
                <w:szCs w:val="24"/>
                <w:lang w:val="en-US"/>
              </w:rPr>
              <w:t>10</w:t>
            </w:r>
          </w:p>
        </w:tc>
        <w:tc>
          <w:tcPr>
            <w:tcW w:w="3031" w:type="dxa"/>
            <w:tcBorders>
              <w:top w:val="single" w:sz="4" w:space="0" w:color="auto"/>
              <w:left w:val="single" w:sz="4" w:space="0" w:color="auto"/>
              <w:bottom w:val="single" w:sz="4" w:space="0" w:color="auto"/>
              <w:right w:val="single" w:sz="4" w:space="0" w:color="auto"/>
            </w:tcBorders>
            <w:vAlign w:val="center"/>
          </w:tcPr>
          <w:p w14:paraId="47F7EC8A" w14:textId="77777777" w:rsidR="007C0265" w:rsidRPr="003B5DA4" w:rsidRDefault="007C0265" w:rsidP="00CD677F">
            <w:pPr>
              <w:pStyle w:val="NoSpacing"/>
              <w:jc w:val="center"/>
              <w:rPr>
                <w:rFonts w:ascii="Times New Roman" w:hAnsi="Times New Roman"/>
                <w:b/>
                <w:sz w:val="24"/>
                <w:szCs w:val="24"/>
                <w:lang w:val="en-US"/>
              </w:rPr>
            </w:pPr>
            <w:r w:rsidRPr="003B5DA4">
              <w:rPr>
                <w:rFonts w:ascii="Times New Roman" w:hAnsi="Times New Roman"/>
                <w:b/>
                <w:sz w:val="24"/>
                <w:szCs w:val="24"/>
                <w:lang w:val="en-US"/>
              </w:rPr>
              <w:t>50.28</w:t>
            </w:r>
            <w:r w:rsidRPr="003B5DA4">
              <w:rPr>
                <w:rFonts w:ascii="Times New Roman" w:hAnsi="Times New Roman"/>
                <w:b/>
                <w:bCs/>
                <w:sz w:val="24"/>
                <w:szCs w:val="24"/>
              </w:rPr>
              <w:t>±2.32</w:t>
            </w:r>
          </w:p>
        </w:tc>
        <w:tc>
          <w:tcPr>
            <w:tcW w:w="3387" w:type="dxa"/>
            <w:tcBorders>
              <w:top w:val="single" w:sz="4" w:space="0" w:color="auto"/>
              <w:left w:val="single" w:sz="4" w:space="0" w:color="auto"/>
              <w:bottom w:val="single" w:sz="4" w:space="0" w:color="auto"/>
              <w:right w:val="single" w:sz="4" w:space="0" w:color="auto"/>
            </w:tcBorders>
          </w:tcPr>
          <w:p w14:paraId="0D3A3883" w14:textId="77777777" w:rsidR="007C0265" w:rsidRPr="003B5DA4" w:rsidRDefault="007C0265" w:rsidP="00CD677F">
            <w:pPr>
              <w:spacing w:before="75" w:after="300"/>
              <w:jc w:val="center"/>
              <w:rPr>
                <w:b/>
              </w:rPr>
            </w:pPr>
            <w:r w:rsidRPr="003B5DA4">
              <w:rPr>
                <w:b/>
              </w:rPr>
              <w:t>44.09</w:t>
            </w:r>
            <w:r w:rsidRPr="003B5DA4">
              <w:rPr>
                <w:b/>
                <w:bCs/>
              </w:rPr>
              <w:t>±2.30</w:t>
            </w:r>
          </w:p>
        </w:tc>
      </w:tr>
      <w:tr w:rsidR="007C0265" w:rsidRPr="003B5DA4" w14:paraId="0D57C1D8" w14:textId="77777777" w:rsidTr="00285D24">
        <w:trPr>
          <w:trHeight w:val="675"/>
        </w:trPr>
        <w:tc>
          <w:tcPr>
            <w:tcW w:w="1596" w:type="dxa"/>
            <w:tcBorders>
              <w:top w:val="single" w:sz="4" w:space="0" w:color="auto"/>
              <w:left w:val="single" w:sz="4" w:space="0" w:color="auto"/>
              <w:bottom w:val="single" w:sz="4" w:space="0" w:color="auto"/>
              <w:right w:val="single" w:sz="4" w:space="0" w:color="auto"/>
            </w:tcBorders>
            <w:vAlign w:val="center"/>
          </w:tcPr>
          <w:p w14:paraId="6874771B" w14:textId="77777777" w:rsidR="007C0265" w:rsidRPr="003B5DA4" w:rsidRDefault="007C0265" w:rsidP="00CD677F">
            <w:pPr>
              <w:pStyle w:val="NoSpacing"/>
              <w:jc w:val="center"/>
              <w:rPr>
                <w:rFonts w:ascii="Times New Roman" w:hAnsi="Times New Roman"/>
                <w:b/>
                <w:sz w:val="24"/>
                <w:szCs w:val="24"/>
                <w:lang w:val="en-US"/>
              </w:rPr>
            </w:pPr>
            <w:r w:rsidRPr="003B5DA4">
              <w:rPr>
                <w:rFonts w:ascii="Times New Roman" w:hAnsi="Times New Roman"/>
                <w:b/>
                <w:sz w:val="24"/>
                <w:szCs w:val="24"/>
                <w:lang w:val="en-US"/>
              </w:rPr>
              <w:t>15</w:t>
            </w:r>
          </w:p>
        </w:tc>
        <w:tc>
          <w:tcPr>
            <w:tcW w:w="3031" w:type="dxa"/>
            <w:tcBorders>
              <w:top w:val="single" w:sz="4" w:space="0" w:color="auto"/>
              <w:left w:val="single" w:sz="4" w:space="0" w:color="auto"/>
              <w:bottom w:val="single" w:sz="4" w:space="0" w:color="auto"/>
              <w:right w:val="single" w:sz="4" w:space="0" w:color="auto"/>
            </w:tcBorders>
            <w:vAlign w:val="center"/>
          </w:tcPr>
          <w:p w14:paraId="570A2870" w14:textId="77777777" w:rsidR="007C0265" w:rsidRPr="003B5DA4" w:rsidRDefault="007C0265" w:rsidP="00CD677F">
            <w:pPr>
              <w:pStyle w:val="NoSpacing"/>
              <w:jc w:val="center"/>
              <w:rPr>
                <w:rFonts w:ascii="Times New Roman" w:hAnsi="Times New Roman"/>
                <w:b/>
                <w:sz w:val="24"/>
                <w:szCs w:val="24"/>
                <w:lang w:val="en-US"/>
              </w:rPr>
            </w:pPr>
            <w:r w:rsidRPr="003B5DA4">
              <w:rPr>
                <w:rFonts w:ascii="Times New Roman" w:hAnsi="Times New Roman"/>
                <w:b/>
                <w:sz w:val="24"/>
                <w:szCs w:val="24"/>
                <w:lang w:val="en-US"/>
              </w:rPr>
              <w:t>61.54</w:t>
            </w:r>
            <w:r w:rsidRPr="003B5DA4">
              <w:rPr>
                <w:rFonts w:ascii="Times New Roman" w:hAnsi="Times New Roman"/>
                <w:b/>
                <w:bCs/>
                <w:sz w:val="24"/>
                <w:szCs w:val="24"/>
              </w:rPr>
              <w:t>±2.48</w:t>
            </w:r>
          </w:p>
        </w:tc>
        <w:tc>
          <w:tcPr>
            <w:tcW w:w="3387" w:type="dxa"/>
            <w:tcBorders>
              <w:top w:val="single" w:sz="4" w:space="0" w:color="auto"/>
              <w:left w:val="single" w:sz="4" w:space="0" w:color="auto"/>
              <w:bottom w:val="single" w:sz="4" w:space="0" w:color="auto"/>
              <w:right w:val="single" w:sz="4" w:space="0" w:color="auto"/>
            </w:tcBorders>
          </w:tcPr>
          <w:p w14:paraId="3BBE4487" w14:textId="77777777" w:rsidR="007C0265" w:rsidRPr="003B5DA4" w:rsidRDefault="007C0265" w:rsidP="00CD677F">
            <w:pPr>
              <w:spacing w:before="75" w:after="300"/>
              <w:jc w:val="center"/>
              <w:rPr>
                <w:b/>
              </w:rPr>
            </w:pPr>
            <w:r w:rsidRPr="003B5DA4">
              <w:rPr>
                <w:b/>
              </w:rPr>
              <w:t>58.60</w:t>
            </w:r>
            <w:r w:rsidRPr="003B5DA4">
              <w:rPr>
                <w:b/>
                <w:bCs/>
              </w:rPr>
              <w:t>±2.50</w:t>
            </w:r>
          </w:p>
        </w:tc>
      </w:tr>
      <w:tr w:rsidR="007C0265" w:rsidRPr="003B5DA4" w14:paraId="25060878" w14:textId="77777777" w:rsidTr="00285D24">
        <w:trPr>
          <w:trHeight w:val="637"/>
        </w:trPr>
        <w:tc>
          <w:tcPr>
            <w:tcW w:w="1596" w:type="dxa"/>
            <w:tcBorders>
              <w:top w:val="single" w:sz="4" w:space="0" w:color="auto"/>
              <w:left w:val="single" w:sz="4" w:space="0" w:color="auto"/>
              <w:bottom w:val="single" w:sz="4" w:space="0" w:color="auto"/>
              <w:right w:val="single" w:sz="4" w:space="0" w:color="auto"/>
            </w:tcBorders>
            <w:vAlign w:val="center"/>
          </w:tcPr>
          <w:p w14:paraId="7AB423ED" w14:textId="77777777" w:rsidR="007C0265" w:rsidRPr="003B5DA4" w:rsidRDefault="007C0265" w:rsidP="00CD677F">
            <w:pPr>
              <w:pStyle w:val="NoSpacing"/>
              <w:jc w:val="center"/>
              <w:rPr>
                <w:rFonts w:ascii="Times New Roman" w:hAnsi="Times New Roman"/>
                <w:b/>
                <w:sz w:val="24"/>
                <w:szCs w:val="24"/>
                <w:lang w:val="en-US"/>
              </w:rPr>
            </w:pPr>
            <w:r w:rsidRPr="003B5DA4">
              <w:rPr>
                <w:rFonts w:ascii="Times New Roman" w:hAnsi="Times New Roman"/>
                <w:b/>
                <w:sz w:val="24"/>
                <w:szCs w:val="24"/>
                <w:lang w:val="en-US"/>
              </w:rPr>
              <w:t>20</w:t>
            </w:r>
          </w:p>
        </w:tc>
        <w:tc>
          <w:tcPr>
            <w:tcW w:w="3031" w:type="dxa"/>
            <w:tcBorders>
              <w:top w:val="single" w:sz="4" w:space="0" w:color="auto"/>
              <w:left w:val="single" w:sz="4" w:space="0" w:color="auto"/>
              <w:bottom w:val="single" w:sz="4" w:space="0" w:color="auto"/>
              <w:right w:val="single" w:sz="4" w:space="0" w:color="auto"/>
            </w:tcBorders>
            <w:vAlign w:val="center"/>
          </w:tcPr>
          <w:p w14:paraId="6BD33E98" w14:textId="77777777" w:rsidR="007C0265" w:rsidRPr="003B5DA4" w:rsidRDefault="007C0265" w:rsidP="00CD677F">
            <w:pPr>
              <w:pStyle w:val="NoSpacing"/>
              <w:jc w:val="center"/>
              <w:rPr>
                <w:rFonts w:ascii="Times New Roman" w:hAnsi="Times New Roman"/>
                <w:b/>
                <w:sz w:val="24"/>
                <w:szCs w:val="24"/>
                <w:lang w:val="en-US"/>
              </w:rPr>
            </w:pPr>
            <w:r w:rsidRPr="003B5DA4">
              <w:rPr>
                <w:rFonts w:ascii="Times New Roman" w:hAnsi="Times New Roman"/>
                <w:b/>
                <w:sz w:val="24"/>
                <w:szCs w:val="24"/>
                <w:lang w:val="en-US"/>
              </w:rPr>
              <w:t>76.32</w:t>
            </w:r>
            <w:r w:rsidRPr="003B5DA4">
              <w:rPr>
                <w:rFonts w:ascii="Times New Roman" w:hAnsi="Times New Roman"/>
                <w:b/>
                <w:bCs/>
                <w:sz w:val="24"/>
                <w:szCs w:val="24"/>
              </w:rPr>
              <w:t>±2.22</w:t>
            </w:r>
          </w:p>
        </w:tc>
        <w:tc>
          <w:tcPr>
            <w:tcW w:w="3387" w:type="dxa"/>
            <w:tcBorders>
              <w:top w:val="single" w:sz="4" w:space="0" w:color="auto"/>
              <w:left w:val="single" w:sz="4" w:space="0" w:color="auto"/>
              <w:bottom w:val="single" w:sz="4" w:space="0" w:color="auto"/>
              <w:right w:val="single" w:sz="4" w:space="0" w:color="auto"/>
            </w:tcBorders>
          </w:tcPr>
          <w:p w14:paraId="22154508" w14:textId="77777777" w:rsidR="007C0265" w:rsidRPr="003B5DA4" w:rsidRDefault="007C0265" w:rsidP="00CD677F">
            <w:pPr>
              <w:spacing w:before="75" w:after="300"/>
              <w:jc w:val="center"/>
              <w:rPr>
                <w:b/>
              </w:rPr>
            </w:pPr>
            <w:r w:rsidRPr="003B5DA4">
              <w:rPr>
                <w:b/>
              </w:rPr>
              <w:t>76.22</w:t>
            </w:r>
            <w:r w:rsidRPr="003B5DA4">
              <w:rPr>
                <w:b/>
                <w:bCs/>
              </w:rPr>
              <w:t>±2.28</w:t>
            </w:r>
          </w:p>
        </w:tc>
      </w:tr>
      <w:tr w:rsidR="007C0265" w:rsidRPr="003B5DA4" w14:paraId="753E63B5" w14:textId="77777777" w:rsidTr="00285D24">
        <w:trPr>
          <w:trHeight w:val="369"/>
        </w:trPr>
        <w:tc>
          <w:tcPr>
            <w:tcW w:w="1596" w:type="dxa"/>
            <w:tcBorders>
              <w:top w:val="single" w:sz="4" w:space="0" w:color="auto"/>
              <w:left w:val="single" w:sz="4" w:space="0" w:color="auto"/>
              <w:bottom w:val="single" w:sz="4" w:space="0" w:color="auto"/>
              <w:right w:val="single" w:sz="4" w:space="0" w:color="auto"/>
            </w:tcBorders>
            <w:vAlign w:val="center"/>
          </w:tcPr>
          <w:p w14:paraId="737F9EC9" w14:textId="77777777" w:rsidR="007C0265" w:rsidRPr="003B5DA4" w:rsidRDefault="007C0265" w:rsidP="00CD677F">
            <w:pPr>
              <w:pStyle w:val="NoSpacing"/>
              <w:jc w:val="center"/>
              <w:rPr>
                <w:rFonts w:ascii="Times New Roman" w:hAnsi="Times New Roman"/>
                <w:b/>
                <w:sz w:val="24"/>
                <w:szCs w:val="24"/>
                <w:lang w:val="en-US"/>
              </w:rPr>
            </w:pPr>
            <w:r w:rsidRPr="003B5DA4">
              <w:rPr>
                <w:rFonts w:ascii="Times New Roman" w:hAnsi="Times New Roman"/>
                <w:b/>
                <w:sz w:val="24"/>
                <w:szCs w:val="24"/>
                <w:lang w:val="en-US"/>
              </w:rPr>
              <w:t>25</w:t>
            </w:r>
          </w:p>
        </w:tc>
        <w:tc>
          <w:tcPr>
            <w:tcW w:w="3031" w:type="dxa"/>
            <w:tcBorders>
              <w:top w:val="single" w:sz="4" w:space="0" w:color="auto"/>
              <w:left w:val="single" w:sz="4" w:space="0" w:color="auto"/>
              <w:bottom w:val="single" w:sz="4" w:space="0" w:color="auto"/>
              <w:right w:val="single" w:sz="4" w:space="0" w:color="auto"/>
            </w:tcBorders>
            <w:vAlign w:val="center"/>
          </w:tcPr>
          <w:p w14:paraId="01FB71E5" w14:textId="77777777" w:rsidR="007C0265" w:rsidRPr="003B5DA4" w:rsidRDefault="007C0265" w:rsidP="00CD677F">
            <w:pPr>
              <w:pStyle w:val="NoSpacing"/>
              <w:jc w:val="center"/>
              <w:rPr>
                <w:rFonts w:ascii="Times New Roman" w:hAnsi="Times New Roman"/>
                <w:b/>
                <w:sz w:val="24"/>
                <w:szCs w:val="24"/>
                <w:lang w:val="en-US"/>
              </w:rPr>
            </w:pPr>
            <w:r w:rsidRPr="003B5DA4">
              <w:rPr>
                <w:rFonts w:ascii="Times New Roman" w:hAnsi="Times New Roman"/>
                <w:b/>
                <w:sz w:val="24"/>
                <w:szCs w:val="24"/>
                <w:lang w:val="en-US"/>
              </w:rPr>
              <w:t>92.23</w:t>
            </w:r>
            <w:r w:rsidRPr="003B5DA4">
              <w:rPr>
                <w:rFonts w:ascii="Times New Roman" w:hAnsi="Times New Roman"/>
                <w:b/>
                <w:bCs/>
                <w:sz w:val="24"/>
                <w:szCs w:val="24"/>
              </w:rPr>
              <w:t>±2.62</w:t>
            </w:r>
          </w:p>
        </w:tc>
        <w:tc>
          <w:tcPr>
            <w:tcW w:w="3387" w:type="dxa"/>
            <w:tcBorders>
              <w:top w:val="single" w:sz="4" w:space="0" w:color="auto"/>
              <w:left w:val="single" w:sz="4" w:space="0" w:color="auto"/>
              <w:bottom w:val="single" w:sz="4" w:space="0" w:color="auto"/>
              <w:right w:val="single" w:sz="4" w:space="0" w:color="auto"/>
            </w:tcBorders>
          </w:tcPr>
          <w:p w14:paraId="264D0ED2" w14:textId="77777777" w:rsidR="007C0265" w:rsidRPr="003B5DA4" w:rsidRDefault="007C0265" w:rsidP="00CD677F">
            <w:pPr>
              <w:spacing w:before="75" w:after="300"/>
              <w:jc w:val="center"/>
              <w:rPr>
                <w:b/>
              </w:rPr>
            </w:pPr>
            <w:r w:rsidRPr="003B5DA4">
              <w:rPr>
                <w:b/>
              </w:rPr>
              <w:t>87.3</w:t>
            </w:r>
            <w:r w:rsidRPr="003B5DA4">
              <w:rPr>
                <w:b/>
                <w:bCs/>
              </w:rPr>
              <w:t>±2.60</w:t>
            </w:r>
          </w:p>
        </w:tc>
      </w:tr>
      <w:tr w:rsidR="007C0265" w:rsidRPr="003B5DA4" w14:paraId="0E4203FE" w14:textId="77777777" w:rsidTr="00285D24">
        <w:trPr>
          <w:trHeight w:val="415"/>
        </w:trPr>
        <w:tc>
          <w:tcPr>
            <w:tcW w:w="1596" w:type="dxa"/>
            <w:tcBorders>
              <w:top w:val="single" w:sz="4" w:space="0" w:color="auto"/>
              <w:left w:val="single" w:sz="4" w:space="0" w:color="auto"/>
              <w:bottom w:val="single" w:sz="4" w:space="0" w:color="auto"/>
              <w:right w:val="single" w:sz="4" w:space="0" w:color="auto"/>
            </w:tcBorders>
            <w:vAlign w:val="center"/>
          </w:tcPr>
          <w:p w14:paraId="75840A4A" w14:textId="77777777" w:rsidR="007C0265" w:rsidRPr="003B5DA4" w:rsidRDefault="007C0265" w:rsidP="00CD677F">
            <w:pPr>
              <w:pStyle w:val="NoSpacing"/>
              <w:jc w:val="center"/>
              <w:rPr>
                <w:rFonts w:ascii="Times New Roman" w:hAnsi="Times New Roman"/>
                <w:b/>
                <w:sz w:val="24"/>
                <w:szCs w:val="24"/>
                <w:lang w:val="en-US"/>
              </w:rPr>
            </w:pPr>
            <w:r w:rsidRPr="003B5DA4">
              <w:rPr>
                <w:rFonts w:ascii="Times New Roman" w:hAnsi="Times New Roman"/>
                <w:b/>
                <w:sz w:val="24"/>
                <w:szCs w:val="24"/>
                <w:lang w:val="en-US"/>
              </w:rPr>
              <w:t>30</w:t>
            </w:r>
          </w:p>
        </w:tc>
        <w:tc>
          <w:tcPr>
            <w:tcW w:w="3031" w:type="dxa"/>
            <w:tcBorders>
              <w:top w:val="single" w:sz="4" w:space="0" w:color="auto"/>
              <w:left w:val="single" w:sz="4" w:space="0" w:color="auto"/>
              <w:bottom w:val="single" w:sz="4" w:space="0" w:color="auto"/>
              <w:right w:val="single" w:sz="4" w:space="0" w:color="auto"/>
            </w:tcBorders>
            <w:vAlign w:val="center"/>
          </w:tcPr>
          <w:p w14:paraId="658BBC88" w14:textId="77777777" w:rsidR="007C0265" w:rsidRPr="003B5DA4" w:rsidRDefault="007C0265" w:rsidP="00CD677F">
            <w:pPr>
              <w:pStyle w:val="NoSpacing"/>
              <w:jc w:val="center"/>
              <w:rPr>
                <w:rFonts w:ascii="Times New Roman" w:hAnsi="Times New Roman"/>
                <w:b/>
                <w:sz w:val="24"/>
                <w:szCs w:val="24"/>
                <w:lang w:val="en-US"/>
              </w:rPr>
            </w:pPr>
            <w:r w:rsidRPr="003B5DA4">
              <w:rPr>
                <w:rFonts w:ascii="Times New Roman" w:hAnsi="Times New Roman"/>
                <w:b/>
                <w:sz w:val="24"/>
                <w:szCs w:val="24"/>
                <w:lang w:val="en-US"/>
              </w:rPr>
              <w:t>99.11</w:t>
            </w:r>
            <w:r w:rsidRPr="003B5DA4">
              <w:rPr>
                <w:rFonts w:ascii="Times New Roman" w:hAnsi="Times New Roman"/>
                <w:b/>
                <w:bCs/>
                <w:sz w:val="24"/>
                <w:szCs w:val="24"/>
              </w:rPr>
              <w:t>±2.18</w:t>
            </w:r>
          </w:p>
        </w:tc>
        <w:tc>
          <w:tcPr>
            <w:tcW w:w="3387" w:type="dxa"/>
            <w:tcBorders>
              <w:top w:val="single" w:sz="4" w:space="0" w:color="auto"/>
              <w:left w:val="single" w:sz="4" w:space="0" w:color="auto"/>
              <w:bottom w:val="single" w:sz="4" w:space="0" w:color="auto"/>
              <w:right w:val="single" w:sz="4" w:space="0" w:color="auto"/>
            </w:tcBorders>
          </w:tcPr>
          <w:p w14:paraId="3CCC8CCA" w14:textId="77777777" w:rsidR="007C0265" w:rsidRPr="003B5DA4" w:rsidRDefault="007C0265" w:rsidP="00CD677F">
            <w:pPr>
              <w:spacing w:before="75" w:after="300"/>
              <w:jc w:val="center"/>
              <w:rPr>
                <w:b/>
              </w:rPr>
            </w:pPr>
            <w:r w:rsidRPr="003B5DA4">
              <w:rPr>
                <w:b/>
              </w:rPr>
              <w:t>98.6</w:t>
            </w:r>
            <w:r w:rsidRPr="003B5DA4">
              <w:rPr>
                <w:b/>
                <w:bCs/>
              </w:rPr>
              <w:t>±2.46</w:t>
            </w:r>
          </w:p>
        </w:tc>
      </w:tr>
    </w:tbl>
    <w:p w14:paraId="159FDC40" w14:textId="77777777" w:rsidR="007C0265" w:rsidRPr="00967CD5" w:rsidRDefault="007C0265" w:rsidP="007C0265">
      <w:pPr>
        <w:pStyle w:val="NoSpacing"/>
        <w:rPr>
          <w:rFonts w:ascii="Times New Roman" w:hAnsi="Times New Roman" w:cs="Times New Roman"/>
          <w:sz w:val="24"/>
          <w:szCs w:val="24"/>
        </w:rPr>
      </w:pPr>
      <w:r w:rsidRPr="00975FD5">
        <w:rPr>
          <w:rFonts w:ascii="Times New Roman" w:hAnsi="Times New Roman" w:cs="Times New Roman"/>
          <w:sz w:val="24"/>
          <w:szCs w:val="24"/>
        </w:rPr>
        <w:t xml:space="preserve">      </w:t>
      </w:r>
      <w:r w:rsidRPr="00975FD5">
        <w:rPr>
          <w:rFonts w:ascii="Times New Roman" w:hAnsi="Times New Roman" w:cs="Times New Roman"/>
          <w:b/>
          <w:bCs/>
          <w:sz w:val="18"/>
          <w:szCs w:val="18"/>
        </w:rPr>
        <w:t xml:space="preserve">Results are mean </w:t>
      </w:r>
      <w:r>
        <w:rPr>
          <w:rFonts w:ascii="Times New Roman" w:hAnsi="Times New Roman" w:cs="Times New Roman"/>
          <w:b/>
          <w:bCs/>
          <w:sz w:val="18"/>
          <w:szCs w:val="18"/>
        </w:rPr>
        <w:t>of</w:t>
      </w:r>
      <w:r w:rsidRPr="00975FD5">
        <w:rPr>
          <w:rFonts w:ascii="Times New Roman" w:hAnsi="Times New Roman" w:cs="Times New Roman"/>
          <w:b/>
          <w:bCs/>
          <w:sz w:val="18"/>
          <w:szCs w:val="18"/>
        </w:rPr>
        <w:t xml:space="preserve"> three determinations</w:t>
      </w:r>
    </w:p>
    <w:p w14:paraId="30D146D6" w14:textId="77777777" w:rsidR="007C0265" w:rsidRPr="00975FD5" w:rsidRDefault="007C0265" w:rsidP="007C0265">
      <w:pPr>
        <w:pStyle w:val="NoSpacing"/>
        <w:rPr>
          <w:rFonts w:ascii="Times New Roman" w:hAnsi="Times New Roman" w:cs="Times New Roman"/>
          <w:b/>
          <w:bCs/>
          <w:sz w:val="18"/>
          <w:szCs w:val="18"/>
        </w:rPr>
      </w:pPr>
    </w:p>
    <w:p w14:paraId="6797536F" w14:textId="77777777" w:rsidR="007C0265" w:rsidRPr="00975FD5" w:rsidRDefault="006C65E6" w:rsidP="007C0265">
      <w:pPr>
        <w:pStyle w:val="NoSpacing"/>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5.8</w:t>
      </w:r>
      <w:r w:rsidR="007C0265" w:rsidRPr="00975FD5">
        <w:rPr>
          <w:rFonts w:ascii="Times New Roman" w:hAnsi="Times New Roman" w:cs="Times New Roman"/>
          <w:b/>
          <w:bCs/>
          <w:sz w:val="24"/>
          <w:szCs w:val="24"/>
        </w:rPr>
        <w:t>. STABILITY STUDY</w:t>
      </w:r>
    </w:p>
    <w:p w14:paraId="3368C568" w14:textId="77777777" w:rsidR="007C0265" w:rsidRDefault="007C0265" w:rsidP="007C0265">
      <w:pPr>
        <w:pStyle w:val="NoSpacing"/>
        <w:spacing w:line="360" w:lineRule="auto"/>
        <w:jc w:val="both"/>
        <w:rPr>
          <w:rFonts w:ascii="Times New Roman" w:hAnsi="Times New Roman" w:cs="Times New Roman"/>
          <w:sz w:val="24"/>
          <w:szCs w:val="24"/>
        </w:rPr>
      </w:pPr>
      <w:r w:rsidRPr="00975FD5">
        <w:rPr>
          <w:rFonts w:ascii="Times New Roman" w:hAnsi="Times New Roman" w:cs="Times New Roman"/>
          <w:sz w:val="24"/>
          <w:szCs w:val="24"/>
        </w:rPr>
        <w:t xml:space="preserve">The formulation </w:t>
      </w:r>
      <w:r>
        <w:rPr>
          <w:rFonts w:ascii="Times New Roman" w:hAnsi="Times New Roman" w:cs="Times New Roman"/>
          <w:sz w:val="24"/>
          <w:szCs w:val="24"/>
        </w:rPr>
        <w:t>F3</w:t>
      </w:r>
      <w:r w:rsidRPr="00975FD5">
        <w:rPr>
          <w:rFonts w:ascii="Times New Roman" w:hAnsi="Times New Roman" w:cs="Times New Roman"/>
          <w:sz w:val="24"/>
          <w:szCs w:val="24"/>
        </w:rPr>
        <w:t xml:space="preserve"> was selected for stability studies on the basis </w:t>
      </w:r>
      <w:r>
        <w:rPr>
          <w:rFonts w:ascii="Times New Roman" w:hAnsi="Times New Roman" w:cs="Times New Roman"/>
          <w:sz w:val="24"/>
          <w:szCs w:val="24"/>
        </w:rPr>
        <w:t>of</w:t>
      </w:r>
      <w:r w:rsidRPr="00975FD5">
        <w:rPr>
          <w:rFonts w:ascii="Times New Roman" w:hAnsi="Times New Roman" w:cs="Times New Roman"/>
          <w:sz w:val="24"/>
          <w:szCs w:val="24"/>
        </w:rPr>
        <w:t xml:space="preserve"> their high cumulative % drug release and also results </w:t>
      </w:r>
      <w:r>
        <w:rPr>
          <w:rFonts w:ascii="Times New Roman" w:hAnsi="Times New Roman" w:cs="Times New Roman"/>
          <w:sz w:val="24"/>
          <w:szCs w:val="24"/>
        </w:rPr>
        <w:t>of</w:t>
      </w:r>
      <w:r w:rsidRPr="00975FD5">
        <w:rPr>
          <w:rFonts w:ascii="Times New Roman" w:hAnsi="Times New Roman" w:cs="Times New Roman"/>
          <w:sz w:val="24"/>
          <w:szCs w:val="24"/>
        </w:rPr>
        <w:t xml:space="preserve"> in vitro disintegration time studied. The stability studies were carried out at 37˚C±2˚C/40˚C±5% relative humidity for the selected formulation up to three months. For every 1-month time interval the tablets were analysed for drug appearance, hardness, disintegration time, Content uniformity, % drug release up to three months. The results obtained in Table below</w:t>
      </w:r>
    </w:p>
    <w:p w14:paraId="5569F8D4" w14:textId="77777777" w:rsidR="007C0265" w:rsidRPr="00975FD5" w:rsidRDefault="007C0265" w:rsidP="007C0265">
      <w:pPr>
        <w:pStyle w:val="NoSpacing"/>
        <w:spacing w:line="360" w:lineRule="auto"/>
        <w:jc w:val="both"/>
        <w:rPr>
          <w:rFonts w:ascii="Times New Roman" w:hAnsi="Times New Roman" w:cs="Times New Roman"/>
          <w:sz w:val="24"/>
          <w:szCs w:val="24"/>
        </w:rPr>
      </w:pPr>
    </w:p>
    <w:p w14:paraId="5D7BB2E2" w14:textId="77777777" w:rsidR="007C0265" w:rsidRPr="00975FD5" w:rsidRDefault="007C0265" w:rsidP="007C0265">
      <w:pPr>
        <w:tabs>
          <w:tab w:val="center" w:pos="4513"/>
          <w:tab w:val="right" w:pos="9026"/>
        </w:tabs>
        <w:spacing w:after="200" w:line="276" w:lineRule="auto"/>
        <w:jc w:val="center"/>
      </w:pPr>
      <w:r>
        <w:rPr>
          <w:b/>
          <w:bCs/>
        </w:rPr>
        <w:t xml:space="preserve">Table </w:t>
      </w:r>
      <w:r w:rsidR="00285D24">
        <w:rPr>
          <w:b/>
          <w:bCs/>
        </w:rPr>
        <w:t>19</w:t>
      </w:r>
      <w:r w:rsidRPr="00975FD5">
        <w:rPr>
          <w:b/>
          <w:bCs/>
        </w:rPr>
        <w:t xml:space="preserve"> Stability Study</w:t>
      </w:r>
    </w:p>
    <w:tbl>
      <w:tblPr>
        <w:tblpPr w:leftFromText="180" w:rightFromText="180" w:vertAnchor="text" w:horzAnchor="margin" w:tblpXSpec="center" w:tblpY="81"/>
        <w:tblW w:w="8217" w:type="dxa"/>
        <w:tblLook w:val="04A0" w:firstRow="1" w:lastRow="0" w:firstColumn="1" w:lastColumn="0" w:noHBand="0" w:noVBand="1"/>
      </w:tblPr>
      <w:tblGrid>
        <w:gridCol w:w="1510"/>
        <w:gridCol w:w="1746"/>
        <w:gridCol w:w="1701"/>
        <w:gridCol w:w="1631"/>
        <w:gridCol w:w="1629"/>
      </w:tblGrid>
      <w:tr w:rsidR="007C0265" w:rsidRPr="00975FD5" w14:paraId="483B7556" w14:textId="77777777" w:rsidTr="00285D24">
        <w:trPr>
          <w:trHeight w:hRule="exact" w:val="863"/>
        </w:trPr>
        <w:tc>
          <w:tcPr>
            <w:tcW w:w="1510" w:type="dxa"/>
            <w:tcBorders>
              <w:top w:val="single" w:sz="4" w:space="0" w:color="auto"/>
              <w:left w:val="single" w:sz="4" w:space="0" w:color="auto"/>
              <w:bottom w:val="single" w:sz="4" w:space="0" w:color="auto"/>
              <w:right w:val="single" w:sz="4" w:space="0" w:color="auto"/>
            </w:tcBorders>
            <w:vAlign w:val="center"/>
          </w:tcPr>
          <w:p w14:paraId="6D8A6815" w14:textId="77777777" w:rsidR="007C0265" w:rsidRPr="00975FD5" w:rsidRDefault="007C0265" w:rsidP="00CD677F">
            <w:pPr>
              <w:spacing w:before="75" w:after="300" w:line="360" w:lineRule="auto"/>
              <w:jc w:val="center"/>
              <w:rPr>
                <w:b/>
                <w:bCs/>
              </w:rPr>
            </w:pPr>
            <w:r w:rsidRPr="00975FD5">
              <w:rPr>
                <w:b/>
                <w:bCs/>
              </w:rPr>
              <w:t>Formulation</w:t>
            </w:r>
          </w:p>
        </w:tc>
        <w:tc>
          <w:tcPr>
            <w:tcW w:w="1746" w:type="dxa"/>
            <w:tcBorders>
              <w:top w:val="single" w:sz="4" w:space="0" w:color="auto"/>
              <w:left w:val="single" w:sz="4" w:space="0" w:color="auto"/>
              <w:bottom w:val="single" w:sz="4" w:space="0" w:color="auto"/>
              <w:right w:val="single" w:sz="4" w:space="0" w:color="auto"/>
            </w:tcBorders>
            <w:vAlign w:val="center"/>
          </w:tcPr>
          <w:p w14:paraId="71C7E19D" w14:textId="77777777" w:rsidR="007C0265" w:rsidRPr="00975FD5" w:rsidRDefault="007C0265" w:rsidP="00CD677F">
            <w:pPr>
              <w:spacing w:before="75" w:after="300" w:line="360" w:lineRule="auto"/>
              <w:jc w:val="center"/>
              <w:rPr>
                <w:b/>
                <w:bCs/>
              </w:rPr>
            </w:pPr>
            <w:r w:rsidRPr="00975FD5">
              <w:rPr>
                <w:b/>
                <w:bCs/>
              </w:rPr>
              <w:t>Parameters Evaluated</w:t>
            </w:r>
          </w:p>
        </w:tc>
        <w:tc>
          <w:tcPr>
            <w:tcW w:w="1701" w:type="dxa"/>
            <w:tcBorders>
              <w:top w:val="single" w:sz="4" w:space="0" w:color="auto"/>
              <w:left w:val="single" w:sz="4" w:space="0" w:color="auto"/>
              <w:bottom w:val="single" w:sz="4" w:space="0" w:color="auto"/>
              <w:right w:val="single" w:sz="4" w:space="0" w:color="auto"/>
            </w:tcBorders>
            <w:vAlign w:val="center"/>
          </w:tcPr>
          <w:p w14:paraId="1C274B22" w14:textId="77777777" w:rsidR="007C0265" w:rsidRPr="00975FD5" w:rsidRDefault="007C0265" w:rsidP="00CD677F">
            <w:pPr>
              <w:spacing w:before="75" w:after="300" w:line="360" w:lineRule="auto"/>
              <w:jc w:val="center"/>
              <w:rPr>
                <w:b/>
                <w:bCs/>
              </w:rPr>
            </w:pPr>
            <w:r w:rsidRPr="00975FD5">
              <w:rPr>
                <w:b/>
                <w:bCs/>
              </w:rPr>
              <w:t>Initial</w:t>
            </w:r>
          </w:p>
        </w:tc>
        <w:tc>
          <w:tcPr>
            <w:tcW w:w="1631" w:type="dxa"/>
            <w:tcBorders>
              <w:top w:val="single" w:sz="4" w:space="0" w:color="auto"/>
              <w:left w:val="single" w:sz="4" w:space="0" w:color="auto"/>
              <w:bottom w:val="single" w:sz="4" w:space="0" w:color="auto"/>
              <w:right w:val="single" w:sz="4" w:space="0" w:color="auto"/>
            </w:tcBorders>
            <w:vAlign w:val="center"/>
          </w:tcPr>
          <w:p w14:paraId="2A7A1E03" w14:textId="77777777" w:rsidR="007C0265" w:rsidRPr="00975FD5" w:rsidRDefault="007C0265" w:rsidP="00CD677F">
            <w:pPr>
              <w:spacing w:before="75" w:after="300" w:line="360" w:lineRule="auto"/>
              <w:jc w:val="center"/>
              <w:rPr>
                <w:b/>
                <w:bCs/>
              </w:rPr>
            </w:pPr>
            <w:r w:rsidRPr="00975FD5">
              <w:rPr>
                <w:b/>
                <w:bCs/>
              </w:rPr>
              <w:t>After 2 Months</w:t>
            </w:r>
          </w:p>
        </w:tc>
        <w:tc>
          <w:tcPr>
            <w:tcW w:w="1629" w:type="dxa"/>
            <w:tcBorders>
              <w:top w:val="single" w:sz="4" w:space="0" w:color="auto"/>
              <w:left w:val="single" w:sz="4" w:space="0" w:color="auto"/>
              <w:bottom w:val="single" w:sz="4" w:space="0" w:color="auto"/>
            </w:tcBorders>
            <w:vAlign w:val="center"/>
          </w:tcPr>
          <w:p w14:paraId="29DE1795" w14:textId="77777777" w:rsidR="007C0265" w:rsidRPr="00975FD5" w:rsidRDefault="007C0265" w:rsidP="00CD677F">
            <w:pPr>
              <w:spacing w:before="75" w:after="300" w:line="360" w:lineRule="auto"/>
              <w:jc w:val="center"/>
              <w:rPr>
                <w:b/>
                <w:bCs/>
              </w:rPr>
            </w:pPr>
            <w:r w:rsidRPr="00975FD5">
              <w:rPr>
                <w:b/>
                <w:bCs/>
              </w:rPr>
              <w:t>After 3 Months</w:t>
            </w:r>
          </w:p>
        </w:tc>
      </w:tr>
      <w:tr w:rsidR="007C0265" w:rsidRPr="00975FD5" w14:paraId="6A883FFF" w14:textId="77777777" w:rsidTr="00285D24">
        <w:trPr>
          <w:trHeight w:hRule="exact" w:val="1705"/>
        </w:trPr>
        <w:tc>
          <w:tcPr>
            <w:tcW w:w="1510" w:type="dxa"/>
            <w:vMerge w:val="restart"/>
            <w:tcBorders>
              <w:top w:val="single" w:sz="4" w:space="0" w:color="auto"/>
              <w:left w:val="single" w:sz="4" w:space="0" w:color="auto"/>
              <w:right w:val="single" w:sz="4" w:space="0" w:color="auto"/>
            </w:tcBorders>
            <w:vAlign w:val="center"/>
          </w:tcPr>
          <w:p w14:paraId="2C1145A7" w14:textId="77777777" w:rsidR="007C0265" w:rsidRPr="00975FD5" w:rsidRDefault="007C0265" w:rsidP="00CD677F">
            <w:pPr>
              <w:spacing w:before="75" w:after="300" w:line="360" w:lineRule="auto"/>
              <w:jc w:val="center"/>
              <w:rPr>
                <w:b/>
                <w:bCs/>
              </w:rPr>
            </w:pPr>
            <w:r>
              <w:rPr>
                <w:b/>
                <w:bCs/>
              </w:rPr>
              <w:t>F3</w:t>
            </w:r>
          </w:p>
        </w:tc>
        <w:tc>
          <w:tcPr>
            <w:tcW w:w="1746" w:type="dxa"/>
            <w:tcBorders>
              <w:top w:val="single" w:sz="4" w:space="0" w:color="auto"/>
              <w:left w:val="single" w:sz="4" w:space="0" w:color="auto"/>
              <w:bottom w:val="single" w:sz="4" w:space="0" w:color="auto"/>
              <w:right w:val="single" w:sz="4" w:space="0" w:color="auto"/>
            </w:tcBorders>
            <w:vAlign w:val="center"/>
          </w:tcPr>
          <w:p w14:paraId="2DA9D03E" w14:textId="77777777" w:rsidR="007C0265" w:rsidRPr="00975FD5" w:rsidRDefault="007C0265" w:rsidP="00CD677F">
            <w:pPr>
              <w:spacing w:before="75" w:after="300" w:line="360" w:lineRule="auto"/>
              <w:jc w:val="center"/>
              <w:rPr>
                <w:b/>
                <w:bCs/>
              </w:rPr>
            </w:pPr>
            <w:r w:rsidRPr="00975FD5">
              <w:rPr>
                <w:b/>
                <w:bCs/>
              </w:rPr>
              <w:t>Appearance</w:t>
            </w:r>
          </w:p>
        </w:tc>
        <w:tc>
          <w:tcPr>
            <w:tcW w:w="1701" w:type="dxa"/>
            <w:tcBorders>
              <w:top w:val="single" w:sz="4" w:space="0" w:color="auto"/>
              <w:left w:val="single" w:sz="4" w:space="0" w:color="auto"/>
              <w:bottom w:val="single" w:sz="4" w:space="0" w:color="auto"/>
              <w:right w:val="single" w:sz="4" w:space="0" w:color="auto"/>
            </w:tcBorders>
            <w:vAlign w:val="center"/>
          </w:tcPr>
          <w:p w14:paraId="66A69351" w14:textId="77777777" w:rsidR="007C0265" w:rsidRPr="00C129D2" w:rsidRDefault="007C0265" w:rsidP="00CD677F">
            <w:pPr>
              <w:spacing w:before="75" w:after="300" w:line="360" w:lineRule="auto"/>
              <w:jc w:val="center"/>
              <w:rPr>
                <w:color w:val="000000" w:themeColor="text1"/>
                <w:lang w:eastAsia="en-IN"/>
              </w:rPr>
            </w:pPr>
            <w:r w:rsidRPr="00C129D2">
              <w:rPr>
                <w:color w:val="000000" w:themeColor="text1"/>
                <w:lang w:eastAsia="en-IN"/>
              </w:rPr>
              <w:t>Brownish-white crystalline powder</w:t>
            </w:r>
          </w:p>
        </w:tc>
        <w:tc>
          <w:tcPr>
            <w:tcW w:w="1631" w:type="dxa"/>
            <w:tcBorders>
              <w:top w:val="single" w:sz="4" w:space="0" w:color="auto"/>
              <w:left w:val="single" w:sz="4" w:space="0" w:color="auto"/>
              <w:bottom w:val="single" w:sz="4" w:space="0" w:color="auto"/>
              <w:right w:val="single" w:sz="4" w:space="0" w:color="auto"/>
            </w:tcBorders>
            <w:vAlign w:val="center"/>
          </w:tcPr>
          <w:p w14:paraId="1F6E7E7E" w14:textId="77777777" w:rsidR="007C0265" w:rsidRPr="00C129D2" w:rsidRDefault="007C0265" w:rsidP="00CD677F">
            <w:pPr>
              <w:spacing w:before="75" w:after="300" w:line="360" w:lineRule="auto"/>
              <w:jc w:val="center"/>
              <w:rPr>
                <w:color w:val="000000" w:themeColor="text1"/>
                <w:lang w:eastAsia="en-IN"/>
              </w:rPr>
            </w:pPr>
            <w:r w:rsidRPr="00C129D2">
              <w:rPr>
                <w:color w:val="000000" w:themeColor="text1"/>
                <w:lang w:eastAsia="en-IN"/>
              </w:rPr>
              <w:t>Brownish-white crystalline powder</w:t>
            </w:r>
          </w:p>
        </w:tc>
        <w:tc>
          <w:tcPr>
            <w:tcW w:w="1629" w:type="dxa"/>
            <w:tcBorders>
              <w:top w:val="single" w:sz="4" w:space="0" w:color="auto"/>
              <w:left w:val="single" w:sz="4" w:space="0" w:color="auto"/>
              <w:bottom w:val="single" w:sz="4" w:space="0" w:color="auto"/>
              <w:right w:val="single" w:sz="4" w:space="0" w:color="auto"/>
            </w:tcBorders>
            <w:vAlign w:val="center"/>
          </w:tcPr>
          <w:p w14:paraId="6CF7691C" w14:textId="77777777" w:rsidR="007C0265" w:rsidRPr="00C129D2" w:rsidRDefault="007C0265" w:rsidP="00CD677F">
            <w:pPr>
              <w:spacing w:before="75" w:after="300" w:line="360" w:lineRule="auto"/>
              <w:rPr>
                <w:color w:val="000000" w:themeColor="text1"/>
                <w:lang w:eastAsia="en-IN"/>
              </w:rPr>
            </w:pPr>
            <w:r w:rsidRPr="00C129D2">
              <w:rPr>
                <w:color w:val="000000" w:themeColor="text1"/>
                <w:lang w:eastAsia="en-IN"/>
              </w:rPr>
              <w:t>Brownish-white crystalline powder</w:t>
            </w:r>
          </w:p>
        </w:tc>
      </w:tr>
      <w:tr w:rsidR="007C0265" w:rsidRPr="00975FD5" w14:paraId="061DA357" w14:textId="77777777" w:rsidTr="00285D24">
        <w:trPr>
          <w:trHeight w:hRule="exact" w:val="425"/>
        </w:trPr>
        <w:tc>
          <w:tcPr>
            <w:tcW w:w="1510" w:type="dxa"/>
            <w:vMerge/>
            <w:tcBorders>
              <w:left w:val="single" w:sz="4" w:space="0" w:color="auto"/>
              <w:right w:val="single" w:sz="4" w:space="0" w:color="auto"/>
            </w:tcBorders>
            <w:vAlign w:val="center"/>
          </w:tcPr>
          <w:p w14:paraId="080BF7FA" w14:textId="77777777" w:rsidR="007C0265" w:rsidRPr="00975FD5" w:rsidRDefault="007C0265" w:rsidP="00CD677F">
            <w:pPr>
              <w:spacing w:before="75" w:after="300" w:line="360" w:lineRule="auto"/>
              <w:jc w:val="center"/>
              <w:rPr>
                <w:b/>
                <w:bCs/>
              </w:rPr>
            </w:pPr>
          </w:p>
        </w:tc>
        <w:tc>
          <w:tcPr>
            <w:tcW w:w="1746" w:type="dxa"/>
            <w:tcBorders>
              <w:top w:val="single" w:sz="4" w:space="0" w:color="auto"/>
              <w:left w:val="single" w:sz="4" w:space="0" w:color="auto"/>
              <w:bottom w:val="single" w:sz="4" w:space="0" w:color="auto"/>
              <w:right w:val="single" w:sz="4" w:space="0" w:color="auto"/>
            </w:tcBorders>
            <w:vAlign w:val="center"/>
          </w:tcPr>
          <w:p w14:paraId="4E34D93B" w14:textId="77777777" w:rsidR="007C0265" w:rsidRPr="00975FD5" w:rsidRDefault="007C0265" w:rsidP="00CD677F">
            <w:pPr>
              <w:spacing w:before="75" w:after="300" w:line="360" w:lineRule="auto"/>
              <w:jc w:val="center"/>
              <w:rPr>
                <w:b/>
                <w:bCs/>
              </w:rPr>
            </w:pPr>
            <w:r w:rsidRPr="00975FD5">
              <w:rPr>
                <w:b/>
                <w:bCs/>
              </w:rPr>
              <w:t>Hardness</w:t>
            </w:r>
          </w:p>
        </w:tc>
        <w:tc>
          <w:tcPr>
            <w:tcW w:w="1701" w:type="dxa"/>
            <w:tcBorders>
              <w:top w:val="single" w:sz="4" w:space="0" w:color="auto"/>
              <w:left w:val="single" w:sz="4" w:space="0" w:color="auto"/>
              <w:bottom w:val="single" w:sz="4" w:space="0" w:color="auto"/>
              <w:right w:val="single" w:sz="4" w:space="0" w:color="auto"/>
            </w:tcBorders>
            <w:vAlign w:val="center"/>
          </w:tcPr>
          <w:p w14:paraId="5C7E9B1A" w14:textId="77777777" w:rsidR="007C0265" w:rsidRPr="00C129D2" w:rsidRDefault="007C0265" w:rsidP="00CD677F">
            <w:pPr>
              <w:spacing w:before="75" w:after="300" w:line="360" w:lineRule="auto"/>
              <w:jc w:val="center"/>
              <w:rPr>
                <w:b/>
                <w:bCs/>
                <w:color w:val="000000" w:themeColor="text1"/>
              </w:rPr>
            </w:pPr>
            <w:r w:rsidRPr="00C129D2">
              <w:rPr>
                <w:bCs/>
                <w:color w:val="000000" w:themeColor="text1"/>
              </w:rPr>
              <w:t>3.6±0.15</w:t>
            </w:r>
          </w:p>
        </w:tc>
        <w:tc>
          <w:tcPr>
            <w:tcW w:w="1631" w:type="dxa"/>
            <w:tcBorders>
              <w:top w:val="single" w:sz="4" w:space="0" w:color="auto"/>
              <w:left w:val="single" w:sz="4" w:space="0" w:color="auto"/>
              <w:bottom w:val="single" w:sz="4" w:space="0" w:color="auto"/>
              <w:right w:val="single" w:sz="4" w:space="0" w:color="auto"/>
            </w:tcBorders>
            <w:vAlign w:val="center"/>
          </w:tcPr>
          <w:p w14:paraId="00111927" w14:textId="77777777" w:rsidR="007C0265" w:rsidRPr="00C129D2" w:rsidRDefault="007C0265" w:rsidP="00CD677F">
            <w:pPr>
              <w:spacing w:before="75" w:after="300" w:line="360" w:lineRule="auto"/>
              <w:rPr>
                <w:color w:val="000000" w:themeColor="text1"/>
              </w:rPr>
            </w:pPr>
            <w:r w:rsidRPr="00C129D2">
              <w:rPr>
                <w:bCs/>
                <w:color w:val="000000" w:themeColor="text1"/>
              </w:rPr>
              <w:t>3.6±0.15</w:t>
            </w:r>
          </w:p>
        </w:tc>
        <w:tc>
          <w:tcPr>
            <w:tcW w:w="1629" w:type="dxa"/>
            <w:tcBorders>
              <w:top w:val="single" w:sz="4" w:space="0" w:color="auto"/>
              <w:left w:val="single" w:sz="4" w:space="0" w:color="auto"/>
              <w:bottom w:val="single" w:sz="4" w:space="0" w:color="auto"/>
              <w:right w:val="single" w:sz="4" w:space="0" w:color="auto"/>
            </w:tcBorders>
            <w:vAlign w:val="center"/>
          </w:tcPr>
          <w:p w14:paraId="2AFEA571" w14:textId="77777777" w:rsidR="007C0265" w:rsidRPr="00C129D2" w:rsidRDefault="007C0265" w:rsidP="00CD677F">
            <w:pPr>
              <w:spacing w:before="75" w:after="300" w:line="360" w:lineRule="auto"/>
              <w:rPr>
                <w:b/>
                <w:bCs/>
                <w:color w:val="000000" w:themeColor="text1"/>
              </w:rPr>
            </w:pPr>
            <w:r w:rsidRPr="00C129D2">
              <w:rPr>
                <w:bCs/>
                <w:color w:val="000000" w:themeColor="text1"/>
              </w:rPr>
              <w:t>3.6±0.15</w:t>
            </w:r>
          </w:p>
        </w:tc>
      </w:tr>
      <w:tr w:rsidR="007C0265" w:rsidRPr="00975FD5" w14:paraId="708511FD" w14:textId="77777777" w:rsidTr="00285D24">
        <w:trPr>
          <w:trHeight w:hRule="exact" w:val="432"/>
        </w:trPr>
        <w:tc>
          <w:tcPr>
            <w:tcW w:w="1510" w:type="dxa"/>
            <w:vMerge/>
            <w:tcBorders>
              <w:left w:val="single" w:sz="4" w:space="0" w:color="auto"/>
              <w:right w:val="single" w:sz="4" w:space="0" w:color="auto"/>
            </w:tcBorders>
            <w:vAlign w:val="center"/>
          </w:tcPr>
          <w:p w14:paraId="3A100611" w14:textId="77777777" w:rsidR="007C0265" w:rsidRPr="00975FD5" w:rsidRDefault="007C0265" w:rsidP="00CD677F">
            <w:pPr>
              <w:spacing w:before="75" w:after="300" w:line="360" w:lineRule="auto"/>
              <w:jc w:val="center"/>
              <w:rPr>
                <w:b/>
                <w:bCs/>
              </w:rPr>
            </w:pPr>
          </w:p>
        </w:tc>
        <w:tc>
          <w:tcPr>
            <w:tcW w:w="1746" w:type="dxa"/>
            <w:tcBorders>
              <w:top w:val="single" w:sz="4" w:space="0" w:color="auto"/>
              <w:left w:val="single" w:sz="4" w:space="0" w:color="auto"/>
              <w:bottom w:val="single" w:sz="4" w:space="0" w:color="auto"/>
              <w:right w:val="single" w:sz="4" w:space="0" w:color="auto"/>
            </w:tcBorders>
            <w:vAlign w:val="center"/>
          </w:tcPr>
          <w:p w14:paraId="13C57C44" w14:textId="77777777" w:rsidR="007C0265" w:rsidRPr="00975FD5" w:rsidRDefault="007C0265" w:rsidP="00CD677F">
            <w:pPr>
              <w:spacing w:before="75" w:after="300" w:line="360" w:lineRule="auto"/>
              <w:jc w:val="center"/>
              <w:rPr>
                <w:b/>
                <w:bCs/>
              </w:rPr>
            </w:pPr>
            <w:r w:rsidRPr="00975FD5">
              <w:rPr>
                <w:b/>
                <w:bCs/>
              </w:rPr>
              <w:t>Disintegration</w:t>
            </w:r>
          </w:p>
        </w:tc>
        <w:tc>
          <w:tcPr>
            <w:tcW w:w="1701" w:type="dxa"/>
            <w:tcBorders>
              <w:top w:val="single" w:sz="4" w:space="0" w:color="auto"/>
              <w:left w:val="single" w:sz="4" w:space="0" w:color="auto"/>
              <w:bottom w:val="single" w:sz="4" w:space="0" w:color="auto"/>
              <w:right w:val="single" w:sz="4" w:space="0" w:color="auto"/>
            </w:tcBorders>
            <w:vAlign w:val="center"/>
          </w:tcPr>
          <w:p w14:paraId="1A3CF820" w14:textId="77777777" w:rsidR="007C0265" w:rsidRPr="00C129D2" w:rsidRDefault="007C0265" w:rsidP="00CD677F">
            <w:pPr>
              <w:spacing w:before="75" w:after="300" w:line="360" w:lineRule="auto"/>
              <w:jc w:val="center"/>
              <w:rPr>
                <w:b/>
                <w:bCs/>
                <w:color w:val="000000" w:themeColor="text1"/>
              </w:rPr>
            </w:pPr>
            <w:r w:rsidRPr="00C129D2">
              <w:rPr>
                <w:bCs/>
                <w:color w:val="000000" w:themeColor="text1"/>
              </w:rPr>
              <w:t>30</w:t>
            </w:r>
            <w:r w:rsidRPr="00C129D2">
              <w:rPr>
                <w:color w:val="000000" w:themeColor="text1"/>
              </w:rPr>
              <w:t>±2.82</w:t>
            </w:r>
          </w:p>
        </w:tc>
        <w:tc>
          <w:tcPr>
            <w:tcW w:w="1631" w:type="dxa"/>
            <w:tcBorders>
              <w:top w:val="single" w:sz="4" w:space="0" w:color="auto"/>
              <w:left w:val="single" w:sz="4" w:space="0" w:color="auto"/>
              <w:bottom w:val="single" w:sz="4" w:space="0" w:color="auto"/>
              <w:right w:val="single" w:sz="4" w:space="0" w:color="auto"/>
            </w:tcBorders>
            <w:vAlign w:val="center"/>
          </w:tcPr>
          <w:p w14:paraId="300798AD" w14:textId="77777777" w:rsidR="007C0265" w:rsidRPr="00C129D2" w:rsidRDefault="007C0265" w:rsidP="00CD677F">
            <w:pPr>
              <w:spacing w:before="75" w:after="300" w:line="360" w:lineRule="auto"/>
              <w:rPr>
                <w:color w:val="000000" w:themeColor="text1"/>
              </w:rPr>
            </w:pPr>
            <w:r w:rsidRPr="00C129D2">
              <w:rPr>
                <w:color w:val="000000" w:themeColor="text1"/>
              </w:rPr>
              <w:t>32±2.56</w:t>
            </w:r>
          </w:p>
        </w:tc>
        <w:tc>
          <w:tcPr>
            <w:tcW w:w="1629" w:type="dxa"/>
            <w:tcBorders>
              <w:top w:val="single" w:sz="4" w:space="0" w:color="auto"/>
              <w:left w:val="single" w:sz="4" w:space="0" w:color="auto"/>
              <w:bottom w:val="single" w:sz="4" w:space="0" w:color="auto"/>
              <w:right w:val="single" w:sz="4" w:space="0" w:color="auto"/>
            </w:tcBorders>
            <w:vAlign w:val="center"/>
          </w:tcPr>
          <w:p w14:paraId="2E78EF67" w14:textId="77777777" w:rsidR="007C0265" w:rsidRPr="00C129D2" w:rsidRDefault="007C0265" w:rsidP="00CD677F">
            <w:pPr>
              <w:spacing w:before="75" w:after="300" w:line="360" w:lineRule="auto"/>
              <w:rPr>
                <w:b/>
                <w:bCs/>
                <w:color w:val="000000" w:themeColor="text1"/>
              </w:rPr>
            </w:pPr>
            <w:r w:rsidRPr="00C129D2">
              <w:rPr>
                <w:color w:val="000000" w:themeColor="text1"/>
              </w:rPr>
              <w:t>33±2.86</w:t>
            </w:r>
          </w:p>
        </w:tc>
      </w:tr>
      <w:tr w:rsidR="007C0265" w:rsidRPr="00975FD5" w14:paraId="3E986CE6" w14:textId="77777777" w:rsidTr="00285D24">
        <w:trPr>
          <w:trHeight w:hRule="exact" w:val="858"/>
        </w:trPr>
        <w:tc>
          <w:tcPr>
            <w:tcW w:w="1510" w:type="dxa"/>
            <w:vMerge/>
            <w:tcBorders>
              <w:left w:val="single" w:sz="4" w:space="0" w:color="auto"/>
              <w:right w:val="single" w:sz="4" w:space="0" w:color="auto"/>
            </w:tcBorders>
            <w:vAlign w:val="center"/>
          </w:tcPr>
          <w:p w14:paraId="3C10135E" w14:textId="77777777" w:rsidR="007C0265" w:rsidRPr="00975FD5" w:rsidRDefault="007C0265" w:rsidP="00CD677F">
            <w:pPr>
              <w:spacing w:before="75" w:after="300" w:line="360" w:lineRule="auto"/>
              <w:jc w:val="center"/>
              <w:rPr>
                <w:b/>
                <w:bCs/>
              </w:rPr>
            </w:pPr>
          </w:p>
        </w:tc>
        <w:tc>
          <w:tcPr>
            <w:tcW w:w="1746" w:type="dxa"/>
            <w:tcBorders>
              <w:top w:val="single" w:sz="4" w:space="0" w:color="auto"/>
              <w:left w:val="single" w:sz="4" w:space="0" w:color="auto"/>
              <w:bottom w:val="single" w:sz="4" w:space="0" w:color="auto"/>
              <w:right w:val="single" w:sz="4" w:space="0" w:color="auto"/>
            </w:tcBorders>
            <w:vAlign w:val="center"/>
          </w:tcPr>
          <w:p w14:paraId="4FC3CBBF" w14:textId="77777777" w:rsidR="007C0265" w:rsidRPr="00975FD5" w:rsidRDefault="007C0265" w:rsidP="00CD677F">
            <w:pPr>
              <w:spacing w:before="75" w:after="300" w:line="360" w:lineRule="auto"/>
              <w:jc w:val="center"/>
              <w:rPr>
                <w:b/>
                <w:bCs/>
              </w:rPr>
            </w:pPr>
            <w:r w:rsidRPr="00975FD5">
              <w:rPr>
                <w:b/>
                <w:bCs/>
              </w:rPr>
              <w:t>Drug Content (%)</w:t>
            </w:r>
          </w:p>
        </w:tc>
        <w:tc>
          <w:tcPr>
            <w:tcW w:w="1701" w:type="dxa"/>
            <w:tcBorders>
              <w:top w:val="single" w:sz="4" w:space="0" w:color="auto"/>
              <w:left w:val="single" w:sz="4" w:space="0" w:color="auto"/>
              <w:bottom w:val="single" w:sz="4" w:space="0" w:color="auto"/>
              <w:right w:val="single" w:sz="4" w:space="0" w:color="auto"/>
            </w:tcBorders>
            <w:vAlign w:val="center"/>
          </w:tcPr>
          <w:p w14:paraId="256C4CFC" w14:textId="77777777" w:rsidR="007C0265" w:rsidRPr="00C129D2" w:rsidRDefault="007C0265" w:rsidP="00CD677F">
            <w:pPr>
              <w:spacing w:before="75" w:after="300" w:line="360" w:lineRule="auto"/>
              <w:jc w:val="center"/>
              <w:rPr>
                <w:color w:val="000000" w:themeColor="text1"/>
              </w:rPr>
            </w:pPr>
            <w:r w:rsidRPr="00C129D2">
              <w:rPr>
                <w:bCs/>
                <w:color w:val="000000" w:themeColor="text1"/>
              </w:rPr>
              <w:t>98.62</w:t>
            </w:r>
            <w:r w:rsidRPr="00C129D2">
              <w:rPr>
                <w:color w:val="000000" w:themeColor="text1"/>
              </w:rPr>
              <w:t>±2.48</w:t>
            </w:r>
          </w:p>
        </w:tc>
        <w:tc>
          <w:tcPr>
            <w:tcW w:w="1631" w:type="dxa"/>
            <w:tcBorders>
              <w:top w:val="single" w:sz="4" w:space="0" w:color="auto"/>
              <w:left w:val="single" w:sz="4" w:space="0" w:color="auto"/>
              <w:bottom w:val="single" w:sz="4" w:space="0" w:color="auto"/>
              <w:right w:val="single" w:sz="4" w:space="0" w:color="auto"/>
            </w:tcBorders>
            <w:vAlign w:val="center"/>
          </w:tcPr>
          <w:p w14:paraId="46D216EB" w14:textId="77777777" w:rsidR="007C0265" w:rsidRPr="00C129D2" w:rsidRDefault="007C0265" w:rsidP="00CD677F">
            <w:pPr>
              <w:spacing w:before="75" w:after="300" w:line="360" w:lineRule="auto"/>
              <w:rPr>
                <w:color w:val="000000" w:themeColor="text1"/>
              </w:rPr>
            </w:pPr>
            <w:r w:rsidRPr="00C129D2">
              <w:rPr>
                <w:bCs/>
                <w:color w:val="000000" w:themeColor="text1"/>
              </w:rPr>
              <w:t>97.22</w:t>
            </w:r>
            <w:r w:rsidRPr="00C129D2">
              <w:rPr>
                <w:color w:val="000000" w:themeColor="text1"/>
              </w:rPr>
              <w:t>±2.78</w:t>
            </w:r>
          </w:p>
        </w:tc>
        <w:tc>
          <w:tcPr>
            <w:tcW w:w="1629" w:type="dxa"/>
            <w:tcBorders>
              <w:top w:val="single" w:sz="4" w:space="0" w:color="auto"/>
              <w:left w:val="single" w:sz="4" w:space="0" w:color="auto"/>
              <w:bottom w:val="single" w:sz="4" w:space="0" w:color="auto"/>
              <w:right w:val="single" w:sz="4" w:space="0" w:color="auto"/>
            </w:tcBorders>
            <w:vAlign w:val="center"/>
          </w:tcPr>
          <w:p w14:paraId="04C61821" w14:textId="77777777" w:rsidR="007C0265" w:rsidRPr="00C129D2" w:rsidRDefault="007C0265" w:rsidP="00CD677F">
            <w:pPr>
              <w:spacing w:before="75" w:after="300" w:line="360" w:lineRule="auto"/>
              <w:rPr>
                <w:color w:val="000000" w:themeColor="text1"/>
              </w:rPr>
            </w:pPr>
            <w:r w:rsidRPr="00C129D2">
              <w:rPr>
                <w:bCs/>
                <w:color w:val="000000" w:themeColor="text1"/>
              </w:rPr>
              <w:t>95.82</w:t>
            </w:r>
            <w:r w:rsidRPr="00C129D2">
              <w:rPr>
                <w:color w:val="000000" w:themeColor="text1"/>
              </w:rPr>
              <w:t>±2.38</w:t>
            </w:r>
          </w:p>
        </w:tc>
      </w:tr>
      <w:tr w:rsidR="007C0265" w:rsidRPr="00975FD5" w14:paraId="0576C8F7" w14:textId="77777777" w:rsidTr="00285D24">
        <w:trPr>
          <w:trHeight w:hRule="exact" w:val="841"/>
        </w:trPr>
        <w:tc>
          <w:tcPr>
            <w:tcW w:w="1510" w:type="dxa"/>
            <w:vMerge/>
            <w:tcBorders>
              <w:left w:val="single" w:sz="4" w:space="0" w:color="auto"/>
              <w:right w:val="single" w:sz="4" w:space="0" w:color="auto"/>
            </w:tcBorders>
            <w:vAlign w:val="center"/>
          </w:tcPr>
          <w:p w14:paraId="78969542" w14:textId="77777777" w:rsidR="007C0265" w:rsidRPr="00975FD5" w:rsidRDefault="007C0265" w:rsidP="00CD677F">
            <w:pPr>
              <w:spacing w:before="75" w:after="300" w:line="360" w:lineRule="auto"/>
              <w:jc w:val="center"/>
              <w:rPr>
                <w:b/>
                <w:bCs/>
              </w:rPr>
            </w:pPr>
          </w:p>
        </w:tc>
        <w:tc>
          <w:tcPr>
            <w:tcW w:w="1746" w:type="dxa"/>
            <w:tcBorders>
              <w:top w:val="single" w:sz="4" w:space="0" w:color="auto"/>
              <w:left w:val="single" w:sz="4" w:space="0" w:color="auto"/>
              <w:right w:val="single" w:sz="4" w:space="0" w:color="auto"/>
            </w:tcBorders>
            <w:vAlign w:val="center"/>
          </w:tcPr>
          <w:p w14:paraId="43E8FFC9" w14:textId="77777777" w:rsidR="007C0265" w:rsidRPr="00975FD5" w:rsidRDefault="007C0265" w:rsidP="00CD677F">
            <w:pPr>
              <w:spacing w:before="75" w:after="300" w:line="360" w:lineRule="auto"/>
              <w:jc w:val="center"/>
              <w:rPr>
                <w:b/>
                <w:bCs/>
              </w:rPr>
            </w:pPr>
            <w:r w:rsidRPr="00975FD5">
              <w:rPr>
                <w:b/>
                <w:bCs/>
              </w:rPr>
              <w:t>In vitro drug release</w:t>
            </w:r>
          </w:p>
        </w:tc>
        <w:tc>
          <w:tcPr>
            <w:tcW w:w="1701" w:type="dxa"/>
            <w:tcBorders>
              <w:top w:val="single" w:sz="4" w:space="0" w:color="auto"/>
              <w:left w:val="single" w:sz="4" w:space="0" w:color="auto"/>
            </w:tcBorders>
            <w:vAlign w:val="center"/>
          </w:tcPr>
          <w:p w14:paraId="5CA990C5" w14:textId="77777777" w:rsidR="007C0265" w:rsidRPr="00C129D2" w:rsidRDefault="007C0265" w:rsidP="00CD677F">
            <w:pPr>
              <w:spacing w:before="75" w:after="300" w:line="360" w:lineRule="auto"/>
              <w:jc w:val="center"/>
              <w:rPr>
                <w:bCs/>
                <w:color w:val="000000" w:themeColor="text1"/>
              </w:rPr>
            </w:pPr>
            <w:r w:rsidRPr="00C129D2">
              <w:rPr>
                <w:bCs/>
                <w:color w:val="000000" w:themeColor="text1"/>
              </w:rPr>
              <w:t>98.6±2.46</w:t>
            </w:r>
          </w:p>
        </w:tc>
        <w:tc>
          <w:tcPr>
            <w:tcW w:w="1631" w:type="dxa"/>
            <w:tcBorders>
              <w:top w:val="single" w:sz="4" w:space="0" w:color="auto"/>
              <w:right w:val="single" w:sz="4" w:space="0" w:color="auto"/>
            </w:tcBorders>
            <w:vAlign w:val="center"/>
          </w:tcPr>
          <w:p w14:paraId="7023ABBB" w14:textId="77777777" w:rsidR="007C0265" w:rsidRPr="00C129D2" w:rsidRDefault="007C0265" w:rsidP="00CD677F">
            <w:pPr>
              <w:spacing w:before="75" w:after="300" w:line="360" w:lineRule="auto"/>
              <w:rPr>
                <w:b/>
                <w:bCs/>
                <w:color w:val="000000" w:themeColor="text1"/>
              </w:rPr>
            </w:pPr>
            <w:r w:rsidRPr="00C129D2">
              <w:rPr>
                <w:bCs/>
                <w:color w:val="000000" w:themeColor="text1"/>
              </w:rPr>
              <w:t>9</w:t>
            </w:r>
            <w:r>
              <w:rPr>
                <w:bCs/>
                <w:color w:val="000000" w:themeColor="text1"/>
              </w:rPr>
              <w:t>7</w:t>
            </w:r>
            <w:r w:rsidRPr="00C129D2">
              <w:rPr>
                <w:bCs/>
                <w:color w:val="000000" w:themeColor="text1"/>
              </w:rPr>
              <w:t>.6±2.26</w:t>
            </w:r>
          </w:p>
        </w:tc>
        <w:tc>
          <w:tcPr>
            <w:tcW w:w="1629" w:type="dxa"/>
            <w:tcBorders>
              <w:top w:val="single" w:sz="4" w:space="0" w:color="auto"/>
              <w:left w:val="single" w:sz="4" w:space="0" w:color="auto"/>
              <w:right w:val="single" w:sz="4" w:space="0" w:color="auto"/>
            </w:tcBorders>
            <w:vAlign w:val="center"/>
          </w:tcPr>
          <w:p w14:paraId="238020CB" w14:textId="77777777" w:rsidR="007C0265" w:rsidRPr="00C129D2" w:rsidRDefault="007C0265" w:rsidP="00CD677F">
            <w:pPr>
              <w:spacing w:before="75" w:after="300" w:line="360" w:lineRule="auto"/>
              <w:rPr>
                <w:b/>
                <w:bCs/>
                <w:color w:val="000000" w:themeColor="text1"/>
              </w:rPr>
            </w:pPr>
            <w:r w:rsidRPr="00C129D2">
              <w:rPr>
                <w:bCs/>
                <w:color w:val="000000" w:themeColor="text1"/>
              </w:rPr>
              <w:t>9</w:t>
            </w:r>
            <w:r>
              <w:rPr>
                <w:bCs/>
                <w:color w:val="000000" w:themeColor="text1"/>
              </w:rPr>
              <w:t>7</w:t>
            </w:r>
            <w:r w:rsidRPr="00C129D2">
              <w:rPr>
                <w:bCs/>
                <w:color w:val="000000" w:themeColor="text1"/>
              </w:rPr>
              <w:t>.6±2.48</w:t>
            </w:r>
          </w:p>
        </w:tc>
      </w:tr>
    </w:tbl>
    <w:tbl>
      <w:tblPr>
        <w:tblW w:w="270" w:type="dxa"/>
        <w:tblInd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
      </w:tblGrid>
      <w:tr w:rsidR="00285D24" w14:paraId="13868B6B" w14:textId="77777777" w:rsidTr="00285D24">
        <w:trPr>
          <w:trHeight w:val="465"/>
        </w:trPr>
        <w:tc>
          <w:tcPr>
            <w:tcW w:w="270" w:type="dxa"/>
          </w:tcPr>
          <w:p w14:paraId="39086E91" w14:textId="77777777" w:rsidR="00285D24" w:rsidRDefault="00285D24" w:rsidP="00285D24">
            <w:pPr>
              <w:spacing w:before="75" w:after="300" w:line="360" w:lineRule="auto"/>
              <w:rPr>
                <w:b/>
                <w:bCs/>
                <w:sz w:val="18"/>
                <w:szCs w:val="18"/>
              </w:rPr>
            </w:pPr>
          </w:p>
        </w:tc>
      </w:tr>
    </w:tbl>
    <w:p w14:paraId="2B9F3A13" w14:textId="77777777" w:rsidR="007C0265" w:rsidRPr="00975FD5" w:rsidRDefault="007C0265" w:rsidP="007C0265">
      <w:pPr>
        <w:spacing w:before="75" w:after="300" w:line="360" w:lineRule="auto"/>
        <w:rPr>
          <w:b/>
          <w:bCs/>
          <w:sz w:val="18"/>
          <w:szCs w:val="18"/>
        </w:rPr>
      </w:pPr>
    </w:p>
    <w:p w14:paraId="1683B935" w14:textId="77777777" w:rsidR="007C0265" w:rsidRPr="00975FD5" w:rsidRDefault="007C0265" w:rsidP="007C0265">
      <w:pPr>
        <w:spacing w:line="360" w:lineRule="auto"/>
        <w:sectPr w:rsidR="007C0265" w:rsidRPr="00975FD5" w:rsidSect="00CD677F">
          <w:headerReference w:type="default" r:id="rId17"/>
          <w:footerReference w:type="default" r:id="rId18"/>
          <w:pgSz w:w="11906" w:h="16838"/>
          <w:pgMar w:top="1440" w:right="1440" w:bottom="1440" w:left="2160" w:header="720" w:footer="720" w:gutter="0"/>
          <w:cols w:space="708"/>
          <w:docGrid w:linePitch="360"/>
        </w:sectPr>
      </w:pPr>
    </w:p>
    <w:p w14:paraId="5664D29C" w14:textId="77777777" w:rsidR="007C0265" w:rsidRDefault="007C0265" w:rsidP="007C0265">
      <w:pPr>
        <w:spacing w:line="360" w:lineRule="auto"/>
      </w:pPr>
      <w:r w:rsidRPr="00975FD5">
        <w:rPr>
          <w:b/>
          <w:bCs/>
        </w:rPr>
        <w:t>CONCLUSION</w:t>
      </w:r>
    </w:p>
    <w:p w14:paraId="74F098E3" w14:textId="77777777" w:rsidR="007C0265" w:rsidRPr="00795C1D" w:rsidRDefault="007C0265" w:rsidP="001257E0">
      <w:pPr>
        <w:spacing w:line="360" w:lineRule="auto"/>
        <w:jc w:val="both"/>
      </w:pPr>
      <w:r w:rsidRPr="00795C1D">
        <w:t xml:space="preserve">The present study successfully formulated and evaluated </w:t>
      </w:r>
      <w:r>
        <w:t>mouth dissolving</w:t>
      </w:r>
      <w:r w:rsidRPr="00795C1D">
        <w:t xml:space="preserve"> tablets of </w:t>
      </w:r>
      <w:r>
        <w:t>Prochlorperazine Maleate</w:t>
      </w:r>
      <w:r w:rsidRPr="00795C1D">
        <w:t xml:space="preserve"> using </w:t>
      </w:r>
      <w:proofErr w:type="spellStart"/>
      <w:r>
        <w:t>crosscarmellose</w:t>
      </w:r>
      <w:proofErr w:type="spellEnd"/>
      <w:r>
        <w:t xml:space="preserve"> </w:t>
      </w:r>
      <w:proofErr w:type="spellStart"/>
      <w:r>
        <w:t>sodium</w:t>
      </w:r>
      <w:r w:rsidRPr="00795C1D">
        <w:t>as</w:t>
      </w:r>
      <w:proofErr w:type="spellEnd"/>
      <w:r w:rsidRPr="00795C1D">
        <w:t xml:space="preserve"> a </w:t>
      </w:r>
      <w:r>
        <w:t>synthetic</w:t>
      </w:r>
      <w:r w:rsidRPr="00795C1D">
        <w:t xml:space="preserve"> polymer. The use of The present study successfully formulated and evaluated </w:t>
      </w:r>
      <w:r>
        <w:t xml:space="preserve">mouth dissolving </w:t>
      </w:r>
      <w:r w:rsidRPr="00795C1D">
        <w:t xml:space="preserve">tablets of </w:t>
      </w:r>
      <w:r>
        <w:t>Prochlorperazine Maleate</w:t>
      </w:r>
      <w:r w:rsidRPr="00795C1D">
        <w:t xml:space="preserve"> using </w:t>
      </w:r>
      <w:proofErr w:type="spellStart"/>
      <w:r>
        <w:t>crosscarmellose</w:t>
      </w:r>
      <w:proofErr w:type="spellEnd"/>
      <w:r>
        <w:t xml:space="preserve"> </w:t>
      </w:r>
      <w:proofErr w:type="spellStart"/>
      <w:r>
        <w:t>sodium</w:t>
      </w:r>
      <w:r w:rsidRPr="00795C1D">
        <w:t>as</w:t>
      </w:r>
      <w:proofErr w:type="spellEnd"/>
      <w:r w:rsidRPr="00795C1D">
        <w:t xml:space="preserve"> a </w:t>
      </w:r>
      <w:r>
        <w:t>synthetic</w:t>
      </w:r>
      <w:r w:rsidRPr="00795C1D">
        <w:t xml:space="preserve"> polymer. The use of </w:t>
      </w:r>
      <w:proofErr w:type="spellStart"/>
      <w:r>
        <w:t>crosscarmellose</w:t>
      </w:r>
      <w:proofErr w:type="spellEnd"/>
      <w:r>
        <w:t xml:space="preserve"> sodium</w:t>
      </w:r>
      <w:r w:rsidRPr="00795C1D">
        <w:t>, both alone and in combination with other excipients, effectively controlled the drug release over an extended period, enhancing patient compl</w:t>
      </w:r>
      <w:r>
        <w:t>iance and therapeutic efficacy.</w:t>
      </w:r>
    </w:p>
    <w:p w14:paraId="4D264416" w14:textId="77777777" w:rsidR="007C0265" w:rsidRDefault="007C0265" w:rsidP="001257E0">
      <w:pPr>
        <w:spacing w:line="360" w:lineRule="auto"/>
        <w:jc w:val="both"/>
      </w:pPr>
      <w:r w:rsidRPr="00795C1D">
        <w:t xml:space="preserve">The characterization and compatibility studies confirmed the suitability of </w:t>
      </w:r>
      <w:r>
        <w:t>Prochlorperazine Maleate</w:t>
      </w:r>
      <w:r w:rsidRPr="00795C1D">
        <w:t xml:space="preserve"> and </w:t>
      </w:r>
      <w:proofErr w:type="spellStart"/>
      <w:r>
        <w:t>crosscarmellose</w:t>
      </w:r>
      <w:proofErr w:type="spellEnd"/>
      <w:r>
        <w:t xml:space="preserve"> </w:t>
      </w:r>
      <w:proofErr w:type="spellStart"/>
      <w:r>
        <w:t>sodiumas</w:t>
      </w:r>
      <w:proofErr w:type="spellEnd"/>
      <w:r>
        <w:t xml:space="preserve"> a formulation </w:t>
      </w:r>
      <w:proofErr w:type="spellStart"/>
      <w:r>
        <w:t>combination.The</w:t>
      </w:r>
      <w:proofErr w:type="spellEnd"/>
      <w:r>
        <w:t xml:space="preserve"> optimal batch, F3, demonstrated an impressive 98</w:t>
      </w:r>
      <w:r w:rsidRPr="00795C1D">
        <w:t xml:space="preserve"> % drug release at the end of </w:t>
      </w:r>
      <w:r>
        <w:t>30 min</w:t>
      </w:r>
      <w:r w:rsidRPr="00795C1D">
        <w:t>, surpassing the performance of other batches and the marketed formulat</w:t>
      </w:r>
      <w:r>
        <w:t xml:space="preserve">ion. </w:t>
      </w:r>
      <w:r w:rsidRPr="00795C1D">
        <w:t>Stability studies confirmed the robustness of the optimized batch under vari</w:t>
      </w:r>
      <w:r>
        <w:t>ous conditions.</w:t>
      </w:r>
    </w:p>
    <w:p w14:paraId="500ED0FD" w14:textId="77777777" w:rsidR="007C0265" w:rsidRDefault="007C0265" w:rsidP="001257E0">
      <w:pPr>
        <w:spacing w:line="360" w:lineRule="auto"/>
        <w:jc w:val="both"/>
      </w:pPr>
      <w:r w:rsidRPr="00795C1D">
        <w:t xml:space="preserve">Overall, the study highlights the potential of </w:t>
      </w:r>
      <w:proofErr w:type="spellStart"/>
      <w:r>
        <w:t>crosscarmellose</w:t>
      </w:r>
      <w:proofErr w:type="spellEnd"/>
      <w:r>
        <w:t xml:space="preserve"> </w:t>
      </w:r>
      <w:proofErr w:type="spellStart"/>
      <w:r>
        <w:t>sodium</w:t>
      </w:r>
      <w:r w:rsidRPr="00795C1D">
        <w:t>as</w:t>
      </w:r>
      <w:proofErr w:type="spellEnd"/>
      <w:r w:rsidRPr="00795C1D">
        <w:t xml:space="preserve"> an effective </w:t>
      </w:r>
      <w:r>
        <w:t xml:space="preserve">synthetic </w:t>
      </w:r>
      <w:r w:rsidRPr="00795C1D">
        <w:t xml:space="preserve"> polymer for the development of </w:t>
      </w:r>
      <w:r>
        <w:t xml:space="preserve">mouth dissolving tablet </w:t>
      </w:r>
      <w:r w:rsidRPr="00795C1D">
        <w:t xml:space="preserve">formulations, offering a promising approach to improving the treatment regimen of </w:t>
      </w:r>
      <w:r>
        <w:t>Prochlorperazine Maleate</w:t>
      </w:r>
      <w:r w:rsidRPr="00795C1D">
        <w:t>. Further in-vivo and bioavailability studies are recommended to fully establish the clinical benefits of the optimized formulation., both alone and in combination with other excipients, effectively controlled the drug release over an extended period, enhancing patient compl</w:t>
      </w:r>
      <w:r>
        <w:t>iance and therapeutic efficacy.</w:t>
      </w:r>
    </w:p>
    <w:p w14:paraId="6374614F" w14:textId="77777777" w:rsidR="007C0265" w:rsidRDefault="007C0265" w:rsidP="001257E0">
      <w:pPr>
        <w:spacing w:line="360" w:lineRule="auto"/>
        <w:jc w:val="both"/>
      </w:pPr>
      <w:r w:rsidRPr="00795C1D">
        <w:t xml:space="preserve">The characterization and compatibility studies confirmed the suitability of </w:t>
      </w:r>
      <w:r>
        <w:t>Prochlorperazine Maleate</w:t>
      </w:r>
      <w:r w:rsidRPr="00795C1D">
        <w:t xml:space="preserve"> and </w:t>
      </w:r>
      <w:proofErr w:type="spellStart"/>
      <w:r>
        <w:t>crosscarmellose</w:t>
      </w:r>
      <w:proofErr w:type="spellEnd"/>
      <w:r>
        <w:t xml:space="preserve"> </w:t>
      </w:r>
      <w:proofErr w:type="spellStart"/>
      <w:r>
        <w:t>sodiumas</w:t>
      </w:r>
      <w:proofErr w:type="spellEnd"/>
      <w:r>
        <w:t xml:space="preserve"> a formulation combination.</w:t>
      </w:r>
    </w:p>
    <w:p w14:paraId="02C60705" w14:textId="77777777" w:rsidR="007C0265" w:rsidRDefault="007C0265" w:rsidP="001257E0">
      <w:pPr>
        <w:spacing w:line="360" w:lineRule="auto"/>
        <w:jc w:val="both"/>
      </w:pPr>
      <w:r>
        <w:t>The optimal batch, F3,</w:t>
      </w:r>
      <w:r w:rsidRPr="00795C1D">
        <w:t xml:space="preserve"> </w:t>
      </w:r>
      <w:r>
        <w:t xml:space="preserve">demonstrated an impressive 98 </w:t>
      </w:r>
      <w:r w:rsidRPr="00795C1D">
        <w:t xml:space="preserve">% drug release at the end of </w:t>
      </w:r>
      <w:r>
        <w:t>30 min</w:t>
      </w:r>
      <w:r w:rsidRPr="00795C1D">
        <w:t>, surpassing the performance of other batche</w:t>
      </w:r>
      <w:r>
        <w:t xml:space="preserve">s and the marketed </w:t>
      </w:r>
      <w:proofErr w:type="spellStart"/>
      <w:r>
        <w:t>formulation.</w:t>
      </w:r>
      <w:r w:rsidRPr="00795C1D">
        <w:t>Stability</w:t>
      </w:r>
      <w:proofErr w:type="spellEnd"/>
      <w:r w:rsidRPr="00795C1D">
        <w:t xml:space="preserve"> studies confirmed the robustness of the optimized batch under various condi</w:t>
      </w:r>
      <w:r>
        <w:t>tions.</w:t>
      </w:r>
    </w:p>
    <w:p w14:paraId="0207ECD7" w14:textId="77777777" w:rsidR="007C0265" w:rsidRPr="00975FD5" w:rsidRDefault="007C0265" w:rsidP="001257E0">
      <w:pPr>
        <w:spacing w:line="360" w:lineRule="auto"/>
        <w:jc w:val="both"/>
        <w:sectPr w:rsidR="007C0265" w:rsidRPr="00975FD5" w:rsidSect="00CD677F">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2160" w:header="720" w:footer="720" w:gutter="0"/>
          <w:cols w:space="708"/>
          <w:docGrid w:linePitch="360"/>
        </w:sectPr>
      </w:pPr>
      <w:r w:rsidRPr="00795C1D">
        <w:t xml:space="preserve">Overall, the study highlights the potential of </w:t>
      </w:r>
      <w:proofErr w:type="spellStart"/>
      <w:r>
        <w:t>crosscarmellose</w:t>
      </w:r>
      <w:proofErr w:type="spellEnd"/>
      <w:r>
        <w:t xml:space="preserve"> </w:t>
      </w:r>
      <w:proofErr w:type="spellStart"/>
      <w:r>
        <w:t>sodium</w:t>
      </w:r>
      <w:r w:rsidRPr="00795C1D">
        <w:t>as</w:t>
      </w:r>
      <w:proofErr w:type="spellEnd"/>
      <w:r w:rsidRPr="00795C1D">
        <w:t xml:space="preserve"> an effective natural polymer for the development of </w:t>
      </w:r>
      <w:r>
        <w:t>mouth dissolving</w:t>
      </w:r>
      <w:r w:rsidRPr="00795C1D">
        <w:t xml:space="preserve"> formulations, offering a promising approach to improving the treatment regimen of </w:t>
      </w:r>
      <w:r>
        <w:t>Prochlorperazine Maleate</w:t>
      </w:r>
      <w:r w:rsidRPr="00795C1D">
        <w:t>. Further in-vivo and bioavailability studies are recommended to fully establish the clinical benefits of the optimized formulation.</w:t>
      </w:r>
    </w:p>
    <w:p w14:paraId="0515930F" w14:textId="77777777" w:rsidR="007C0265" w:rsidRPr="00975FD5" w:rsidRDefault="007C0265" w:rsidP="007C0265">
      <w:pPr>
        <w:spacing w:line="360" w:lineRule="auto"/>
        <w:jc w:val="both"/>
        <w:rPr>
          <w:b/>
          <w:bCs/>
          <w:sz w:val="28"/>
          <w:szCs w:val="28"/>
        </w:rPr>
      </w:pPr>
      <w:r w:rsidRPr="00975FD5">
        <w:rPr>
          <w:b/>
          <w:bCs/>
          <w:sz w:val="28"/>
          <w:szCs w:val="28"/>
        </w:rPr>
        <w:t>. REFERENCE</w:t>
      </w:r>
    </w:p>
    <w:p w14:paraId="27B74B3C" w14:textId="77777777" w:rsidR="007C0265" w:rsidRPr="00975FD5" w:rsidRDefault="007C0265" w:rsidP="00B75E76">
      <w:pPr>
        <w:numPr>
          <w:ilvl w:val="0"/>
          <w:numId w:val="2"/>
        </w:numPr>
        <w:spacing w:after="160" w:line="360" w:lineRule="auto"/>
        <w:contextualSpacing/>
        <w:jc w:val="both"/>
      </w:pPr>
      <w:r w:rsidRPr="00975FD5">
        <w:t xml:space="preserve">Lieberman H.A., </w:t>
      </w:r>
      <w:proofErr w:type="spellStart"/>
      <w:r w:rsidRPr="00975FD5">
        <w:t>Lachman</w:t>
      </w:r>
      <w:proofErr w:type="spellEnd"/>
      <w:r w:rsidRPr="00975FD5">
        <w:t xml:space="preserve"> L., The Theory and Practice </w:t>
      </w:r>
      <w:r>
        <w:t>of</w:t>
      </w:r>
      <w:r w:rsidRPr="00975FD5">
        <w:t xml:space="preserve"> Industrial Pharmacy, Indian Edition, CBS Publishers, and Distributors Pvt. Ltd., 2009, 293, 457, 479-501</w:t>
      </w:r>
    </w:p>
    <w:p w14:paraId="3DCE1620" w14:textId="77777777" w:rsidR="007C0265" w:rsidRPr="00975FD5" w:rsidRDefault="007C0265" w:rsidP="00B75E76">
      <w:pPr>
        <w:numPr>
          <w:ilvl w:val="0"/>
          <w:numId w:val="2"/>
        </w:numPr>
        <w:spacing w:after="160" w:line="360" w:lineRule="auto"/>
        <w:contextualSpacing/>
        <w:jc w:val="both"/>
      </w:pPr>
      <w:r w:rsidRPr="00975FD5">
        <w:t xml:space="preserve">Martin EW, </w:t>
      </w:r>
      <w:proofErr w:type="spellStart"/>
      <w:r w:rsidRPr="00975FD5">
        <w:t>Osol</w:t>
      </w:r>
      <w:proofErr w:type="spellEnd"/>
      <w:r w:rsidRPr="00975FD5">
        <w:t xml:space="preserve"> A, Alfonso R. </w:t>
      </w:r>
      <w:proofErr w:type="spellStart"/>
      <w:r w:rsidRPr="00975FD5">
        <w:t>Gennaro</w:t>
      </w:r>
      <w:proofErr w:type="spellEnd"/>
      <w:r w:rsidRPr="00975FD5">
        <w:t xml:space="preserve">. Remington's pharmaceutical sciences. Mack Publishing Company; 1990. </w:t>
      </w:r>
    </w:p>
    <w:p w14:paraId="2633A7C6" w14:textId="77777777" w:rsidR="007C0265" w:rsidRPr="00975FD5" w:rsidRDefault="007C0265" w:rsidP="00B75E76">
      <w:pPr>
        <w:numPr>
          <w:ilvl w:val="0"/>
          <w:numId w:val="2"/>
        </w:numPr>
        <w:spacing w:after="160" w:line="360" w:lineRule="auto"/>
        <w:contextualSpacing/>
        <w:jc w:val="both"/>
      </w:pPr>
      <w:r w:rsidRPr="00975FD5">
        <w:t xml:space="preserve">Cooper. J, Gunn 1986, “Tutorial pharmacy”, New Delhi, CBS publishers and distributors: New Delhi: pp 211-233. </w:t>
      </w:r>
    </w:p>
    <w:p w14:paraId="26B82681" w14:textId="77777777" w:rsidR="007C0265" w:rsidRPr="00975FD5" w:rsidRDefault="007C0265" w:rsidP="00B75E76">
      <w:pPr>
        <w:numPr>
          <w:ilvl w:val="0"/>
          <w:numId w:val="2"/>
        </w:numPr>
        <w:spacing w:after="160" w:line="360" w:lineRule="auto"/>
        <w:contextualSpacing/>
        <w:jc w:val="both"/>
      </w:pPr>
      <w:r w:rsidRPr="00975FD5">
        <w:t xml:space="preserve">Gilbert S. banker, </w:t>
      </w:r>
      <w:proofErr w:type="spellStart"/>
      <w:r w:rsidRPr="00975FD5">
        <w:t>Vhristopher</w:t>
      </w:r>
      <w:proofErr w:type="spellEnd"/>
      <w:r w:rsidRPr="00975FD5">
        <w:t xml:space="preserve"> </w:t>
      </w:r>
      <w:proofErr w:type="spellStart"/>
      <w:r w:rsidRPr="00975FD5">
        <w:t>T.rhodes</w:t>
      </w:r>
      <w:proofErr w:type="spellEnd"/>
      <w:r w:rsidRPr="00975FD5">
        <w:t>, “ Modern Pharmaceuticals”, Fourth edition, Marcel Decker , New York pp:221-233.</w:t>
      </w:r>
    </w:p>
    <w:p w14:paraId="01A9F8F6" w14:textId="77777777" w:rsidR="007C0265" w:rsidRPr="00975FD5" w:rsidRDefault="007C0265" w:rsidP="00B75E76">
      <w:pPr>
        <w:numPr>
          <w:ilvl w:val="0"/>
          <w:numId w:val="2"/>
        </w:numPr>
        <w:spacing w:after="160" w:line="360" w:lineRule="auto"/>
        <w:contextualSpacing/>
        <w:jc w:val="both"/>
      </w:pPr>
      <w:proofErr w:type="spellStart"/>
      <w:r w:rsidRPr="00975FD5">
        <w:rPr>
          <w:color w:val="222222"/>
          <w:shd w:val="clear" w:color="auto" w:fill="FFFFFF"/>
        </w:rPr>
        <w:t>Sain</w:t>
      </w:r>
      <w:proofErr w:type="spellEnd"/>
      <w:r w:rsidRPr="00975FD5">
        <w:rPr>
          <w:color w:val="222222"/>
          <w:shd w:val="clear" w:color="auto" w:fill="FFFFFF"/>
        </w:rPr>
        <w:t xml:space="preserve"> MV, Patel G, Patel D, Patel Y, Patel MJ, Shah MT, Patel V, Yadav MP. MOUTH DISSOLVING TABLET-NOVEL DRUG DELIVERY SYSTEM.</w:t>
      </w:r>
    </w:p>
    <w:p w14:paraId="70C09D87" w14:textId="77777777" w:rsidR="007C0265" w:rsidRPr="00975FD5" w:rsidRDefault="007C0265" w:rsidP="00B75E76">
      <w:pPr>
        <w:numPr>
          <w:ilvl w:val="0"/>
          <w:numId w:val="2"/>
        </w:numPr>
        <w:spacing w:after="160" w:line="360" w:lineRule="auto"/>
        <w:contextualSpacing/>
        <w:jc w:val="both"/>
      </w:pPr>
      <w:proofErr w:type="spellStart"/>
      <w:r w:rsidRPr="00975FD5">
        <w:rPr>
          <w:color w:val="222222"/>
          <w:shd w:val="clear" w:color="auto" w:fill="FFFFFF"/>
        </w:rPr>
        <w:t>Shyamkumar</w:t>
      </w:r>
      <w:proofErr w:type="spellEnd"/>
      <w:r w:rsidRPr="00975FD5">
        <w:rPr>
          <w:color w:val="222222"/>
          <w:shd w:val="clear" w:color="auto" w:fill="FFFFFF"/>
        </w:rPr>
        <w:t xml:space="preserve"> YD, </w:t>
      </w:r>
      <w:proofErr w:type="spellStart"/>
      <w:r w:rsidRPr="00975FD5">
        <w:rPr>
          <w:color w:val="222222"/>
          <w:shd w:val="clear" w:color="auto" w:fill="FFFFFF"/>
        </w:rPr>
        <w:t>Limbachiya</w:t>
      </w:r>
      <w:proofErr w:type="spellEnd"/>
      <w:r w:rsidRPr="00975FD5">
        <w:rPr>
          <w:color w:val="222222"/>
          <w:shd w:val="clear" w:color="auto" w:fill="FFFFFF"/>
        </w:rPr>
        <w:t xml:space="preserve"> MJ, Solanki K, </w:t>
      </w:r>
      <w:proofErr w:type="spellStart"/>
      <w:r w:rsidRPr="00975FD5">
        <w:rPr>
          <w:color w:val="222222"/>
          <w:shd w:val="clear" w:color="auto" w:fill="FFFFFF"/>
        </w:rPr>
        <w:t>Pandhya</w:t>
      </w:r>
      <w:proofErr w:type="spellEnd"/>
      <w:r w:rsidRPr="00975FD5">
        <w:rPr>
          <w:color w:val="222222"/>
          <w:shd w:val="clear" w:color="auto" w:fill="FFFFFF"/>
        </w:rPr>
        <w:t xml:space="preserve"> V. A Review on Sublingual Dosage Form.</w:t>
      </w:r>
    </w:p>
    <w:p w14:paraId="28682BAC" w14:textId="77777777" w:rsidR="007C0265" w:rsidRPr="00975FD5" w:rsidRDefault="007C0265" w:rsidP="00B75E76">
      <w:pPr>
        <w:numPr>
          <w:ilvl w:val="0"/>
          <w:numId w:val="2"/>
        </w:numPr>
        <w:spacing w:after="160" w:line="360" w:lineRule="auto"/>
        <w:contextualSpacing/>
        <w:jc w:val="both"/>
      </w:pPr>
      <w:r w:rsidRPr="00975FD5">
        <w:rPr>
          <w:color w:val="222222"/>
          <w:shd w:val="clear" w:color="auto" w:fill="FFFFFF"/>
        </w:rPr>
        <w:t xml:space="preserve">Kale S, </w:t>
      </w:r>
      <w:proofErr w:type="spellStart"/>
      <w:r w:rsidRPr="00975FD5">
        <w:rPr>
          <w:color w:val="222222"/>
          <w:shd w:val="clear" w:color="auto" w:fill="FFFFFF"/>
        </w:rPr>
        <w:t>Warbhe</w:t>
      </w:r>
      <w:proofErr w:type="spellEnd"/>
      <w:r w:rsidRPr="00975FD5">
        <w:rPr>
          <w:color w:val="222222"/>
          <w:shd w:val="clear" w:color="auto" w:fill="FFFFFF"/>
        </w:rPr>
        <w:t xml:space="preserve"> P, </w:t>
      </w:r>
      <w:proofErr w:type="spellStart"/>
      <w:r w:rsidRPr="00975FD5">
        <w:rPr>
          <w:color w:val="222222"/>
          <w:shd w:val="clear" w:color="auto" w:fill="FFFFFF"/>
        </w:rPr>
        <w:t>Khatke</w:t>
      </w:r>
      <w:proofErr w:type="spellEnd"/>
      <w:r w:rsidRPr="00975FD5">
        <w:rPr>
          <w:color w:val="222222"/>
          <w:shd w:val="clear" w:color="auto" w:fill="FFFFFF"/>
        </w:rPr>
        <w:t xml:space="preserve"> S, </w:t>
      </w:r>
      <w:proofErr w:type="spellStart"/>
      <w:r w:rsidRPr="00975FD5">
        <w:rPr>
          <w:color w:val="222222"/>
          <w:shd w:val="clear" w:color="auto" w:fill="FFFFFF"/>
        </w:rPr>
        <w:t>Dange</w:t>
      </w:r>
      <w:proofErr w:type="spellEnd"/>
      <w:r w:rsidRPr="00975FD5">
        <w:rPr>
          <w:color w:val="222222"/>
          <w:shd w:val="clear" w:color="auto" w:fill="FFFFFF"/>
        </w:rPr>
        <w:t xml:space="preserve"> R, </w:t>
      </w:r>
      <w:proofErr w:type="spellStart"/>
      <w:r w:rsidRPr="00975FD5">
        <w:rPr>
          <w:color w:val="222222"/>
          <w:shd w:val="clear" w:color="auto" w:fill="FFFFFF"/>
        </w:rPr>
        <w:t>Khandagale</w:t>
      </w:r>
      <w:proofErr w:type="spellEnd"/>
      <w:r w:rsidRPr="00975FD5">
        <w:rPr>
          <w:color w:val="222222"/>
          <w:shd w:val="clear" w:color="auto" w:fill="FFFFFF"/>
        </w:rPr>
        <w:t xml:space="preserve"> NA. Sublingual Drug Delivery: A Promising Route for Enhanced Bioavailability and Patient Compliance.</w:t>
      </w:r>
    </w:p>
    <w:p w14:paraId="3F602C71" w14:textId="77777777" w:rsidR="007C0265" w:rsidRPr="00975FD5" w:rsidRDefault="007C0265" w:rsidP="00B75E76">
      <w:pPr>
        <w:numPr>
          <w:ilvl w:val="0"/>
          <w:numId w:val="2"/>
        </w:numPr>
        <w:spacing w:after="160" w:line="360" w:lineRule="auto"/>
        <w:contextualSpacing/>
        <w:jc w:val="both"/>
      </w:pPr>
      <w:proofErr w:type="spellStart"/>
      <w:r w:rsidRPr="00975FD5">
        <w:rPr>
          <w:color w:val="222222"/>
          <w:shd w:val="clear" w:color="auto" w:fill="FFFFFF"/>
        </w:rPr>
        <w:t>Prathusha</w:t>
      </w:r>
      <w:proofErr w:type="spellEnd"/>
      <w:r w:rsidRPr="00975FD5">
        <w:rPr>
          <w:color w:val="222222"/>
          <w:shd w:val="clear" w:color="auto" w:fill="FFFFFF"/>
        </w:rPr>
        <w:t xml:space="preserve"> P, </w:t>
      </w:r>
      <w:proofErr w:type="spellStart"/>
      <w:r w:rsidRPr="00975FD5">
        <w:rPr>
          <w:color w:val="222222"/>
          <w:shd w:val="clear" w:color="auto" w:fill="FFFFFF"/>
        </w:rPr>
        <w:t>Kamarapu</w:t>
      </w:r>
      <w:proofErr w:type="spellEnd"/>
      <w:r w:rsidRPr="00975FD5">
        <w:rPr>
          <w:color w:val="222222"/>
          <w:shd w:val="clear" w:color="auto" w:fill="FFFFFF"/>
        </w:rPr>
        <w:t xml:space="preserve"> P. A Review on Mouth dissolving tablets. Journal </w:t>
      </w:r>
      <w:r>
        <w:rPr>
          <w:color w:val="222222"/>
          <w:shd w:val="clear" w:color="auto" w:fill="FFFFFF"/>
        </w:rPr>
        <w:t>of</w:t>
      </w:r>
      <w:r w:rsidRPr="00975FD5">
        <w:rPr>
          <w:color w:val="222222"/>
          <w:shd w:val="clear" w:color="auto" w:fill="FFFFFF"/>
        </w:rPr>
        <w:t xml:space="preserve"> Formulation Science and Bioavailability. 2017.</w:t>
      </w:r>
    </w:p>
    <w:p w14:paraId="6795C56A" w14:textId="77777777" w:rsidR="007C0265" w:rsidRPr="00975FD5" w:rsidRDefault="007C0265" w:rsidP="00B75E76">
      <w:pPr>
        <w:numPr>
          <w:ilvl w:val="0"/>
          <w:numId w:val="2"/>
        </w:numPr>
        <w:spacing w:after="160" w:line="360" w:lineRule="auto"/>
        <w:contextualSpacing/>
        <w:jc w:val="both"/>
      </w:pPr>
      <w:proofErr w:type="spellStart"/>
      <w:r w:rsidRPr="00975FD5">
        <w:rPr>
          <w:color w:val="222222"/>
          <w:shd w:val="clear" w:color="auto" w:fill="FFFFFF"/>
        </w:rPr>
        <w:t>Naimish</w:t>
      </w:r>
      <w:proofErr w:type="spellEnd"/>
      <w:r w:rsidRPr="00975FD5">
        <w:rPr>
          <w:color w:val="222222"/>
          <w:shd w:val="clear" w:color="auto" w:fill="FFFFFF"/>
        </w:rPr>
        <w:t xml:space="preserve"> AS, </w:t>
      </w:r>
      <w:proofErr w:type="spellStart"/>
      <w:r w:rsidRPr="00975FD5">
        <w:rPr>
          <w:color w:val="222222"/>
          <w:shd w:val="clear" w:color="auto" w:fill="FFFFFF"/>
        </w:rPr>
        <w:t>Vipul</w:t>
      </w:r>
      <w:proofErr w:type="spellEnd"/>
      <w:r w:rsidRPr="00975FD5">
        <w:rPr>
          <w:color w:val="222222"/>
          <w:shd w:val="clear" w:color="auto" w:fill="FFFFFF"/>
        </w:rPr>
        <w:t xml:space="preserve"> PP, </w:t>
      </w:r>
      <w:proofErr w:type="spellStart"/>
      <w:r w:rsidRPr="00975FD5">
        <w:rPr>
          <w:color w:val="222222"/>
          <w:shd w:val="clear" w:color="auto" w:fill="FFFFFF"/>
        </w:rPr>
        <w:t>Devang</w:t>
      </w:r>
      <w:proofErr w:type="spellEnd"/>
      <w:r w:rsidRPr="00975FD5">
        <w:rPr>
          <w:color w:val="222222"/>
          <w:shd w:val="clear" w:color="auto" w:fill="FFFFFF"/>
        </w:rPr>
        <w:t xml:space="preserve"> JP. SUBLINGUAL DELIVERY: A PROMISING APPROACH TO IMPROVE BIOAVAILABILITY. Pharma Science Monitor. 2013 Apr 1;4(2).</w:t>
      </w:r>
    </w:p>
    <w:p w14:paraId="77C34F97" w14:textId="77777777" w:rsidR="007C0265" w:rsidRPr="00975FD5" w:rsidRDefault="007C0265" w:rsidP="00B75E76">
      <w:pPr>
        <w:numPr>
          <w:ilvl w:val="0"/>
          <w:numId w:val="2"/>
        </w:numPr>
        <w:spacing w:after="160" w:line="360" w:lineRule="auto"/>
        <w:contextualSpacing/>
        <w:jc w:val="both"/>
      </w:pPr>
      <w:proofErr w:type="spellStart"/>
      <w:r w:rsidRPr="00975FD5">
        <w:rPr>
          <w:color w:val="222222"/>
          <w:shd w:val="clear" w:color="auto" w:fill="FFFFFF"/>
        </w:rPr>
        <w:t>Saha</w:t>
      </w:r>
      <w:proofErr w:type="spellEnd"/>
      <w:r w:rsidRPr="00975FD5">
        <w:rPr>
          <w:color w:val="222222"/>
          <w:shd w:val="clear" w:color="auto" w:fill="FFFFFF"/>
        </w:rPr>
        <w:t xml:space="preserve"> PU, </w:t>
      </w:r>
      <w:proofErr w:type="spellStart"/>
      <w:r w:rsidRPr="00975FD5">
        <w:rPr>
          <w:color w:val="222222"/>
          <w:shd w:val="clear" w:color="auto" w:fill="FFFFFF"/>
        </w:rPr>
        <w:t>Verma</w:t>
      </w:r>
      <w:proofErr w:type="spellEnd"/>
      <w:r w:rsidRPr="00975FD5">
        <w:rPr>
          <w:color w:val="222222"/>
          <w:shd w:val="clear" w:color="auto" w:fill="FFFFFF"/>
        </w:rPr>
        <w:t xml:space="preserve"> SU, Das PS. Sublingual drug delivery: an indication </w:t>
      </w:r>
      <w:r>
        <w:rPr>
          <w:color w:val="222222"/>
          <w:shd w:val="clear" w:color="auto" w:fill="FFFFFF"/>
        </w:rPr>
        <w:t>of</w:t>
      </w:r>
      <w:r w:rsidRPr="00975FD5">
        <w:rPr>
          <w:color w:val="222222"/>
          <w:shd w:val="clear" w:color="auto" w:fill="FFFFFF"/>
        </w:rPr>
        <w:t xml:space="preserve"> </w:t>
      </w:r>
      <w:r>
        <w:rPr>
          <w:color w:val="222222"/>
          <w:shd w:val="clear" w:color="auto" w:fill="FFFFFF"/>
        </w:rPr>
        <w:t>positional</w:t>
      </w:r>
      <w:r w:rsidRPr="00975FD5">
        <w:rPr>
          <w:color w:val="222222"/>
          <w:shd w:val="clear" w:color="auto" w:fill="FFFFFF"/>
        </w:rPr>
        <w:t xml:space="preserve"> alternative route. International Journal </w:t>
      </w:r>
      <w:r>
        <w:rPr>
          <w:color w:val="222222"/>
          <w:shd w:val="clear" w:color="auto" w:fill="FFFFFF"/>
        </w:rPr>
        <w:t>of</w:t>
      </w:r>
      <w:r w:rsidRPr="00975FD5">
        <w:rPr>
          <w:color w:val="222222"/>
          <w:shd w:val="clear" w:color="auto" w:fill="FFFFFF"/>
        </w:rPr>
        <w:t xml:space="preserve"> Current Pharmaceutical Research. 2017;9(6):5.</w:t>
      </w:r>
    </w:p>
    <w:p w14:paraId="1AD15D20" w14:textId="77777777" w:rsidR="007C0265" w:rsidRPr="00975FD5" w:rsidRDefault="007C0265" w:rsidP="00B75E76">
      <w:pPr>
        <w:numPr>
          <w:ilvl w:val="0"/>
          <w:numId w:val="2"/>
        </w:numPr>
        <w:spacing w:after="160" w:line="360" w:lineRule="auto"/>
        <w:contextualSpacing/>
        <w:jc w:val="both"/>
      </w:pPr>
      <w:r w:rsidRPr="00975FD5">
        <w:rPr>
          <w:lang w:eastAsia="en-IN"/>
        </w:rPr>
        <w:t>H.S. Bean &amp; A.H. Beckett, Advances in Pharmaceutical Sciences Vol. 1-5</w:t>
      </w:r>
    </w:p>
    <w:p w14:paraId="6CEE6578" w14:textId="77777777" w:rsidR="007C0265" w:rsidRPr="00975FD5" w:rsidRDefault="007C0265" w:rsidP="00B75E76">
      <w:pPr>
        <w:numPr>
          <w:ilvl w:val="0"/>
          <w:numId w:val="2"/>
        </w:numPr>
        <w:spacing w:after="160" w:line="360" w:lineRule="auto"/>
        <w:contextualSpacing/>
        <w:jc w:val="both"/>
        <w:rPr>
          <w:lang w:eastAsia="en-IN"/>
        </w:rPr>
      </w:pPr>
      <w:r w:rsidRPr="00975FD5">
        <w:rPr>
          <w:lang w:eastAsia="en-IN"/>
        </w:rPr>
        <w:t>Alfred martin, Martin's physical pharmacy and pharmaceutical sciences: physical chemical and biopharmaceutical principles in the pharmaceutical sciences. —6th ed.1,231 pages</w:t>
      </w:r>
    </w:p>
    <w:p w14:paraId="10B7AC6D" w14:textId="77777777" w:rsidR="007C0265" w:rsidRPr="00975FD5" w:rsidRDefault="007C0265" w:rsidP="00B75E76">
      <w:pPr>
        <w:numPr>
          <w:ilvl w:val="0"/>
          <w:numId w:val="2"/>
        </w:numPr>
        <w:spacing w:after="160" w:line="360" w:lineRule="auto"/>
        <w:contextualSpacing/>
        <w:jc w:val="both"/>
      </w:pPr>
      <w:r w:rsidRPr="00975FD5">
        <w:rPr>
          <w:lang w:eastAsia="en-IN"/>
        </w:rPr>
        <w:t xml:space="preserve">Rawlins </w:t>
      </w:r>
      <w:proofErr w:type="spellStart"/>
      <w:r w:rsidRPr="00975FD5">
        <w:rPr>
          <w:lang w:eastAsia="en-IN"/>
        </w:rPr>
        <w:t>Bentley‟s</w:t>
      </w:r>
      <w:proofErr w:type="spellEnd"/>
      <w:r w:rsidRPr="00975FD5">
        <w:rPr>
          <w:lang w:eastAsia="en-IN"/>
        </w:rPr>
        <w:t xml:space="preserve"> Textbook </w:t>
      </w:r>
      <w:r>
        <w:rPr>
          <w:lang w:eastAsia="en-IN"/>
        </w:rPr>
        <w:t>of</w:t>
      </w:r>
      <w:r w:rsidRPr="00975FD5">
        <w:rPr>
          <w:lang w:eastAsia="en-IN"/>
        </w:rPr>
        <w:t xml:space="preserve"> Pharmaceutics, page no.958</w:t>
      </w:r>
    </w:p>
    <w:p w14:paraId="715E806D" w14:textId="77777777" w:rsidR="007C0265" w:rsidRPr="00975FD5" w:rsidRDefault="007C0265" w:rsidP="00B75E76">
      <w:pPr>
        <w:numPr>
          <w:ilvl w:val="0"/>
          <w:numId w:val="2"/>
        </w:numPr>
        <w:spacing w:after="160" w:line="360" w:lineRule="auto"/>
        <w:contextualSpacing/>
        <w:jc w:val="both"/>
      </w:pPr>
      <w:r w:rsidRPr="00975FD5">
        <w:rPr>
          <w:lang w:eastAsia="en-IN"/>
        </w:rPr>
        <w:t xml:space="preserve">Sidney H. </w:t>
      </w:r>
      <w:proofErr w:type="spellStart"/>
      <w:r w:rsidRPr="00975FD5">
        <w:rPr>
          <w:lang w:eastAsia="en-IN"/>
        </w:rPr>
        <w:t>Willig</w:t>
      </w:r>
      <w:proofErr w:type="spellEnd"/>
      <w:r w:rsidRPr="00975FD5">
        <w:rPr>
          <w:lang w:eastAsia="en-IN"/>
        </w:rPr>
        <w:t xml:space="preserve">.,Good manufacturing practices for Pharmaceuticals: A plan for total quality control, Second edition; By Quality Assurance Guide; By Organization </w:t>
      </w:r>
      <w:r>
        <w:rPr>
          <w:lang w:eastAsia="en-IN"/>
        </w:rPr>
        <w:t>of</w:t>
      </w:r>
      <w:r w:rsidRPr="00975FD5">
        <w:rPr>
          <w:lang w:eastAsia="en-IN"/>
        </w:rPr>
        <w:t xml:space="preserve"> Pharmaceutical producers </w:t>
      </w:r>
      <w:r>
        <w:rPr>
          <w:lang w:eastAsia="en-IN"/>
        </w:rPr>
        <w:t>of</w:t>
      </w:r>
      <w:r w:rsidRPr="00975FD5">
        <w:rPr>
          <w:lang w:eastAsia="en-IN"/>
        </w:rPr>
        <w:t xml:space="preserve"> India.</w:t>
      </w:r>
    </w:p>
    <w:p w14:paraId="5171C397" w14:textId="77777777" w:rsidR="007C0265" w:rsidRPr="00975FD5" w:rsidRDefault="007C0265" w:rsidP="00B75E76">
      <w:pPr>
        <w:numPr>
          <w:ilvl w:val="0"/>
          <w:numId w:val="2"/>
        </w:numPr>
        <w:spacing w:after="160" w:line="360" w:lineRule="auto"/>
        <w:contextualSpacing/>
        <w:jc w:val="both"/>
      </w:pPr>
      <w:r w:rsidRPr="00975FD5">
        <w:rPr>
          <w:color w:val="222222"/>
          <w:shd w:val="clear" w:color="auto" w:fill="FFFFFF"/>
        </w:rPr>
        <w:t>Kumar S, Singh P. Various techniques for solubility enhancement: An overview. The Pharma Innovation. 2016;5(1, Part A):23.</w:t>
      </w:r>
    </w:p>
    <w:p w14:paraId="14696A93" w14:textId="77777777" w:rsidR="007C0265" w:rsidRPr="00975FD5" w:rsidRDefault="007C0265" w:rsidP="00B75E76">
      <w:pPr>
        <w:numPr>
          <w:ilvl w:val="0"/>
          <w:numId w:val="2"/>
        </w:numPr>
        <w:spacing w:after="160" w:line="360" w:lineRule="auto"/>
        <w:contextualSpacing/>
        <w:jc w:val="both"/>
      </w:pPr>
      <w:proofErr w:type="spellStart"/>
      <w:r w:rsidRPr="00975FD5">
        <w:rPr>
          <w:color w:val="222222"/>
          <w:shd w:val="clear" w:color="auto" w:fill="FFFFFF"/>
        </w:rPr>
        <w:t>Vemula</w:t>
      </w:r>
      <w:proofErr w:type="spellEnd"/>
      <w:r w:rsidRPr="00975FD5">
        <w:rPr>
          <w:color w:val="222222"/>
          <w:shd w:val="clear" w:color="auto" w:fill="FFFFFF"/>
        </w:rPr>
        <w:t xml:space="preserve"> VR, </w:t>
      </w:r>
      <w:proofErr w:type="spellStart"/>
      <w:r w:rsidRPr="00975FD5">
        <w:rPr>
          <w:color w:val="222222"/>
          <w:shd w:val="clear" w:color="auto" w:fill="FFFFFF"/>
        </w:rPr>
        <w:t>Lagishetty</w:t>
      </w:r>
      <w:proofErr w:type="spellEnd"/>
      <w:r w:rsidRPr="00975FD5">
        <w:rPr>
          <w:color w:val="222222"/>
          <w:shd w:val="clear" w:color="auto" w:fill="FFFFFF"/>
        </w:rPr>
        <w:t xml:space="preserve"> V, Lingala S. Solubility enhancement techniques. International journal </w:t>
      </w:r>
      <w:r>
        <w:rPr>
          <w:color w:val="222222"/>
          <w:shd w:val="clear" w:color="auto" w:fill="FFFFFF"/>
        </w:rPr>
        <w:t>of</w:t>
      </w:r>
      <w:r w:rsidRPr="00975FD5">
        <w:rPr>
          <w:color w:val="222222"/>
          <w:shd w:val="clear" w:color="auto" w:fill="FFFFFF"/>
        </w:rPr>
        <w:t xml:space="preserve"> pharmaceutical sciences review and research. 2010 Nov;5(1):41-51.</w:t>
      </w:r>
    </w:p>
    <w:p w14:paraId="2B2A4067" w14:textId="77777777" w:rsidR="007C0265" w:rsidRPr="00975FD5" w:rsidRDefault="007C0265" w:rsidP="00B75E76">
      <w:pPr>
        <w:numPr>
          <w:ilvl w:val="0"/>
          <w:numId w:val="2"/>
        </w:numPr>
        <w:spacing w:after="160" w:line="360" w:lineRule="auto"/>
        <w:contextualSpacing/>
        <w:jc w:val="both"/>
      </w:pPr>
      <w:proofErr w:type="spellStart"/>
      <w:r w:rsidRPr="00975FD5">
        <w:rPr>
          <w:color w:val="222222"/>
          <w:shd w:val="clear" w:color="auto" w:fill="FFFFFF"/>
        </w:rPr>
        <w:t>Gibaldi</w:t>
      </w:r>
      <w:proofErr w:type="spellEnd"/>
      <w:r w:rsidRPr="00975FD5">
        <w:rPr>
          <w:color w:val="222222"/>
          <w:shd w:val="clear" w:color="auto" w:fill="FFFFFF"/>
        </w:rPr>
        <w:t xml:space="preserve"> M. Biopharmaceutics and clinical pharmacokinetics. Lea &amp; </w:t>
      </w:r>
      <w:proofErr w:type="spellStart"/>
      <w:r w:rsidRPr="00975FD5">
        <w:rPr>
          <w:color w:val="222222"/>
          <w:shd w:val="clear" w:color="auto" w:fill="FFFFFF"/>
        </w:rPr>
        <w:t>Febiger</w:t>
      </w:r>
      <w:proofErr w:type="spellEnd"/>
      <w:r w:rsidRPr="00975FD5">
        <w:rPr>
          <w:color w:val="222222"/>
          <w:shd w:val="clear" w:color="auto" w:fill="FFFFFF"/>
        </w:rPr>
        <w:t>; 1977.</w:t>
      </w:r>
    </w:p>
    <w:p w14:paraId="0EF56F56" w14:textId="77777777" w:rsidR="007C0265" w:rsidRPr="00975FD5" w:rsidRDefault="007C0265" w:rsidP="00B75E76">
      <w:pPr>
        <w:numPr>
          <w:ilvl w:val="0"/>
          <w:numId w:val="2"/>
        </w:numPr>
        <w:spacing w:after="160" w:line="360" w:lineRule="auto"/>
        <w:contextualSpacing/>
        <w:jc w:val="both"/>
      </w:pPr>
      <w:proofErr w:type="spellStart"/>
      <w:r w:rsidRPr="00975FD5">
        <w:rPr>
          <w:color w:val="222222"/>
          <w:shd w:val="clear" w:color="auto" w:fill="FFFFFF"/>
        </w:rPr>
        <w:t>Alhayyan</w:t>
      </w:r>
      <w:proofErr w:type="spellEnd"/>
      <w:r w:rsidRPr="00975FD5">
        <w:rPr>
          <w:color w:val="222222"/>
          <w:shd w:val="clear" w:color="auto" w:fill="FFFFFF"/>
        </w:rPr>
        <w:t xml:space="preserve"> AM, </w:t>
      </w:r>
      <w:proofErr w:type="spellStart"/>
      <w:r w:rsidRPr="00975FD5">
        <w:rPr>
          <w:color w:val="222222"/>
          <w:shd w:val="clear" w:color="auto" w:fill="FFFFFF"/>
        </w:rPr>
        <w:t>Alazmi</w:t>
      </w:r>
      <w:proofErr w:type="spellEnd"/>
      <w:r w:rsidRPr="00975FD5">
        <w:rPr>
          <w:color w:val="222222"/>
          <w:shd w:val="clear" w:color="auto" w:fill="FFFFFF"/>
        </w:rPr>
        <w:t xml:space="preserve"> AH, </w:t>
      </w:r>
      <w:proofErr w:type="spellStart"/>
      <w:r w:rsidRPr="00975FD5">
        <w:rPr>
          <w:color w:val="222222"/>
          <w:shd w:val="clear" w:color="auto" w:fill="FFFFFF"/>
        </w:rPr>
        <w:t>Albayabi</w:t>
      </w:r>
      <w:proofErr w:type="spellEnd"/>
      <w:r w:rsidRPr="00975FD5">
        <w:rPr>
          <w:color w:val="222222"/>
          <w:shd w:val="clear" w:color="auto" w:fill="FFFFFF"/>
        </w:rPr>
        <w:t xml:space="preserve"> MS, Al Nass AA, </w:t>
      </w:r>
      <w:proofErr w:type="spellStart"/>
      <w:r w:rsidRPr="00975FD5">
        <w:rPr>
          <w:color w:val="222222"/>
          <w:shd w:val="clear" w:color="auto" w:fill="FFFFFF"/>
        </w:rPr>
        <w:t>Alhafufi</w:t>
      </w:r>
      <w:proofErr w:type="spellEnd"/>
      <w:r w:rsidRPr="00975FD5">
        <w:rPr>
          <w:color w:val="222222"/>
          <w:shd w:val="clear" w:color="auto" w:fill="FFFFFF"/>
        </w:rPr>
        <w:t xml:space="preserve"> HR, </w:t>
      </w:r>
      <w:proofErr w:type="spellStart"/>
      <w:r w:rsidRPr="00975FD5">
        <w:rPr>
          <w:color w:val="222222"/>
          <w:shd w:val="clear" w:color="auto" w:fill="FFFFFF"/>
        </w:rPr>
        <w:t>Alanezi</w:t>
      </w:r>
      <w:proofErr w:type="spellEnd"/>
      <w:r w:rsidRPr="00975FD5">
        <w:rPr>
          <w:color w:val="222222"/>
          <w:shd w:val="clear" w:color="auto" w:fill="FFFFFF"/>
        </w:rPr>
        <w:t xml:space="preserve"> MT, Al-</w:t>
      </w:r>
      <w:proofErr w:type="spellStart"/>
      <w:r w:rsidRPr="00975FD5">
        <w:rPr>
          <w:color w:val="222222"/>
          <w:shd w:val="clear" w:color="auto" w:fill="FFFFFF"/>
        </w:rPr>
        <w:t>Mutawa</w:t>
      </w:r>
      <w:proofErr w:type="spellEnd"/>
      <w:r w:rsidRPr="00975FD5">
        <w:rPr>
          <w:color w:val="222222"/>
          <w:shd w:val="clear" w:color="auto" w:fill="FFFFFF"/>
        </w:rPr>
        <w:t xml:space="preserve"> BA, </w:t>
      </w:r>
      <w:proofErr w:type="spellStart"/>
      <w:r w:rsidRPr="00975FD5">
        <w:rPr>
          <w:color w:val="222222"/>
          <w:shd w:val="clear" w:color="auto" w:fill="FFFFFF"/>
        </w:rPr>
        <w:t>Alanazi</w:t>
      </w:r>
      <w:proofErr w:type="spellEnd"/>
      <w:r w:rsidRPr="00975FD5">
        <w:rPr>
          <w:color w:val="222222"/>
          <w:shd w:val="clear" w:color="auto" w:fill="FFFFFF"/>
        </w:rPr>
        <w:t xml:space="preserve"> AS, </w:t>
      </w:r>
      <w:proofErr w:type="spellStart"/>
      <w:r w:rsidRPr="00975FD5">
        <w:rPr>
          <w:color w:val="222222"/>
          <w:shd w:val="clear" w:color="auto" w:fill="FFFFFF"/>
        </w:rPr>
        <w:t>Alameer</w:t>
      </w:r>
      <w:proofErr w:type="spellEnd"/>
      <w:r w:rsidRPr="00975FD5">
        <w:rPr>
          <w:color w:val="222222"/>
          <w:shd w:val="clear" w:color="auto" w:fill="FFFFFF"/>
        </w:rPr>
        <w:t xml:space="preserve"> I, </w:t>
      </w:r>
      <w:proofErr w:type="spellStart"/>
      <w:r w:rsidRPr="00975FD5">
        <w:rPr>
          <w:color w:val="222222"/>
          <w:shd w:val="clear" w:color="auto" w:fill="FFFFFF"/>
        </w:rPr>
        <w:t>Alshammari</w:t>
      </w:r>
      <w:proofErr w:type="spellEnd"/>
      <w:r w:rsidRPr="00975FD5">
        <w:rPr>
          <w:color w:val="222222"/>
          <w:shd w:val="clear" w:color="auto" w:fill="FFFFFF"/>
        </w:rPr>
        <w:t xml:space="preserve"> AD. Techniques for Improving Solubility.</w:t>
      </w:r>
    </w:p>
    <w:p w14:paraId="78BCE764" w14:textId="77777777" w:rsidR="007C0265" w:rsidRPr="00975FD5" w:rsidRDefault="007C0265" w:rsidP="00B75E76">
      <w:pPr>
        <w:numPr>
          <w:ilvl w:val="0"/>
          <w:numId w:val="2"/>
        </w:numPr>
        <w:spacing w:after="160" w:line="360" w:lineRule="auto"/>
        <w:contextualSpacing/>
        <w:jc w:val="both"/>
        <w:rPr>
          <w:lang w:eastAsia="en-IN"/>
        </w:rPr>
      </w:pPr>
      <w:proofErr w:type="spellStart"/>
      <w:r w:rsidRPr="00975FD5">
        <w:rPr>
          <w:lang w:eastAsia="en-IN"/>
        </w:rPr>
        <w:t>Shargel</w:t>
      </w:r>
      <w:proofErr w:type="spellEnd"/>
      <w:r w:rsidRPr="00975FD5">
        <w:rPr>
          <w:lang w:eastAsia="en-IN"/>
        </w:rPr>
        <w:t>. Land Yu, Applied Biopharmaceutics and Pharmacokinetics 2</w:t>
      </w:r>
      <w:r w:rsidRPr="00975FD5">
        <w:rPr>
          <w:vertAlign w:val="superscript"/>
          <w:lang w:eastAsia="en-IN"/>
        </w:rPr>
        <w:t>nd</w:t>
      </w:r>
      <w:r w:rsidRPr="00975FD5">
        <w:rPr>
          <w:lang w:eastAsia="en-IN"/>
        </w:rPr>
        <w:t xml:space="preserve"> edition, Connecticut Appleton Century Cr</w:t>
      </w:r>
      <w:r>
        <w:rPr>
          <w:lang w:eastAsia="en-IN"/>
        </w:rPr>
        <w:t>of</w:t>
      </w:r>
      <w:r w:rsidRPr="00975FD5">
        <w:rPr>
          <w:lang w:eastAsia="en-IN"/>
        </w:rPr>
        <w:t xml:space="preserve">ts, 1985 </w:t>
      </w:r>
    </w:p>
    <w:p w14:paraId="0205ED87" w14:textId="77777777" w:rsidR="007C0265" w:rsidRPr="00975FD5" w:rsidRDefault="007C0265" w:rsidP="00B75E76">
      <w:pPr>
        <w:numPr>
          <w:ilvl w:val="0"/>
          <w:numId w:val="2"/>
        </w:numPr>
        <w:spacing w:after="160" w:line="360" w:lineRule="auto"/>
        <w:contextualSpacing/>
        <w:jc w:val="both"/>
      </w:pPr>
      <w:r w:rsidRPr="00975FD5">
        <w:rPr>
          <w:color w:val="222222"/>
          <w:shd w:val="clear" w:color="auto" w:fill="FFFFFF"/>
        </w:rPr>
        <w:t xml:space="preserve">MS AK, RAJESH M, SUBRAMANIAN L. Solubility enhancement techniques: A comprehensive review. World Journal </w:t>
      </w:r>
      <w:r>
        <w:rPr>
          <w:color w:val="222222"/>
          <w:shd w:val="clear" w:color="auto" w:fill="FFFFFF"/>
        </w:rPr>
        <w:t>of</w:t>
      </w:r>
      <w:r w:rsidRPr="00975FD5">
        <w:rPr>
          <w:color w:val="222222"/>
          <w:shd w:val="clear" w:color="auto" w:fill="FFFFFF"/>
        </w:rPr>
        <w:t xml:space="preserve"> Biology Pharmacy and Health Sciences. 2023;13(3):141-9.</w:t>
      </w:r>
    </w:p>
    <w:p w14:paraId="387613CF" w14:textId="77777777" w:rsidR="007C0265" w:rsidRPr="00975FD5" w:rsidRDefault="007C0265" w:rsidP="00B75E76">
      <w:pPr>
        <w:numPr>
          <w:ilvl w:val="0"/>
          <w:numId w:val="2"/>
        </w:numPr>
        <w:spacing w:after="160" w:line="360" w:lineRule="auto"/>
        <w:contextualSpacing/>
        <w:jc w:val="both"/>
      </w:pPr>
      <w:proofErr w:type="spellStart"/>
      <w:r w:rsidRPr="00975FD5">
        <w:rPr>
          <w:color w:val="222222"/>
          <w:shd w:val="clear" w:color="auto" w:fill="FFFFFF"/>
        </w:rPr>
        <w:t>Thorat</w:t>
      </w:r>
      <w:proofErr w:type="spellEnd"/>
      <w:r w:rsidRPr="00975FD5">
        <w:rPr>
          <w:color w:val="222222"/>
          <w:shd w:val="clear" w:color="auto" w:fill="FFFFFF"/>
        </w:rPr>
        <w:t xml:space="preserve"> YS, </w:t>
      </w:r>
      <w:proofErr w:type="spellStart"/>
      <w:r w:rsidRPr="00975FD5">
        <w:rPr>
          <w:color w:val="222222"/>
          <w:shd w:val="clear" w:color="auto" w:fill="FFFFFF"/>
        </w:rPr>
        <w:t>Gonjari</w:t>
      </w:r>
      <w:proofErr w:type="spellEnd"/>
      <w:r w:rsidRPr="00975FD5">
        <w:rPr>
          <w:color w:val="222222"/>
          <w:shd w:val="clear" w:color="auto" w:fill="FFFFFF"/>
        </w:rPr>
        <w:t xml:space="preserve"> ID, </w:t>
      </w:r>
      <w:proofErr w:type="spellStart"/>
      <w:r w:rsidRPr="00975FD5">
        <w:rPr>
          <w:color w:val="222222"/>
          <w:shd w:val="clear" w:color="auto" w:fill="FFFFFF"/>
        </w:rPr>
        <w:t>Hosmani</w:t>
      </w:r>
      <w:proofErr w:type="spellEnd"/>
      <w:r w:rsidRPr="00975FD5">
        <w:rPr>
          <w:color w:val="222222"/>
          <w:shd w:val="clear" w:color="auto" w:fill="FFFFFF"/>
        </w:rPr>
        <w:t xml:space="preserve"> AH. Solubility enhancement techniques: a review on conventional and novel approaches. International journal </w:t>
      </w:r>
      <w:r>
        <w:rPr>
          <w:color w:val="222222"/>
          <w:shd w:val="clear" w:color="auto" w:fill="FFFFFF"/>
        </w:rPr>
        <w:t>of</w:t>
      </w:r>
      <w:r w:rsidRPr="00975FD5">
        <w:rPr>
          <w:color w:val="222222"/>
          <w:shd w:val="clear" w:color="auto" w:fill="FFFFFF"/>
        </w:rPr>
        <w:t xml:space="preserve"> pharmaceutical sciences and research. 2011 Oct 1;2(10):2501.</w:t>
      </w:r>
    </w:p>
    <w:p w14:paraId="24E2B5C8" w14:textId="77777777" w:rsidR="007C0265" w:rsidRPr="00975FD5" w:rsidRDefault="007C0265" w:rsidP="00B75E76">
      <w:pPr>
        <w:numPr>
          <w:ilvl w:val="0"/>
          <w:numId w:val="2"/>
        </w:numPr>
        <w:spacing w:after="160" w:line="360" w:lineRule="auto"/>
        <w:contextualSpacing/>
        <w:jc w:val="both"/>
      </w:pPr>
      <w:proofErr w:type="spellStart"/>
      <w:r w:rsidRPr="00975FD5">
        <w:rPr>
          <w:color w:val="222222"/>
          <w:shd w:val="clear" w:color="auto" w:fill="FFFFFF"/>
        </w:rPr>
        <w:t>Kadam</w:t>
      </w:r>
      <w:proofErr w:type="spellEnd"/>
      <w:r w:rsidRPr="00975FD5">
        <w:rPr>
          <w:color w:val="222222"/>
          <w:shd w:val="clear" w:color="auto" w:fill="FFFFFF"/>
        </w:rPr>
        <w:t xml:space="preserve"> SV, </w:t>
      </w:r>
      <w:proofErr w:type="spellStart"/>
      <w:r w:rsidRPr="00975FD5">
        <w:rPr>
          <w:color w:val="222222"/>
          <w:shd w:val="clear" w:color="auto" w:fill="FFFFFF"/>
        </w:rPr>
        <w:t>Shinkar</w:t>
      </w:r>
      <w:proofErr w:type="spellEnd"/>
      <w:r w:rsidRPr="00975FD5">
        <w:rPr>
          <w:color w:val="222222"/>
          <w:shd w:val="clear" w:color="auto" w:fill="FFFFFF"/>
        </w:rPr>
        <w:t xml:space="preserve"> DM, </w:t>
      </w:r>
      <w:proofErr w:type="spellStart"/>
      <w:r w:rsidRPr="00975FD5">
        <w:rPr>
          <w:color w:val="222222"/>
          <w:shd w:val="clear" w:color="auto" w:fill="FFFFFF"/>
        </w:rPr>
        <w:t>Saudagar</w:t>
      </w:r>
      <w:proofErr w:type="spellEnd"/>
      <w:r w:rsidRPr="00975FD5">
        <w:rPr>
          <w:color w:val="222222"/>
          <w:shd w:val="clear" w:color="auto" w:fill="FFFFFF"/>
        </w:rPr>
        <w:t xml:space="preserve"> RB. Review on solubility enhancement techniques. IJPBS. 2013;3(3):462-75.</w:t>
      </w:r>
    </w:p>
    <w:p w14:paraId="28649260" w14:textId="77777777" w:rsidR="007C0265" w:rsidRPr="00975FD5" w:rsidRDefault="007C0265" w:rsidP="00B75E76">
      <w:pPr>
        <w:numPr>
          <w:ilvl w:val="0"/>
          <w:numId w:val="2"/>
        </w:numPr>
        <w:spacing w:after="160" w:line="360" w:lineRule="auto"/>
        <w:contextualSpacing/>
        <w:jc w:val="both"/>
      </w:pPr>
      <w:proofErr w:type="spellStart"/>
      <w:r w:rsidRPr="00975FD5">
        <w:rPr>
          <w:color w:val="222222"/>
          <w:shd w:val="clear" w:color="auto" w:fill="FFFFFF"/>
        </w:rPr>
        <w:t>Varandal</w:t>
      </w:r>
      <w:proofErr w:type="spellEnd"/>
      <w:r w:rsidRPr="00975FD5">
        <w:rPr>
          <w:color w:val="222222"/>
          <w:shd w:val="clear" w:color="auto" w:fill="FFFFFF"/>
        </w:rPr>
        <w:t xml:space="preserve"> AB, Magar DD, </w:t>
      </w:r>
      <w:proofErr w:type="spellStart"/>
      <w:r w:rsidRPr="00975FD5">
        <w:rPr>
          <w:color w:val="222222"/>
          <w:shd w:val="clear" w:color="auto" w:fill="FFFFFF"/>
        </w:rPr>
        <w:t>Saudagar</w:t>
      </w:r>
      <w:proofErr w:type="spellEnd"/>
      <w:r w:rsidRPr="00975FD5">
        <w:rPr>
          <w:color w:val="222222"/>
          <w:shd w:val="clear" w:color="auto" w:fill="FFFFFF"/>
        </w:rPr>
        <w:t xml:space="preserve"> RB. Different approaches toward the enhancement </w:t>
      </w:r>
      <w:r>
        <w:rPr>
          <w:color w:val="222222"/>
          <w:shd w:val="clear" w:color="auto" w:fill="FFFFFF"/>
        </w:rPr>
        <w:t>of</w:t>
      </w:r>
      <w:r w:rsidRPr="00975FD5">
        <w:rPr>
          <w:color w:val="222222"/>
          <w:shd w:val="clear" w:color="auto" w:fill="FFFFFF"/>
        </w:rPr>
        <w:t xml:space="preserve"> drug solubility: A review. Journal </w:t>
      </w:r>
      <w:r>
        <w:rPr>
          <w:color w:val="222222"/>
          <w:shd w:val="clear" w:color="auto" w:fill="FFFFFF"/>
        </w:rPr>
        <w:t>of</w:t>
      </w:r>
      <w:r w:rsidRPr="00975FD5">
        <w:rPr>
          <w:color w:val="222222"/>
          <w:shd w:val="clear" w:color="auto" w:fill="FFFFFF"/>
        </w:rPr>
        <w:t xml:space="preserve"> Advanced Pharmacy Education &amp; Research Oct-Dec. 2013;3(4).</w:t>
      </w:r>
    </w:p>
    <w:p w14:paraId="355022C0" w14:textId="77777777" w:rsidR="007C0265" w:rsidRPr="00975FD5" w:rsidRDefault="007C0265" w:rsidP="00B75E76">
      <w:pPr>
        <w:numPr>
          <w:ilvl w:val="0"/>
          <w:numId w:val="2"/>
        </w:numPr>
        <w:spacing w:after="160" w:line="360" w:lineRule="auto"/>
        <w:contextualSpacing/>
        <w:jc w:val="both"/>
      </w:pPr>
      <w:proofErr w:type="spellStart"/>
      <w:r w:rsidRPr="00975FD5">
        <w:rPr>
          <w:color w:val="222222"/>
          <w:shd w:val="clear" w:color="auto" w:fill="FFFFFF"/>
        </w:rPr>
        <w:t>Jörgensen</w:t>
      </w:r>
      <w:proofErr w:type="spellEnd"/>
      <w:r w:rsidRPr="00975FD5">
        <w:rPr>
          <w:color w:val="222222"/>
          <w:shd w:val="clear" w:color="auto" w:fill="FFFFFF"/>
        </w:rPr>
        <w:t xml:space="preserve"> AM, </w:t>
      </w:r>
      <w:proofErr w:type="spellStart"/>
      <w:r w:rsidRPr="00975FD5">
        <w:rPr>
          <w:color w:val="222222"/>
          <w:shd w:val="clear" w:color="auto" w:fill="FFFFFF"/>
        </w:rPr>
        <w:t>Friedl</w:t>
      </w:r>
      <w:proofErr w:type="spellEnd"/>
      <w:r w:rsidRPr="00975FD5">
        <w:rPr>
          <w:color w:val="222222"/>
          <w:shd w:val="clear" w:color="auto" w:fill="FFFFFF"/>
        </w:rPr>
        <w:t xml:space="preserve"> JD, </w:t>
      </w:r>
      <w:proofErr w:type="spellStart"/>
      <w:r w:rsidRPr="00975FD5">
        <w:rPr>
          <w:color w:val="222222"/>
          <w:shd w:val="clear" w:color="auto" w:fill="FFFFFF"/>
        </w:rPr>
        <w:t>Wibel</w:t>
      </w:r>
      <w:proofErr w:type="spellEnd"/>
      <w:r w:rsidRPr="00975FD5">
        <w:rPr>
          <w:color w:val="222222"/>
          <w:shd w:val="clear" w:color="auto" w:fill="FFFFFF"/>
        </w:rPr>
        <w:t xml:space="preserve"> R, </w:t>
      </w:r>
      <w:proofErr w:type="spellStart"/>
      <w:r w:rsidRPr="00975FD5">
        <w:rPr>
          <w:color w:val="222222"/>
          <w:shd w:val="clear" w:color="auto" w:fill="FFFFFF"/>
        </w:rPr>
        <w:t>Chamieh</w:t>
      </w:r>
      <w:proofErr w:type="spellEnd"/>
      <w:r w:rsidRPr="00975FD5">
        <w:rPr>
          <w:color w:val="222222"/>
          <w:shd w:val="clear" w:color="auto" w:fill="FFFFFF"/>
        </w:rPr>
        <w:t xml:space="preserve"> J, </w:t>
      </w:r>
      <w:proofErr w:type="spellStart"/>
      <w:r w:rsidRPr="00975FD5">
        <w:rPr>
          <w:color w:val="222222"/>
          <w:shd w:val="clear" w:color="auto" w:fill="FFFFFF"/>
        </w:rPr>
        <w:t>Cottet</w:t>
      </w:r>
      <w:proofErr w:type="spellEnd"/>
      <w:r w:rsidRPr="00975FD5">
        <w:rPr>
          <w:color w:val="222222"/>
          <w:shd w:val="clear" w:color="auto" w:fill="FFFFFF"/>
        </w:rPr>
        <w:t xml:space="preserve"> H, </w:t>
      </w:r>
      <w:proofErr w:type="spellStart"/>
      <w:r w:rsidRPr="00975FD5">
        <w:rPr>
          <w:color w:val="222222"/>
          <w:shd w:val="clear" w:color="auto" w:fill="FFFFFF"/>
        </w:rPr>
        <w:t>Bernkop-Schnürch</w:t>
      </w:r>
      <w:proofErr w:type="spellEnd"/>
      <w:r w:rsidRPr="00975FD5">
        <w:rPr>
          <w:color w:val="222222"/>
          <w:shd w:val="clear" w:color="auto" w:fill="FFFFFF"/>
        </w:rPr>
        <w:t xml:space="preserve"> A. </w:t>
      </w:r>
      <w:proofErr w:type="spellStart"/>
      <w:r w:rsidRPr="00975FD5">
        <w:rPr>
          <w:color w:val="222222"/>
          <w:shd w:val="clear" w:color="auto" w:fill="FFFFFF"/>
        </w:rPr>
        <w:t>Cosolvents</w:t>
      </w:r>
      <w:proofErr w:type="spellEnd"/>
      <w:r w:rsidRPr="00975FD5">
        <w:rPr>
          <w:color w:val="222222"/>
          <w:shd w:val="clear" w:color="auto" w:fill="FFFFFF"/>
        </w:rPr>
        <w:t xml:space="preserve"> in self-emulsifying drug delivery systems (SEDDS): do they really solve our solubility problems?. Molecular Pharmaceutics. 2020 Jul 13;17(9):3236-45.</w:t>
      </w:r>
    </w:p>
    <w:p w14:paraId="5E51EA3A" w14:textId="77777777" w:rsidR="007C0265" w:rsidRPr="00975FD5" w:rsidRDefault="007C0265" w:rsidP="00B75E76">
      <w:pPr>
        <w:numPr>
          <w:ilvl w:val="0"/>
          <w:numId w:val="2"/>
        </w:numPr>
        <w:spacing w:after="160" w:line="360" w:lineRule="auto"/>
        <w:contextualSpacing/>
        <w:jc w:val="both"/>
      </w:pPr>
      <w:proofErr w:type="spellStart"/>
      <w:r w:rsidRPr="00975FD5">
        <w:rPr>
          <w:color w:val="222222"/>
          <w:shd w:val="clear" w:color="auto" w:fill="FFFFFF"/>
        </w:rPr>
        <w:t>Chandel</w:t>
      </w:r>
      <w:proofErr w:type="spellEnd"/>
      <w:r w:rsidRPr="00975FD5">
        <w:rPr>
          <w:color w:val="222222"/>
          <w:shd w:val="clear" w:color="auto" w:fill="FFFFFF"/>
        </w:rPr>
        <w:t xml:space="preserve"> P, </w:t>
      </w:r>
      <w:proofErr w:type="spellStart"/>
      <w:r w:rsidRPr="00975FD5">
        <w:rPr>
          <w:color w:val="222222"/>
          <w:shd w:val="clear" w:color="auto" w:fill="FFFFFF"/>
        </w:rPr>
        <w:t>Kumari</w:t>
      </w:r>
      <w:proofErr w:type="spellEnd"/>
      <w:r w:rsidRPr="00975FD5">
        <w:rPr>
          <w:color w:val="222222"/>
          <w:shd w:val="clear" w:color="auto" w:fill="FFFFFF"/>
        </w:rPr>
        <w:t xml:space="preserve"> R, Kapoor A. </w:t>
      </w:r>
      <w:proofErr w:type="spellStart"/>
      <w:r w:rsidRPr="00975FD5">
        <w:rPr>
          <w:color w:val="222222"/>
          <w:shd w:val="clear" w:color="auto" w:fill="FFFFFF"/>
        </w:rPr>
        <w:t>Liquisolid</w:t>
      </w:r>
      <w:proofErr w:type="spellEnd"/>
      <w:r w:rsidRPr="00975FD5">
        <w:rPr>
          <w:color w:val="222222"/>
          <w:shd w:val="clear" w:color="auto" w:fill="FFFFFF"/>
        </w:rPr>
        <w:t xml:space="preserve"> technique: an approach for enhancement </w:t>
      </w:r>
      <w:r>
        <w:rPr>
          <w:color w:val="222222"/>
          <w:shd w:val="clear" w:color="auto" w:fill="FFFFFF"/>
        </w:rPr>
        <w:t>of</w:t>
      </w:r>
      <w:r w:rsidRPr="00975FD5">
        <w:rPr>
          <w:color w:val="222222"/>
          <w:shd w:val="clear" w:color="auto" w:fill="FFFFFF"/>
        </w:rPr>
        <w:t xml:space="preserve"> solubility. Journal </w:t>
      </w:r>
      <w:r>
        <w:rPr>
          <w:color w:val="222222"/>
          <w:shd w:val="clear" w:color="auto" w:fill="FFFFFF"/>
        </w:rPr>
        <w:t>of</w:t>
      </w:r>
      <w:r w:rsidRPr="00975FD5">
        <w:rPr>
          <w:color w:val="222222"/>
          <w:shd w:val="clear" w:color="auto" w:fill="FFFFFF"/>
        </w:rPr>
        <w:t xml:space="preserve"> drug delivery and therapeutics. 2013 Jul 13;3(4):131-7.</w:t>
      </w:r>
    </w:p>
    <w:p w14:paraId="0793A20B" w14:textId="77777777" w:rsidR="007C0265" w:rsidRPr="00975FD5" w:rsidRDefault="007C0265" w:rsidP="00B75E76">
      <w:pPr>
        <w:numPr>
          <w:ilvl w:val="0"/>
          <w:numId w:val="2"/>
        </w:numPr>
        <w:spacing w:after="160" w:line="360" w:lineRule="auto"/>
        <w:contextualSpacing/>
        <w:jc w:val="both"/>
      </w:pPr>
      <w:r w:rsidRPr="00975FD5">
        <w:rPr>
          <w:color w:val="222222"/>
          <w:shd w:val="clear" w:color="auto" w:fill="FFFFFF"/>
        </w:rPr>
        <w:t>Patel BB, Patel JK, Chakraborty S, Shukla D. Revealing facts behind spray dried solid dispersion technology used for solubility enhancement. Saudi Pharmaceutical Journal. 2015 Sep 1;23(4):352-65.</w:t>
      </w:r>
    </w:p>
    <w:p w14:paraId="45BC33D9" w14:textId="77777777" w:rsidR="007C0265" w:rsidRPr="00975FD5" w:rsidRDefault="007C0265" w:rsidP="00B75E76">
      <w:pPr>
        <w:numPr>
          <w:ilvl w:val="0"/>
          <w:numId w:val="2"/>
        </w:numPr>
        <w:spacing w:after="160" w:line="360" w:lineRule="auto"/>
        <w:contextualSpacing/>
        <w:jc w:val="both"/>
      </w:pPr>
      <w:r w:rsidRPr="00975FD5">
        <w:rPr>
          <w:lang w:eastAsia="en-IN"/>
        </w:rPr>
        <w:t xml:space="preserve">James Swarbrick, James. </w:t>
      </w:r>
      <w:proofErr w:type="spellStart"/>
      <w:r w:rsidRPr="00975FD5">
        <w:rPr>
          <w:lang w:eastAsia="en-IN"/>
        </w:rPr>
        <w:t>G.Boylan</w:t>
      </w:r>
      <w:proofErr w:type="spellEnd"/>
      <w:r w:rsidRPr="00975FD5">
        <w:rPr>
          <w:lang w:eastAsia="en-IN"/>
        </w:rPr>
        <w:t xml:space="preserve">, Marcel Dekker </w:t>
      </w:r>
      <w:proofErr w:type="spellStart"/>
      <w:r w:rsidRPr="00975FD5">
        <w:rPr>
          <w:lang w:eastAsia="en-IN"/>
        </w:rPr>
        <w:t>Inc</w:t>
      </w:r>
      <w:proofErr w:type="spellEnd"/>
      <w:r w:rsidRPr="00975FD5">
        <w:rPr>
          <w:lang w:eastAsia="en-IN"/>
        </w:rPr>
        <w:t xml:space="preserve">, Encyclopedia </w:t>
      </w:r>
      <w:r>
        <w:rPr>
          <w:lang w:eastAsia="en-IN"/>
        </w:rPr>
        <w:t>of</w:t>
      </w:r>
      <w:r w:rsidRPr="00975FD5">
        <w:rPr>
          <w:lang w:eastAsia="en-IN"/>
        </w:rPr>
        <w:t xml:space="preserve"> Pharmaceutical Technology, Vol 13,  New York, 1996.</w:t>
      </w:r>
    </w:p>
    <w:p w14:paraId="601DD9FB" w14:textId="77777777" w:rsidR="007C0265" w:rsidRPr="00975FD5" w:rsidRDefault="007C0265" w:rsidP="00B75E76">
      <w:pPr>
        <w:numPr>
          <w:ilvl w:val="0"/>
          <w:numId w:val="2"/>
        </w:numPr>
        <w:spacing w:after="160" w:line="360" w:lineRule="auto"/>
        <w:contextualSpacing/>
        <w:jc w:val="both"/>
        <w:rPr>
          <w:lang w:eastAsia="en-IN"/>
        </w:rPr>
      </w:pPr>
      <w:r w:rsidRPr="00975FD5">
        <w:rPr>
          <w:lang w:eastAsia="en-IN"/>
        </w:rPr>
        <w:t xml:space="preserve">H.C. Ansel et al., Pharmaceutical Dosage Form and Drug Delivery System, Lippincott Williams and </w:t>
      </w:r>
      <w:proofErr w:type="spellStart"/>
      <w:r w:rsidRPr="00975FD5">
        <w:rPr>
          <w:lang w:eastAsia="en-IN"/>
        </w:rPr>
        <w:t>Walkins</w:t>
      </w:r>
      <w:proofErr w:type="spellEnd"/>
      <w:r w:rsidRPr="00975FD5">
        <w:rPr>
          <w:lang w:eastAsia="en-IN"/>
        </w:rPr>
        <w:t>, New Delhi.</w:t>
      </w:r>
    </w:p>
    <w:p w14:paraId="74405D54" w14:textId="77777777" w:rsidR="007C0265" w:rsidRPr="00975FD5" w:rsidRDefault="007C0265" w:rsidP="00B75E76">
      <w:pPr>
        <w:numPr>
          <w:ilvl w:val="0"/>
          <w:numId w:val="2"/>
        </w:numPr>
        <w:spacing w:after="160" w:line="360" w:lineRule="auto"/>
        <w:contextualSpacing/>
        <w:jc w:val="both"/>
        <w:rPr>
          <w:lang w:eastAsia="en-IN"/>
        </w:rPr>
      </w:pPr>
      <w:r w:rsidRPr="00975FD5">
        <w:rPr>
          <w:lang w:eastAsia="en-IN"/>
        </w:rPr>
        <w:t xml:space="preserve">Carter S.J., Cooper and Gunn’s-Dispensing for Pharmaceutical Students, CBS publishers, New Delhi. </w:t>
      </w:r>
    </w:p>
    <w:p w14:paraId="644955FA" w14:textId="77777777" w:rsidR="007C0265" w:rsidRPr="00975FD5" w:rsidRDefault="007C0265" w:rsidP="00B75E76">
      <w:pPr>
        <w:numPr>
          <w:ilvl w:val="0"/>
          <w:numId w:val="2"/>
        </w:numPr>
        <w:spacing w:after="160" w:line="360" w:lineRule="auto"/>
        <w:contextualSpacing/>
        <w:jc w:val="both"/>
        <w:rPr>
          <w:lang w:eastAsia="en-IN"/>
        </w:rPr>
      </w:pPr>
      <w:r w:rsidRPr="00975FD5">
        <w:rPr>
          <w:lang w:eastAsia="en-IN"/>
        </w:rPr>
        <w:t xml:space="preserve">M.E. </w:t>
      </w:r>
      <w:proofErr w:type="spellStart"/>
      <w:r w:rsidRPr="00975FD5">
        <w:rPr>
          <w:lang w:eastAsia="en-IN"/>
        </w:rPr>
        <w:t>Aulton</w:t>
      </w:r>
      <w:proofErr w:type="spellEnd"/>
      <w:r w:rsidRPr="00975FD5">
        <w:rPr>
          <w:lang w:eastAsia="en-IN"/>
        </w:rPr>
        <w:t>, Pharmaceutics, The Science&amp; Dosage Form Design, Churchill Livingstone, Edinburgh.</w:t>
      </w:r>
    </w:p>
    <w:p w14:paraId="6C743867" w14:textId="77777777" w:rsidR="007C0265" w:rsidRPr="009C0DAD" w:rsidRDefault="007C0265"/>
    <w:sectPr w:rsidR="007C0265" w:rsidRPr="009C0D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9E7F60" w14:textId="77777777" w:rsidR="000B730A" w:rsidRDefault="000B730A">
      <w:r>
        <w:separator/>
      </w:r>
    </w:p>
  </w:endnote>
  <w:endnote w:type="continuationSeparator" w:id="0">
    <w:p w14:paraId="58BC2F0C" w14:textId="77777777" w:rsidR="000B730A" w:rsidRDefault="000B7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old">
    <w:altName w:val="Arial Rounded MT Bold"/>
    <w:charset w:val="00"/>
    <w:family w:val="auto"/>
    <w:pitch w:val="default"/>
  </w:font>
  <w:font w:name="Calibri">
    <w:panose1 w:val="020F0502020204030204"/>
    <w:charset w:val="00"/>
    <w:family w:val="swiss"/>
    <w:pitch w:val="variable"/>
    <w:sig w:usb0="E0002AFF" w:usb1="C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talic">
    <w:altName w:val="Times New Roman"/>
    <w:charset w:val="00"/>
    <w:family w:val="auto"/>
    <w:pitch w:val="variable"/>
    <w:sig w:usb0="00000000"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F0A37" w14:textId="77777777" w:rsidR="006748CC" w:rsidRPr="009C246C" w:rsidRDefault="006748CC">
    <w:pPr>
      <w:pStyle w:val="Foote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DF325" w14:textId="77777777" w:rsidR="006748CC" w:rsidRDefault="006748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27413" w14:textId="77777777" w:rsidR="006748CC" w:rsidRDefault="006748C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6E7F3" w14:textId="77777777" w:rsidR="006748CC" w:rsidRDefault="00674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461D7D" w14:textId="77777777" w:rsidR="000B730A" w:rsidRDefault="000B730A">
      <w:r>
        <w:separator/>
      </w:r>
    </w:p>
  </w:footnote>
  <w:footnote w:type="continuationSeparator" w:id="0">
    <w:p w14:paraId="07B9A1C0" w14:textId="77777777" w:rsidR="000B730A" w:rsidRDefault="000B73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3EE90" w14:textId="77777777" w:rsidR="006748CC" w:rsidRDefault="006748CC">
    <w:pPr>
      <w:pStyle w:val="Header"/>
    </w:pPr>
  </w:p>
  <w:p w14:paraId="2E53DBC3" w14:textId="77777777" w:rsidR="006748CC" w:rsidRPr="008F3DC9" w:rsidRDefault="006748CC" w:rsidP="00FE6177">
    <w:pPr>
      <w:pStyle w:val="Header"/>
      <w:tabs>
        <w:tab w:val="clear" w:pos="4680"/>
        <w:tab w:val="clear" w:pos="9360"/>
        <w:tab w:val="left" w:pos="1620"/>
      </w:tabs>
      <w:rPr>
        <w:rFonts w:eastAsiaTheme="majorEastAsia"/>
        <w:b/>
        <w:sz w:val="28"/>
        <w:szCs w:val="28"/>
      </w:rPr>
    </w:pPr>
    <w:r>
      <w:rPr>
        <w:rFonts w:eastAsiaTheme="majorEastAsia"/>
        <w:b/>
        <w:sz w:val="28"/>
        <w:szCs w:val="2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E26BD" w14:textId="77777777" w:rsidR="006748CC" w:rsidRPr="00B85A83" w:rsidRDefault="006748CC" w:rsidP="00FE6177">
    <w:pPr>
      <w:pStyle w:val="Header"/>
      <w:tabs>
        <w:tab w:val="left" w:pos="5400"/>
      </w:tabs>
      <w:rPr>
        <w:rFonts w:eastAsiaTheme="majorEastAsia"/>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2EEC2" w14:textId="77777777" w:rsidR="006748CC" w:rsidRDefault="006748C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89F98" w14:textId="77777777" w:rsidR="006748CC" w:rsidRPr="00E52F63" w:rsidRDefault="006748CC" w:rsidP="001257E0">
    <w:pPr>
      <w:pStyle w:val="Header"/>
      <w:tabs>
        <w:tab w:val="left" w:pos="5400"/>
      </w:tabs>
      <w:jc w:val="right"/>
      <w:rPr>
        <w:rFonts w:eastAsiaTheme="majorEastAsia"/>
        <w:b/>
        <w:sz w:val="28"/>
        <w:szCs w:val="2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EEEE4" w14:textId="77777777" w:rsidR="006748CC" w:rsidRDefault="006748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865298"/>
    <w:multiLevelType w:val="multilevel"/>
    <w:tmpl w:val="A65476BA"/>
    <w:lvl w:ilvl="0">
      <w:start w:val="5"/>
      <w:numFmt w:val="decimal"/>
      <w:lvlText w:val="%1"/>
      <w:lvlJc w:val="left"/>
      <w:pPr>
        <w:ind w:left="360" w:hanging="360"/>
      </w:pPr>
      <w:rPr>
        <w:rFonts w:eastAsia="Bold" w:hint="default"/>
        <w:color w:val="000000"/>
      </w:rPr>
    </w:lvl>
    <w:lvl w:ilvl="1">
      <w:start w:val="4"/>
      <w:numFmt w:val="decimal"/>
      <w:lvlText w:val="%1.%2"/>
      <w:lvlJc w:val="left"/>
      <w:pPr>
        <w:ind w:left="785" w:hanging="360"/>
      </w:pPr>
      <w:rPr>
        <w:rFonts w:eastAsia="Bold" w:hint="default"/>
        <w:color w:val="000000"/>
      </w:rPr>
    </w:lvl>
    <w:lvl w:ilvl="2">
      <w:start w:val="1"/>
      <w:numFmt w:val="decimal"/>
      <w:lvlText w:val="%1.%2.%3"/>
      <w:lvlJc w:val="left"/>
      <w:pPr>
        <w:ind w:left="1570" w:hanging="720"/>
      </w:pPr>
      <w:rPr>
        <w:rFonts w:eastAsia="Bold" w:hint="default"/>
        <w:color w:val="000000"/>
      </w:rPr>
    </w:lvl>
    <w:lvl w:ilvl="3">
      <w:start w:val="1"/>
      <w:numFmt w:val="decimal"/>
      <w:lvlText w:val="%1.%2.%3.%4"/>
      <w:lvlJc w:val="left"/>
      <w:pPr>
        <w:ind w:left="1995" w:hanging="720"/>
      </w:pPr>
      <w:rPr>
        <w:rFonts w:eastAsia="Bold" w:hint="default"/>
        <w:color w:val="000000"/>
      </w:rPr>
    </w:lvl>
    <w:lvl w:ilvl="4">
      <w:start w:val="1"/>
      <w:numFmt w:val="decimal"/>
      <w:lvlText w:val="%1.%2.%3.%4.%5"/>
      <w:lvlJc w:val="left"/>
      <w:pPr>
        <w:ind w:left="2780" w:hanging="1080"/>
      </w:pPr>
      <w:rPr>
        <w:rFonts w:eastAsia="Bold" w:hint="default"/>
        <w:color w:val="000000"/>
      </w:rPr>
    </w:lvl>
    <w:lvl w:ilvl="5">
      <w:start w:val="1"/>
      <w:numFmt w:val="decimal"/>
      <w:lvlText w:val="%1.%2.%3.%4.%5.%6"/>
      <w:lvlJc w:val="left"/>
      <w:pPr>
        <w:ind w:left="3205" w:hanging="1080"/>
      </w:pPr>
      <w:rPr>
        <w:rFonts w:eastAsia="Bold" w:hint="default"/>
        <w:color w:val="000000"/>
      </w:rPr>
    </w:lvl>
    <w:lvl w:ilvl="6">
      <w:start w:val="1"/>
      <w:numFmt w:val="decimal"/>
      <w:lvlText w:val="%1.%2.%3.%4.%5.%6.%7"/>
      <w:lvlJc w:val="left"/>
      <w:pPr>
        <w:ind w:left="3990" w:hanging="1440"/>
      </w:pPr>
      <w:rPr>
        <w:rFonts w:eastAsia="Bold" w:hint="default"/>
        <w:color w:val="000000"/>
      </w:rPr>
    </w:lvl>
    <w:lvl w:ilvl="7">
      <w:start w:val="1"/>
      <w:numFmt w:val="decimal"/>
      <w:lvlText w:val="%1.%2.%3.%4.%5.%6.%7.%8"/>
      <w:lvlJc w:val="left"/>
      <w:pPr>
        <w:ind w:left="4415" w:hanging="1440"/>
      </w:pPr>
      <w:rPr>
        <w:rFonts w:eastAsia="Bold" w:hint="default"/>
        <w:color w:val="000000"/>
      </w:rPr>
    </w:lvl>
    <w:lvl w:ilvl="8">
      <w:start w:val="1"/>
      <w:numFmt w:val="decimal"/>
      <w:lvlText w:val="%1.%2.%3.%4.%5.%6.%7.%8.%9"/>
      <w:lvlJc w:val="left"/>
      <w:pPr>
        <w:ind w:left="5200" w:hanging="1800"/>
      </w:pPr>
      <w:rPr>
        <w:rFonts w:eastAsia="Bold" w:hint="default"/>
        <w:color w:val="000000"/>
      </w:rPr>
    </w:lvl>
  </w:abstractNum>
  <w:abstractNum w:abstractNumId="1" w15:restartNumberingAfterBreak="0">
    <w:nsid w:val="33E1A4DA"/>
    <w:multiLevelType w:val="hybridMultilevel"/>
    <w:tmpl w:val="DEC4972C"/>
    <w:lvl w:ilvl="0" w:tplc="EF5E8A76">
      <w:start w:val="1"/>
      <w:numFmt w:val="decimal"/>
      <w:lvlText w:val="%1."/>
      <w:lvlJc w:val="left"/>
      <w:pPr>
        <w:ind w:left="786" w:hanging="360"/>
      </w:pPr>
    </w:lvl>
    <w:lvl w:ilvl="1" w:tplc="6E2E33EA" w:tentative="1">
      <w:start w:val="1"/>
      <w:numFmt w:val="lowerLetter"/>
      <w:lvlText w:val="%2."/>
      <w:lvlJc w:val="left"/>
      <w:pPr>
        <w:ind w:left="1505" w:hanging="360"/>
      </w:pPr>
    </w:lvl>
    <w:lvl w:ilvl="2" w:tplc="2A184C04" w:tentative="1">
      <w:start w:val="1"/>
      <w:numFmt w:val="lowerRoman"/>
      <w:lvlText w:val="%3."/>
      <w:lvlJc w:val="right"/>
      <w:pPr>
        <w:ind w:left="2225" w:hanging="180"/>
      </w:pPr>
    </w:lvl>
    <w:lvl w:ilvl="3" w:tplc="9E5CD6F0" w:tentative="1">
      <w:start w:val="1"/>
      <w:numFmt w:val="decimal"/>
      <w:lvlText w:val="%4."/>
      <w:lvlJc w:val="left"/>
      <w:pPr>
        <w:ind w:left="2945" w:hanging="360"/>
      </w:pPr>
    </w:lvl>
    <w:lvl w:ilvl="4" w:tplc="3168B688" w:tentative="1">
      <w:start w:val="1"/>
      <w:numFmt w:val="lowerLetter"/>
      <w:lvlText w:val="%5."/>
      <w:lvlJc w:val="left"/>
      <w:pPr>
        <w:ind w:left="3665" w:hanging="360"/>
      </w:pPr>
    </w:lvl>
    <w:lvl w:ilvl="5" w:tplc="F9A4990A" w:tentative="1">
      <w:start w:val="1"/>
      <w:numFmt w:val="lowerRoman"/>
      <w:lvlText w:val="%6."/>
      <w:lvlJc w:val="right"/>
      <w:pPr>
        <w:ind w:left="4385" w:hanging="180"/>
      </w:pPr>
    </w:lvl>
    <w:lvl w:ilvl="6" w:tplc="9B489750" w:tentative="1">
      <w:start w:val="1"/>
      <w:numFmt w:val="decimal"/>
      <w:lvlText w:val="%7."/>
      <w:lvlJc w:val="left"/>
      <w:pPr>
        <w:ind w:left="5105" w:hanging="360"/>
      </w:pPr>
    </w:lvl>
    <w:lvl w:ilvl="7" w:tplc="7FB60526" w:tentative="1">
      <w:start w:val="1"/>
      <w:numFmt w:val="lowerLetter"/>
      <w:lvlText w:val="%8."/>
      <w:lvlJc w:val="left"/>
      <w:pPr>
        <w:ind w:left="5825" w:hanging="360"/>
      </w:pPr>
    </w:lvl>
    <w:lvl w:ilvl="8" w:tplc="021677FC" w:tentative="1">
      <w:start w:val="1"/>
      <w:numFmt w:val="lowerRoman"/>
      <w:lvlText w:val="%9."/>
      <w:lvlJc w:val="right"/>
      <w:pPr>
        <w:ind w:left="6545" w:hanging="180"/>
      </w:pPr>
    </w:lvl>
  </w:abstractNum>
  <w:abstractNum w:abstractNumId="2" w15:restartNumberingAfterBreak="0">
    <w:nsid w:val="7572797B"/>
    <w:multiLevelType w:val="hybridMultilevel"/>
    <w:tmpl w:val="6D501104"/>
    <w:lvl w:ilvl="0" w:tplc="2040AF90">
      <w:start w:val="1"/>
      <w:numFmt w:val="decimal"/>
      <w:lvlText w:val="%1)"/>
      <w:lvlJc w:val="left"/>
      <w:pPr>
        <w:tabs>
          <w:tab w:val="num" w:pos="360"/>
        </w:tabs>
        <w:ind w:left="360" w:hanging="360"/>
      </w:pPr>
    </w:lvl>
    <w:lvl w:ilvl="1" w:tplc="A46EA280" w:tentative="1">
      <w:start w:val="1"/>
      <w:numFmt w:val="decimal"/>
      <w:lvlText w:val="%2)"/>
      <w:lvlJc w:val="left"/>
      <w:pPr>
        <w:tabs>
          <w:tab w:val="num" w:pos="1080"/>
        </w:tabs>
        <w:ind w:left="1080" w:hanging="360"/>
      </w:pPr>
    </w:lvl>
    <w:lvl w:ilvl="2" w:tplc="80A6DB7C" w:tentative="1">
      <w:start w:val="1"/>
      <w:numFmt w:val="decimal"/>
      <w:lvlText w:val="%3)"/>
      <w:lvlJc w:val="left"/>
      <w:pPr>
        <w:tabs>
          <w:tab w:val="num" w:pos="1800"/>
        </w:tabs>
        <w:ind w:left="1800" w:hanging="360"/>
      </w:pPr>
    </w:lvl>
    <w:lvl w:ilvl="3" w:tplc="9CD8A90A" w:tentative="1">
      <w:start w:val="1"/>
      <w:numFmt w:val="decimal"/>
      <w:lvlText w:val="%4)"/>
      <w:lvlJc w:val="left"/>
      <w:pPr>
        <w:tabs>
          <w:tab w:val="num" w:pos="2520"/>
        </w:tabs>
        <w:ind w:left="2520" w:hanging="360"/>
      </w:pPr>
    </w:lvl>
    <w:lvl w:ilvl="4" w:tplc="92E4B002" w:tentative="1">
      <w:start w:val="1"/>
      <w:numFmt w:val="decimal"/>
      <w:lvlText w:val="%5)"/>
      <w:lvlJc w:val="left"/>
      <w:pPr>
        <w:tabs>
          <w:tab w:val="num" w:pos="3240"/>
        </w:tabs>
        <w:ind w:left="3240" w:hanging="360"/>
      </w:pPr>
    </w:lvl>
    <w:lvl w:ilvl="5" w:tplc="B604685C" w:tentative="1">
      <w:start w:val="1"/>
      <w:numFmt w:val="decimal"/>
      <w:lvlText w:val="%6)"/>
      <w:lvlJc w:val="left"/>
      <w:pPr>
        <w:tabs>
          <w:tab w:val="num" w:pos="3960"/>
        </w:tabs>
        <w:ind w:left="3960" w:hanging="360"/>
      </w:pPr>
    </w:lvl>
    <w:lvl w:ilvl="6" w:tplc="FA9485F4" w:tentative="1">
      <w:start w:val="1"/>
      <w:numFmt w:val="decimal"/>
      <w:lvlText w:val="%7)"/>
      <w:lvlJc w:val="left"/>
      <w:pPr>
        <w:tabs>
          <w:tab w:val="num" w:pos="4680"/>
        </w:tabs>
        <w:ind w:left="4680" w:hanging="360"/>
      </w:pPr>
    </w:lvl>
    <w:lvl w:ilvl="7" w:tplc="42761686" w:tentative="1">
      <w:start w:val="1"/>
      <w:numFmt w:val="decimal"/>
      <w:lvlText w:val="%8)"/>
      <w:lvlJc w:val="left"/>
      <w:pPr>
        <w:tabs>
          <w:tab w:val="num" w:pos="5400"/>
        </w:tabs>
        <w:ind w:left="5400" w:hanging="360"/>
      </w:pPr>
    </w:lvl>
    <w:lvl w:ilvl="8" w:tplc="65388876" w:tentative="1">
      <w:start w:val="1"/>
      <w:numFmt w:val="decimal"/>
      <w:lvlText w:val="%9)"/>
      <w:lvlJc w:val="left"/>
      <w:pPr>
        <w:tabs>
          <w:tab w:val="num" w:pos="6120"/>
        </w:tabs>
        <w:ind w:left="6120" w:hanging="360"/>
      </w:pPr>
    </w:lvl>
  </w:abstractNum>
  <w:abstractNum w:abstractNumId="3" w15:restartNumberingAfterBreak="0">
    <w:nsid w:val="75B6068A"/>
    <w:multiLevelType w:val="multilevel"/>
    <w:tmpl w:val="3508D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1655480">
    <w:abstractNumId w:val="2"/>
  </w:num>
  <w:num w:numId="2" w16cid:durableId="1707287642">
    <w:abstractNumId w:val="1"/>
  </w:num>
  <w:num w:numId="3" w16cid:durableId="908006043">
    <w:abstractNumId w:val="3"/>
  </w:num>
  <w:num w:numId="4" w16cid:durableId="91150445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DAD"/>
    <w:rsid w:val="000B730A"/>
    <w:rsid w:val="000C7137"/>
    <w:rsid w:val="001257E0"/>
    <w:rsid w:val="00134139"/>
    <w:rsid w:val="00250417"/>
    <w:rsid w:val="00285D24"/>
    <w:rsid w:val="003A47CE"/>
    <w:rsid w:val="004102A6"/>
    <w:rsid w:val="00447FFB"/>
    <w:rsid w:val="004654DF"/>
    <w:rsid w:val="004C33B1"/>
    <w:rsid w:val="005F0ED9"/>
    <w:rsid w:val="0061482B"/>
    <w:rsid w:val="006619B4"/>
    <w:rsid w:val="006748CC"/>
    <w:rsid w:val="006C65E6"/>
    <w:rsid w:val="006E7721"/>
    <w:rsid w:val="00762E79"/>
    <w:rsid w:val="007A3910"/>
    <w:rsid w:val="007C0265"/>
    <w:rsid w:val="00824881"/>
    <w:rsid w:val="008565BB"/>
    <w:rsid w:val="00863C35"/>
    <w:rsid w:val="0090259F"/>
    <w:rsid w:val="00923E73"/>
    <w:rsid w:val="00946E44"/>
    <w:rsid w:val="00957F65"/>
    <w:rsid w:val="009C0DAD"/>
    <w:rsid w:val="00A85B7D"/>
    <w:rsid w:val="00B70EBE"/>
    <w:rsid w:val="00B75E76"/>
    <w:rsid w:val="00BA3AA9"/>
    <w:rsid w:val="00BE16B0"/>
    <w:rsid w:val="00BF64E4"/>
    <w:rsid w:val="00C03DD5"/>
    <w:rsid w:val="00C374FA"/>
    <w:rsid w:val="00CD677F"/>
    <w:rsid w:val="00E94227"/>
    <w:rsid w:val="00F373A7"/>
    <w:rsid w:val="00F76C7B"/>
    <w:rsid w:val="00F95E13"/>
    <w:rsid w:val="00FE617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20AD5B"/>
  <w15:chartTrackingRefBased/>
  <w15:docId w15:val="{5C15259C-7E4D-4D01-BBE2-D8509616D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DAD"/>
    <w:pPr>
      <w:spacing w:after="0" w:line="240" w:lineRule="auto"/>
    </w:pPr>
    <w:rPr>
      <w:rFonts w:ascii="Times New Roman" w:eastAsia="Times New Roman" w:hAnsi="Times New Roman" w:cs="Times New Roman"/>
      <w:sz w:val="24"/>
      <w:szCs w:val="24"/>
      <w:lang w:bidi="ar-SA"/>
    </w:rPr>
  </w:style>
  <w:style w:type="paragraph" w:styleId="Heading6">
    <w:name w:val="heading 6"/>
    <w:basedOn w:val="Normal"/>
    <w:next w:val="Normal"/>
    <w:link w:val="Heading6Char"/>
    <w:unhideWhenUsed/>
    <w:qFormat/>
    <w:rsid w:val="007C0265"/>
    <w:pPr>
      <w:keepNext/>
      <w:keepLines/>
      <w:widowControl w:val="0"/>
      <w:autoSpaceDE w:val="0"/>
      <w:autoSpaceDN w:val="0"/>
      <w:spacing w:before="200"/>
      <w:outlineLvl w:val="5"/>
    </w:pPr>
    <w:rPr>
      <w:rFonts w:asciiTheme="majorHAnsi" w:eastAsiaTheme="majorEastAsia" w:hAnsiTheme="majorHAnsi" w:cstheme="majorBidi"/>
      <w:i/>
      <w:iCs/>
      <w:color w:val="1F4D78" w:themeColor="accent1" w:themeShade="7F"/>
      <w:sz w:val="22"/>
      <w:szCs w:val="22"/>
      <w:lang w:bidi="en-US"/>
    </w:rPr>
  </w:style>
  <w:style w:type="paragraph" w:styleId="Heading9">
    <w:name w:val="heading 9"/>
    <w:basedOn w:val="Normal"/>
    <w:next w:val="Normal"/>
    <w:link w:val="Heading9Char"/>
    <w:qFormat/>
    <w:rsid w:val="007C0265"/>
    <w:pPr>
      <w:spacing w:before="240" w:after="60"/>
      <w:jc w:val="both"/>
      <w:outlineLvl w:val="8"/>
    </w:pPr>
    <w:rPr>
      <w:rFonts w:ascii="Arial" w:hAnsi="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7C0265"/>
    <w:rPr>
      <w:rFonts w:asciiTheme="majorHAnsi" w:eastAsiaTheme="majorEastAsia" w:hAnsiTheme="majorHAnsi" w:cstheme="majorBidi"/>
      <w:i/>
      <w:iCs/>
      <w:color w:val="1F4D78" w:themeColor="accent1" w:themeShade="7F"/>
      <w:szCs w:val="22"/>
      <w:lang w:bidi="en-US"/>
    </w:rPr>
  </w:style>
  <w:style w:type="character" w:customStyle="1" w:styleId="Heading9Char">
    <w:name w:val="Heading 9 Char"/>
    <w:basedOn w:val="DefaultParagraphFont"/>
    <w:link w:val="Heading9"/>
    <w:rsid w:val="007C0265"/>
    <w:rPr>
      <w:rFonts w:ascii="Arial" w:eastAsia="Times New Roman" w:hAnsi="Arial" w:cs="Times New Roman"/>
      <w:sz w:val="20"/>
      <w:lang w:bidi="ar-SA"/>
    </w:rPr>
  </w:style>
  <w:style w:type="paragraph" w:styleId="NormalWeb">
    <w:name w:val="Normal (Web)"/>
    <w:basedOn w:val="Normal"/>
    <w:link w:val="NormalWebChar"/>
    <w:uiPriority w:val="99"/>
    <w:unhideWhenUsed/>
    <w:qFormat/>
    <w:rsid w:val="009C0DAD"/>
    <w:pPr>
      <w:spacing w:before="100" w:beforeAutospacing="1" w:after="100" w:afterAutospacing="1"/>
    </w:pPr>
    <w:rPr>
      <w:lang w:bidi="mr-IN"/>
    </w:rPr>
  </w:style>
  <w:style w:type="character" w:customStyle="1" w:styleId="NormalWebChar">
    <w:name w:val="Normal (Web) Char"/>
    <w:link w:val="NormalWeb"/>
    <w:uiPriority w:val="99"/>
    <w:rsid w:val="007C0265"/>
    <w:rPr>
      <w:rFonts w:ascii="Times New Roman" w:eastAsia="Times New Roman" w:hAnsi="Times New Roman" w:cs="Times New Roman"/>
      <w:sz w:val="24"/>
      <w:szCs w:val="24"/>
    </w:rPr>
  </w:style>
  <w:style w:type="character" w:styleId="Strong">
    <w:name w:val="Strong"/>
    <w:basedOn w:val="DefaultParagraphFont"/>
    <w:uiPriority w:val="22"/>
    <w:qFormat/>
    <w:rsid w:val="009C0DAD"/>
    <w:rPr>
      <w:b/>
      <w:bCs/>
    </w:rPr>
  </w:style>
  <w:style w:type="paragraph" w:styleId="Header">
    <w:name w:val="header"/>
    <w:basedOn w:val="Normal"/>
    <w:link w:val="HeaderChar"/>
    <w:uiPriority w:val="99"/>
    <w:unhideWhenUsed/>
    <w:qFormat/>
    <w:rsid w:val="00B70EBE"/>
    <w:pPr>
      <w:tabs>
        <w:tab w:val="center" w:pos="4680"/>
        <w:tab w:val="right" w:pos="9360"/>
      </w:tabs>
    </w:pPr>
  </w:style>
  <w:style w:type="character" w:customStyle="1" w:styleId="HeaderChar">
    <w:name w:val="Header Char"/>
    <w:basedOn w:val="DefaultParagraphFont"/>
    <w:link w:val="Header"/>
    <w:uiPriority w:val="99"/>
    <w:rsid w:val="00B70EBE"/>
    <w:rPr>
      <w:rFonts w:ascii="Times New Roman" w:eastAsia="Times New Roman" w:hAnsi="Times New Roman" w:cs="Times New Roman"/>
      <w:sz w:val="24"/>
      <w:szCs w:val="24"/>
      <w:lang w:bidi="ar-SA"/>
    </w:rPr>
  </w:style>
  <w:style w:type="paragraph" w:styleId="NoSpacing">
    <w:name w:val="No Spacing"/>
    <w:uiPriority w:val="1"/>
    <w:qFormat/>
    <w:rsid w:val="00B70EBE"/>
    <w:pPr>
      <w:spacing w:after="0" w:line="240" w:lineRule="auto"/>
    </w:pPr>
    <w:rPr>
      <w:kern w:val="2"/>
      <w:szCs w:val="22"/>
      <w:lang w:val="en-IN" w:bidi="ar-SA"/>
      <w14:ligatures w14:val="standardContextual"/>
    </w:rPr>
  </w:style>
  <w:style w:type="table" w:customStyle="1" w:styleId="TableGrid3">
    <w:name w:val="Table Grid_3"/>
    <w:basedOn w:val="TableNormal"/>
    <w:uiPriority w:val="39"/>
    <w:rsid w:val="00B70EBE"/>
    <w:pPr>
      <w:spacing w:after="0" w:line="240" w:lineRule="auto"/>
    </w:pPr>
    <w:rPr>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rsid w:val="007C0265"/>
    <w:pPr>
      <w:jc w:val="center"/>
    </w:pPr>
    <w:rPr>
      <w:rFonts w:ascii="Bookman Old Style" w:hAnsi="Bookman Old Style"/>
      <w:b/>
      <w:sz w:val="26"/>
      <w:szCs w:val="20"/>
    </w:rPr>
  </w:style>
  <w:style w:type="character" w:customStyle="1" w:styleId="BodyTextChar">
    <w:name w:val="Body Text Char"/>
    <w:basedOn w:val="DefaultParagraphFont"/>
    <w:link w:val="BodyText"/>
    <w:rsid w:val="007C0265"/>
    <w:rPr>
      <w:rFonts w:ascii="Bookman Old Style" w:eastAsia="Times New Roman" w:hAnsi="Bookman Old Style" w:cs="Times New Roman"/>
      <w:b/>
      <w:sz w:val="26"/>
      <w:lang w:bidi="ar-SA"/>
    </w:rPr>
  </w:style>
  <w:style w:type="paragraph" w:styleId="Footer">
    <w:name w:val="footer"/>
    <w:basedOn w:val="Normal"/>
    <w:link w:val="FooterChar"/>
    <w:uiPriority w:val="99"/>
    <w:qFormat/>
    <w:rsid w:val="007C0265"/>
    <w:pPr>
      <w:tabs>
        <w:tab w:val="center" w:pos="4680"/>
        <w:tab w:val="right" w:pos="9360"/>
      </w:tabs>
    </w:pPr>
  </w:style>
  <w:style w:type="character" w:customStyle="1" w:styleId="FooterChar">
    <w:name w:val="Footer Char"/>
    <w:basedOn w:val="DefaultParagraphFont"/>
    <w:link w:val="Footer"/>
    <w:uiPriority w:val="99"/>
    <w:rsid w:val="007C0265"/>
    <w:rPr>
      <w:rFonts w:ascii="Times New Roman" w:eastAsia="Times New Roman" w:hAnsi="Times New Roman" w:cs="Times New Roman"/>
      <w:sz w:val="24"/>
      <w:szCs w:val="24"/>
      <w:lang w:bidi="ar-SA"/>
    </w:rPr>
  </w:style>
  <w:style w:type="character" w:customStyle="1" w:styleId="BalloonTextChar">
    <w:name w:val="Balloon Text Char"/>
    <w:basedOn w:val="DefaultParagraphFont"/>
    <w:link w:val="BalloonText"/>
    <w:uiPriority w:val="99"/>
    <w:semiHidden/>
    <w:rsid w:val="007C0265"/>
    <w:rPr>
      <w:rFonts w:ascii="Tahoma" w:eastAsia="Times New Roman" w:hAnsi="Tahoma" w:cs="Times New Roman"/>
      <w:sz w:val="16"/>
      <w:szCs w:val="16"/>
      <w:lang w:bidi="ar-SA"/>
    </w:rPr>
  </w:style>
  <w:style w:type="paragraph" w:styleId="BalloonText">
    <w:name w:val="Balloon Text"/>
    <w:basedOn w:val="Normal"/>
    <w:link w:val="BalloonTextChar"/>
    <w:uiPriority w:val="99"/>
    <w:semiHidden/>
    <w:unhideWhenUsed/>
    <w:rsid w:val="007C0265"/>
    <w:rPr>
      <w:rFonts w:ascii="Tahoma" w:hAnsi="Tahoma"/>
      <w:sz w:val="16"/>
      <w:szCs w:val="16"/>
    </w:rPr>
  </w:style>
  <w:style w:type="paragraph" w:styleId="ListParagraph">
    <w:name w:val="List Paragraph"/>
    <w:basedOn w:val="Normal"/>
    <w:uiPriority w:val="34"/>
    <w:qFormat/>
    <w:rsid w:val="007C0265"/>
    <w:pPr>
      <w:spacing w:after="200" w:line="276" w:lineRule="auto"/>
      <w:ind w:left="720"/>
      <w:contextualSpacing/>
    </w:pPr>
    <w:rPr>
      <w:rFonts w:ascii="Calibri" w:eastAsia="Calibri" w:hAnsi="Calibri"/>
      <w:sz w:val="22"/>
      <w:szCs w:val="22"/>
    </w:rPr>
  </w:style>
  <w:style w:type="table" w:styleId="TableGrid">
    <w:name w:val="Table Grid"/>
    <w:basedOn w:val="TableNormal"/>
    <w:uiPriority w:val="39"/>
    <w:qFormat/>
    <w:rsid w:val="007C0265"/>
    <w:pPr>
      <w:spacing w:after="0" w:line="240" w:lineRule="auto"/>
    </w:pPr>
    <w:rPr>
      <w:rFonts w:ascii="Calibri" w:eastAsia="Calibri" w:hAnsi="Calibri" w:cs="Times New Roman"/>
      <w:sz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7C0265"/>
    <w:pPr>
      <w:autoSpaceDE w:val="0"/>
      <w:autoSpaceDN w:val="0"/>
      <w:adjustRightInd w:val="0"/>
      <w:spacing w:after="0" w:line="240" w:lineRule="auto"/>
    </w:pPr>
    <w:rPr>
      <w:rFonts w:ascii="Palatino Linotype" w:eastAsia="Calibri" w:hAnsi="Palatino Linotype" w:cs="Palatino Linotype"/>
      <w:color w:val="000000"/>
      <w:sz w:val="24"/>
      <w:szCs w:val="24"/>
      <w:lang w:val="en-IN" w:bidi="ar-SA"/>
    </w:rPr>
  </w:style>
  <w:style w:type="character" w:styleId="Emphasis">
    <w:name w:val="Emphasis"/>
    <w:basedOn w:val="DefaultParagraphFont"/>
    <w:uiPriority w:val="20"/>
    <w:qFormat/>
    <w:rsid w:val="007C0265"/>
    <w:rPr>
      <w:i/>
      <w:iCs/>
    </w:rPr>
  </w:style>
  <w:style w:type="paragraph" w:customStyle="1" w:styleId="halfrhythm">
    <w:name w:val="half_rhythm"/>
    <w:basedOn w:val="Normal"/>
    <w:rsid w:val="007C0265"/>
    <w:pPr>
      <w:spacing w:before="100" w:beforeAutospacing="1" w:after="100" w:afterAutospacing="1"/>
    </w:pPr>
    <w:rPr>
      <w:lang w:val="en-IN" w:eastAsia="en-IN"/>
    </w:rPr>
  </w:style>
  <w:style w:type="paragraph" w:customStyle="1" w:styleId="has-text-align-left">
    <w:name w:val="has-text-align-left"/>
    <w:basedOn w:val="Normal"/>
    <w:rsid w:val="007C0265"/>
    <w:pPr>
      <w:spacing w:before="100" w:beforeAutospacing="1" w:after="100" w:afterAutospacing="1"/>
    </w:pPr>
    <w:rPr>
      <w:lang w:val="en-IN" w:eastAsia="en-IN"/>
    </w:rPr>
  </w:style>
  <w:style w:type="table" w:customStyle="1" w:styleId="TableGrid0">
    <w:name w:val="Table Grid_0"/>
    <w:basedOn w:val="TableNormal"/>
    <w:uiPriority w:val="39"/>
    <w:rsid w:val="007C0265"/>
    <w:pPr>
      <w:spacing w:after="0" w:line="240" w:lineRule="auto"/>
    </w:pPr>
    <w:rPr>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wrap">
    <w:name w:val="nowrap"/>
    <w:basedOn w:val="DefaultParagraphFont"/>
    <w:rsid w:val="007C0265"/>
  </w:style>
  <w:style w:type="table" w:customStyle="1" w:styleId="TableGrid4">
    <w:name w:val="Table Grid_4"/>
    <w:basedOn w:val="TableNormal"/>
    <w:uiPriority w:val="39"/>
    <w:rsid w:val="007C0265"/>
    <w:pPr>
      <w:spacing w:after="0" w:line="240" w:lineRule="auto"/>
    </w:pPr>
    <w:rPr>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z-TopofFormChar">
    <w:name w:val="z-Top of Form Char"/>
    <w:basedOn w:val="DefaultParagraphFont"/>
    <w:link w:val="z-TopofForm"/>
    <w:uiPriority w:val="99"/>
    <w:semiHidden/>
    <w:rsid w:val="007C0265"/>
    <w:rPr>
      <w:rFonts w:ascii="Arial" w:eastAsia="Times New Roman" w:hAnsi="Arial" w:cs="Arial"/>
      <w:vanish/>
      <w:sz w:val="16"/>
      <w:szCs w:val="16"/>
      <w:lang w:val="en-IN" w:eastAsia="en-IN" w:bidi="ar-SA"/>
    </w:rPr>
  </w:style>
  <w:style w:type="paragraph" w:styleId="z-TopofForm">
    <w:name w:val="HTML Top of Form"/>
    <w:basedOn w:val="Normal"/>
    <w:next w:val="Normal"/>
    <w:link w:val="z-TopofFormChar"/>
    <w:hidden/>
    <w:uiPriority w:val="99"/>
    <w:semiHidden/>
    <w:unhideWhenUsed/>
    <w:rsid w:val="007C0265"/>
    <w:pPr>
      <w:pBdr>
        <w:bottom w:val="single" w:sz="6" w:space="1" w:color="auto"/>
      </w:pBdr>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7C0265"/>
    <w:rPr>
      <w:rFonts w:ascii="Arial" w:eastAsia="Times New Roman" w:hAnsi="Arial" w:cs="Arial"/>
      <w:vanish/>
      <w:sz w:val="16"/>
      <w:szCs w:val="16"/>
      <w:lang w:val="en-IN" w:eastAsia="en-IN" w:bidi="ar-SA"/>
    </w:rPr>
  </w:style>
  <w:style w:type="paragraph" w:styleId="z-BottomofForm">
    <w:name w:val="HTML Bottom of Form"/>
    <w:basedOn w:val="Normal"/>
    <w:next w:val="Normal"/>
    <w:link w:val="z-BottomofFormChar"/>
    <w:hidden/>
    <w:uiPriority w:val="99"/>
    <w:semiHidden/>
    <w:unhideWhenUsed/>
    <w:rsid w:val="007C0265"/>
    <w:pPr>
      <w:pBdr>
        <w:top w:val="single" w:sz="6" w:space="1" w:color="auto"/>
      </w:pBdr>
      <w:jc w:val="center"/>
    </w:pPr>
    <w:rPr>
      <w:rFonts w:ascii="Arial" w:hAnsi="Arial" w:cs="Arial"/>
      <w:vanish/>
      <w:sz w:val="16"/>
      <w:szCs w:val="16"/>
      <w:lang w:val="en-IN" w:eastAsia="en-IN"/>
    </w:rPr>
  </w:style>
  <w:style w:type="character" w:customStyle="1" w:styleId="text-sm">
    <w:name w:val="text-sm"/>
    <w:basedOn w:val="DefaultParagraphFont"/>
    <w:rsid w:val="00465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84986">
      <w:bodyDiv w:val="1"/>
      <w:marLeft w:val="0"/>
      <w:marRight w:val="0"/>
      <w:marTop w:val="0"/>
      <w:marBottom w:val="0"/>
      <w:divBdr>
        <w:top w:val="none" w:sz="0" w:space="0" w:color="auto"/>
        <w:left w:val="none" w:sz="0" w:space="0" w:color="auto"/>
        <w:bottom w:val="none" w:sz="0" w:space="0" w:color="auto"/>
        <w:right w:val="none" w:sz="0" w:space="0" w:color="auto"/>
      </w:divBdr>
    </w:div>
    <w:div w:id="60644576">
      <w:bodyDiv w:val="1"/>
      <w:marLeft w:val="0"/>
      <w:marRight w:val="0"/>
      <w:marTop w:val="0"/>
      <w:marBottom w:val="0"/>
      <w:divBdr>
        <w:top w:val="none" w:sz="0" w:space="0" w:color="auto"/>
        <w:left w:val="none" w:sz="0" w:space="0" w:color="auto"/>
        <w:bottom w:val="none" w:sz="0" w:space="0" w:color="auto"/>
        <w:right w:val="none" w:sz="0" w:space="0" w:color="auto"/>
      </w:divBdr>
    </w:div>
    <w:div w:id="276107372">
      <w:bodyDiv w:val="1"/>
      <w:marLeft w:val="0"/>
      <w:marRight w:val="0"/>
      <w:marTop w:val="0"/>
      <w:marBottom w:val="0"/>
      <w:divBdr>
        <w:top w:val="none" w:sz="0" w:space="0" w:color="auto"/>
        <w:left w:val="none" w:sz="0" w:space="0" w:color="auto"/>
        <w:bottom w:val="none" w:sz="0" w:space="0" w:color="auto"/>
        <w:right w:val="none" w:sz="0" w:space="0" w:color="auto"/>
      </w:divBdr>
    </w:div>
    <w:div w:id="328217326">
      <w:bodyDiv w:val="1"/>
      <w:marLeft w:val="0"/>
      <w:marRight w:val="0"/>
      <w:marTop w:val="0"/>
      <w:marBottom w:val="0"/>
      <w:divBdr>
        <w:top w:val="none" w:sz="0" w:space="0" w:color="auto"/>
        <w:left w:val="none" w:sz="0" w:space="0" w:color="auto"/>
        <w:bottom w:val="none" w:sz="0" w:space="0" w:color="auto"/>
        <w:right w:val="none" w:sz="0" w:space="0" w:color="auto"/>
      </w:divBdr>
    </w:div>
    <w:div w:id="463739986">
      <w:bodyDiv w:val="1"/>
      <w:marLeft w:val="0"/>
      <w:marRight w:val="0"/>
      <w:marTop w:val="0"/>
      <w:marBottom w:val="0"/>
      <w:divBdr>
        <w:top w:val="none" w:sz="0" w:space="0" w:color="auto"/>
        <w:left w:val="none" w:sz="0" w:space="0" w:color="auto"/>
        <w:bottom w:val="none" w:sz="0" w:space="0" w:color="auto"/>
        <w:right w:val="none" w:sz="0" w:space="0" w:color="auto"/>
      </w:divBdr>
      <w:divsChild>
        <w:div w:id="611129003">
          <w:marLeft w:val="0"/>
          <w:marRight w:val="0"/>
          <w:marTop w:val="0"/>
          <w:marBottom w:val="0"/>
          <w:divBdr>
            <w:top w:val="none" w:sz="0" w:space="0" w:color="auto"/>
            <w:left w:val="none" w:sz="0" w:space="0" w:color="auto"/>
            <w:bottom w:val="none" w:sz="0" w:space="0" w:color="auto"/>
            <w:right w:val="none" w:sz="0" w:space="0" w:color="auto"/>
          </w:divBdr>
          <w:divsChild>
            <w:div w:id="1434206377">
              <w:marLeft w:val="0"/>
              <w:marRight w:val="0"/>
              <w:marTop w:val="0"/>
              <w:marBottom w:val="0"/>
              <w:divBdr>
                <w:top w:val="none" w:sz="0" w:space="0" w:color="auto"/>
                <w:left w:val="none" w:sz="0" w:space="0" w:color="auto"/>
                <w:bottom w:val="none" w:sz="0" w:space="0" w:color="auto"/>
                <w:right w:val="none" w:sz="0" w:space="0" w:color="auto"/>
              </w:divBdr>
              <w:divsChild>
                <w:div w:id="948510451">
                  <w:marLeft w:val="0"/>
                  <w:marRight w:val="0"/>
                  <w:marTop w:val="0"/>
                  <w:marBottom w:val="0"/>
                  <w:divBdr>
                    <w:top w:val="none" w:sz="0" w:space="0" w:color="auto"/>
                    <w:left w:val="none" w:sz="0" w:space="0" w:color="auto"/>
                    <w:bottom w:val="none" w:sz="0" w:space="0" w:color="auto"/>
                    <w:right w:val="none" w:sz="0" w:space="0" w:color="auto"/>
                  </w:divBdr>
                  <w:divsChild>
                    <w:div w:id="20952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7028">
      <w:bodyDiv w:val="1"/>
      <w:marLeft w:val="0"/>
      <w:marRight w:val="0"/>
      <w:marTop w:val="0"/>
      <w:marBottom w:val="0"/>
      <w:divBdr>
        <w:top w:val="none" w:sz="0" w:space="0" w:color="auto"/>
        <w:left w:val="none" w:sz="0" w:space="0" w:color="auto"/>
        <w:bottom w:val="none" w:sz="0" w:space="0" w:color="auto"/>
        <w:right w:val="none" w:sz="0" w:space="0" w:color="auto"/>
      </w:divBdr>
    </w:div>
    <w:div w:id="933395397">
      <w:bodyDiv w:val="1"/>
      <w:marLeft w:val="0"/>
      <w:marRight w:val="0"/>
      <w:marTop w:val="0"/>
      <w:marBottom w:val="0"/>
      <w:divBdr>
        <w:top w:val="none" w:sz="0" w:space="0" w:color="auto"/>
        <w:left w:val="none" w:sz="0" w:space="0" w:color="auto"/>
        <w:bottom w:val="none" w:sz="0" w:space="0" w:color="auto"/>
        <w:right w:val="none" w:sz="0" w:space="0" w:color="auto"/>
      </w:divBdr>
    </w:div>
    <w:div w:id="1006438151">
      <w:bodyDiv w:val="1"/>
      <w:marLeft w:val="0"/>
      <w:marRight w:val="0"/>
      <w:marTop w:val="0"/>
      <w:marBottom w:val="0"/>
      <w:divBdr>
        <w:top w:val="none" w:sz="0" w:space="0" w:color="auto"/>
        <w:left w:val="none" w:sz="0" w:space="0" w:color="auto"/>
        <w:bottom w:val="none" w:sz="0" w:space="0" w:color="auto"/>
        <w:right w:val="none" w:sz="0" w:space="0" w:color="auto"/>
      </w:divBdr>
    </w:div>
    <w:div w:id="1008825592">
      <w:bodyDiv w:val="1"/>
      <w:marLeft w:val="0"/>
      <w:marRight w:val="0"/>
      <w:marTop w:val="0"/>
      <w:marBottom w:val="0"/>
      <w:divBdr>
        <w:top w:val="none" w:sz="0" w:space="0" w:color="auto"/>
        <w:left w:val="none" w:sz="0" w:space="0" w:color="auto"/>
        <w:bottom w:val="none" w:sz="0" w:space="0" w:color="auto"/>
        <w:right w:val="none" w:sz="0" w:space="0" w:color="auto"/>
      </w:divBdr>
    </w:div>
    <w:div w:id="1027871517">
      <w:bodyDiv w:val="1"/>
      <w:marLeft w:val="0"/>
      <w:marRight w:val="0"/>
      <w:marTop w:val="0"/>
      <w:marBottom w:val="0"/>
      <w:divBdr>
        <w:top w:val="none" w:sz="0" w:space="0" w:color="auto"/>
        <w:left w:val="none" w:sz="0" w:space="0" w:color="auto"/>
        <w:bottom w:val="none" w:sz="0" w:space="0" w:color="auto"/>
        <w:right w:val="none" w:sz="0" w:space="0" w:color="auto"/>
      </w:divBdr>
    </w:div>
    <w:div w:id="1204559485">
      <w:bodyDiv w:val="1"/>
      <w:marLeft w:val="0"/>
      <w:marRight w:val="0"/>
      <w:marTop w:val="0"/>
      <w:marBottom w:val="0"/>
      <w:divBdr>
        <w:top w:val="none" w:sz="0" w:space="0" w:color="auto"/>
        <w:left w:val="none" w:sz="0" w:space="0" w:color="auto"/>
        <w:bottom w:val="none" w:sz="0" w:space="0" w:color="auto"/>
        <w:right w:val="none" w:sz="0" w:space="0" w:color="auto"/>
      </w:divBdr>
    </w:div>
    <w:div w:id="1243485631">
      <w:bodyDiv w:val="1"/>
      <w:marLeft w:val="0"/>
      <w:marRight w:val="0"/>
      <w:marTop w:val="0"/>
      <w:marBottom w:val="0"/>
      <w:divBdr>
        <w:top w:val="none" w:sz="0" w:space="0" w:color="auto"/>
        <w:left w:val="none" w:sz="0" w:space="0" w:color="auto"/>
        <w:bottom w:val="none" w:sz="0" w:space="0" w:color="auto"/>
        <w:right w:val="none" w:sz="0" w:space="0" w:color="auto"/>
      </w:divBdr>
    </w:div>
    <w:div w:id="1260067864">
      <w:bodyDiv w:val="1"/>
      <w:marLeft w:val="0"/>
      <w:marRight w:val="0"/>
      <w:marTop w:val="0"/>
      <w:marBottom w:val="0"/>
      <w:divBdr>
        <w:top w:val="none" w:sz="0" w:space="0" w:color="auto"/>
        <w:left w:val="none" w:sz="0" w:space="0" w:color="auto"/>
        <w:bottom w:val="none" w:sz="0" w:space="0" w:color="auto"/>
        <w:right w:val="none" w:sz="0" w:space="0" w:color="auto"/>
      </w:divBdr>
    </w:div>
    <w:div w:id="1373460289">
      <w:bodyDiv w:val="1"/>
      <w:marLeft w:val="0"/>
      <w:marRight w:val="0"/>
      <w:marTop w:val="0"/>
      <w:marBottom w:val="0"/>
      <w:divBdr>
        <w:top w:val="none" w:sz="0" w:space="0" w:color="auto"/>
        <w:left w:val="none" w:sz="0" w:space="0" w:color="auto"/>
        <w:bottom w:val="none" w:sz="0" w:space="0" w:color="auto"/>
        <w:right w:val="none" w:sz="0" w:space="0" w:color="auto"/>
      </w:divBdr>
    </w:div>
    <w:div w:id="1528257081">
      <w:bodyDiv w:val="1"/>
      <w:marLeft w:val="0"/>
      <w:marRight w:val="0"/>
      <w:marTop w:val="0"/>
      <w:marBottom w:val="0"/>
      <w:divBdr>
        <w:top w:val="none" w:sz="0" w:space="0" w:color="auto"/>
        <w:left w:val="none" w:sz="0" w:space="0" w:color="auto"/>
        <w:bottom w:val="none" w:sz="0" w:space="0" w:color="auto"/>
        <w:right w:val="none" w:sz="0" w:space="0" w:color="auto"/>
      </w:divBdr>
    </w:div>
    <w:div w:id="1564101799">
      <w:bodyDiv w:val="1"/>
      <w:marLeft w:val="0"/>
      <w:marRight w:val="0"/>
      <w:marTop w:val="0"/>
      <w:marBottom w:val="0"/>
      <w:divBdr>
        <w:top w:val="none" w:sz="0" w:space="0" w:color="auto"/>
        <w:left w:val="none" w:sz="0" w:space="0" w:color="auto"/>
        <w:bottom w:val="none" w:sz="0" w:space="0" w:color="auto"/>
        <w:right w:val="none" w:sz="0" w:space="0" w:color="auto"/>
      </w:divBdr>
      <w:divsChild>
        <w:div w:id="458034523">
          <w:marLeft w:val="720"/>
          <w:marRight w:val="0"/>
          <w:marTop w:val="0"/>
          <w:marBottom w:val="0"/>
          <w:divBdr>
            <w:top w:val="none" w:sz="0" w:space="0" w:color="auto"/>
            <w:left w:val="none" w:sz="0" w:space="0" w:color="auto"/>
            <w:bottom w:val="none" w:sz="0" w:space="0" w:color="auto"/>
            <w:right w:val="none" w:sz="0" w:space="0" w:color="auto"/>
          </w:divBdr>
        </w:div>
        <w:div w:id="1272664114">
          <w:marLeft w:val="720"/>
          <w:marRight w:val="0"/>
          <w:marTop w:val="0"/>
          <w:marBottom w:val="0"/>
          <w:divBdr>
            <w:top w:val="none" w:sz="0" w:space="0" w:color="auto"/>
            <w:left w:val="none" w:sz="0" w:space="0" w:color="auto"/>
            <w:bottom w:val="none" w:sz="0" w:space="0" w:color="auto"/>
            <w:right w:val="none" w:sz="0" w:space="0" w:color="auto"/>
          </w:divBdr>
        </w:div>
        <w:div w:id="1283926194">
          <w:marLeft w:val="547"/>
          <w:marRight w:val="0"/>
          <w:marTop w:val="0"/>
          <w:marBottom w:val="0"/>
          <w:divBdr>
            <w:top w:val="none" w:sz="0" w:space="0" w:color="auto"/>
            <w:left w:val="none" w:sz="0" w:space="0" w:color="auto"/>
            <w:bottom w:val="none" w:sz="0" w:space="0" w:color="auto"/>
            <w:right w:val="none" w:sz="0" w:space="0" w:color="auto"/>
          </w:divBdr>
        </w:div>
        <w:div w:id="1303193694">
          <w:marLeft w:val="720"/>
          <w:marRight w:val="0"/>
          <w:marTop w:val="0"/>
          <w:marBottom w:val="0"/>
          <w:divBdr>
            <w:top w:val="none" w:sz="0" w:space="0" w:color="auto"/>
            <w:left w:val="none" w:sz="0" w:space="0" w:color="auto"/>
            <w:bottom w:val="none" w:sz="0" w:space="0" w:color="auto"/>
            <w:right w:val="none" w:sz="0" w:space="0" w:color="auto"/>
          </w:divBdr>
        </w:div>
        <w:div w:id="1485776016">
          <w:marLeft w:val="720"/>
          <w:marRight w:val="0"/>
          <w:marTop w:val="0"/>
          <w:marBottom w:val="0"/>
          <w:divBdr>
            <w:top w:val="none" w:sz="0" w:space="0" w:color="auto"/>
            <w:left w:val="none" w:sz="0" w:space="0" w:color="auto"/>
            <w:bottom w:val="none" w:sz="0" w:space="0" w:color="auto"/>
            <w:right w:val="none" w:sz="0" w:space="0" w:color="auto"/>
          </w:divBdr>
        </w:div>
      </w:divsChild>
    </w:div>
    <w:div w:id="1618757041">
      <w:bodyDiv w:val="1"/>
      <w:marLeft w:val="0"/>
      <w:marRight w:val="0"/>
      <w:marTop w:val="0"/>
      <w:marBottom w:val="0"/>
      <w:divBdr>
        <w:top w:val="none" w:sz="0" w:space="0" w:color="auto"/>
        <w:left w:val="none" w:sz="0" w:space="0" w:color="auto"/>
        <w:bottom w:val="none" w:sz="0" w:space="0" w:color="auto"/>
        <w:right w:val="none" w:sz="0" w:space="0" w:color="auto"/>
      </w:divBdr>
    </w:div>
    <w:div w:id="1665469880">
      <w:bodyDiv w:val="1"/>
      <w:marLeft w:val="0"/>
      <w:marRight w:val="0"/>
      <w:marTop w:val="0"/>
      <w:marBottom w:val="0"/>
      <w:divBdr>
        <w:top w:val="none" w:sz="0" w:space="0" w:color="auto"/>
        <w:left w:val="none" w:sz="0" w:space="0" w:color="auto"/>
        <w:bottom w:val="none" w:sz="0" w:space="0" w:color="auto"/>
        <w:right w:val="none" w:sz="0" w:space="0" w:color="auto"/>
      </w:divBdr>
      <w:divsChild>
        <w:div w:id="458646661">
          <w:marLeft w:val="0"/>
          <w:marRight w:val="0"/>
          <w:marTop w:val="0"/>
          <w:marBottom w:val="0"/>
          <w:divBdr>
            <w:top w:val="none" w:sz="0" w:space="0" w:color="auto"/>
            <w:left w:val="none" w:sz="0" w:space="0" w:color="auto"/>
            <w:bottom w:val="none" w:sz="0" w:space="0" w:color="auto"/>
            <w:right w:val="none" w:sz="0" w:space="0" w:color="auto"/>
          </w:divBdr>
          <w:divsChild>
            <w:div w:id="60907294">
              <w:marLeft w:val="0"/>
              <w:marRight w:val="0"/>
              <w:marTop w:val="0"/>
              <w:marBottom w:val="0"/>
              <w:divBdr>
                <w:top w:val="none" w:sz="0" w:space="0" w:color="auto"/>
                <w:left w:val="none" w:sz="0" w:space="0" w:color="auto"/>
                <w:bottom w:val="none" w:sz="0" w:space="0" w:color="auto"/>
                <w:right w:val="none" w:sz="0" w:space="0" w:color="auto"/>
              </w:divBdr>
              <w:divsChild>
                <w:div w:id="1389302342">
                  <w:marLeft w:val="0"/>
                  <w:marRight w:val="0"/>
                  <w:marTop w:val="0"/>
                  <w:marBottom w:val="0"/>
                  <w:divBdr>
                    <w:top w:val="none" w:sz="0" w:space="0" w:color="auto"/>
                    <w:left w:val="none" w:sz="0" w:space="0" w:color="auto"/>
                    <w:bottom w:val="none" w:sz="0" w:space="0" w:color="auto"/>
                    <w:right w:val="none" w:sz="0" w:space="0" w:color="auto"/>
                  </w:divBdr>
                  <w:divsChild>
                    <w:div w:id="1734813157">
                      <w:marLeft w:val="0"/>
                      <w:marRight w:val="0"/>
                      <w:marTop w:val="0"/>
                      <w:marBottom w:val="0"/>
                      <w:divBdr>
                        <w:top w:val="none" w:sz="0" w:space="0" w:color="auto"/>
                        <w:left w:val="none" w:sz="0" w:space="0" w:color="auto"/>
                        <w:bottom w:val="none" w:sz="0" w:space="0" w:color="auto"/>
                        <w:right w:val="none" w:sz="0" w:space="0" w:color="auto"/>
                      </w:divBdr>
                      <w:divsChild>
                        <w:div w:id="57171637">
                          <w:marLeft w:val="0"/>
                          <w:marRight w:val="0"/>
                          <w:marTop w:val="0"/>
                          <w:marBottom w:val="0"/>
                          <w:divBdr>
                            <w:top w:val="none" w:sz="0" w:space="0" w:color="auto"/>
                            <w:left w:val="none" w:sz="0" w:space="0" w:color="auto"/>
                            <w:bottom w:val="none" w:sz="0" w:space="0" w:color="auto"/>
                            <w:right w:val="none" w:sz="0" w:space="0" w:color="auto"/>
                          </w:divBdr>
                          <w:divsChild>
                            <w:div w:id="181406454">
                              <w:marLeft w:val="0"/>
                              <w:marRight w:val="0"/>
                              <w:marTop w:val="0"/>
                              <w:marBottom w:val="0"/>
                              <w:divBdr>
                                <w:top w:val="none" w:sz="0" w:space="0" w:color="auto"/>
                                <w:left w:val="none" w:sz="0" w:space="0" w:color="auto"/>
                                <w:bottom w:val="none" w:sz="0" w:space="0" w:color="auto"/>
                                <w:right w:val="none" w:sz="0" w:space="0" w:color="auto"/>
                              </w:divBdr>
                              <w:divsChild>
                                <w:div w:id="1006982844">
                                  <w:marLeft w:val="0"/>
                                  <w:marRight w:val="0"/>
                                  <w:marTop w:val="0"/>
                                  <w:marBottom w:val="0"/>
                                  <w:divBdr>
                                    <w:top w:val="none" w:sz="0" w:space="0" w:color="auto"/>
                                    <w:left w:val="none" w:sz="0" w:space="0" w:color="auto"/>
                                    <w:bottom w:val="none" w:sz="0" w:space="0" w:color="auto"/>
                                    <w:right w:val="none" w:sz="0" w:space="0" w:color="auto"/>
                                  </w:divBdr>
                                  <w:divsChild>
                                    <w:div w:id="359160206">
                                      <w:marLeft w:val="0"/>
                                      <w:marRight w:val="0"/>
                                      <w:marTop w:val="0"/>
                                      <w:marBottom w:val="0"/>
                                      <w:divBdr>
                                        <w:top w:val="none" w:sz="0" w:space="0" w:color="auto"/>
                                        <w:left w:val="none" w:sz="0" w:space="0" w:color="auto"/>
                                        <w:bottom w:val="none" w:sz="0" w:space="0" w:color="auto"/>
                                        <w:right w:val="none" w:sz="0" w:space="0" w:color="auto"/>
                                      </w:divBdr>
                                      <w:divsChild>
                                        <w:div w:id="1844054614">
                                          <w:marLeft w:val="0"/>
                                          <w:marRight w:val="0"/>
                                          <w:marTop w:val="0"/>
                                          <w:marBottom w:val="0"/>
                                          <w:divBdr>
                                            <w:top w:val="none" w:sz="0" w:space="0" w:color="auto"/>
                                            <w:left w:val="none" w:sz="0" w:space="0" w:color="auto"/>
                                            <w:bottom w:val="none" w:sz="0" w:space="0" w:color="auto"/>
                                            <w:right w:val="none" w:sz="0" w:space="0" w:color="auto"/>
                                          </w:divBdr>
                                          <w:divsChild>
                                            <w:div w:id="20040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612838">
          <w:marLeft w:val="0"/>
          <w:marRight w:val="0"/>
          <w:marTop w:val="0"/>
          <w:marBottom w:val="0"/>
          <w:divBdr>
            <w:top w:val="none" w:sz="0" w:space="0" w:color="auto"/>
            <w:left w:val="none" w:sz="0" w:space="0" w:color="auto"/>
            <w:bottom w:val="none" w:sz="0" w:space="0" w:color="auto"/>
            <w:right w:val="none" w:sz="0" w:space="0" w:color="auto"/>
          </w:divBdr>
          <w:divsChild>
            <w:div w:id="1413283979">
              <w:marLeft w:val="0"/>
              <w:marRight w:val="0"/>
              <w:marTop w:val="0"/>
              <w:marBottom w:val="0"/>
              <w:divBdr>
                <w:top w:val="none" w:sz="0" w:space="0" w:color="auto"/>
                <w:left w:val="none" w:sz="0" w:space="0" w:color="auto"/>
                <w:bottom w:val="none" w:sz="0" w:space="0" w:color="auto"/>
                <w:right w:val="none" w:sz="0" w:space="0" w:color="auto"/>
              </w:divBdr>
              <w:divsChild>
                <w:div w:id="1402295257">
                  <w:marLeft w:val="0"/>
                  <w:marRight w:val="0"/>
                  <w:marTop w:val="0"/>
                  <w:marBottom w:val="0"/>
                  <w:divBdr>
                    <w:top w:val="none" w:sz="0" w:space="0" w:color="auto"/>
                    <w:left w:val="none" w:sz="0" w:space="0" w:color="auto"/>
                    <w:bottom w:val="none" w:sz="0" w:space="0" w:color="auto"/>
                    <w:right w:val="none" w:sz="0" w:space="0" w:color="auto"/>
                  </w:divBdr>
                  <w:divsChild>
                    <w:div w:id="1222256681">
                      <w:marLeft w:val="0"/>
                      <w:marRight w:val="0"/>
                      <w:marTop w:val="0"/>
                      <w:marBottom w:val="0"/>
                      <w:divBdr>
                        <w:top w:val="none" w:sz="0" w:space="0" w:color="auto"/>
                        <w:left w:val="none" w:sz="0" w:space="0" w:color="auto"/>
                        <w:bottom w:val="none" w:sz="0" w:space="0" w:color="auto"/>
                        <w:right w:val="none" w:sz="0" w:space="0" w:color="auto"/>
                      </w:divBdr>
                      <w:divsChild>
                        <w:div w:id="1368409308">
                          <w:marLeft w:val="0"/>
                          <w:marRight w:val="0"/>
                          <w:marTop w:val="0"/>
                          <w:marBottom w:val="0"/>
                          <w:divBdr>
                            <w:top w:val="none" w:sz="0" w:space="0" w:color="auto"/>
                            <w:left w:val="none" w:sz="0" w:space="0" w:color="auto"/>
                            <w:bottom w:val="none" w:sz="0" w:space="0" w:color="auto"/>
                            <w:right w:val="none" w:sz="0" w:space="0" w:color="auto"/>
                          </w:divBdr>
                          <w:divsChild>
                            <w:div w:id="127094028">
                              <w:marLeft w:val="0"/>
                              <w:marRight w:val="0"/>
                              <w:marTop w:val="0"/>
                              <w:marBottom w:val="0"/>
                              <w:divBdr>
                                <w:top w:val="none" w:sz="0" w:space="0" w:color="auto"/>
                                <w:left w:val="none" w:sz="0" w:space="0" w:color="auto"/>
                                <w:bottom w:val="none" w:sz="0" w:space="0" w:color="auto"/>
                                <w:right w:val="none" w:sz="0" w:space="0" w:color="auto"/>
                              </w:divBdr>
                              <w:divsChild>
                                <w:div w:id="1627657057">
                                  <w:marLeft w:val="0"/>
                                  <w:marRight w:val="0"/>
                                  <w:marTop w:val="0"/>
                                  <w:marBottom w:val="0"/>
                                  <w:divBdr>
                                    <w:top w:val="none" w:sz="0" w:space="0" w:color="auto"/>
                                    <w:left w:val="none" w:sz="0" w:space="0" w:color="auto"/>
                                    <w:bottom w:val="none" w:sz="0" w:space="0" w:color="auto"/>
                                    <w:right w:val="none" w:sz="0" w:space="0" w:color="auto"/>
                                  </w:divBdr>
                                  <w:divsChild>
                                    <w:div w:id="431359042">
                                      <w:marLeft w:val="0"/>
                                      <w:marRight w:val="0"/>
                                      <w:marTop w:val="0"/>
                                      <w:marBottom w:val="0"/>
                                      <w:divBdr>
                                        <w:top w:val="none" w:sz="0" w:space="0" w:color="auto"/>
                                        <w:left w:val="none" w:sz="0" w:space="0" w:color="auto"/>
                                        <w:bottom w:val="none" w:sz="0" w:space="0" w:color="auto"/>
                                        <w:right w:val="none" w:sz="0" w:space="0" w:color="auto"/>
                                      </w:divBdr>
                                      <w:divsChild>
                                        <w:div w:id="232475027">
                                          <w:marLeft w:val="0"/>
                                          <w:marRight w:val="0"/>
                                          <w:marTop w:val="0"/>
                                          <w:marBottom w:val="0"/>
                                          <w:divBdr>
                                            <w:top w:val="none" w:sz="0" w:space="0" w:color="auto"/>
                                            <w:left w:val="none" w:sz="0" w:space="0" w:color="auto"/>
                                            <w:bottom w:val="none" w:sz="0" w:space="0" w:color="auto"/>
                                            <w:right w:val="none" w:sz="0" w:space="0" w:color="auto"/>
                                          </w:divBdr>
                                          <w:divsChild>
                                            <w:div w:id="1769424184">
                                              <w:marLeft w:val="0"/>
                                              <w:marRight w:val="0"/>
                                              <w:marTop w:val="0"/>
                                              <w:marBottom w:val="0"/>
                                              <w:divBdr>
                                                <w:top w:val="none" w:sz="0" w:space="0" w:color="auto"/>
                                                <w:left w:val="none" w:sz="0" w:space="0" w:color="auto"/>
                                                <w:bottom w:val="none" w:sz="0" w:space="0" w:color="auto"/>
                                                <w:right w:val="none" w:sz="0" w:space="0" w:color="auto"/>
                                              </w:divBdr>
                                              <w:divsChild>
                                                <w:div w:id="781532771">
                                                  <w:marLeft w:val="0"/>
                                                  <w:marRight w:val="0"/>
                                                  <w:marTop w:val="0"/>
                                                  <w:marBottom w:val="0"/>
                                                  <w:divBdr>
                                                    <w:top w:val="none" w:sz="0" w:space="0" w:color="auto"/>
                                                    <w:left w:val="none" w:sz="0" w:space="0" w:color="auto"/>
                                                    <w:bottom w:val="none" w:sz="0" w:space="0" w:color="auto"/>
                                                    <w:right w:val="none" w:sz="0" w:space="0" w:color="auto"/>
                                                  </w:divBdr>
                                                  <w:divsChild>
                                                    <w:div w:id="11127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2922566">
      <w:bodyDiv w:val="1"/>
      <w:marLeft w:val="0"/>
      <w:marRight w:val="0"/>
      <w:marTop w:val="0"/>
      <w:marBottom w:val="0"/>
      <w:divBdr>
        <w:top w:val="none" w:sz="0" w:space="0" w:color="auto"/>
        <w:left w:val="none" w:sz="0" w:space="0" w:color="auto"/>
        <w:bottom w:val="none" w:sz="0" w:space="0" w:color="auto"/>
        <w:right w:val="none" w:sz="0" w:space="0" w:color="auto"/>
      </w:divBdr>
    </w:div>
    <w:div w:id="197251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eader" Target="header1.xml" /><Relationship Id="rId18" Type="http://schemas.openxmlformats.org/officeDocument/2006/relationships/footer" Target="footer1.xml" /><Relationship Id="rId26" Type="http://schemas.openxmlformats.org/officeDocument/2006/relationships/theme" Target="theme/theme1.xml" /><Relationship Id="rId3" Type="http://schemas.openxmlformats.org/officeDocument/2006/relationships/styles" Target="styles.xml" /><Relationship Id="rId21" Type="http://schemas.openxmlformats.org/officeDocument/2006/relationships/footer" Target="footer2.xml" /><Relationship Id="rId7" Type="http://schemas.openxmlformats.org/officeDocument/2006/relationships/endnotes" Target="endnotes.xml" /><Relationship Id="rId12" Type="http://schemas.openxmlformats.org/officeDocument/2006/relationships/image" Target="media/image3.png" /><Relationship Id="rId17" Type="http://schemas.openxmlformats.org/officeDocument/2006/relationships/header" Target="header2.xml" /><Relationship Id="rId25"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image" Target="media/image4.jpeg" /><Relationship Id="rId20" Type="http://schemas.openxmlformats.org/officeDocument/2006/relationships/header" Target="header4.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20.png" /><Relationship Id="rId24" Type="http://schemas.openxmlformats.org/officeDocument/2006/relationships/footer" Target="footer4.xml" /><Relationship Id="rId5" Type="http://schemas.openxmlformats.org/officeDocument/2006/relationships/webSettings" Target="webSettings.xml" /><Relationship Id="rId15" Type="http://schemas.openxmlformats.org/officeDocument/2006/relationships/chart" Target="charts/chart2.xml" /><Relationship Id="rId23" Type="http://schemas.openxmlformats.org/officeDocument/2006/relationships/header" Target="header5.xml" /><Relationship Id="rId10" Type="http://schemas.openxmlformats.org/officeDocument/2006/relationships/image" Target="media/image2.png" /><Relationship Id="rId19" Type="http://schemas.openxmlformats.org/officeDocument/2006/relationships/header" Target="header3.xml" /><Relationship Id="rId4" Type="http://schemas.openxmlformats.org/officeDocument/2006/relationships/settings" Target="settings.xml" /><Relationship Id="rId9" Type="http://schemas.openxmlformats.org/officeDocument/2006/relationships/image" Target="media/image10.png" /><Relationship Id="rId14" Type="http://schemas.openxmlformats.org/officeDocument/2006/relationships/chart" Target="charts/chart1.xml" /><Relationship Id="rId22" Type="http://schemas.openxmlformats.org/officeDocument/2006/relationships/footer" Target="footer3.xml" /></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 /><Relationship Id="rId2" Type="http://schemas.microsoft.com/office/2011/relationships/chartColorStyle" Target="colors1.xml" /><Relationship Id="rId1" Type="http://schemas.microsoft.com/office/2011/relationships/chartStyle" Target="style1.xml" /></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 /><Relationship Id="rId2" Type="http://schemas.microsoft.com/office/2011/relationships/chartColorStyle" Target="colors2.xml" /><Relationship Id="rId1" Type="http://schemas.microsoft.com/office/2011/relationships/chartStyle" Target="style2.xm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Cumulative</a:t>
            </a:r>
            <a:r>
              <a:rPr lang="en-IN" baseline="0"/>
              <a:t> % drug release of solid dispersion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lineChart>
        <c:grouping val="standard"/>
        <c:varyColors val="0"/>
        <c:ser>
          <c:idx val="0"/>
          <c:order val="0"/>
          <c:tx>
            <c:strRef>
              <c:f>Sheet1!$F$57</c:f>
              <c:strCache>
                <c:ptCount val="1"/>
                <c:pt idx="0">
                  <c:v>S1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Sheet1!$E$58:$E$64</c:f>
              <c:numCache>
                <c:formatCode>General</c:formatCode>
                <c:ptCount val="7"/>
                <c:pt idx="0">
                  <c:v>0</c:v>
                </c:pt>
                <c:pt idx="1">
                  <c:v>5</c:v>
                </c:pt>
                <c:pt idx="2">
                  <c:v>10</c:v>
                </c:pt>
                <c:pt idx="3">
                  <c:v>15</c:v>
                </c:pt>
                <c:pt idx="4">
                  <c:v>20</c:v>
                </c:pt>
                <c:pt idx="5">
                  <c:v>25</c:v>
                </c:pt>
                <c:pt idx="6">
                  <c:v>30</c:v>
                </c:pt>
              </c:numCache>
            </c:numRef>
          </c:cat>
          <c:val>
            <c:numRef>
              <c:f>Sheet1!$F$58:$F$64</c:f>
              <c:numCache>
                <c:formatCode>General</c:formatCode>
                <c:ptCount val="7"/>
                <c:pt idx="0">
                  <c:v>0</c:v>
                </c:pt>
                <c:pt idx="1">
                  <c:v>16.984999999999999</c:v>
                </c:pt>
                <c:pt idx="2">
                  <c:v>26.151</c:v>
                </c:pt>
                <c:pt idx="3">
                  <c:v>38.963000000000001</c:v>
                </c:pt>
                <c:pt idx="4">
                  <c:v>56.8</c:v>
                </c:pt>
                <c:pt idx="5">
                  <c:v>75.512</c:v>
                </c:pt>
                <c:pt idx="6">
                  <c:v>90.411000000000001</c:v>
                </c:pt>
              </c:numCache>
            </c:numRef>
          </c:val>
          <c:smooth val="0"/>
          <c:extLst>
            <c:ext xmlns:c16="http://schemas.microsoft.com/office/drawing/2014/chart" uri="{C3380CC4-5D6E-409C-BE32-E72D297353CC}">
              <c16:uniqueId val="{00000000-EFDF-413B-A8E7-5CFEED365520}"/>
            </c:ext>
          </c:extLst>
        </c:ser>
        <c:ser>
          <c:idx val="1"/>
          <c:order val="1"/>
          <c:tx>
            <c:strRef>
              <c:f>Sheet1!$G$57</c:f>
              <c:strCache>
                <c:ptCount val="1"/>
                <c:pt idx="0">
                  <c:v>S2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Sheet1!$E$58:$E$64</c:f>
              <c:numCache>
                <c:formatCode>General</c:formatCode>
                <c:ptCount val="7"/>
                <c:pt idx="0">
                  <c:v>0</c:v>
                </c:pt>
                <c:pt idx="1">
                  <c:v>5</c:v>
                </c:pt>
                <c:pt idx="2">
                  <c:v>10</c:v>
                </c:pt>
                <c:pt idx="3">
                  <c:v>15</c:v>
                </c:pt>
                <c:pt idx="4">
                  <c:v>20</c:v>
                </c:pt>
                <c:pt idx="5">
                  <c:v>25</c:v>
                </c:pt>
                <c:pt idx="6">
                  <c:v>30</c:v>
                </c:pt>
              </c:numCache>
            </c:numRef>
          </c:cat>
          <c:val>
            <c:numRef>
              <c:f>Sheet1!$G$58:$G$64</c:f>
              <c:numCache>
                <c:formatCode>General</c:formatCode>
                <c:ptCount val="7"/>
                <c:pt idx="0">
                  <c:v>0</c:v>
                </c:pt>
                <c:pt idx="1">
                  <c:v>20.843599999999999</c:v>
                </c:pt>
                <c:pt idx="2">
                  <c:v>30.24</c:v>
                </c:pt>
                <c:pt idx="3">
                  <c:v>44.942</c:v>
                </c:pt>
                <c:pt idx="4">
                  <c:v>59.603999999999999</c:v>
                </c:pt>
                <c:pt idx="5">
                  <c:v>81.36</c:v>
                </c:pt>
                <c:pt idx="6">
                  <c:v>92.968199999999996</c:v>
                </c:pt>
              </c:numCache>
            </c:numRef>
          </c:val>
          <c:smooth val="0"/>
          <c:extLst>
            <c:ext xmlns:c16="http://schemas.microsoft.com/office/drawing/2014/chart" uri="{C3380CC4-5D6E-409C-BE32-E72D297353CC}">
              <c16:uniqueId val="{00000001-EFDF-413B-A8E7-5CFEED365520}"/>
            </c:ext>
          </c:extLst>
        </c:ser>
        <c:ser>
          <c:idx val="2"/>
          <c:order val="2"/>
          <c:tx>
            <c:strRef>
              <c:f>Sheet1!$H$57</c:f>
              <c:strCache>
                <c:ptCount val="1"/>
                <c:pt idx="0">
                  <c:v>S3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Sheet1!$E$58:$E$64</c:f>
              <c:numCache>
                <c:formatCode>General</c:formatCode>
                <c:ptCount val="7"/>
                <c:pt idx="0">
                  <c:v>0</c:v>
                </c:pt>
                <c:pt idx="1">
                  <c:v>5</c:v>
                </c:pt>
                <c:pt idx="2">
                  <c:v>10</c:v>
                </c:pt>
                <c:pt idx="3">
                  <c:v>15</c:v>
                </c:pt>
                <c:pt idx="4">
                  <c:v>20</c:v>
                </c:pt>
                <c:pt idx="5">
                  <c:v>25</c:v>
                </c:pt>
                <c:pt idx="6">
                  <c:v>30</c:v>
                </c:pt>
              </c:numCache>
            </c:numRef>
          </c:cat>
          <c:val>
            <c:numRef>
              <c:f>Sheet1!$H$58:$H$64</c:f>
              <c:numCache>
                <c:formatCode>General</c:formatCode>
                <c:ptCount val="7"/>
                <c:pt idx="0">
                  <c:v>0</c:v>
                </c:pt>
                <c:pt idx="1">
                  <c:v>24.12</c:v>
                </c:pt>
                <c:pt idx="2">
                  <c:v>36.380000000000003</c:v>
                </c:pt>
                <c:pt idx="3">
                  <c:v>50.6</c:v>
                </c:pt>
                <c:pt idx="4">
                  <c:v>68.900000000000006</c:v>
                </c:pt>
                <c:pt idx="5">
                  <c:v>86.12</c:v>
                </c:pt>
                <c:pt idx="6">
                  <c:v>98.561000000000007</c:v>
                </c:pt>
              </c:numCache>
            </c:numRef>
          </c:val>
          <c:smooth val="0"/>
          <c:extLst>
            <c:ext xmlns:c16="http://schemas.microsoft.com/office/drawing/2014/chart" uri="{C3380CC4-5D6E-409C-BE32-E72D297353CC}">
              <c16:uniqueId val="{00000002-EFDF-413B-A8E7-5CFEED365520}"/>
            </c:ext>
          </c:extLst>
        </c:ser>
        <c:ser>
          <c:idx val="3"/>
          <c:order val="3"/>
          <c:tx>
            <c:strRef>
              <c:f>Sheet1!$I$57</c:f>
              <c:strCache>
                <c:ptCount val="1"/>
                <c:pt idx="0">
                  <c:v>S4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Sheet1!$E$58:$E$64</c:f>
              <c:numCache>
                <c:formatCode>General</c:formatCode>
                <c:ptCount val="7"/>
                <c:pt idx="0">
                  <c:v>0</c:v>
                </c:pt>
                <c:pt idx="1">
                  <c:v>5</c:v>
                </c:pt>
                <c:pt idx="2">
                  <c:v>10</c:v>
                </c:pt>
                <c:pt idx="3">
                  <c:v>15</c:v>
                </c:pt>
                <c:pt idx="4">
                  <c:v>20</c:v>
                </c:pt>
                <c:pt idx="5">
                  <c:v>25</c:v>
                </c:pt>
                <c:pt idx="6">
                  <c:v>30</c:v>
                </c:pt>
              </c:numCache>
            </c:numRef>
          </c:cat>
          <c:val>
            <c:numRef>
              <c:f>Sheet1!$I$58:$I$64</c:f>
              <c:numCache>
                <c:formatCode>General</c:formatCode>
                <c:ptCount val="7"/>
                <c:pt idx="0">
                  <c:v>0</c:v>
                </c:pt>
                <c:pt idx="1">
                  <c:v>25.14</c:v>
                </c:pt>
                <c:pt idx="2">
                  <c:v>36.67</c:v>
                </c:pt>
                <c:pt idx="3">
                  <c:v>51.1</c:v>
                </c:pt>
                <c:pt idx="4">
                  <c:v>69.23</c:v>
                </c:pt>
                <c:pt idx="5">
                  <c:v>86.9</c:v>
                </c:pt>
                <c:pt idx="6">
                  <c:v>98.1</c:v>
                </c:pt>
              </c:numCache>
            </c:numRef>
          </c:val>
          <c:smooth val="0"/>
          <c:extLst>
            <c:ext xmlns:c16="http://schemas.microsoft.com/office/drawing/2014/chart" uri="{C3380CC4-5D6E-409C-BE32-E72D297353CC}">
              <c16:uniqueId val="{00000003-EFDF-413B-A8E7-5CFEED365520}"/>
            </c:ext>
          </c:extLst>
        </c:ser>
        <c:dLbls>
          <c:showLegendKey val="0"/>
          <c:showVal val="0"/>
          <c:showCatName val="0"/>
          <c:showSerName val="0"/>
          <c:showPercent val="0"/>
          <c:showBubbleSize val="0"/>
        </c:dLbls>
        <c:marker val="1"/>
        <c:smooth val="0"/>
        <c:axId val="347016144"/>
        <c:axId val="347014184"/>
      </c:lineChart>
      <c:catAx>
        <c:axId val="347016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014184"/>
        <c:crosses val="autoZero"/>
        <c:auto val="1"/>
        <c:lblAlgn val="ctr"/>
        <c:lblOffset val="100"/>
        <c:noMultiLvlLbl val="0"/>
      </c:catAx>
      <c:valAx>
        <c:axId val="347014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 drug release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016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2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Dissolution studies of differnt batches i.e. pure drug , S3</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IN"/>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Sheet1!$F$6</c:f>
              <c:strCache>
                <c:ptCount val="1"/>
                <c:pt idx="0">
                  <c:v>Pure drug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Sheet1!$E$7:$E$14</c:f>
              <c:numCache>
                <c:formatCode>General</c:formatCode>
                <c:ptCount val="8"/>
                <c:pt idx="0">
                  <c:v>0</c:v>
                </c:pt>
                <c:pt idx="1">
                  <c:v>5</c:v>
                </c:pt>
                <c:pt idx="2">
                  <c:v>10</c:v>
                </c:pt>
                <c:pt idx="3">
                  <c:v>15</c:v>
                </c:pt>
                <c:pt idx="4">
                  <c:v>20</c:v>
                </c:pt>
                <c:pt idx="5">
                  <c:v>25</c:v>
                </c:pt>
                <c:pt idx="6">
                  <c:v>30</c:v>
                </c:pt>
              </c:numCache>
            </c:numRef>
          </c:cat>
          <c:val>
            <c:numRef>
              <c:f>Sheet1!$F$7:$F$14</c:f>
              <c:numCache>
                <c:formatCode>General</c:formatCode>
                <c:ptCount val="8"/>
                <c:pt idx="0">
                  <c:v>0</c:v>
                </c:pt>
                <c:pt idx="1">
                  <c:v>4.4999999999999998E-2</c:v>
                </c:pt>
                <c:pt idx="2">
                  <c:v>1.6549</c:v>
                </c:pt>
                <c:pt idx="3">
                  <c:v>4.8598999999999997</c:v>
                </c:pt>
                <c:pt idx="4">
                  <c:v>8.0717999999999996</c:v>
                </c:pt>
                <c:pt idx="5">
                  <c:v>11.9</c:v>
                </c:pt>
                <c:pt idx="6">
                  <c:v>15.15</c:v>
                </c:pt>
              </c:numCache>
            </c:numRef>
          </c:val>
          <c:smooth val="0"/>
          <c:extLst>
            <c:ext xmlns:c16="http://schemas.microsoft.com/office/drawing/2014/chart" uri="{C3380CC4-5D6E-409C-BE32-E72D297353CC}">
              <c16:uniqueId val="{00000000-BDF4-48D4-9CC5-3D80DB246103}"/>
            </c:ext>
          </c:extLst>
        </c:ser>
        <c:ser>
          <c:idx val="1"/>
          <c:order val="1"/>
          <c:tx>
            <c:strRef>
              <c:f>Sheet1!$G$6</c:f>
              <c:strCache>
                <c:ptCount val="1"/>
                <c:pt idx="0">
                  <c:v>S3</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Sheet1!$E$7:$E$14</c:f>
              <c:numCache>
                <c:formatCode>General</c:formatCode>
                <c:ptCount val="8"/>
                <c:pt idx="0">
                  <c:v>0</c:v>
                </c:pt>
                <c:pt idx="1">
                  <c:v>5</c:v>
                </c:pt>
                <c:pt idx="2">
                  <c:v>10</c:v>
                </c:pt>
                <c:pt idx="3">
                  <c:v>15</c:v>
                </c:pt>
                <c:pt idx="4">
                  <c:v>20</c:v>
                </c:pt>
                <c:pt idx="5">
                  <c:v>25</c:v>
                </c:pt>
                <c:pt idx="6">
                  <c:v>30</c:v>
                </c:pt>
              </c:numCache>
            </c:numRef>
          </c:cat>
          <c:val>
            <c:numRef>
              <c:f>Sheet1!$G$7:$G$14</c:f>
              <c:numCache>
                <c:formatCode>General</c:formatCode>
                <c:ptCount val="8"/>
                <c:pt idx="0">
                  <c:v>0</c:v>
                </c:pt>
                <c:pt idx="1">
                  <c:v>24.1</c:v>
                </c:pt>
                <c:pt idx="2">
                  <c:v>36.380000000000003</c:v>
                </c:pt>
                <c:pt idx="3">
                  <c:v>50.604999999999997</c:v>
                </c:pt>
                <c:pt idx="4">
                  <c:v>68.968000000000004</c:v>
                </c:pt>
                <c:pt idx="5">
                  <c:v>86.123999999999995</c:v>
                </c:pt>
                <c:pt idx="6">
                  <c:v>95.561000000000007</c:v>
                </c:pt>
              </c:numCache>
            </c:numRef>
          </c:val>
          <c:smooth val="0"/>
          <c:extLst>
            <c:ext xmlns:c16="http://schemas.microsoft.com/office/drawing/2014/chart" uri="{C3380CC4-5D6E-409C-BE32-E72D297353CC}">
              <c16:uniqueId val="{00000001-BDF4-48D4-9CC5-3D80DB246103}"/>
            </c:ext>
          </c:extLst>
        </c:ser>
        <c:dLbls>
          <c:showLegendKey val="0"/>
          <c:showVal val="0"/>
          <c:showCatName val="0"/>
          <c:showSerName val="0"/>
          <c:showPercent val="0"/>
          <c:showBubbleSize val="0"/>
        </c:dLbls>
        <c:marker val="1"/>
        <c:smooth val="0"/>
        <c:axId val="347017320"/>
        <c:axId val="347013792"/>
      </c:lineChart>
      <c:catAx>
        <c:axId val="347017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800" b="0" i="0" u="none" strike="noStrike" kern="1200" baseline="0">
                    <a:solidFill>
                      <a:sysClr val="windowText" lastClr="000000">
                        <a:lumMod val="65000"/>
                        <a:lumOff val="35000"/>
                      </a:sysClr>
                    </a:solidFill>
                  </a:rPr>
                  <a:t>Time(min)</a:t>
                </a:r>
                <a:endParaRPr lang="en-IN"/>
              </a:p>
            </c:rich>
          </c:tx>
          <c:layout>
            <c:manualLayout>
              <c:xMode val="edge"/>
              <c:yMode val="edge"/>
              <c:x val="0.5007904636920385"/>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013792"/>
        <c:crosses val="autoZero"/>
        <c:auto val="1"/>
        <c:lblAlgn val="ctr"/>
        <c:lblOffset val="100"/>
        <c:noMultiLvlLbl val="0"/>
      </c:catAx>
      <c:valAx>
        <c:axId val="34701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IN" sz="1000" b="0" i="0" u="none" strike="noStrike" kern="1200" baseline="0">
                    <a:solidFill>
                      <a:sysClr val="windowText" lastClr="000000">
                        <a:lumMod val="65000"/>
                        <a:lumOff val="35000"/>
                      </a:sysClr>
                    </a:solidFill>
                  </a:rPr>
                  <a:t>Cumulative % drug release</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IN"/>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017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E4D53-D1B5-45A2-8ACE-7982F00CB08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4943</Words>
  <Characters>28181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dagadgavesudhir@gmail.com</cp:lastModifiedBy>
  <cp:revision>2</cp:revision>
  <dcterms:created xsi:type="dcterms:W3CDTF">2025-04-02T03:37:00Z</dcterms:created>
  <dcterms:modified xsi:type="dcterms:W3CDTF">2025-04-02T03:37:00Z</dcterms:modified>
</cp:coreProperties>
</file>