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277" w:rsidRDefault="00204BEB" w:rsidP="00E95896">
      <w:pPr>
        <w:rPr>
          <w:rFonts w:ascii="Bookman Old Style" w:hAnsi="Bookman Old Style"/>
          <w:b/>
          <w:sz w:val="20"/>
          <w:szCs w:val="20"/>
        </w:rPr>
      </w:pPr>
      <w:bookmarkStart w:id="0" w:name="_GoBack"/>
      <w:r w:rsidRPr="00204BEB">
        <w:rPr>
          <w:rFonts w:ascii="Bookman Old Style" w:hAnsi="Bookman Old Style"/>
          <w:b/>
          <w:sz w:val="20"/>
          <w:szCs w:val="20"/>
        </w:rPr>
        <w:t xml:space="preserve">A Study </w:t>
      </w:r>
      <w:r w:rsidR="001C13B0" w:rsidRPr="00204BEB">
        <w:rPr>
          <w:rFonts w:ascii="Bookman Old Style" w:hAnsi="Bookman Old Style"/>
          <w:b/>
          <w:sz w:val="20"/>
          <w:szCs w:val="20"/>
        </w:rPr>
        <w:t xml:space="preserve">to Assess Postnatal Perineal Morbidity Among Mothers in Selected     Communities, </w:t>
      </w:r>
      <w:r w:rsidRPr="00204BEB">
        <w:rPr>
          <w:rFonts w:ascii="Bookman Old Style" w:hAnsi="Bookman Old Style"/>
          <w:b/>
          <w:sz w:val="20"/>
          <w:szCs w:val="20"/>
        </w:rPr>
        <w:t xml:space="preserve">Bangalore </w:t>
      </w:r>
      <w:r w:rsidR="001C13B0" w:rsidRPr="00204BEB">
        <w:rPr>
          <w:rFonts w:ascii="Bookman Old Style" w:hAnsi="Bookman Old Style"/>
          <w:b/>
          <w:sz w:val="20"/>
          <w:szCs w:val="20"/>
        </w:rPr>
        <w:t xml:space="preserve">with A View to Develop an </w:t>
      </w:r>
      <w:r w:rsidRPr="00204BEB">
        <w:rPr>
          <w:rFonts w:ascii="Bookman Old Style" w:hAnsi="Bookman Old Style"/>
          <w:b/>
          <w:sz w:val="20"/>
          <w:szCs w:val="20"/>
        </w:rPr>
        <w:t>Information Booklet</w:t>
      </w:r>
    </w:p>
    <w:bookmarkEnd w:id="0"/>
    <w:p w:rsidR="00300EB8" w:rsidRDefault="00204BEB" w:rsidP="00300EB8">
      <w:pPr>
        <w:spacing w:after="0"/>
        <w:rPr>
          <w:rFonts w:ascii="Times New Roman" w:hAnsi="Times New Roman" w:cs="Times New Roman"/>
          <w:sz w:val="24"/>
          <w:szCs w:val="24"/>
        </w:rPr>
      </w:pPr>
      <w:r>
        <w:rPr>
          <w:rFonts w:ascii="Times New Roman" w:hAnsi="Times New Roman" w:cs="Times New Roman"/>
          <w:sz w:val="24"/>
          <w:szCs w:val="24"/>
        </w:rPr>
        <w:t>Mrs.Vani H M</w:t>
      </w:r>
      <w:r>
        <w:rPr>
          <w:rFonts w:ascii="Times New Roman" w:hAnsi="Times New Roman" w:cs="Times New Roman"/>
          <w:sz w:val="24"/>
          <w:szCs w:val="24"/>
          <w:vertAlign w:val="superscript"/>
        </w:rPr>
        <w:t xml:space="preserve">1 </w:t>
      </w:r>
      <w:r w:rsidR="00904EF2" w:rsidRPr="00300EB8">
        <w:rPr>
          <w:rFonts w:ascii="Times New Roman" w:hAnsi="Times New Roman" w:cs="Times New Roman"/>
          <w:sz w:val="24"/>
          <w:szCs w:val="24"/>
        </w:rPr>
        <w:t>Dr.Karthikeyaprasath</w:t>
      </w:r>
      <w:r w:rsidRPr="00204BEB">
        <w:rPr>
          <w:rFonts w:ascii="Times New Roman" w:hAnsi="Times New Roman" w:cs="Times New Roman"/>
          <w:sz w:val="24"/>
          <w:szCs w:val="24"/>
          <w:vertAlign w:val="superscript"/>
        </w:rPr>
        <w:t>2</w:t>
      </w:r>
      <w:r w:rsidR="00904EF2" w:rsidRPr="00300EB8">
        <w:rPr>
          <w:rFonts w:ascii="Times New Roman" w:hAnsi="Times New Roman" w:cs="Times New Roman"/>
          <w:sz w:val="24"/>
          <w:szCs w:val="24"/>
        </w:rPr>
        <w:t xml:space="preserve">, </w:t>
      </w:r>
    </w:p>
    <w:p w:rsidR="00204BEB" w:rsidRPr="00300EB8" w:rsidRDefault="00204BEB" w:rsidP="00204BEB">
      <w:pPr>
        <w:spacing w:after="0"/>
        <w:rPr>
          <w:rFonts w:ascii="Bookman Old Style" w:hAnsi="Bookman Old Style"/>
          <w:sz w:val="20"/>
          <w:szCs w:val="20"/>
        </w:rPr>
      </w:pPr>
      <w:r>
        <w:rPr>
          <w:rFonts w:ascii="Bookman Old Style" w:hAnsi="Bookman Old Style"/>
          <w:sz w:val="20"/>
          <w:szCs w:val="20"/>
          <w:vertAlign w:val="superscript"/>
        </w:rPr>
        <w:t>1</w:t>
      </w:r>
      <w:r w:rsidRPr="00300EB8">
        <w:rPr>
          <w:rFonts w:ascii="Bookman Old Style" w:hAnsi="Bookman Old Style"/>
          <w:sz w:val="20"/>
          <w:szCs w:val="20"/>
        </w:rPr>
        <w:t xml:space="preserve">(Professor </w:t>
      </w:r>
      <w:r>
        <w:rPr>
          <w:rFonts w:ascii="Bookman Old Style" w:hAnsi="Bookman Old Style"/>
          <w:sz w:val="20"/>
          <w:szCs w:val="20"/>
        </w:rPr>
        <w:t>&amp; HOD</w:t>
      </w:r>
      <w:r w:rsidRPr="00300EB8">
        <w:rPr>
          <w:rFonts w:ascii="Bookman Old Style" w:hAnsi="Bookman Old Style"/>
          <w:sz w:val="20"/>
          <w:szCs w:val="20"/>
        </w:rPr>
        <w:t xml:space="preserve">, Dept of </w:t>
      </w:r>
      <w:r>
        <w:rPr>
          <w:rFonts w:ascii="Bookman Old Style" w:hAnsi="Bookman Old Style"/>
          <w:sz w:val="20"/>
          <w:szCs w:val="20"/>
        </w:rPr>
        <w:t>OBG</w:t>
      </w:r>
      <w:r w:rsidRPr="00300EB8">
        <w:rPr>
          <w:rFonts w:ascii="Bookman Old Style" w:hAnsi="Bookman Old Style"/>
          <w:sz w:val="20"/>
          <w:szCs w:val="20"/>
        </w:rPr>
        <w:t xml:space="preserve"> nursing , RR college of Nursing , Bangalore -90)</w:t>
      </w:r>
    </w:p>
    <w:p w:rsidR="00904EF2" w:rsidRPr="00300EB8" w:rsidRDefault="00204BEB" w:rsidP="00300EB8">
      <w:pPr>
        <w:spacing w:after="0"/>
        <w:rPr>
          <w:rFonts w:ascii="Bookman Old Style" w:hAnsi="Bookman Old Style"/>
          <w:sz w:val="20"/>
          <w:szCs w:val="20"/>
        </w:rPr>
      </w:pPr>
      <w:r>
        <w:rPr>
          <w:rFonts w:ascii="Bookman Old Style" w:hAnsi="Bookman Old Style"/>
          <w:sz w:val="20"/>
          <w:szCs w:val="20"/>
          <w:vertAlign w:val="superscript"/>
        </w:rPr>
        <w:t>2</w:t>
      </w:r>
      <w:r w:rsidR="00300EB8" w:rsidRPr="00300EB8">
        <w:rPr>
          <w:rFonts w:ascii="Bookman Old Style" w:hAnsi="Bookman Old Style"/>
          <w:sz w:val="20"/>
          <w:szCs w:val="20"/>
        </w:rPr>
        <w:t>(</w:t>
      </w:r>
      <w:r w:rsidR="00904EF2" w:rsidRPr="00300EB8">
        <w:rPr>
          <w:rFonts w:ascii="Bookman Old Style" w:hAnsi="Bookman Old Style"/>
          <w:sz w:val="20"/>
          <w:szCs w:val="20"/>
        </w:rPr>
        <w:t>Professor , Principal , RR college of Nursing , Bangalore</w:t>
      </w:r>
      <w:r w:rsidR="00300EB8" w:rsidRPr="00300EB8">
        <w:rPr>
          <w:rFonts w:ascii="Bookman Old Style" w:hAnsi="Bookman Old Style"/>
          <w:sz w:val="20"/>
          <w:szCs w:val="20"/>
        </w:rPr>
        <w:t>-90</w:t>
      </w:r>
      <w:r w:rsidR="00904EF2" w:rsidRPr="00300EB8">
        <w:rPr>
          <w:rFonts w:ascii="Bookman Old Style" w:hAnsi="Bookman Old Style"/>
          <w:sz w:val="20"/>
          <w:szCs w:val="20"/>
        </w:rPr>
        <w:t xml:space="preserve"> </w:t>
      </w:r>
      <w:r w:rsidR="00300EB8" w:rsidRPr="00300EB8">
        <w:rPr>
          <w:rFonts w:ascii="Bookman Old Style" w:hAnsi="Bookman Old Style"/>
          <w:sz w:val="20"/>
          <w:szCs w:val="20"/>
        </w:rPr>
        <w:t>)</w:t>
      </w:r>
    </w:p>
    <w:p w:rsidR="00F00A8D" w:rsidRPr="00F527BA" w:rsidRDefault="00F00A8D" w:rsidP="007C715A">
      <w:pPr>
        <w:pBdr>
          <w:top w:val="single" w:sz="4" w:space="1" w:color="auto"/>
        </w:pBdr>
        <w:spacing w:line="0" w:lineRule="atLeast"/>
        <w:jc w:val="both"/>
        <w:rPr>
          <w:rFonts w:ascii="Times New Roman"/>
          <w:b/>
          <w:bCs/>
          <w:i/>
          <w:iCs/>
          <w:sz w:val="20"/>
        </w:rPr>
      </w:pPr>
      <w:r w:rsidRPr="00A516D0">
        <w:rPr>
          <w:rFonts w:ascii="Times New Roman"/>
          <w:b/>
          <w:i/>
        </w:rPr>
        <w:t>Abstract:</w:t>
      </w:r>
      <w:r w:rsidRPr="00F00A8D">
        <w:rPr>
          <w:rFonts w:ascii="Times New Roman"/>
          <w:i/>
          <w:iCs/>
          <w:sz w:val="20"/>
        </w:rPr>
        <w:t xml:space="preserve"> </w:t>
      </w:r>
      <w:r w:rsidR="00FC00C1" w:rsidRPr="00FC00C1">
        <w:rPr>
          <w:rFonts w:ascii="Times New Roman"/>
          <w:i/>
          <w:iCs/>
          <w:sz w:val="20"/>
        </w:rPr>
        <w:t xml:space="preserve">Motherhood is the greatest thing and the hardest thing. Around 140 million births take place worldwide each year, and skilled medical personnel now attend 81% of them, up from 58% in 1990. This is mostly because there are more births at a health facility. Patterns of maternal perineal morbidity have been the subject of very few community-based studies. More than half of maternal deaths take place in humanitarian and fragile environments. Between 1997 and 2020, there were approximately 1.30 million maternal deaths, with approximately 23 800 deaths in 2020. The majority of these deaths occurred in poorer states and among women between the ages of 20 and 29. The Karnataka Health Department reports that there has been a 14% decrease in maternal mortality. Despite the fact that the mortality rate has decreased, the perineal morbidity may rise, resulting in additional complications such as trauma, urinary and bowel incontinence, constipation, and sexual dysfunction. Therefore, community-level gross root screening is required to identify mothers' complications. In order to identify post-natal perineal morbidity among mothers in the </w:t>
      </w:r>
      <w:r w:rsidR="007C77D2" w:rsidRPr="007C77D2">
        <w:rPr>
          <w:rFonts w:ascii="Times New Roman"/>
          <w:i/>
          <w:iCs/>
          <w:sz w:val="20"/>
        </w:rPr>
        <w:t>Abbigere</w:t>
      </w:r>
      <w:r w:rsidR="00FC00C1" w:rsidRPr="007C77D2">
        <w:rPr>
          <w:rFonts w:ascii="Times New Roman"/>
          <w:i/>
          <w:iCs/>
          <w:sz w:val="20"/>
        </w:rPr>
        <w:t xml:space="preserve"> </w:t>
      </w:r>
      <w:r w:rsidR="00FC00C1" w:rsidRPr="00FC00C1">
        <w:rPr>
          <w:rFonts w:ascii="Times New Roman"/>
          <w:i/>
          <w:iCs/>
          <w:sz w:val="20"/>
        </w:rPr>
        <w:t>community area of Bangalore, a descriptive research design with a pretest was used. The majority of mothers, according to the study, have mild symptoms of perineal morbidity. The discoveries of the current study have suggestions for Nursing practice on primary health nurse, as she should mastery in gross root screening to work on the maternal wellbeing and go to important preventive lengths on perineal Morbidity</w:t>
      </w:r>
    </w:p>
    <w:p w:rsidR="00F00A8D" w:rsidRPr="00E95896" w:rsidRDefault="00F00A8D" w:rsidP="00F00A8D">
      <w:pPr>
        <w:pBdr>
          <w:top w:val="single" w:sz="4" w:space="1" w:color="auto"/>
        </w:pBdr>
        <w:rPr>
          <w:rFonts w:ascii="Times New Roman"/>
          <w:bCs/>
          <w:iCs/>
          <w:color w:val="FF0000"/>
          <w:lang w:val="fr-FR"/>
        </w:rPr>
      </w:pPr>
      <w:r w:rsidRPr="00F527BA">
        <w:rPr>
          <w:rFonts w:ascii="Times New Roman"/>
          <w:b/>
          <w:bCs/>
          <w:i/>
          <w:iCs/>
        </w:rPr>
        <w:t>Key Word</w:t>
      </w:r>
      <w:r w:rsidRPr="00F527BA">
        <w:rPr>
          <w:rFonts w:ascii="Times New Roman"/>
          <w:i/>
          <w:iCs/>
        </w:rPr>
        <w:t xml:space="preserve">: </w:t>
      </w:r>
      <w:r w:rsidR="00204BEB" w:rsidRPr="00204BEB">
        <w:rPr>
          <w:rFonts w:ascii="Times New Roman"/>
          <w:i/>
          <w:iCs/>
        </w:rPr>
        <w:t>Assess</w:t>
      </w:r>
      <w:r w:rsidRPr="00204BEB">
        <w:rPr>
          <w:rFonts w:ascii="Times New Roman"/>
          <w:i/>
          <w:iCs/>
        </w:rPr>
        <w:t xml:space="preserve">, </w:t>
      </w:r>
      <w:r w:rsidR="00204BEB" w:rsidRPr="00204BEB">
        <w:rPr>
          <w:rFonts w:ascii="Times New Roman"/>
          <w:i/>
          <w:iCs/>
        </w:rPr>
        <w:t>perineal morbidity</w:t>
      </w:r>
      <w:r w:rsidRPr="00204BEB">
        <w:rPr>
          <w:rFonts w:ascii="Times New Roman"/>
          <w:i/>
          <w:iCs/>
        </w:rPr>
        <w:t xml:space="preserve">, </w:t>
      </w:r>
      <w:r w:rsidR="00204BEB" w:rsidRPr="00204BEB">
        <w:rPr>
          <w:rFonts w:ascii="Times New Roman"/>
          <w:i/>
          <w:iCs/>
        </w:rPr>
        <w:t xml:space="preserve">postnatal Mothers, </w:t>
      </w:r>
      <w:r w:rsidRPr="00204BEB">
        <w:rPr>
          <w:rFonts w:ascii="Times New Roman"/>
          <w:i/>
          <w:iCs/>
        </w:rPr>
        <w:t xml:space="preserve"> </w:t>
      </w:r>
      <w:r w:rsidR="00204BEB" w:rsidRPr="00204BEB">
        <w:rPr>
          <w:rFonts w:ascii="Times New Roman"/>
          <w:i/>
          <w:iCs/>
        </w:rPr>
        <w:t>OBG nursing</w:t>
      </w:r>
      <w:r w:rsidRPr="00204BEB">
        <w:rPr>
          <w:rFonts w:ascii="Times New Roman"/>
          <w:i/>
          <w:iCs/>
        </w:rPr>
        <w:t xml:space="preserve">, </w:t>
      </w:r>
      <w:r w:rsidR="00204BEB" w:rsidRPr="00204BEB">
        <w:rPr>
          <w:rFonts w:ascii="Times New Roman"/>
          <w:i/>
          <w:iCs/>
        </w:rPr>
        <w:t xml:space="preserve">Perineal </w:t>
      </w:r>
      <w:r w:rsidRPr="00204BEB">
        <w:rPr>
          <w:rFonts w:ascii="Times New Roman"/>
          <w:i/>
          <w:iCs/>
        </w:rPr>
        <w:t xml:space="preserve"> </w:t>
      </w:r>
    </w:p>
    <w:p w:rsidR="009C7277" w:rsidRPr="00300EB8" w:rsidRDefault="00FD74A8"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 xml:space="preserve">Introduction: </w:t>
      </w:r>
    </w:p>
    <w:p w:rsidR="005F0FB1" w:rsidRPr="00904EF2" w:rsidRDefault="007C77D2" w:rsidP="007C77D2">
      <w:pPr>
        <w:ind w:firstLine="720"/>
        <w:jc w:val="both"/>
        <w:rPr>
          <w:rFonts w:ascii="Times New Roman" w:hAnsi="Times New Roman" w:cs="Times New Roman"/>
          <w:sz w:val="20"/>
          <w:szCs w:val="20"/>
        </w:rPr>
      </w:pPr>
      <w:r w:rsidRPr="007C77D2">
        <w:rPr>
          <w:rFonts w:ascii="Times New Roman" w:hAnsi="Times New Roman" w:cs="Times New Roman"/>
          <w:sz w:val="20"/>
          <w:szCs w:val="20"/>
        </w:rPr>
        <w:t>A mother is something absolutely new, women are the epicenter of the family and the society.  Healthy mothers have healthy babies, only if the mother receives regular and proper care during perinatal period. Morbidity is the degree or severity of a health condition or incidence of a disease in a particular population during a particular period. Perineal morbidity is the occurrence of disease caused due to episiotomy, instrumental deliveries, prolonged second stage of labor, poor surgical techniques, increased number of births and old maternal age which can lead to genital tract trauma, perineal pain, perineal infections, lacerations and very high rate of urinary incontinence and dyspareu</w:t>
      </w:r>
      <w:r>
        <w:rPr>
          <w:rFonts w:ascii="Times New Roman" w:hAnsi="Times New Roman" w:cs="Times New Roman"/>
          <w:sz w:val="20"/>
          <w:szCs w:val="20"/>
        </w:rPr>
        <w:t>n</w:t>
      </w:r>
      <w:r w:rsidRPr="007C77D2">
        <w:rPr>
          <w:rFonts w:ascii="Times New Roman" w:hAnsi="Times New Roman" w:cs="Times New Roman"/>
          <w:sz w:val="20"/>
          <w:szCs w:val="20"/>
        </w:rPr>
        <w:t>ia or sexual dysfunction. Perineal pain may be due to soft tissue trauma with or without suturing. If persisting it can lead to cellulites and abscess formation. In the world around 140 million births take place every year. Very few community-based studies have been conducted on patterns of maternal morbidity in resource-poor countries in that first week. More than half of maternal deaths occur in fragile and humanitarian settings.  About 1.30 million maternal deaths occurred between 1997 and 2020, with about 23 800 in 2020, with most occurring in poorer states (63%) and among women aged 20-29 years (58%). In Karnataka the Health Department officials reports that there has been a 14 per cent reduction in maternal deaths. Though the death ratio has declined but the perineal morbidity may increase and cause other complications like perineal pain, trauma, urinary incontinence and bowel incontinence, constipation and sexual dysfunction. So gross root screening  in the community level is needed to identify the complications  among the mothers. From various studies it is concluded that the postnatal mothers experience a variety of perineal problems during the postnatal period. The problems range from mild perineal pain to perineal trauma, eliminatory problems like incontinence and retention to sexual dysfunction. Well being of newborn infants is so dependent on the health and functional abilities of their mothers. Thus the overall health status of postnatal mothers is a priority concern for all who work in maternity units</w:t>
      </w:r>
      <w:r>
        <w:rPr>
          <w:rFonts w:ascii="Times New Roman" w:hAnsi="Times New Roman" w:cs="Times New Roman"/>
          <w:sz w:val="20"/>
          <w:szCs w:val="20"/>
        </w:rPr>
        <w:t xml:space="preserve">. </w:t>
      </w:r>
      <w:r w:rsidRPr="007C77D2">
        <w:rPr>
          <w:rFonts w:ascii="Times New Roman" w:hAnsi="Times New Roman" w:cs="Times New Roman"/>
          <w:sz w:val="20"/>
          <w:szCs w:val="20"/>
        </w:rPr>
        <w:t>The researcher felt the need to conduct the present study on the mothers after puerperium and to explores the problems which the mothers may experience. Thereby it torches early detection and prevention of further complications by screening .</w:t>
      </w:r>
    </w:p>
    <w:p w:rsidR="009C7277" w:rsidRPr="00904EF2" w:rsidRDefault="007C77D2" w:rsidP="00F91DB4">
      <w:pPr>
        <w:ind w:firstLine="720"/>
        <w:jc w:val="both"/>
        <w:rPr>
          <w:rFonts w:ascii="Times New Roman" w:hAnsi="Times New Roman" w:cs="Times New Roman"/>
          <w:sz w:val="20"/>
          <w:szCs w:val="20"/>
        </w:rPr>
      </w:pPr>
      <w:r w:rsidRPr="007C77D2">
        <w:rPr>
          <w:rFonts w:ascii="Times New Roman" w:hAnsi="Times New Roman" w:cs="Times New Roman"/>
          <w:sz w:val="20"/>
          <w:szCs w:val="20"/>
        </w:rPr>
        <w:t>To avoid perineal morbidity, nurses are expected to be well-versed in risk factors and preventative measures and to effectively implement them.</w:t>
      </w:r>
    </w:p>
    <w:p w:rsidR="00355DDA" w:rsidRPr="00300EB8" w:rsidRDefault="00300EB8" w:rsidP="00300EB8">
      <w:pPr>
        <w:pStyle w:val="ListParagraph"/>
        <w:numPr>
          <w:ilvl w:val="0"/>
          <w:numId w:val="8"/>
        </w:numPr>
        <w:rPr>
          <w:rFonts w:ascii="Times New Roman" w:hAnsi="Times New Roman" w:cs="Times New Roman"/>
          <w:b/>
          <w:sz w:val="20"/>
          <w:szCs w:val="20"/>
        </w:rPr>
      </w:pPr>
      <w:r w:rsidRPr="00300EB8">
        <w:rPr>
          <w:rFonts w:ascii="Times New Roman" w:hAnsi="Times New Roman" w:cs="Times New Roman"/>
          <w:b/>
          <w:sz w:val="20"/>
          <w:szCs w:val="20"/>
        </w:rPr>
        <w:lastRenderedPageBreak/>
        <w:t>Material And Methods</w:t>
      </w:r>
    </w:p>
    <w:p w:rsidR="00355DDA" w:rsidRDefault="00355DDA" w:rsidP="00F91DB4">
      <w:pPr>
        <w:spacing w:after="0" w:line="240" w:lineRule="auto"/>
        <w:ind w:firstLine="720"/>
        <w:jc w:val="both"/>
        <w:rPr>
          <w:rFonts w:ascii="Times New Roman" w:hAnsi="Times New Roman" w:cs="Times New Roman"/>
          <w:sz w:val="20"/>
          <w:szCs w:val="20"/>
        </w:rPr>
      </w:pPr>
      <w:r w:rsidRPr="00103565">
        <w:rPr>
          <w:rFonts w:ascii="Times New Roman" w:hAnsi="Times New Roman" w:cs="Times New Roman"/>
          <w:sz w:val="20"/>
          <w:szCs w:val="20"/>
        </w:rPr>
        <w:t xml:space="preserve">This </w:t>
      </w:r>
      <w:r w:rsidR="007C77D2">
        <w:rPr>
          <w:rFonts w:ascii="Times New Roman" w:hAnsi="Times New Roman" w:cs="Times New Roman"/>
          <w:sz w:val="20"/>
          <w:szCs w:val="20"/>
        </w:rPr>
        <w:t xml:space="preserve">Descriptive </w:t>
      </w:r>
      <w:r w:rsidRPr="00103565">
        <w:rPr>
          <w:rFonts w:ascii="Times New Roman" w:hAnsi="Times New Roman" w:cs="Times New Roman"/>
          <w:sz w:val="20"/>
          <w:szCs w:val="20"/>
        </w:rPr>
        <w:t>research approach</w:t>
      </w:r>
      <w:r w:rsidR="00F91DB4">
        <w:rPr>
          <w:rFonts w:ascii="Times New Roman" w:hAnsi="Times New Roman" w:cs="Times New Roman"/>
          <w:sz w:val="20"/>
          <w:szCs w:val="20"/>
        </w:rPr>
        <w:t xml:space="preserve"> </w:t>
      </w:r>
      <w:r w:rsidRPr="00103565">
        <w:rPr>
          <w:rFonts w:ascii="Times New Roman" w:hAnsi="Times New Roman" w:cs="Times New Roman"/>
          <w:sz w:val="20"/>
          <w:szCs w:val="20"/>
        </w:rPr>
        <w:t xml:space="preserve">was carried out on </w:t>
      </w:r>
      <w:r w:rsidR="007C77D2">
        <w:rPr>
          <w:rFonts w:ascii="Times New Roman" w:hAnsi="Times New Roman" w:cs="Times New Roman"/>
          <w:sz w:val="20"/>
          <w:szCs w:val="20"/>
        </w:rPr>
        <w:t xml:space="preserve">postnatal mothers Abbigere community area Bangalore </w:t>
      </w:r>
      <w:r w:rsidRPr="00103565">
        <w:rPr>
          <w:rFonts w:ascii="Times New Roman" w:hAnsi="Times New Roman" w:cs="Times New Roman"/>
          <w:sz w:val="20"/>
          <w:szCs w:val="20"/>
        </w:rPr>
        <w:t xml:space="preserve">from </w:t>
      </w:r>
      <w:r w:rsidR="007C77D2">
        <w:rPr>
          <w:rFonts w:ascii="Times New Roman" w:hAnsi="Times New Roman" w:cs="Times New Roman"/>
          <w:sz w:val="20"/>
          <w:szCs w:val="20"/>
        </w:rPr>
        <w:t>October 2022</w:t>
      </w:r>
      <w:r w:rsidRPr="00103565">
        <w:rPr>
          <w:rFonts w:ascii="Times New Roman" w:hAnsi="Times New Roman" w:cs="Times New Roman"/>
          <w:sz w:val="20"/>
          <w:szCs w:val="20"/>
        </w:rPr>
        <w:t xml:space="preserve"> to </w:t>
      </w:r>
      <w:r w:rsidR="007C77D2">
        <w:rPr>
          <w:rFonts w:ascii="Times New Roman" w:hAnsi="Times New Roman" w:cs="Times New Roman"/>
          <w:sz w:val="20"/>
          <w:szCs w:val="20"/>
        </w:rPr>
        <w:t>October</w:t>
      </w:r>
      <w:r w:rsidR="007C77D2" w:rsidRPr="00103565">
        <w:rPr>
          <w:rFonts w:ascii="Times New Roman" w:hAnsi="Times New Roman" w:cs="Times New Roman"/>
          <w:sz w:val="20"/>
          <w:szCs w:val="20"/>
        </w:rPr>
        <w:t xml:space="preserve"> </w:t>
      </w:r>
      <w:r w:rsidRPr="00103565">
        <w:rPr>
          <w:rFonts w:ascii="Times New Roman" w:hAnsi="Times New Roman" w:cs="Times New Roman"/>
          <w:sz w:val="20"/>
          <w:szCs w:val="20"/>
        </w:rPr>
        <w:t>202</w:t>
      </w:r>
      <w:r w:rsidR="007C77D2">
        <w:rPr>
          <w:rFonts w:ascii="Times New Roman" w:hAnsi="Times New Roman" w:cs="Times New Roman"/>
          <w:sz w:val="20"/>
          <w:szCs w:val="20"/>
        </w:rPr>
        <w:t>3. A total 80</w:t>
      </w:r>
      <w:r w:rsidRPr="00103565">
        <w:rPr>
          <w:rFonts w:ascii="Times New Roman" w:hAnsi="Times New Roman" w:cs="Times New Roman"/>
          <w:sz w:val="20"/>
          <w:szCs w:val="20"/>
        </w:rPr>
        <w:t xml:space="preserve"> </w:t>
      </w:r>
      <w:r w:rsidR="007C77D2" w:rsidRPr="00103565">
        <w:rPr>
          <w:rFonts w:ascii="Times New Roman" w:hAnsi="Times New Roman" w:cs="Times New Roman"/>
          <w:sz w:val="20"/>
          <w:szCs w:val="20"/>
        </w:rPr>
        <w:t>samples of</w:t>
      </w:r>
      <w:r w:rsidR="007C77D2">
        <w:rPr>
          <w:rFonts w:ascii="Times New Roman" w:hAnsi="Times New Roman" w:cs="Times New Roman"/>
          <w:sz w:val="20"/>
          <w:szCs w:val="20"/>
        </w:rPr>
        <w:t xml:space="preserve"> postnatal mothers </w:t>
      </w:r>
      <w:r w:rsidRPr="00103565">
        <w:rPr>
          <w:rFonts w:ascii="Times New Roman" w:hAnsi="Times New Roman" w:cs="Times New Roman"/>
          <w:sz w:val="20"/>
          <w:szCs w:val="20"/>
        </w:rPr>
        <w:t xml:space="preserve">aged </w:t>
      </w:r>
      <w:r w:rsidR="007C77D2">
        <w:rPr>
          <w:rFonts w:ascii="Times New Roman" w:hAnsi="Times New Roman" w:cs="Times New Roman"/>
          <w:sz w:val="20"/>
          <w:szCs w:val="20"/>
        </w:rPr>
        <w:t>between 21 years to 35</w:t>
      </w:r>
      <w:r w:rsidRPr="00103565">
        <w:rPr>
          <w:rFonts w:ascii="Times New Roman" w:hAnsi="Times New Roman" w:cs="Times New Roman"/>
          <w:sz w:val="20"/>
          <w:szCs w:val="20"/>
        </w:rPr>
        <w:t>years were in this study.</w:t>
      </w:r>
    </w:p>
    <w:p w:rsidR="00F91DB4" w:rsidRPr="00103565" w:rsidRDefault="00F91DB4" w:rsidP="00F91DB4">
      <w:pPr>
        <w:spacing w:after="0" w:line="240" w:lineRule="auto"/>
        <w:ind w:firstLine="720"/>
        <w:jc w:val="both"/>
        <w:rPr>
          <w:rFonts w:ascii="Times New Roman" w:hAnsi="Times New Roman" w:cs="Times New Roman"/>
          <w:sz w:val="20"/>
          <w:szCs w:val="20"/>
        </w:rPr>
      </w:pP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Study Design:</w:t>
      </w:r>
      <w:r w:rsidRPr="00103565">
        <w:rPr>
          <w:rFonts w:ascii="Times New Roman" w:hAnsi="Times New Roman" w:cs="Times New Roman"/>
          <w:sz w:val="20"/>
          <w:szCs w:val="20"/>
        </w:rPr>
        <w:t xml:space="preserve"> </w:t>
      </w:r>
      <w:r w:rsidR="007C77D2">
        <w:rPr>
          <w:rFonts w:ascii="Times New Roman" w:hAnsi="Times New Roman" w:cs="Times New Roman"/>
          <w:sz w:val="20"/>
          <w:szCs w:val="20"/>
        </w:rPr>
        <w:t>Descriptive</w:t>
      </w:r>
      <w:r w:rsidR="007C77D2" w:rsidRPr="00103565">
        <w:rPr>
          <w:rFonts w:ascii="Times New Roman" w:hAnsi="Times New Roman" w:cs="Times New Roman"/>
          <w:sz w:val="20"/>
          <w:szCs w:val="20"/>
        </w:rPr>
        <w:t xml:space="preserve"> </w:t>
      </w:r>
      <w:r w:rsidRPr="00103565">
        <w:rPr>
          <w:rFonts w:ascii="Times New Roman" w:hAnsi="Times New Roman" w:cs="Times New Roman"/>
          <w:sz w:val="20"/>
          <w:szCs w:val="20"/>
        </w:rPr>
        <w:t xml:space="preserve">study </w:t>
      </w:r>
      <w:r w:rsidR="00FA4613" w:rsidRPr="00103565">
        <w:rPr>
          <w:rFonts w:ascii="Times New Roman" w:hAnsi="Times New Roman" w:cs="Times New Roman"/>
          <w:sz w:val="20"/>
          <w:szCs w:val="20"/>
        </w:rPr>
        <w:t xml:space="preserve">using one group pre test design </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Study Location</w:t>
      </w:r>
      <w:r w:rsidRPr="00103565">
        <w:rPr>
          <w:rFonts w:ascii="Times New Roman" w:hAnsi="Times New Roman" w:cs="Times New Roman"/>
          <w:sz w:val="20"/>
          <w:szCs w:val="20"/>
        </w:rPr>
        <w:t xml:space="preserve">: This was a </w:t>
      </w:r>
      <w:r w:rsidR="007C77D2">
        <w:rPr>
          <w:rFonts w:ascii="Times New Roman" w:hAnsi="Times New Roman" w:cs="Times New Roman"/>
          <w:sz w:val="20"/>
          <w:szCs w:val="20"/>
        </w:rPr>
        <w:t>Abbigere community area Bangalore-90</w:t>
      </w:r>
      <w:r w:rsidRPr="00103565">
        <w:rPr>
          <w:rFonts w:ascii="Times New Roman" w:hAnsi="Times New Roman" w:cs="Times New Roman"/>
          <w:sz w:val="20"/>
          <w:szCs w:val="20"/>
        </w:rPr>
        <w:t>.</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Study Duration:</w:t>
      </w:r>
      <w:r w:rsidRPr="00103565">
        <w:rPr>
          <w:rFonts w:ascii="Times New Roman" w:hAnsi="Times New Roman" w:cs="Times New Roman"/>
          <w:sz w:val="20"/>
          <w:szCs w:val="20"/>
        </w:rPr>
        <w:t xml:space="preserve"> </w:t>
      </w:r>
      <w:r w:rsidR="007C77D2">
        <w:rPr>
          <w:rFonts w:ascii="Times New Roman" w:hAnsi="Times New Roman" w:cs="Times New Roman"/>
          <w:sz w:val="20"/>
          <w:szCs w:val="20"/>
        </w:rPr>
        <w:t>October 2022</w:t>
      </w:r>
      <w:r w:rsidR="007C77D2" w:rsidRPr="00103565">
        <w:rPr>
          <w:rFonts w:ascii="Times New Roman" w:hAnsi="Times New Roman" w:cs="Times New Roman"/>
          <w:sz w:val="20"/>
          <w:szCs w:val="20"/>
        </w:rPr>
        <w:t xml:space="preserve"> </w:t>
      </w:r>
      <w:r w:rsidRPr="00103565">
        <w:rPr>
          <w:rFonts w:ascii="Times New Roman" w:hAnsi="Times New Roman" w:cs="Times New Roman"/>
          <w:sz w:val="20"/>
          <w:szCs w:val="20"/>
        </w:rPr>
        <w:t xml:space="preserve"> to </w:t>
      </w:r>
      <w:r w:rsidR="007C77D2">
        <w:rPr>
          <w:rFonts w:ascii="Times New Roman" w:hAnsi="Times New Roman" w:cs="Times New Roman"/>
          <w:sz w:val="20"/>
          <w:szCs w:val="20"/>
        </w:rPr>
        <w:t>October</w:t>
      </w:r>
      <w:r w:rsidR="007C77D2" w:rsidRPr="00103565">
        <w:rPr>
          <w:rFonts w:ascii="Times New Roman" w:hAnsi="Times New Roman" w:cs="Times New Roman"/>
          <w:sz w:val="20"/>
          <w:szCs w:val="20"/>
        </w:rPr>
        <w:t xml:space="preserve"> 202</w:t>
      </w:r>
      <w:r w:rsidR="007C77D2">
        <w:rPr>
          <w:rFonts w:ascii="Times New Roman" w:hAnsi="Times New Roman" w:cs="Times New Roman"/>
          <w:sz w:val="20"/>
          <w:szCs w:val="20"/>
        </w:rPr>
        <w:t>3</w:t>
      </w:r>
      <w:r w:rsidRPr="00103565">
        <w:rPr>
          <w:rFonts w:ascii="Times New Roman" w:hAnsi="Times New Roman" w:cs="Times New Roman"/>
          <w:sz w:val="20"/>
          <w:szCs w:val="20"/>
        </w:rPr>
        <w:t>.</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 xml:space="preserve">Sample size: </w:t>
      </w:r>
      <w:r w:rsidR="007C77D2">
        <w:rPr>
          <w:rFonts w:ascii="Times New Roman" w:hAnsi="Times New Roman" w:cs="Times New Roman"/>
          <w:sz w:val="20"/>
          <w:szCs w:val="20"/>
        </w:rPr>
        <w:t>80</w:t>
      </w:r>
      <w:r w:rsidR="007C77D2" w:rsidRPr="00103565">
        <w:rPr>
          <w:rFonts w:ascii="Times New Roman" w:hAnsi="Times New Roman" w:cs="Times New Roman"/>
          <w:sz w:val="20"/>
          <w:szCs w:val="20"/>
        </w:rPr>
        <w:t xml:space="preserve"> samples of</w:t>
      </w:r>
      <w:r w:rsidR="007C77D2">
        <w:rPr>
          <w:rFonts w:ascii="Times New Roman" w:hAnsi="Times New Roman" w:cs="Times New Roman"/>
          <w:sz w:val="20"/>
          <w:szCs w:val="20"/>
        </w:rPr>
        <w:t xml:space="preserve"> postnatal mothers</w:t>
      </w:r>
      <w:r w:rsidR="00F91DB4" w:rsidRPr="00103565">
        <w:rPr>
          <w:rFonts w:ascii="Times New Roman" w:hAnsi="Times New Roman" w:cs="Times New Roman"/>
          <w:sz w:val="20"/>
          <w:szCs w:val="20"/>
        </w:rPr>
        <w:t>.</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 xml:space="preserve">Sample size calculation: </w:t>
      </w:r>
      <w:r w:rsidRPr="00103565">
        <w:rPr>
          <w:rFonts w:ascii="Times New Roman" w:hAnsi="Times New Roman" w:cs="Times New Roman"/>
          <w:sz w:val="20"/>
          <w:szCs w:val="20"/>
        </w:rPr>
        <w:t>The sample size was estimated on the basis of a single proportion design. The target population from which we randomly selected our sample was considered 10,000. We assumed that the confidence interval of 10% and confidence level of 95%. The sample size actual</w:t>
      </w:r>
      <w:r w:rsidR="0090308C">
        <w:rPr>
          <w:rFonts w:ascii="Times New Roman" w:hAnsi="Times New Roman" w:cs="Times New Roman"/>
          <w:sz w:val="20"/>
          <w:szCs w:val="20"/>
        </w:rPr>
        <w:t>ly obtained for this study was 80</w:t>
      </w:r>
      <w:r w:rsidRPr="00103565">
        <w:rPr>
          <w:rFonts w:ascii="Times New Roman" w:hAnsi="Times New Roman" w:cs="Times New Roman"/>
          <w:sz w:val="20"/>
          <w:szCs w:val="20"/>
        </w:rPr>
        <w:t xml:space="preserve"> </w:t>
      </w:r>
      <w:r w:rsidR="0090308C">
        <w:rPr>
          <w:rFonts w:ascii="Times New Roman" w:hAnsi="Times New Roman" w:cs="Times New Roman"/>
          <w:sz w:val="20"/>
          <w:szCs w:val="20"/>
        </w:rPr>
        <w:t>postnatal mothers</w:t>
      </w:r>
      <w:r w:rsidRPr="00103565">
        <w:rPr>
          <w:rFonts w:ascii="Times New Roman" w:hAnsi="Times New Roman" w:cs="Times New Roman"/>
          <w:sz w:val="20"/>
          <w:szCs w:val="20"/>
        </w:rPr>
        <w:t xml:space="preserve">. As per the statistical guidance we made it as the </w:t>
      </w:r>
      <w:r w:rsidR="0090308C">
        <w:rPr>
          <w:rFonts w:ascii="Times New Roman" w:hAnsi="Times New Roman" w:cs="Times New Roman"/>
          <w:sz w:val="20"/>
          <w:szCs w:val="20"/>
        </w:rPr>
        <w:t>100</w:t>
      </w:r>
      <w:r w:rsidRPr="00103565">
        <w:rPr>
          <w:rFonts w:ascii="Times New Roman" w:hAnsi="Times New Roman" w:cs="Times New Roman"/>
          <w:sz w:val="20"/>
          <w:szCs w:val="20"/>
        </w:rPr>
        <w:t xml:space="preserve"> samples including the attrition ratio.</w:t>
      </w:r>
    </w:p>
    <w:p w:rsidR="005B2408" w:rsidRPr="00103565" w:rsidRDefault="00355DDA" w:rsidP="005B2408">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Subjects &amp; selection method</w:t>
      </w:r>
      <w:r w:rsidRPr="00103565">
        <w:rPr>
          <w:rFonts w:ascii="Times New Roman" w:hAnsi="Times New Roman" w:cs="Times New Roman"/>
          <w:sz w:val="20"/>
          <w:szCs w:val="20"/>
        </w:rPr>
        <w:t xml:space="preserve">: The study population was </w:t>
      </w:r>
      <w:r w:rsidR="0090308C">
        <w:rPr>
          <w:rFonts w:ascii="Times New Roman" w:hAnsi="Times New Roman" w:cs="Times New Roman"/>
          <w:sz w:val="20"/>
          <w:szCs w:val="20"/>
        </w:rPr>
        <w:t xml:space="preserve">postnatal mothers </w:t>
      </w:r>
      <w:r w:rsidR="0090308C" w:rsidRPr="00103565">
        <w:rPr>
          <w:rFonts w:ascii="Times New Roman" w:hAnsi="Times New Roman" w:cs="Times New Roman"/>
          <w:sz w:val="20"/>
          <w:szCs w:val="20"/>
        </w:rPr>
        <w:t xml:space="preserve">aged </w:t>
      </w:r>
      <w:r w:rsidR="0090308C">
        <w:rPr>
          <w:rFonts w:ascii="Times New Roman" w:hAnsi="Times New Roman" w:cs="Times New Roman"/>
          <w:sz w:val="20"/>
          <w:szCs w:val="20"/>
        </w:rPr>
        <w:t>between 21 years to 35</w:t>
      </w:r>
      <w:r w:rsidR="0090308C" w:rsidRPr="00103565">
        <w:rPr>
          <w:rFonts w:ascii="Times New Roman" w:hAnsi="Times New Roman" w:cs="Times New Roman"/>
          <w:sz w:val="20"/>
          <w:szCs w:val="20"/>
        </w:rPr>
        <w:t xml:space="preserve">years </w:t>
      </w:r>
      <w:r w:rsidR="00F22C0D" w:rsidRPr="00103565">
        <w:rPr>
          <w:rFonts w:ascii="Times New Roman" w:hAnsi="Times New Roman" w:cs="Times New Roman"/>
          <w:sz w:val="20"/>
          <w:szCs w:val="20"/>
        </w:rPr>
        <w:t xml:space="preserve"> </w:t>
      </w:r>
      <w:r w:rsidR="005B2408" w:rsidRPr="00103565">
        <w:rPr>
          <w:rFonts w:ascii="Times New Roman" w:hAnsi="Times New Roman" w:cs="Times New Roman"/>
          <w:sz w:val="20"/>
          <w:szCs w:val="20"/>
        </w:rPr>
        <w:t xml:space="preserve">selected </w:t>
      </w:r>
      <w:r w:rsidR="00F22C0D" w:rsidRPr="00103565">
        <w:rPr>
          <w:rFonts w:ascii="Times New Roman" w:hAnsi="Times New Roman" w:cs="Times New Roman"/>
          <w:sz w:val="20"/>
          <w:szCs w:val="20"/>
        </w:rPr>
        <w:t xml:space="preserve">by </w:t>
      </w:r>
      <w:r w:rsidR="0090308C" w:rsidRPr="00103565">
        <w:rPr>
          <w:rFonts w:ascii="Times New Roman" w:hAnsi="Times New Roman" w:cs="Times New Roman"/>
          <w:sz w:val="20"/>
          <w:szCs w:val="20"/>
        </w:rPr>
        <w:t>non-probability</w:t>
      </w:r>
      <w:r w:rsidR="00F22C0D" w:rsidRPr="00103565">
        <w:rPr>
          <w:rFonts w:ascii="Times New Roman" w:hAnsi="Times New Roman" w:cs="Times New Roman"/>
          <w:sz w:val="20"/>
          <w:szCs w:val="20"/>
        </w:rPr>
        <w:t xml:space="preserve"> </w:t>
      </w:r>
      <w:r w:rsidR="005B2408" w:rsidRPr="00103565">
        <w:rPr>
          <w:rFonts w:ascii="Times New Roman" w:hAnsi="Times New Roman" w:cs="Times New Roman"/>
          <w:sz w:val="20"/>
          <w:szCs w:val="20"/>
        </w:rPr>
        <w:t>convenience</w:t>
      </w:r>
      <w:r w:rsidR="00F22C0D" w:rsidRPr="00103565">
        <w:rPr>
          <w:rFonts w:ascii="Times New Roman" w:hAnsi="Times New Roman" w:cs="Times New Roman"/>
          <w:sz w:val="20"/>
          <w:szCs w:val="20"/>
        </w:rPr>
        <w:t xml:space="preserve"> </w:t>
      </w:r>
      <w:r w:rsidR="005B2408" w:rsidRPr="00103565">
        <w:rPr>
          <w:rFonts w:ascii="Times New Roman" w:hAnsi="Times New Roman" w:cs="Times New Roman"/>
          <w:sz w:val="20"/>
          <w:szCs w:val="20"/>
        </w:rPr>
        <w:t>sampling</w:t>
      </w:r>
      <w:r w:rsidR="00F22C0D" w:rsidRPr="00103565">
        <w:rPr>
          <w:rFonts w:ascii="Times New Roman" w:hAnsi="Times New Roman" w:cs="Times New Roman"/>
          <w:sz w:val="20"/>
          <w:szCs w:val="20"/>
        </w:rPr>
        <w:t xml:space="preserve"> and </w:t>
      </w:r>
      <w:r w:rsidR="005B2408" w:rsidRPr="00103565">
        <w:rPr>
          <w:rFonts w:ascii="Times New Roman" w:hAnsi="Times New Roman" w:cs="Times New Roman"/>
          <w:sz w:val="20"/>
          <w:szCs w:val="20"/>
        </w:rPr>
        <w:t xml:space="preserve">samples </w:t>
      </w:r>
      <w:r w:rsidR="00F22C0D" w:rsidRPr="00103565">
        <w:rPr>
          <w:rFonts w:ascii="Times New Roman" w:hAnsi="Times New Roman" w:cs="Times New Roman"/>
          <w:sz w:val="20"/>
          <w:szCs w:val="20"/>
        </w:rPr>
        <w:t xml:space="preserve">who are available </w:t>
      </w:r>
      <w:r w:rsidR="005B2408" w:rsidRPr="00103565">
        <w:rPr>
          <w:rFonts w:ascii="Times New Roman" w:hAnsi="Times New Roman" w:cs="Times New Roman"/>
          <w:sz w:val="20"/>
          <w:szCs w:val="20"/>
        </w:rPr>
        <w:t xml:space="preserve">at the time of study between from </w:t>
      </w:r>
      <w:r w:rsidR="0090308C">
        <w:rPr>
          <w:rFonts w:ascii="Times New Roman" w:hAnsi="Times New Roman" w:cs="Times New Roman"/>
          <w:sz w:val="20"/>
          <w:szCs w:val="20"/>
        </w:rPr>
        <w:t>October 2022</w:t>
      </w:r>
      <w:r w:rsidR="0090308C" w:rsidRPr="00103565">
        <w:rPr>
          <w:rFonts w:ascii="Times New Roman" w:hAnsi="Times New Roman" w:cs="Times New Roman"/>
          <w:sz w:val="20"/>
          <w:szCs w:val="20"/>
        </w:rPr>
        <w:t xml:space="preserve">  to </w:t>
      </w:r>
      <w:r w:rsidR="0090308C">
        <w:rPr>
          <w:rFonts w:ascii="Times New Roman" w:hAnsi="Times New Roman" w:cs="Times New Roman"/>
          <w:sz w:val="20"/>
          <w:szCs w:val="20"/>
        </w:rPr>
        <w:t>October</w:t>
      </w:r>
      <w:r w:rsidR="0090308C" w:rsidRPr="00103565">
        <w:rPr>
          <w:rFonts w:ascii="Times New Roman" w:hAnsi="Times New Roman" w:cs="Times New Roman"/>
          <w:sz w:val="20"/>
          <w:szCs w:val="20"/>
        </w:rPr>
        <w:t xml:space="preserve"> 202</w:t>
      </w:r>
      <w:r w:rsidR="0090308C">
        <w:rPr>
          <w:rFonts w:ascii="Times New Roman" w:hAnsi="Times New Roman" w:cs="Times New Roman"/>
          <w:sz w:val="20"/>
          <w:szCs w:val="20"/>
        </w:rPr>
        <w:t>3</w:t>
      </w:r>
      <w:r w:rsidR="0090308C" w:rsidRPr="00103565">
        <w:rPr>
          <w:rFonts w:ascii="Times New Roman" w:hAnsi="Times New Roman" w:cs="Times New Roman"/>
          <w:sz w:val="20"/>
          <w:szCs w:val="20"/>
        </w:rPr>
        <w:t>.</w:t>
      </w:r>
      <w:r w:rsidRPr="00103565">
        <w:rPr>
          <w:rFonts w:ascii="Times New Roman" w:hAnsi="Times New Roman" w:cs="Times New Roman"/>
          <w:sz w:val="20"/>
          <w:szCs w:val="20"/>
        </w:rPr>
        <w:t>.</w:t>
      </w:r>
    </w:p>
    <w:p w:rsidR="00355DDA" w:rsidRPr="00FA4613" w:rsidRDefault="00355DDA" w:rsidP="00FA4613">
      <w:pPr>
        <w:spacing w:after="0" w:line="240" w:lineRule="auto"/>
        <w:jc w:val="both"/>
        <w:rPr>
          <w:rFonts w:ascii="Times New Roman"/>
          <w:sz w:val="20"/>
          <w:szCs w:val="20"/>
        </w:rPr>
      </w:pPr>
    </w:p>
    <w:p w:rsidR="00FA4613" w:rsidRPr="00300EB8" w:rsidRDefault="00FA4613" w:rsidP="00FA4613">
      <w:pPr>
        <w:spacing w:after="0" w:line="240" w:lineRule="auto"/>
        <w:jc w:val="both"/>
        <w:rPr>
          <w:rFonts w:ascii="Times New Roman"/>
          <w:b/>
        </w:rPr>
      </w:pPr>
      <w:r w:rsidRPr="00300EB8">
        <w:rPr>
          <w:rFonts w:ascii="Times New Roman"/>
          <w:b/>
        </w:rPr>
        <w:t>Inclusion criteria:</w:t>
      </w:r>
      <w:r w:rsidRPr="00300EB8">
        <w:rPr>
          <w:rFonts w:ascii="Times New Roman"/>
          <w:color w:val="FF0000"/>
        </w:rPr>
        <w:t xml:space="preserve"> </w:t>
      </w:r>
    </w:p>
    <w:p w:rsidR="00FA4613" w:rsidRPr="002F696E" w:rsidRDefault="00E602E8" w:rsidP="00FA4613">
      <w:pPr>
        <w:pStyle w:val="ListParagraph"/>
        <w:numPr>
          <w:ilvl w:val="0"/>
          <w:numId w:val="7"/>
        </w:numPr>
        <w:spacing w:after="0" w:line="240" w:lineRule="auto"/>
        <w:ind w:left="360"/>
        <w:jc w:val="both"/>
        <w:rPr>
          <w:rFonts w:ascii="Times New Roman"/>
          <w:sz w:val="20"/>
          <w:szCs w:val="20"/>
        </w:rPr>
      </w:pPr>
      <w:r>
        <w:rPr>
          <w:rFonts w:ascii="Times New Roman"/>
          <w:sz w:val="20"/>
          <w:szCs w:val="20"/>
        </w:rPr>
        <w:t xml:space="preserve">The </w:t>
      </w:r>
      <w:r w:rsidR="0090308C">
        <w:rPr>
          <w:rFonts w:ascii="Times New Roman" w:hAnsi="Times New Roman" w:cs="Times New Roman"/>
          <w:sz w:val="20"/>
          <w:szCs w:val="20"/>
        </w:rPr>
        <w:t xml:space="preserve">postnatal mothers </w:t>
      </w:r>
      <w:r w:rsidR="00FA4613" w:rsidRPr="002F696E">
        <w:rPr>
          <w:rFonts w:ascii="Times New Roman"/>
          <w:sz w:val="20"/>
          <w:szCs w:val="20"/>
        </w:rPr>
        <w:t xml:space="preserve">in selected </w:t>
      </w:r>
      <w:r w:rsidR="0090308C">
        <w:rPr>
          <w:rFonts w:ascii="Times New Roman" w:hAnsi="Times New Roman" w:cs="Times New Roman"/>
          <w:sz w:val="20"/>
          <w:szCs w:val="20"/>
        </w:rPr>
        <w:t>Abbigere community area Bangalore</w:t>
      </w:r>
      <w:r w:rsidR="00FA4613" w:rsidRPr="002F696E">
        <w:rPr>
          <w:rFonts w:ascii="Times New Roman"/>
          <w:sz w:val="20"/>
          <w:szCs w:val="20"/>
        </w:rPr>
        <w:t>.</w:t>
      </w:r>
    </w:p>
    <w:p w:rsidR="00FA4613" w:rsidRPr="002F696E" w:rsidRDefault="00E602E8" w:rsidP="00FA4613">
      <w:pPr>
        <w:pStyle w:val="ListParagraph"/>
        <w:numPr>
          <w:ilvl w:val="0"/>
          <w:numId w:val="7"/>
        </w:numPr>
        <w:spacing w:after="0" w:line="240" w:lineRule="auto"/>
        <w:ind w:left="360"/>
        <w:jc w:val="both"/>
        <w:rPr>
          <w:rFonts w:ascii="Times New Roman"/>
          <w:sz w:val="20"/>
          <w:szCs w:val="20"/>
        </w:rPr>
      </w:pPr>
      <w:r>
        <w:rPr>
          <w:rFonts w:ascii="Times New Roman"/>
          <w:sz w:val="20"/>
          <w:szCs w:val="20"/>
        </w:rPr>
        <w:t xml:space="preserve">The </w:t>
      </w:r>
      <w:r w:rsidR="0090308C">
        <w:rPr>
          <w:rFonts w:ascii="Times New Roman" w:hAnsi="Times New Roman" w:cs="Times New Roman"/>
          <w:sz w:val="20"/>
          <w:szCs w:val="20"/>
        </w:rPr>
        <w:t>postnatal mothers</w:t>
      </w:r>
      <w:r w:rsidR="0090308C" w:rsidRPr="002F696E">
        <w:rPr>
          <w:rFonts w:ascii="Times New Roman"/>
          <w:sz w:val="20"/>
          <w:szCs w:val="20"/>
        </w:rPr>
        <w:t xml:space="preserve"> </w:t>
      </w:r>
      <w:r w:rsidR="00FA4613" w:rsidRPr="002F696E">
        <w:rPr>
          <w:rFonts w:ascii="Times New Roman"/>
          <w:sz w:val="20"/>
          <w:szCs w:val="20"/>
        </w:rPr>
        <w:t>who are willing to participate in the</w:t>
      </w:r>
      <w:r w:rsidR="00FA4613">
        <w:rPr>
          <w:rFonts w:ascii="Times New Roman"/>
          <w:sz w:val="20"/>
          <w:szCs w:val="20"/>
        </w:rPr>
        <w:t xml:space="preserve"> </w:t>
      </w:r>
      <w:r w:rsidR="00FA4613" w:rsidRPr="002F696E">
        <w:rPr>
          <w:rFonts w:ascii="Times New Roman"/>
          <w:sz w:val="20"/>
          <w:szCs w:val="20"/>
        </w:rPr>
        <w:t>study.</w:t>
      </w:r>
    </w:p>
    <w:p w:rsidR="0090308C" w:rsidRPr="0090308C" w:rsidRDefault="00E602E8" w:rsidP="00FA4613">
      <w:pPr>
        <w:pStyle w:val="ListParagraph"/>
        <w:numPr>
          <w:ilvl w:val="0"/>
          <w:numId w:val="7"/>
        </w:numPr>
        <w:spacing w:after="0" w:line="240" w:lineRule="auto"/>
        <w:ind w:left="360"/>
        <w:jc w:val="both"/>
        <w:rPr>
          <w:rFonts w:ascii="Times New Roman"/>
          <w:sz w:val="20"/>
          <w:szCs w:val="20"/>
        </w:rPr>
      </w:pPr>
      <w:r>
        <w:rPr>
          <w:rFonts w:ascii="Times New Roman"/>
          <w:sz w:val="20"/>
          <w:szCs w:val="20"/>
        </w:rPr>
        <w:t xml:space="preserve">The </w:t>
      </w:r>
      <w:r w:rsidR="0090308C">
        <w:rPr>
          <w:rFonts w:ascii="Times New Roman" w:hAnsi="Times New Roman" w:cs="Times New Roman"/>
          <w:sz w:val="20"/>
          <w:szCs w:val="20"/>
        </w:rPr>
        <w:t xml:space="preserve">postnatal mothers who </w:t>
      </w:r>
      <w:r w:rsidR="0090308C" w:rsidRPr="00103565">
        <w:rPr>
          <w:rFonts w:ascii="Times New Roman" w:hAnsi="Times New Roman" w:cs="Times New Roman"/>
          <w:sz w:val="20"/>
          <w:szCs w:val="20"/>
        </w:rPr>
        <w:t xml:space="preserve">aged </w:t>
      </w:r>
      <w:r w:rsidR="0090308C">
        <w:rPr>
          <w:rFonts w:ascii="Times New Roman" w:hAnsi="Times New Roman" w:cs="Times New Roman"/>
          <w:sz w:val="20"/>
          <w:szCs w:val="20"/>
        </w:rPr>
        <w:t>between 21 years to 35</w:t>
      </w:r>
      <w:r w:rsidR="0090308C" w:rsidRPr="00103565">
        <w:rPr>
          <w:rFonts w:ascii="Times New Roman" w:hAnsi="Times New Roman" w:cs="Times New Roman"/>
          <w:sz w:val="20"/>
          <w:szCs w:val="20"/>
        </w:rPr>
        <w:t xml:space="preserve">years  </w:t>
      </w:r>
    </w:p>
    <w:p w:rsidR="00FA4613" w:rsidRPr="002F696E" w:rsidRDefault="0090308C" w:rsidP="00FA4613">
      <w:pPr>
        <w:pStyle w:val="ListParagraph"/>
        <w:numPr>
          <w:ilvl w:val="0"/>
          <w:numId w:val="7"/>
        </w:numPr>
        <w:spacing w:after="0" w:line="240" w:lineRule="auto"/>
        <w:ind w:left="360"/>
        <w:jc w:val="both"/>
        <w:rPr>
          <w:rFonts w:ascii="Times New Roman"/>
          <w:sz w:val="20"/>
          <w:szCs w:val="20"/>
        </w:rPr>
      </w:pPr>
      <w:r>
        <w:rPr>
          <w:rFonts w:ascii="Times New Roman"/>
          <w:sz w:val="20"/>
          <w:szCs w:val="20"/>
        </w:rPr>
        <w:t xml:space="preserve">The </w:t>
      </w:r>
      <w:r>
        <w:rPr>
          <w:rFonts w:ascii="Times New Roman" w:hAnsi="Times New Roman" w:cs="Times New Roman"/>
          <w:sz w:val="20"/>
          <w:szCs w:val="20"/>
        </w:rPr>
        <w:t>postnatal mothers</w:t>
      </w:r>
      <w:r w:rsidRPr="002F696E">
        <w:rPr>
          <w:rFonts w:ascii="Times New Roman"/>
          <w:sz w:val="20"/>
          <w:szCs w:val="20"/>
        </w:rPr>
        <w:t xml:space="preserve"> </w:t>
      </w:r>
      <w:r w:rsidR="00FA4613" w:rsidRPr="002F696E">
        <w:rPr>
          <w:rFonts w:ascii="Times New Roman"/>
          <w:sz w:val="20"/>
          <w:szCs w:val="20"/>
        </w:rPr>
        <w:t>who are available during the study</w:t>
      </w:r>
      <w:r w:rsidR="00FA4613">
        <w:rPr>
          <w:rFonts w:ascii="Times New Roman"/>
          <w:sz w:val="20"/>
          <w:szCs w:val="20"/>
        </w:rPr>
        <w:t xml:space="preserve"> </w:t>
      </w:r>
      <w:r w:rsidR="00FA4613" w:rsidRPr="002F696E">
        <w:rPr>
          <w:rFonts w:ascii="Times New Roman"/>
          <w:sz w:val="20"/>
          <w:szCs w:val="20"/>
        </w:rPr>
        <w:t>period..</w:t>
      </w:r>
    </w:p>
    <w:p w:rsidR="00FA4613" w:rsidRPr="00A516D0" w:rsidRDefault="00FA4613" w:rsidP="00FA4613">
      <w:pPr>
        <w:spacing w:after="0" w:line="240" w:lineRule="auto"/>
        <w:jc w:val="both"/>
        <w:rPr>
          <w:rFonts w:ascii="Times New Roman"/>
          <w:sz w:val="20"/>
          <w:szCs w:val="20"/>
        </w:rPr>
      </w:pPr>
    </w:p>
    <w:p w:rsidR="00FA4613" w:rsidRPr="00300EB8" w:rsidRDefault="00FA4613" w:rsidP="00FA4613">
      <w:pPr>
        <w:spacing w:after="0" w:line="240" w:lineRule="auto"/>
        <w:jc w:val="both"/>
        <w:rPr>
          <w:rFonts w:ascii="Times New Roman"/>
          <w:b/>
        </w:rPr>
      </w:pPr>
      <w:r w:rsidRPr="00300EB8">
        <w:rPr>
          <w:rFonts w:ascii="Times New Roman"/>
          <w:b/>
        </w:rPr>
        <w:t>Exclusion criteria:</w:t>
      </w:r>
      <w:r w:rsidRPr="00300EB8">
        <w:rPr>
          <w:rFonts w:ascii="Times New Roman"/>
          <w:color w:val="FF0000"/>
        </w:rPr>
        <w:t xml:space="preserve"> </w:t>
      </w:r>
    </w:p>
    <w:p w:rsidR="00FA4613" w:rsidRPr="002F696E" w:rsidRDefault="00FA4613" w:rsidP="00FA4613">
      <w:pPr>
        <w:pStyle w:val="ListParagraph"/>
        <w:numPr>
          <w:ilvl w:val="0"/>
          <w:numId w:val="6"/>
        </w:numPr>
        <w:spacing w:after="0" w:line="240" w:lineRule="auto"/>
        <w:ind w:left="360"/>
        <w:jc w:val="both"/>
        <w:rPr>
          <w:rFonts w:ascii="Times New Roman"/>
          <w:sz w:val="20"/>
          <w:szCs w:val="20"/>
        </w:rPr>
      </w:pPr>
      <w:r w:rsidRPr="002F696E">
        <w:rPr>
          <w:rFonts w:ascii="Times New Roman"/>
          <w:sz w:val="20"/>
          <w:szCs w:val="20"/>
        </w:rPr>
        <w:t xml:space="preserve">The </w:t>
      </w:r>
      <w:r w:rsidR="0090308C">
        <w:rPr>
          <w:rFonts w:ascii="Times New Roman" w:hAnsi="Times New Roman" w:cs="Times New Roman"/>
          <w:sz w:val="20"/>
          <w:szCs w:val="20"/>
        </w:rPr>
        <w:t>postnatal mothers</w:t>
      </w:r>
      <w:r w:rsidR="0090308C" w:rsidRPr="002F696E">
        <w:rPr>
          <w:rFonts w:ascii="Times New Roman"/>
          <w:sz w:val="20"/>
          <w:szCs w:val="20"/>
        </w:rPr>
        <w:t xml:space="preserve"> </w:t>
      </w:r>
      <w:r w:rsidRPr="002F696E">
        <w:rPr>
          <w:rFonts w:ascii="Times New Roman"/>
          <w:sz w:val="20"/>
          <w:szCs w:val="20"/>
        </w:rPr>
        <w:t xml:space="preserve">who are </w:t>
      </w:r>
      <w:r w:rsidR="0090308C">
        <w:rPr>
          <w:rFonts w:ascii="Times New Roman"/>
          <w:sz w:val="20"/>
          <w:szCs w:val="20"/>
        </w:rPr>
        <w:t xml:space="preserve">already diagnosed and undergoing treatment </w:t>
      </w:r>
      <w:r w:rsidRPr="002F696E">
        <w:rPr>
          <w:rFonts w:ascii="Times New Roman"/>
          <w:sz w:val="20"/>
          <w:szCs w:val="20"/>
        </w:rPr>
        <w:t>.</w:t>
      </w:r>
    </w:p>
    <w:p w:rsidR="00FA4613" w:rsidRDefault="00FA4613" w:rsidP="009C7277">
      <w:pPr>
        <w:rPr>
          <w:b/>
        </w:rPr>
      </w:pPr>
    </w:p>
    <w:p w:rsidR="009C7277" w:rsidRPr="00F91DB4" w:rsidRDefault="00F91DB4" w:rsidP="00300EB8">
      <w:pPr>
        <w:spacing w:line="240" w:lineRule="auto"/>
        <w:rPr>
          <w:rFonts w:ascii="Times New Roman" w:hAnsi="Times New Roman" w:cs="Times New Roman"/>
          <w:b/>
        </w:rPr>
      </w:pPr>
      <w:r w:rsidRPr="00F91DB4">
        <w:rPr>
          <w:rFonts w:ascii="Times New Roman" w:hAnsi="Times New Roman" w:cs="Times New Roman"/>
          <w:b/>
        </w:rPr>
        <w:t>Methods:</w:t>
      </w:r>
    </w:p>
    <w:p w:rsidR="009C7277" w:rsidRDefault="00156849" w:rsidP="00300EB8">
      <w:pPr>
        <w:spacing w:line="240" w:lineRule="auto"/>
        <w:ind w:firstLine="720"/>
        <w:jc w:val="both"/>
      </w:pPr>
      <w:r w:rsidRPr="00156849">
        <w:rPr>
          <w:rFonts w:ascii="Times New Roman"/>
          <w:sz w:val="20"/>
          <w:szCs w:val="20"/>
        </w:rPr>
        <w:t xml:space="preserve">A total of </w:t>
      </w:r>
      <w:r w:rsidR="0090308C">
        <w:rPr>
          <w:rFonts w:ascii="Times New Roman"/>
          <w:sz w:val="20"/>
          <w:szCs w:val="20"/>
        </w:rPr>
        <w:t>80</w:t>
      </w:r>
      <w:r w:rsidRPr="00156849">
        <w:rPr>
          <w:rFonts w:ascii="Times New Roman"/>
          <w:sz w:val="20"/>
          <w:szCs w:val="20"/>
        </w:rPr>
        <w:t xml:space="preserve"> </w:t>
      </w:r>
      <w:r w:rsidR="0090308C">
        <w:rPr>
          <w:rFonts w:ascii="Times New Roman" w:hAnsi="Times New Roman" w:cs="Times New Roman"/>
          <w:sz w:val="20"/>
          <w:szCs w:val="20"/>
        </w:rPr>
        <w:t>postnatal mothers</w:t>
      </w:r>
      <w:r w:rsidR="0090308C" w:rsidRPr="002F696E">
        <w:rPr>
          <w:rFonts w:ascii="Times New Roman"/>
          <w:sz w:val="20"/>
          <w:szCs w:val="20"/>
        </w:rPr>
        <w:t xml:space="preserve"> </w:t>
      </w:r>
      <w:r w:rsidRPr="00156849">
        <w:rPr>
          <w:rFonts w:ascii="Times New Roman"/>
          <w:sz w:val="20"/>
          <w:szCs w:val="20"/>
        </w:rPr>
        <w:t xml:space="preserve">were selected. For selection of the sample, non-probability convenient sampling technique was used. </w:t>
      </w:r>
      <w:r w:rsidR="0090308C">
        <w:rPr>
          <w:rFonts w:ascii="Times New Roman"/>
          <w:sz w:val="20"/>
          <w:szCs w:val="20"/>
        </w:rPr>
        <w:t xml:space="preserve">Descriptive </w:t>
      </w:r>
      <w:r w:rsidRPr="00156849">
        <w:rPr>
          <w:rFonts w:ascii="Times New Roman"/>
          <w:sz w:val="20"/>
          <w:szCs w:val="20"/>
        </w:rPr>
        <w:t>design with one group pre-test was adopted. Tools used to collect the data consisted of structured questionnaire</w:t>
      </w:r>
      <w:r w:rsidR="0090308C">
        <w:rPr>
          <w:rFonts w:ascii="Times New Roman"/>
          <w:sz w:val="20"/>
          <w:szCs w:val="20"/>
        </w:rPr>
        <w:t xml:space="preserve"> and check </w:t>
      </w:r>
      <w:r w:rsidR="00B52FFD">
        <w:rPr>
          <w:rFonts w:ascii="Times New Roman"/>
          <w:sz w:val="20"/>
          <w:szCs w:val="20"/>
        </w:rPr>
        <w:t>list.</w:t>
      </w:r>
      <w:r w:rsidRPr="00156849">
        <w:rPr>
          <w:rFonts w:ascii="Times New Roman"/>
          <w:sz w:val="20"/>
          <w:szCs w:val="20"/>
        </w:rPr>
        <w:t xml:space="preserve"> The pilot study was conducted fro</w:t>
      </w:r>
      <w:r>
        <w:rPr>
          <w:rFonts w:ascii="Times New Roman"/>
          <w:sz w:val="20"/>
          <w:szCs w:val="20"/>
        </w:rPr>
        <w:t xml:space="preserve">m </w:t>
      </w:r>
      <w:r w:rsidR="0090308C">
        <w:rPr>
          <w:rFonts w:ascii="Times New Roman"/>
          <w:sz w:val="20"/>
          <w:szCs w:val="20"/>
        </w:rPr>
        <w:t>15</w:t>
      </w:r>
      <w:r w:rsidR="0090308C" w:rsidRPr="0090308C">
        <w:rPr>
          <w:rFonts w:ascii="Times New Roman"/>
          <w:sz w:val="20"/>
          <w:szCs w:val="20"/>
          <w:vertAlign w:val="superscript"/>
        </w:rPr>
        <w:t>th</w:t>
      </w:r>
      <w:r w:rsidR="0090308C">
        <w:rPr>
          <w:rFonts w:ascii="Times New Roman"/>
          <w:sz w:val="20"/>
          <w:szCs w:val="20"/>
        </w:rPr>
        <w:t xml:space="preserve"> March 2023</w:t>
      </w:r>
      <w:r>
        <w:rPr>
          <w:rFonts w:ascii="Times New Roman"/>
          <w:sz w:val="20"/>
          <w:szCs w:val="20"/>
        </w:rPr>
        <w:t xml:space="preserve"> to </w:t>
      </w:r>
      <w:r w:rsidR="0090308C">
        <w:rPr>
          <w:rFonts w:ascii="Times New Roman"/>
          <w:sz w:val="20"/>
          <w:szCs w:val="20"/>
        </w:rPr>
        <w:t>30</w:t>
      </w:r>
      <w:r>
        <w:rPr>
          <w:rFonts w:ascii="Times New Roman"/>
          <w:sz w:val="20"/>
          <w:szCs w:val="20"/>
        </w:rPr>
        <w:t xml:space="preserve">th </w:t>
      </w:r>
      <w:r w:rsidR="0090308C">
        <w:rPr>
          <w:rFonts w:ascii="Times New Roman"/>
          <w:sz w:val="20"/>
          <w:szCs w:val="20"/>
        </w:rPr>
        <w:t>March 2023</w:t>
      </w:r>
      <w:r>
        <w:rPr>
          <w:rFonts w:ascii="Times New Roman"/>
          <w:sz w:val="20"/>
          <w:szCs w:val="20"/>
        </w:rPr>
        <w:t xml:space="preserve"> in </w:t>
      </w:r>
      <w:r w:rsidR="0090308C">
        <w:rPr>
          <w:rFonts w:ascii="Times New Roman"/>
          <w:sz w:val="20"/>
          <w:szCs w:val="20"/>
        </w:rPr>
        <w:t>Shettihalli Community area</w:t>
      </w:r>
      <w:r w:rsidRPr="00156849">
        <w:rPr>
          <w:rFonts w:ascii="Times New Roman"/>
          <w:sz w:val="20"/>
          <w:szCs w:val="20"/>
        </w:rPr>
        <w:t>, Bangalore to find out the feasibility of the study Reliability of the structured questionnaire</w:t>
      </w:r>
      <w:r w:rsidR="0090308C">
        <w:rPr>
          <w:rFonts w:ascii="Times New Roman"/>
          <w:sz w:val="20"/>
          <w:szCs w:val="20"/>
        </w:rPr>
        <w:t xml:space="preserve"> and check list </w:t>
      </w:r>
      <w:r w:rsidRPr="00156849">
        <w:rPr>
          <w:rFonts w:ascii="Times New Roman"/>
          <w:sz w:val="20"/>
          <w:szCs w:val="20"/>
        </w:rPr>
        <w:t xml:space="preserve">were established by split half reliability technique, using these values co-efficient correlation was done with the help of Spearman Brown Prophecy. The reliability score obtained was </w:t>
      </w:r>
      <w:r w:rsidR="00D25567">
        <w:rPr>
          <w:rFonts w:ascii="Times New Roman"/>
          <w:sz w:val="20"/>
          <w:szCs w:val="20"/>
        </w:rPr>
        <w:t xml:space="preserve">               </w:t>
      </w:r>
      <w:r w:rsidR="0090308C">
        <w:rPr>
          <w:rFonts w:ascii="Times New Roman"/>
          <w:sz w:val="20"/>
          <w:szCs w:val="20"/>
        </w:rPr>
        <w:t>r = 0.9</w:t>
      </w:r>
      <w:r w:rsidRPr="00156849">
        <w:rPr>
          <w:rFonts w:ascii="Times New Roman"/>
          <w:sz w:val="20"/>
          <w:szCs w:val="20"/>
        </w:rPr>
        <w:t xml:space="preserve">0 which showed structured questionnaire </w:t>
      </w:r>
      <w:r w:rsidR="0090308C">
        <w:rPr>
          <w:rFonts w:ascii="Times New Roman"/>
          <w:sz w:val="20"/>
          <w:szCs w:val="20"/>
        </w:rPr>
        <w:t xml:space="preserve">and check list </w:t>
      </w:r>
      <w:r w:rsidRPr="00156849">
        <w:rPr>
          <w:rFonts w:ascii="Times New Roman"/>
          <w:sz w:val="20"/>
          <w:szCs w:val="20"/>
        </w:rPr>
        <w:t xml:space="preserve">were highly reliable. </w:t>
      </w:r>
      <w:r>
        <w:rPr>
          <w:rFonts w:ascii="Times New Roman"/>
          <w:sz w:val="20"/>
          <w:szCs w:val="20"/>
        </w:rPr>
        <w:t xml:space="preserve">The steps proceeded as followed after pilot </w:t>
      </w:r>
      <w:r w:rsidR="00B52FFD">
        <w:rPr>
          <w:rFonts w:ascii="Times New Roman"/>
          <w:sz w:val="20"/>
          <w:szCs w:val="20"/>
        </w:rPr>
        <w:t>procedure. After</w:t>
      </w:r>
      <w:r w:rsidRPr="00A516D0">
        <w:rPr>
          <w:rFonts w:ascii="Times New Roman"/>
          <w:sz w:val="20"/>
          <w:szCs w:val="20"/>
        </w:rPr>
        <w:t xml:space="preserve"> written informed consent was obtained, a well-designed questionnaire was used to col</w:t>
      </w:r>
      <w:r>
        <w:rPr>
          <w:rFonts w:ascii="Times New Roman"/>
          <w:sz w:val="20"/>
          <w:szCs w:val="20"/>
        </w:rPr>
        <w:t xml:space="preserve">lect the data of the recruited subjects </w:t>
      </w:r>
      <w:r w:rsidRPr="00A516D0">
        <w:rPr>
          <w:rFonts w:ascii="Times New Roman"/>
          <w:sz w:val="20"/>
          <w:szCs w:val="20"/>
        </w:rPr>
        <w:t>retrospectively</w:t>
      </w:r>
      <w:r w:rsidR="00D25567">
        <w:rPr>
          <w:rFonts w:ascii="Times New Roman"/>
          <w:sz w:val="20"/>
          <w:szCs w:val="20"/>
        </w:rPr>
        <w:t xml:space="preserve"> as a </w:t>
      </w:r>
      <w:r w:rsidR="00B52FFD">
        <w:rPr>
          <w:rFonts w:ascii="Times New Roman"/>
          <w:sz w:val="20"/>
          <w:szCs w:val="20"/>
        </w:rPr>
        <w:t>pretest.</w:t>
      </w:r>
      <w:r w:rsidRPr="00A516D0">
        <w:rPr>
          <w:rFonts w:ascii="Times New Roman"/>
          <w:sz w:val="20"/>
          <w:szCs w:val="20"/>
        </w:rPr>
        <w:t xml:space="preserve"> The questionnaire included socio-demographic characteristics such as</w:t>
      </w:r>
      <w:r>
        <w:rPr>
          <w:rFonts w:ascii="Times New Roman"/>
          <w:sz w:val="20"/>
          <w:szCs w:val="20"/>
        </w:rPr>
        <w:t xml:space="preserve"> a</w:t>
      </w:r>
      <w:r w:rsidRPr="00156849">
        <w:rPr>
          <w:rFonts w:ascii="Times New Roman"/>
          <w:sz w:val="20"/>
          <w:szCs w:val="20"/>
        </w:rPr>
        <w:t xml:space="preserve">ge, </w:t>
      </w:r>
      <w:r w:rsidR="00822B96" w:rsidRPr="00156849">
        <w:rPr>
          <w:rFonts w:ascii="Times New Roman"/>
          <w:sz w:val="20"/>
          <w:szCs w:val="20"/>
        </w:rPr>
        <w:t>religion;</w:t>
      </w:r>
      <w:r w:rsidRPr="00156849">
        <w:rPr>
          <w:rFonts w:ascii="Times New Roman"/>
          <w:sz w:val="20"/>
          <w:szCs w:val="20"/>
        </w:rPr>
        <w:t xml:space="preserve"> </w:t>
      </w:r>
      <w:r w:rsidR="00B52FFD">
        <w:rPr>
          <w:rFonts w:ascii="Times New Roman"/>
          <w:sz w:val="20"/>
          <w:szCs w:val="20"/>
        </w:rPr>
        <w:t xml:space="preserve">education, occupation, type of family, family income, duration of married life , number of deliveries, type of delivery , time period after delivery, history of injury to birth canal, resumption of sexual activity </w:t>
      </w:r>
      <w:r w:rsidRPr="00156849">
        <w:rPr>
          <w:rFonts w:ascii="Times New Roman"/>
          <w:sz w:val="20"/>
          <w:szCs w:val="20"/>
        </w:rPr>
        <w:t>and sources of information about preventive measures</w:t>
      </w:r>
      <w:r>
        <w:rPr>
          <w:rFonts w:ascii="Times New Roman"/>
          <w:sz w:val="20"/>
          <w:szCs w:val="20"/>
        </w:rPr>
        <w:t xml:space="preserve"> </w:t>
      </w:r>
      <w:r w:rsidRPr="00156849">
        <w:rPr>
          <w:rFonts w:ascii="Times New Roman"/>
          <w:sz w:val="20"/>
          <w:szCs w:val="20"/>
        </w:rPr>
        <w:t>of low back pain.</w:t>
      </w:r>
      <w:r w:rsidRPr="00A516D0">
        <w:rPr>
          <w:rFonts w:ascii="Times New Roman"/>
          <w:sz w:val="20"/>
          <w:szCs w:val="20"/>
        </w:rPr>
        <w:t xml:space="preserve"> </w:t>
      </w:r>
      <w:r w:rsidR="00D25567">
        <w:rPr>
          <w:rFonts w:ascii="Times New Roman"/>
          <w:sz w:val="20"/>
          <w:szCs w:val="20"/>
        </w:rPr>
        <w:t xml:space="preserve"> Followed by the </w:t>
      </w:r>
      <w:r w:rsidR="00B52FFD">
        <w:rPr>
          <w:rFonts w:ascii="Times New Roman"/>
          <w:sz w:val="20"/>
          <w:szCs w:val="20"/>
        </w:rPr>
        <w:t xml:space="preserve">check list for pre test </w:t>
      </w:r>
      <w:r w:rsidR="00D25567">
        <w:rPr>
          <w:rFonts w:ascii="Times New Roman"/>
          <w:sz w:val="20"/>
          <w:szCs w:val="20"/>
        </w:rPr>
        <w:t xml:space="preserve"> </w:t>
      </w:r>
      <w:r w:rsidR="00B52FFD">
        <w:rPr>
          <w:rFonts w:ascii="Times New Roman"/>
          <w:sz w:val="20"/>
          <w:szCs w:val="20"/>
        </w:rPr>
        <w:t>and the informational booklet was given on the same day for knowledge and awareness</w:t>
      </w:r>
      <w:r w:rsidR="00D25567">
        <w:rPr>
          <w:rFonts w:ascii="Times New Roman"/>
          <w:sz w:val="20"/>
          <w:szCs w:val="20"/>
        </w:rPr>
        <w:t>.</w:t>
      </w:r>
    </w:p>
    <w:p w:rsidR="00156849" w:rsidRDefault="00156849" w:rsidP="00156849">
      <w:pPr>
        <w:spacing w:after="0" w:line="240" w:lineRule="auto"/>
        <w:jc w:val="both"/>
        <w:rPr>
          <w:rFonts w:ascii="Times New Roman"/>
          <w:b/>
        </w:rPr>
      </w:pPr>
      <w:r w:rsidRPr="00F91DB4">
        <w:rPr>
          <w:rFonts w:ascii="Times New Roman"/>
          <w:b/>
        </w:rPr>
        <w:t>Statistical analysis</w:t>
      </w:r>
    </w:p>
    <w:p w:rsidR="00F91DB4" w:rsidRPr="00F91DB4" w:rsidRDefault="00F91DB4" w:rsidP="00156849">
      <w:pPr>
        <w:spacing w:after="0" w:line="240" w:lineRule="auto"/>
        <w:jc w:val="both"/>
        <w:rPr>
          <w:rFonts w:ascii="Times New Roman"/>
          <w:b/>
        </w:rPr>
      </w:pPr>
    </w:p>
    <w:p w:rsidR="00FA4613" w:rsidRDefault="00156849" w:rsidP="00822B96">
      <w:pPr>
        <w:jc w:val="both"/>
        <w:rPr>
          <w:rFonts w:ascii="Times New Roman"/>
          <w:sz w:val="20"/>
          <w:szCs w:val="20"/>
        </w:rPr>
      </w:pPr>
      <w:r w:rsidRPr="00A516D0">
        <w:rPr>
          <w:rFonts w:ascii="Times New Roman"/>
          <w:sz w:val="20"/>
          <w:szCs w:val="20"/>
        </w:rPr>
        <w:t xml:space="preserve">Data was analyzed using SPSS version </w:t>
      </w:r>
      <w:r>
        <w:rPr>
          <w:rFonts w:ascii="Times New Roman"/>
          <w:sz w:val="20"/>
          <w:szCs w:val="20"/>
        </w:rPr>
        <w:t>2</w:t>
      </w:r>
      <w:r w:rsidR="00B52FFD">
        <w:rPr>
          <w:rFonts w:ascii="Times New Roman"/>
          <w:sz w:val="20"/>
          <w:szCs w:val="20"/>
        </w:rPr>
        <w:t>0</w:t>
      </w:r>
      <w:r w:rsidRPr="00A516D0">
        <w:rPr>
          <w:rFonts w:ascii="Times New Roman"/>
          <w:sz w:val="20"/>
          <w:szCs w:val="20"/>
        </w:rPr>
        <w:t xml:space="preserve">. </w:t>
      </w:r>
      <w:r w:rsidR="00822B96" w:rsidRPr="00822B96">
        <w:rPr>
          <w:rFonts w:ascii="Times New Roman"/>
          <w:sz w:val="20"/>
          <w:szCs w:val="20"/>
        </w:rPr>
        <w:t>Frequency and percentage distribution was used to study the demographic</w:t>
      </w:r>
      <w:r w:rsidR="00822B96">
        <w:rPr>
          <w:rFonts w:ascii="Times New Roman"/>
          <w:sz w:val="20"/>
          <w:szCs w:val="20"/>
        </w:rPr>
        <w:t xml:space="preserve"> </w:t>
      </w:r>
      <w:r w:rsidR="00822B96" w:rsidRPr="00822B96">
        <w:rPr>
          <w:rFonts w:ascii="Times New Roman"/>
          <w:sz w:val="20"/>
          <w:szCs w:val="20"/>
        </w:rPr>
        <w:t xml:space="preserve">variables. </w:t>
      </w:r>
      <w:r w:rsidR="00822B96">
        <w:rPr>
          <w:rFonts w:ascii="Times New Roman"/>
          <w:sz w:val="20"/>
          <w:szCs w:val="20"/>
        </w:rPr>
        <w:t xml:space="preserve">scores of the </w:t>
      </w:r>
      <w:r w:rsidRPr="00156849">
        <w:rPr>
          <w:rFonts w:ascii="Times New Roman"/>
          <w:sz w:val="20"/>
          <w:szCs w:val="20"/>
        </w:rPr>
        <w:t>demographic variables</w:t>
      </w:r>
      <w:r w:rsidR="00B52FFD">
        <w:rPr>
          <w:rFonts w:ascii="Times New Roman"/>
          <w:sz w:val="20"/>
          <w:szCs w:val="20"/>
        </w:rPr>
        <w:t xml:space="preserve"> and check list </w:t>
      </w:r>
      <w:r w:rsidRPr="00156849">
        <w:rPr>
          <w:rFonts w:ascii="Times New Roman"/>
          <w:sz w:val="20"/>
          <w:szCs w:val="20"/>
        </w:rPr>
        <w:t xml:space="preserve"> are assessed using chi-square test.</w:t>
      </w:r>
      <w:r w:rsidRPr="00A516D0">
        <w:rPr>
          <w:rFonts w:ascii="Times New Roman"/>
          <w:sz w:val="20"/>
          <w:szCs w:val="20"/>
        </w:rPr>
        <w:t xml:space="preserve"> </w:t>
      </w:r>
    </w:p>
    <w:p w:rsidR="00300EB8" w:rsidRDefault="00300EB8" w:rsidP="00822B96">
      <w:pPr>
        <w:jc w:val="both"/>
        <w:rPr>
          <w:rFonts w:ascii="Times New Roman"/>
          <w:sz w:val="20"/>
          <w:szCs w:val="20"/>
        </w:rPr>
      </w:pPr>
    </w:p>
    <w:p w:rsidR="00300EB8" w:rsidRDefault="00300EB8" w:rsidP="00822B96">
      <w:pPr>
        <w:jc w:val="both"/>
      </w:pPr>
    </w:p>
    <w:p w:rsidR="009C7277" w:rsidRPr="00300EB8" w:rsidRDefault="00F00A8D"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Results:</w:t>
      </w:r>
    </w:p>
    <w:p w:rsidR="00822B96" w:rsidRDefault="00822B96" w:rsidP="00824188">
      <w:pPr>
        <w:ind w:firstLine="720"/>
        <w:jc w:val="both"/>
        <w:rPr>
          <w:rFonts w:ascii="Times New Roman" w:hAnsi="Times New Roman" w:cs="Times New Roman"/>
          <w:sz w:val="20"/>
          <w:szCs w:val="20"/>
        </w:rPr>
      </w:pPr>
      <w:r w:rsidRPr="00E602E8">
        <w:rPr>
          <w:rFonts w:ascii="Times New Roman" w:hAnsi="Times New Roman" w:cs="Times New Roman"/>
          <w:sz w:val="20"/>
          <w:szCs w:val="20"/>
        </w:rPr>
        <w:lastRenderedPageBreak/>
        <w:t xml:space="preserve">Collected data was </w:t>
      </w:r>
      <w:r w:rsidR="00D25567" w:rsidRPr="00E602E8">
        <w:rPr>
          <w:rFonts w:ascii="Times New Roman" w:hAnsi="Times New Roman" w:cs="Times New Roman"/>
          <w:sz w:val="20"/>
          <w:szCs w:val="20"/>
        </w:rPr>
        <w:t>analyzed</w:t>
      </w:r>
      <w:r w:rsidRPr="00E602E8">
        <w:rPr>
          <w:rFonts w:ascii="Times New Roman" w:hAnsi="Times New Roman" w:cs="Times New Roman"/>
          <w:sz w:val="20"/>
          <w:szCs w:val="20"/>
        </w:rPr>
        <w:t xml:space="preserve"> using descriptive and inferential statistics, </w:t>
      </w:r>
      <w:r w:rsidR="00D25567" w:rsidRPr="00E602E8">
        <w:rPr>
          <w:rFonts w:ascii="Times New Roman" w:hAnsi="Times New Roman" w:cs="Times New Roman"/>
          <w:sz w:val="20"/>
          <w:szCs w:val="20"/>
        </w:rPr>
        <w:t>the</w:t>
      </w:r>
      <w:r w:rsidRPr="00E602E8">
        <w:rPr>
          <w:rFonts w:ascii="Times New Roman" w:hAnsi="Times New Roman" w:cs="Times New Roman"/>
          <w:sz w:val="20"/>
          <w:szCs w:val="20"/>
        </w:rPr>
        <w:t xml:space="preserve"> study confirms </w:t>
      </w:r>
      <w:r w:rsidR="00EB7800" w:rsidRPr="00E602E8">
        <w:rPr>
          <w:rFonts w:ascii="Times New Roman" w:hAnsi="Times New Roman" w:cs="Times New Roman"/>
          <w:sz w:val="20"/>
          <w:szCs w:val="20"/>
        </w:rPr>
        <w:t>that</w:t>
      </w:r>
      <w:r w:rsidR="00EB7800">
        <w:rPr>
          <w:rFonts w:ascii="Times New Roman" w:hAnsi="Times New Roman" w:cs="Times New Roman"/>
          <w:sz w:val="20"/>
          <w:szCs w:val="20"/>
        </w:rPr>
        <w:t xml:space="preserve"> Among</w:t>
      </w:r>
      <w:r w:rsidR="00EB7800" w:rsidRPr="00EB7800">
        <w:rPr>
          <w:rFonts w:ascii="Times New Roman" w:hAnsi="Times New Roman" w:cs="Times New Roman"/>
          <w:sz w:val="20"/>
          <w:szCs w:val="20"/>
        </w:rPr>
        <w:t xml:space="preserve"> 80 postnatal mothers </w:t>
      </w:r>
      <w:r w:rsidR="00187E3A">
        <w:rPr>
          <w:rFonts w:ascii="Times New Roman" w:hAnsi="Times New Roman" w:cs="Times New Roman"/>
          <w:sz w:val="20"/>
          <w:szCs w:val="20"/>
        </w:rPr>
        <w:t>98.5</w:t>
      </w:r>
      <w:r w:rsidR="003757F1">
        <w:rPr>
          <w:rFonts w:ascii="Times New Roman" w:hAnsi="Times New Roman" w:cs="Times New Roman"/>
          <w:sz w:val="20"/>
          <w:szCs w:val="20"/>
        </w:rPr>
        <w:t>%</w:t>
      </w:r>
      <w:r w:rsidR="00EB7800" w:rsidRPr="00EB7800">
        <w:rPr>
          <w:rFonts w:ascii="Times New Roman" w:hAnsi="Times New Roman" w:cs="Times New Roman"/>
          <w:sz w:val="20"/>
          <w:szCs w:val="20"/>
        </w:rPr>
        <w:t xml:space="preserve"> mothers has mild level of perineal morbidity and only </w:t>
      </w:r>
      <w:r w:rsidR="00187E3A">
        <w:rPr>
          <w:rFonts w:ascii="Times New Roman" w:hAnsi="Times New Roman" w:cs="Times New Roman"/>
          <w:sz w:val="20"/>
          <w:szCs w:val="20"/>
        </w:rPr>
        <w:t>1.5</w:t>
      </w:r>
      <w:r w:rsidR="003757F1">
        <w:rPr>
          <w:rFonts w:ascii="Times New Roman" w:hAnsi="Times New Roman" w:cs="Times New Roman"/>
          <w:sz w:val="20"/>
          <w:szCs w:val="20"/>
        </w:rPr>
        <w:t>%</w:t>
      </w:r>
      <w:r w:rsidR="00EB7800" w:rsidRPr="00EB7800">
        <w:rPr>
          <w:rFonts w:ascii="Times New Roman" w:hAnsi="Times New Roman" w:cs="Times New Roman"/>
          <w:sz w:val="20"/>
          <w:szCs w:val="20"/>
        </w:rPr>
        <w:t xml:space="preserve"> mother is not having any problem</w:t>
      </w:r>
      <w:r w:rsidR="003757F1">
        <w:rPr>
          <w:rFonts w:ascii="Times New Roman" w:hAnsi="Times New Roman" w:cs="Times New Roman"/>
          <w:sz w:val="20"/>
          <w:szCs w:val="20"/>
        </w:rPr>
        <w:t>. In regard with demographic data t</w:t>
      </w:r>
      <w:r w:rsidR="00EB7800" w:rsidRPr="00EB7800">
        <w:rPr>
          <w:rFonts w:ascii="Times New Roman" w:hAnsi="Times New Roman" w:cs="Times New Roman"/>
          <w:sz w:val="20"/>
          <w:szCs w:val="20"/>
        </w:rPr>
        <w:t xml:space="preserve">he </w:t>
      </w:r>
      <w:r w:rsidR="003757F1">
        <w:rPr>
          <w:rFonts w:ascii="Times New Roman" w:hAnsi="Times New Roman" w:cs="Times New Roman"/>
          <w:sz w:val="20"/>
          <w:szCs w:val="20"/>
        </w:rPr>
        <w:t xml:space="preserve">most </w:t>
      </w:r>
      <w:r w:rsidR="003757F1" w:rsidRPr="00EB7800">
        <w:rPr>
          <w:rFonts w:ascii="Times New Roman" w:hAnsi="Times New Roman" w:cs="Times New Roman"/>
          <w:sz w:val="20"/>
          <w:szCs w:val="20"/>
        </w:rPr>
        <w:t>postnatal mothers</w:t>
      </w:r>
      <w:r w:rsidR="003757F1">
        <w:rPr>
          <w:rFonts w:ascii="Times New Roman" w:hAnsi="Times New Roman" w:cs="Times New Roman"/>
          <w:sz w:val="20"/>
          <w:szCs w:val="20"/>
        </w:rPr>
        <w:t xml:space="preserve"> that is </w:t>
      </w:r>
      <w:r w:rsidR="00EB7800" w:rsidRPr="00EB7800">
        <w:rPr>
          <w:rFonts w:ascii="Times New Roman" w:hAnsi="Times New Roman" w:cs="Times New Roman"/>
          <w:sz w:val="20"/>
          <w:szCs w:val="20"/>
        </w:rPr>
        <w:t xml:space="preserve">57.5% were in the age group of 21-25 years, 31.2 % had primary education, 81% were </w:t>
      </w:r>
      <w:r w:rsidR="003757F1" w:rsidRPr="00EB7800">
        <w:rPr>
          <w:rFonts w:ascii="Times New Roman" w:hAnsi="Times New Roman" w:cs="Times New Roman"/>
          <w:sz w:val="20"/>
          <w:szCs w:val="20"/>
        </w:rPr>
        <w:t>housewives,</w:t>
      </w:r>
      <w:r w:rsidR="00EB7800" w:rsidRPr="00EB7800">
        <w:rPr>
          <w:rFonts w:ascii="Times New Roman" w:hAnsi="Times New Roman" w:cs="Times New Roman"/>
          <w:sz w:val="20"/>
          <w:szCs w:val="20"/>
        </w:rPr>
        <w:t xml:space="preserve"> 78.8</w:t>
      </w:r>
      <w:r w:rsidR="003757F1" w:rsidRPr="00EB7800">
        <w:rPr>
          <w:rFonts w:ascii="Times New Roman" w:hAnsi="Times New Roman" w:cs="Times New Roman"/>
          <w:sz w:val="20"/>
          <w:szCs w:val="20"/>
        </w:rPr>
        <w:t>% were</w:t>
      </w:r>
      <w:r w:rsidR="00EB7800" w:rsidRPr="00EB7800">
        <w:rPr>
          <w:rFonts w:ascii="Times New Roman" w:hAnsi="Times New Roman" w:cs="Times New Roman"/>
          <w:sz w:val="20"/>
          <w:szCs w:val="20"/>
        </w:rPr>
        <w:t xml:space="preserve"> </w:t>
      </w:r>
      <w:r w:rsidR="003757F1" w:rsidRPr="00EB7800">
        <w:rPr>
          <w:rFonts w:ascii="Times New Roman" w:hAnsi="Times New Roman" w:cs="Times New Roman"/>
          <w:sz w:val="20"/>
          <w:szCs w:val="20"/>
        </w:rPr>
        <w:t>Hindus,</w:t>
      </w:r>
      <w:r w:rsidR="00EB7800" w:rsidRPr="00EB7800">
        <w:rPr>
          <w:rFonts w:ascii="Times New Roman" w:hAnsi="Times New Roman" w:cs="Times New Roman"/>
          <w:sz w:val="20"/>
          <w:szCs w:val="20"/>
        </w:rPr>
        <w:t xml:space="preserve"> 81% </w:t>
      </w:r>
      <w:r w:rsidR="003757F1">
        <w:rPr>
          <w:rFonts w:ascii="Times New Roman" w:hAnsi="Times New Roman" w:cs="Times New Roman"/>
          <w:sz w:val="20"/>
          <w:szCs w:val="20"/>
        </w:rPr>
        <w:t>are</w:t>
      </w:r>
      <w:r w:rsidR="00EB7800" w:rsidRPr="00EB7800">
        <w:rPr>
          <w:rFonts w:ascii="Times New Roman" w:hAnsi="Times New Roman" w:cs="Times New Roman"/>
          <w:sz w:val="20"/>
          <w:szCs w:val="20"/>
        </w:rPr>
        <w:t xml:space="preserve"> nuclear family and 71.2% were </w:t>
      </w:r>
      <w:r w:rsidR="003757F1">
        <w:rPr>
          <w:rFonts w:ascii="Times New Roman" w:hAnsi="Times New Roman" w:cs="Times New Roman"/>
          <w:sz w:val="20"/>
          <w:szCs w:val="20"/>
        </w:rPr>
        <w:t xml:space="preserve">has income </w:t>
      </w:r>
      <w:r w:rsidR="00EB7800" w:rsidRPr="00EB7800">
        <w:rPr>
          <w:rFonts w:ascii="Times New Roman" w:hAnsi="Times New Roman" w:cs="Times New Roman"/>
          <w:sz w:val="20"/>
          <w:szCs w:val="20"/>
        </w:rPr>
        <w:t xml:space="preserve">between 5001-10000.  </w:t>
      </w:r>
      <w:r w:rsidR="003757F1">
        <w:rPr>
          <w:rFonts w:ascii="Times New Roman" w:hAnsi="Times New Roman" w:cs="Times New Roman"/>
          <w:sz w:val="20"/>
          <w:szCs w:val="20"/>
        </w:rPr>
        <w:t xml:space="preserve">And also </w:t>
      </w:r>
      <w:r w:rsidR="00EB7800" w:rsidRPr="00EB7800">
        <w:rPr>
          <w:rFonts w:ascii="Times New Roman" w:hAnsi="Times New Roman" w:cs="Times New Roman"/>
          <w:sz w:val="20"/>
          <w:szCs w:val="20"/>
        </w:rPr>
        <w:t xml:space="preserve">67.5% </w:t>
      </w:r>
      <w:r w:rsidR="003757F1" w:rsidRPr="00EB7800">
        <w:rPr>
          <w:rFonts w:ascii="Times New Roman" w:hAnsi="Times New Roman" w:cs="Times New Roman"/>
          <w:sz w:val="20"/>
          <w:szCs w:val="20"/>
        </w:rPr>
        <w:t>had</w:t>
      </w:r>
      <w:r w:rsidR="00EB7800" w:rsidRPr="00EB7800">
        <w:rPr>
          <w:rFonts w:ascii="Times New Roman" w:hAnsi="Times New Roman" w:cs="Times New Roman"/>
          <w:sz w:val="20"/>
          <w:szCs w:val="20"/>
        </w:rPr>
        <w:t xml:space="preserve"> 1-5 </w:t>
      </w:r>
      <w:r w:rsidR="003757F1">
        <w:rPr>
          <w:rFonts w:ascii="Times New Roman" w:hAnsi="Times New Roman" w:cs="Times New Roman"/>
          <w:sz w:val="20"/>
          <w:szCs w:val="20"/>
        </w:rPr>
        <w:t>yrs.</w:t>
      </w:r>
      <w:r w:rsidR="00EB7800" w:rsidRPr="00EB7800">
        <w:rPr>
          <w:rFonts w:ascii="Times New Roman" w:hAnsi="Times New Roman" w:cs="Times New Roman"/>
          <w:sz w:val="20"/>
          <w:szCs w:val="20"/>
        </w:rPr>
        <w:t xml:space="preserve"> of married life, 51.2% of mothers </w:t>
      </w:r>
      <w:r w:rsidR="003757F1">
        <w:rPr>
          <w:rFonts w:ascii="Times New Roman" w:hAnsi="Times New Roman" w:cs="Times New Roman"/>
          <w:sz w:val="20"/>
          <w:szCs w:val="20"/>
        </w:rPr>
        <w:t>undergone</w:t>
      </w:r>
      <w:r w:rsidR="00EB7800" w:rsidRPr="00EB7800">
        <w:rPr>
          <w:rFonts w:ascii="Times New Roman" w:hAnsi="Times New Roman" w:cs="Times New Roman"/>
          <w:sz w:val="20"/>
          <w:szCs w:val="20"/>
        </w:rPr>
        <w:t xml:space="preserve"> delivery </w:t>
      </w:r>
      <w:r w:rsidR="003757F1">
        <w:rPr>
          <w:rFonts w:ascii="Times New Roman" w:hAnsi="Times New Roman" w:cs="Times New Roman"/>
          <w:sz w:val="20"/>
          <w:szCs w:val="20"/>
        </w:rPr>
        <w:t xml:space="preserve">as primi </w:t>
      </w:r>
      <w:r w:rsidR="00EB7800" w:rsidRPr="00EB7800">
        <w:rPr>
          <w:rFonts w:ascii="Times New Roman" w:hAnsi="Times New Roman" w:cs="Times New Roman"/>
          <w:sz w:val="20"/>
          <w:szCs w:val="20"/>
        </w:rPr>
        <w:t xml:space="preserve">, 40% of mothers underwent </w:t>
      </w:r>
      <w:r w:rsidR="003757F1">
        <w:rPr>
          <w:rFonts w:ascii="Times New Roman" w:hAnsi="Times New Roman" w:cs="Times New Roman"/>
          <w:sz w:val="20"/>
          <w:szCs w:val="20"/>
        </w:rPr>
        <w:t xml:space="preserve">full term normal delivery </w:t>
      </w:r>
      <w:r w:rsidR="00EB7800" w:rsidRPr="00EB7800">
        <w:rPr>
          <w:rFonts w:ascii="Times New Roman" w:hAnsi="Times New Roman" w:cs="Times New Roman"/>
          <w:sz w:val="20"/>
          <w:szCs w:val="20"/>
        </w:rPr>
        <w:t xml:space="preserve">with Episiotomy , 51.2% mothers belongs to 3-6 months of married life, 98.8% had no history of birth canal. </w:t>
      </w:r>
    </w:p>
    <w:p w:rsidR="00824188" w:rsidRDefault="00824188" w:rsidP="00824188">
      <w:pPr>
        <w:jc w:val="both"/>
        <w:rPr>
          <w:rFonts w:ascii="Times New Roman" w:hAnsi="Times New Roman" w:cs="Times New Roman"/>
          <w:b/>
          <w:sz w:val="20"/>
          <w:szCs w:val="20"/>
        </w:rPr>
      </w:pPr>
      <w:r w:rsidRPr="00824188">
        <w:rPr>
          <w:rFonts w:ascii="Times New Roman" w:hAnsi="Times New Roman" w:cs="Times New Roman"/>
          <w:b/>
          <w:sz w:val="20"/>
          <w:szCs w:val="20"/>
        </w:rPr>
        <w:t>Per</w:t>
      </w:r>
      <w:r>
        <w:rPr>
          <w:rFonts w:ascii="Times New Roman" w:hAnsi="Times New Roman" w:cs="Times New Roman"/>
          <w:b/>
          <w:sz w:val="20"/>
          <w:szCs w:val="20"/>
        </w:rPr>
        <w:t>I</w:t>
      </w:r>
      <w:r w:rsidRPr="00824188">
        <w:rPr>
          <w:rFonts w:ascii="Times New Roman" w:hAnsi="Times New Roman" w:cs="Times New Roman"/>
          <w:b/>
          <w:sz w:val="20"/>
          <w:szCs w:val="20"/>
        </w:rPr>
        <w:t xml:space="preserve">neal Morbidity  Mean Percentage </w:t>
      </w:r>
      <w:r w:rsidR="00187E3A">
        <w:rPr>
          <w:rFonts w:ascii="Times New Roman" w:hAnsi="Times New Roman" w:cs="Times New Roman"/>
          <w:b/>
          <w:sz w:val="20"/>
          <w:szCs w:val="20"/>
        </w:rPr>
        <w:tab/>
      </w:r>
      <w:r w:rsidR="00187E3A">
        <w:rPr>
          <w:rFonts w:ascii="Times New Roman" w:hAnsi="Times New Roman" w:cs="Times New Roman"/>
          <w:b/>
          <w:sz w:val="20"/>
          <w:szCs w:val="20"/>
        </w:rPr>
        <w:tab/>
      </w:r>
      <w:r w:rsidR="00187E3A">
        <w:rPr>
          <w:rFonts w:ascii="Times New Roman" w:hAnsi="Times New Roman" w:cs="Times New Roman"/>
          <w:b/>
          <w:sz w:val="20"/>
          <w:szCs w:val="20"/>
        </w:rPr>
        <w:tab/>
      </w:r>
      <w:r w:rsidR="00187E3A">
        <w:rPr>
          <w:rFonts w:ascii="Times New Roman" w:hAnsi="Times New Roman" w:cs="Times New Roman"/>
          <w:b/>
          <w:sz w:val="20"/>
          <w:szCs w:val="20"/>
        </w:rPr>
        <w:tab/>
      </w:r>
      <w:r w:rsidR="00187E3A">
        <w:rPr>
          <w:rFonts w:ascii="Times New Roman" w:hAnsi="Times New Roman" w:cs="Times New Roman"/>
          <w:b/>
          <w:sz w:val="20"/>
          <w:szCs w:val="20"/>
        </w:rPr>
        <w:tab/>
      </w:r>
      <w:r w:rsidR="00187E3A" w:rsidRPr="00E602E8">
        <w:rPr>
          <w:rFonts w:ascii="Times New Roman" w:hAnsi="Times New Roman" w:cs="Times New Roman"/>
          <w:b/>
          <w:sz w:val="20"/>
          <w:szCs w:val="20"/>
        </w:rPr>
        <w:t>N=</w:t>
      </w:r>
      <w:r w:rsidR="00187E3A">
        <w:rPr>
          <w:rFonts w:ascii="Times New Roman" w:hAnsi="Times New Roman" w:cs="Times New Roman"/>
          <w:b/>
          <w:sz w:val="20"/>
          <w:szCs w:val="20"/>
        </w:rPr>
        <w:t>8</w:t>
      </w:r>
      <w:r w:rsidR="00187E3A" w:rsidRPr="00E602E8">
        <w:rPr>
          <w:rFonts w:ascii="Times New Roman" w:hAnsi="Times New Roman" w:cs="Times New Roman"/>
          <w:b/>
          <w:sz w:val="20"/>
          <w:szCs w:val="20"/>
        </w:rPr>
        <w:t>0</w:t>
      </w:r>
    </w:p>
    <w:tbl>
      <w:tblPr>
        <w:tblStyle w:val="TableGrid"/>
        <w:tblW w:w="7083" w:type="dxa"/>
        <w:tblLook w:val="04A0" w:firstRow="1" w:lastRow="0" w:firstColumn="1" w:lastColumn="0" w:noHBand="0" w:noVBand="1"/>
      </w:tblPr>
      <w:tblGrid>
        <w:gridCol w:w="1911"/>
        <w:gridCol w:w="1191"/>
        <w:gridCol w:w="761"/>
        <w:gridCol w:w="810"/>
        <w:gridCol w:w="709"/>
        <w:gridCol w:w="1701"/>
      </w:tblGrid>
      <w:tr w:rsidR="00187E3A" w:rsidTr="00187E3A">
        <w:trPr>
          <w:trHeight w:val="395"/>
        </w:trPr>
        <w:tc>
          <w:tcPr>
            <w:tcW w:w="1911" w:type="dxa"/>
            <w:vAlign w:val="center"/>
          </w:tcPr>
          <w:p w:rsidR="00187E3A" w:rsidRDefault="00187E3A" w:rsidP="00824188">
            <w:pPr>
              <w:jc w:val="both"/>
              <w:rPr>
                <w:rFonts w:ascii="Times New Roman"/>
                <w:b/>
                <w:sz w:val="20"/>
              </w:rPr>
            </w:pPr>
            <w:r>
              <w:rPr>
                <w:rFonts w:ascii="Times New Roman"/>
                <w:b/>
                <w:sz w:val="20"/>
              </w:rPr>
              <w:t xml:space="preserve">Perineal morbidity </w:t>
            </w:r>
          </w:p>
        </w:tc>
        <w:tc>
          <w:tcPr>
            <w:tcW w:w="1191" w:type="dxa"/>
            <w:vAlign w:val="center"/>
          </w:tcPr>
          <w:p w:rsidR="00187E3A" w:rsidRDefault="00187E3A" w:rsidP="00824188">
            <w:pPr>
              <w:jc w:val="both"/>
              <w:rPr>
                <w:rFonts w:ascii="Times New Roman"/>
                <w:b/>
                <w:sz w:val="20"/>
              </w:rPr>
            </w:pPr>
            <w:r>
              <w:rPr>
                <w:rFonts w:ascii="Times New Roman"/>
                <w:b/>
                <w:sz w:val="20"/>
              </w:rPr>
              <w:t xml:space="preserve">Max score </w:t>
            </w:r>
          </w:p>
        </w:tc>
        <w:tc>
          <w:tcPr>
            <w:tcW w:w="761" w:type="dxa"/>
            <w:vAlign w:val="center"/>
          </w:tcPr>
          <w:p w:rsidR="00187E3A" w:rsidRDefault="00187E3A" w:rsidP="00824188">
            <w:pPr>
              <w:jc w:val="both"/>
              <w:rPr>
                <w:rFonts w:ascii="Times New Roman"/>
                <w:b/>
                <w:sz w:val="20"/>
              </w:rPr>
            </w:pPr>
            <w:r>
              <w:rPr>
                <w:rFonts w:ascii="Times New Roman"/>
                <w:b/>
                <w:sz w:val="20"/>
              </w:rPr>
              <w:t xml:space="preserve">Range </w:t>
            </w:r>
          </w:p>
        </w:tc>
        <w:tc>
          <w:tcPr>
            <w:tcW w:w="810" w:type="dxa"/>
            <w:vAlign w:val="center"/>
          </w:tcPr>
          <w:p w:rsidR="00187E3A" w:rsidRDefault="00187E3A" w:rsidP="00824188">
            <w:pPr>
              <w:jc w:val="both"/>
              <w:rPr>
                <w:rFonts w:ascii="Times New Roman"/>
                <w:b/>
                <w:sz w:val="20"/>
              </w:rPr>
            </w:pPr>
            <w:r>
              <w:rPr>
                <w:rFonts w:ascii="Times New Roman"/>
                <w:b/>
                <w:sz w:val="20"/>
              </w:rPr>
              <w:t xml:space="preserve">Mean </w:t>
            </w:r>
          </w:p>
        </w:tc>
        <w:tc>
          <w:tcPr>
            <w:tcW w:w="709" w:type="dxa"/>
            <w:vAlign w:val="center"/>
          </w:tcPr>
          <w:p w:rsidR="00187E3A" w:rsidRDefault="00187E3A" w:rsidP="00824188">
            <w:pPr>
              <w:jc w:val="both"/>
              <w:rPr>
                <w:rFonts w:ascii="Times New Roman"/>
                <w:b/>
                <w:sz w:val="20"/>
              </w:rPr>
            </w:pPr>
            <w:r>
              <w:rPr>
                <w:rFonts w:ascii="Times New Roman"/>
                <w:b/>
                <w:sz w:val="20"/>
              </w:rPr>
              <w:t>SD</w:t>
            </w:r>
          </w:p>
        </w:tc>
        <w:tc>
          <w:tcPr>
            <w:tcW w:w="1701" w:type="dxa"/>
            <w:vAlign w:val="center"/>
          </w:tcPr>
          <w:p w:rsidR="00187E3A" w:rsidRDefault="00187E3A" w:rsidP="00824188">
            <w:pPr>
              <w:jc w:val="both"/>
              <w:rPr>
                <w:rFonts w:ascii="Times New Roman"/>
                <w:b/>
                <w:sz w:val="20"/>
              </w:rPr>
            </w:pPr>
            <w:r>
              <w:rPr>
                <w:rFonts w:ascii="Times New Roman"/>
                <w:b/>
                <w:sz w:val="20"/>
              </w:rPr>
              <w:t xml:space="preserve">Mean percentage </w:t>
            </w:r>
          </w:p>
        </w:tc>
      </w:tr>
      <w:tr w:rsidR="00187E3A" w:rsidTr="00187E3A">
        <w:trPr>
          <w:trHeight w:val="201"/>
        </w:trPr>
        <w:tc>
          <w:tcPr>
            <w:tcW w:w="1911" w:type="dxa"/>
            <w:vAlign w:val="center"/>
          </w:tcPr>
          <w:p w:rsidR="00187E3A" w:rsidRPr="00187E3A" w:rsidRDefault="00187E3A" w:rsidP="00824188">
            <w:pPr>
              <w:jc w:val="both"/>
              <w:rPr>
                <w:rFonts w:ascii="Times New Roman"/>
                <w:sz w:val="20"/>
              </w:rPr>
            </w:pPr>
            <w:r w:rsidRPr="00187E3A">
              <w:rPr>
                <w:rFonts w:ascii="Times New Roman"/>
                <w:sz w:val="20"/>
              </w:rPr>
              <w:t>Perineal pain</w:t>
            </w:r>
          </w:p>
        </w:tc>
        <w:tc>
          <w:tcPr>
            <w:tcW w:w="1191" w:type="dxa"/>
            <w:vAlign w:val="center"/>
          </w:tcPr>
          <w:p w:rsidR="00187E3A" w:rsidRPr="00187E3A" w:rsidRDefault="00187E3A" w:rsidP="00187E3A">
            <w:pPr>
              <w:jc w:val="center"/>
              <w:rPr>
                <w:rFonts w:ascii="Times New Roman"/>
                <w:sz w:val="20"/>
              </w:rPr>
            </w:pPr>
            <w:r w:rsidRPr="00187E3A">
              <w:rPr>
                <w:rFonts w:ascii="Times New Roman"/>
                <w:sz w:val="20"/>
              </w:rPr>
              <w:t>12</w:t>
            </w:r>
          </w:p>
        </w:tc>
        <w:tc>
          <w:tcPr>
            <w:tcW w:w="761" w:type="dxa"/>
            <w:vAlign w:val="center"/>
          </w:tcPr>
          <w:p w:rsidR="00187E3A" w:rsidRPr="00187E3A" w:rsidRDefault="00187E3A" w:rsidP="00187E3A">
            <w:pPr>
              <w:jc w:val="center"/>
              <w:rPr>
                <w:rFonts w:ascii="Times New Roman"/>
                <w:sz w:val="20"/>
              </w:rPr>
            </w:pPr>
            <w:r w:rsidRPr="00187E3A">
              <w:rPr>
                <w:rFonts w:ascii="Times New Roman"/>
                <w:sz w:val="20"/>
              </w:rPr>
              <w:t>0-5</w:t>
            </w:r>
          </w:p>
        </w:tc>
        <w:tc>
          <w:tcPr>
            <w:tcW w:w="810" w:type="dxa"/>
            <w:vAlign w:val="center"/>
          </w:tcPr>
          <w:p w:rsidR="00187E3A" w:rsidRPr="00187E3A" w:rsidRDefault="00187E3A" w:rsidP="00187E3A">
            <w:pPr>
              <w:jc w:val="center"/>
              <w:rPr>
                <w:rFonts w:ascii="Times New Roman"/>
                <w:sz w:val="20"/>
              </w:rPr>
            </w:pPr>
            <w:r w:rsidRPr="00187E3A">
              <w:rPr>
                <w:rFonts w:ascii="Times New Roman"/>
                <w:sz w:val="20"/>
              </w:rPr>
              <w:t>1.51</w:t>
            </w:r>
          </w:p>
        </w:tc>
        <w:tc>
          <w:tcPr>
            <w:tcW w:w="709" w:type="dxa"/>
            <w:vAlign w:val="center"/>
          </w:tcPr>
          <w:p w:rsidR="00187E3A" w:rsidRPr="00187E3A" w:rsidRDefault="00187E3A" w:rsidP="00187E3A">
            <w:pPr>
              <w:jc w:val="center"/>
              <w:rPr>
                <w:rFonts w:ascii="Times New Roman"/>
                <w:sz w:val="20"/>
              </w:rPr>
            </w:pPr>
            <w:r w:rsidRPr="00187E3A">
              <w:rPr>
                <w:rFonts w:ascii="Times New Roman"/>
                <w:sz w:val="20"/>
              </w:rPr>
              <w:t>1.36</w:t>
            </w:r>
          </w:p>
        </w:tc>
        <w:tc>
          <w:tcPr>
            <w:tcW w:w="1701" w:type="dxa"/>
            <w:vAlign w:val="center"/>
          </w:tcPr>
          <w:p w:rsidR="00187E3A" w:rsidRPr="00187E3A" w:rsidRDefault="00187E3A" w:rsidP="00187E3A">
            <w:pPr>
              <w:jc w:val="center"/>
              <w:rPr>
                <w:rFonts w:ascii="Times New Roman"/>
                <w:sz w:val="20"/>
              </w:rPr>
            </w:pPr>
            <w:r w:rsidRPr="00187E3A">
              <w:rPr>
                <w:rFonts w:ascii="Times New Roman"/>
                <w:sz w:val="20"/>
              </w:rPr>
              <w:t>12.6</w:t>
            </w:r>
          </w:p>
        </w:tc>
      </w:tr>
      <w:tr w:rsidR="00187E3A" w:rsidTr="00187E3A">
        <w:trPr>
          <w:trHeight w:val="201"/>
        </w:trPr>
        <w:tc>
          <w:tcPr>
            <w:tcW w:w="1911" w:type="dxa"/>
            <w:vAlign w:val="center"/>
          </w:tcPr>
          <w:p w:rsidR="00187E3A" w:rsidRPr="00187E3A" w:rsidRDefault="00187E3A" w:rsidP="00824188">
            <w:pPr>
              <w:jc w:val="both"/>
              <w:rPr>
                <w:rFonts w:ascii="Times New Roman"/>
                <w:sz w:val="20"/>
              </w:rPr>
            </w:pPr>
            <w:r w:rsidRPr="00187E3A">
              <w:rPr>
                <w:rFonts w:ascii="Times New Roman"/>
                <w:sz w:val="20"/>
              </w:rPr>
              <w:t>Perineal trauma</w:t>
            </w:r>
          </w:p>
        </w:tc>
        <w:tc>
          <w:tcPr>
            <w:tcW w:w="1191" w:type="dxa"/>
            <w:vAlign w:val="center"/>
          </w:tcPr>
          <w:p w:rsidR="00187E3A" w:rsidRPr="00187E3A" w:rsidRDefault="00187E3A" w:rsidP="00187E3A">
            <w:pPr>
              <w:jc w:val="center"/>
              <w:rPr>
                <w:rFonts w:ascii="Times New Roman"/>
                <w:sz w:val="20"/>
              </w:rPr>
            </w:pPr>
            <w:r w:rsidRPr="00187E3A">
              <w:rPr>
                <w:rFonts w:ascii="Times New Roman"/>
                <w:sz w:val="20"/>
              </w:rPr>
              <w:t>8</w:t>
            </w:r>
          </w:p>
        </w:tc>
        <w:tc>
          <w:tcPr>
            <w:tcW w:w="761" w:type="dxa"/>
            <w:vAlign w:val="center"/>
          </w:tcPr>
          <w:p w:rsidR="00187E3A" w:rsidRPr="00187E3A" w:rsidRDefault="00187E3A" w:rsidP="00187E3A">
            <w:pPr>
              <w:jc w:val="center"/>
              <w:rPr>
                <w:rFonts w:ascii="Times New Roman"/>
                <w:sz w:val="20"/>
              </w:rPr>
            </w:pPr>
            <w:r w:rsidRPr="00187E3A">
              <w:rPr>
                <w:rFonts w:ascii="Times New Roman"/>
                <w:sz w:val="20"/>
              </w:rPr>
              <w:t>0-1</w:t>
            </w:r>
          </w:p>
        </w:tc>
        <w:tc>
          <w:tcPr>
            <w:tcW w:w="810" w:type="dxa"/>
            <w:vAlign w:val="center"/>
          </w:tcPr>
          <w:p w:rsidR="00187E3A" w:rsidRPr="00187E3A" w:rsidRDefault="00187E3A" w:rsidP="00187E3A">
            <w:pPr>
              <w:jc w:val="center"/>
              <w:rPr>
                <w:rFonts w:ascii="Times New Roman"/>
                <w:sz w:val="20"/>
              </w:rPr>
            </w:pPr>
            <w:r w:rsidRPr="00187E3A">
              <w:rPr>
                <w:rFonts w:ascii="Times New Roman"/>
                <w:sz w:val="20"/>
              </w:rPr>
              <w:t>0.32</w:t>
            </w:r>
          </w:p>
        </w:tc>
        <w:tc>
          <w:tcPr>
            <w:tcW w:w="709" w:type="dxa"/>
            <w:vAlign w:val="center"/>
          </w:tcPr>
          <w:p w:rsidR="00187E3A" w:rsidRPr="00187E3A" w:rsidRDefault="00187E3A" w:rsidP="00187E3A">
            <w:pPr>
              <w:jc w:val="center"/>
              <w:rPr>
                <w:rFonts w:ascii="Times New Roman"/>
                <w:sz w:val="20"/>
              </w:rPr>
            </w:pPr>
            <w:r w:rsidRPr="00187E3A">
              <w:rPr>
                <w:rFonts w:ascii="Times New Roman"/>
                <w:sz w:val="20"/>
              </w:rPr>
              <w:t>0.49</w:t>
            </w:r>
          </w:p>
        </w:tc>
        <w:tc>
          <w:tcPr>
            <w:tcW w:w="1701" w:type="dxa"/>
            <w:vAlign w:val="center"/>
          </w:tcPr>
          <w:p w:rsidR="00187E3A" w:rsidRPr="00187E3A" w:rsidRDefault="00187E3A" w:rsidP="00187E3A">
            <w:pPr>
              <w:jc w:val="center"/>
              <w:rPr>
                <w:rFonts w:ascii="Times New Roman"/>
                <w:sz w:val="20"/>
              </w:rPr>
            </w:pPr>
            <w:r w:rsidRPr="00187E3A">
              <w:rPr>
                <w:rFonts w:ascii="Times New Roman"/>
                <w:sz w:val="20"/>
              </w:rPr>
              <w:t>4.06</w:t>
            </w:r>
          </w:p>
        </w:tc>
      </w:tr>
      <w:tr w:rsidR="00187E3A" w:rsidTr="00187E3A">
        <w:trPr>
          <w:trHeight w:val="402"/>
        </w:trPr>
        <w:tc>
          <w:tcPr>
            <w:tcW w:w="1911" w:type="dxa"/>
            <w:vAlign w:val="center"/>
          </w:tcPr>
          <w:p w:rsidR="00187E3A" w:rsidRPr="00187E3A" w:rsidRDefault="00187E3A" w:rsidP="00824188">
            <w:pPr>
              <w:jc w:val="both"/>
              <w:rPr>
                <w:rFonts w:ascii="Times New Roman"/>
                <w:sz w:val="20"/>
              </w:rPr>
            </w:pPr>
            <w:r w:rsidRPr="00187E3A">
              <w:rPr>
                <w:rFonts w:ascii="Times New Roman"/>
                <w:sz w:val="20"/>
              </w:rPr>
              <w:t>Urinary incontinence</w:t>
            </w:r>
          </w:p>
        </w:tc>
        <w:tc>
          <w:tcPr>
            <w:tcW w:w="1191" w:type="dxa"/>
            <w:vAlign w:val="center"/>
          </w:tcPr>
          <w:p w:rsidR="00187E3A" w:rsidRPr="00187E3A" w:rsidRDefault="00187E3A" w:rsidP="00187E3A">
            <w:pPr>
              <w:jc w:val="center"/>
              <w:rPr>
                <w:rFonts w:ascii="Times New Roman"/>
                <w:sz w:val="20"/>
              </w:rPr>
            </w:pPr>
            <w:r w:rsidRPr="00187E3A">
              <w:rPr>
                <w:rFonts w:ascii="Times New Roman"/>
                <w:sz w:val="20"/>
              </w:rPr>
              <w:t>6</w:t>
            </w:r>
          </w:p>
        </w:tc>
        <w:tc>
          <w:tcPr>
            <w:tcW w:w="761" w:type="dxa"/>
            <w:vAlign w:val="center"/>
          </w:tcPr>
          <w:p w:rsidR="00187E3A" w:rsidRPr="00187E3A" w:rsidRDefault="00187E3A" w:rsidP="00187E3A">
            <w:pPr>
              <w:jc w:val="center"/>
              <w:rPr>
                <w:rFonts w:ascii="Times New Roman"/>
                <w:sz w:val="20"/>
              </w:rPr>
            </w:pPr>
            <w:r w:rsidRPr="00187E3A">
              <w:rPr>
                <w:rFonts w:ascii="Times New Roman"/>
                <w:sz w:val="20"/>
              </w:rPr>
              <w:t>0-3</w:t>
            </w:r>
          </w:p>
        </w:tc>
        <w:tc>
          <w:tcPr>
            <w:tcW w:w="810" w:type="dxa"/>
            <w:vAlign w:val="center"/>
          </w:tcPr>
          <w:p w:rsidR="00187E3A" w:rsidRPr="00187E3A" w:rsidRDefault="00187E3A" w:rsidP="00187E3A">
            <w:pPr>
              <w:jc w:val="center"/>
              <w:rPr>
                <w:rFonts w:ascii="Times New Roman"/>
                <w:sz w:val="20"/>
              </w:rPr>
            </w:pPr>
            <w:r w:rsidRPr="00187E3A">
              <w:rPr>
                <w:rFonts w:ascii="Times New Roman"/>
                <w:sz w:val="20"/>
              </w:rPr>
              <w:t>0.78</w:t>
            </w:r>
          </w:p>
        </w:tc>
        <w:tc>
          <w:tcPr>
            <w:tcW w:w="709" w:type="dxa"/>
            <w:vAlign w:val="center"/>
          </w:tcPr>
          <w:p w:rsidR="00187E3A" w:rsidRPr="00187E3A" w:rsidRDefault="00187E3A" w:rsidP="00187E3A">
            <w:pPr>
              <w:jc w:val="center"/>
              <w:rPr>
                <w:rFonts w:ascii="Times New Roman"/>
                <w:sz w:val="20"/>
              </w:rPr>
            </w:pPr>
            <w:r w:rsidRPr="00187E3A">
              <w:rPr>
                <w:rFonts w:ascii="Times New Roman"/>
                <w:sz w:val="20"/>
              </w:rPr>
              <w:t>0.80</w:t>
            </w:r>
          </w:p>
        </w:tc>
        <w:tc>
          <w:tcPr>
            <w:tcW w:w="1701" w:type="dxa"/>
            <w:vAlign w:val="center"/>
          </w:tcPr>
          <w:p w:rsidR="00187E3A" w:rsidRPr="00187E3A" w:rsidRDefault="00187E3A" w:rsidP="00187E3A">
            <w:pPr>
              <w:jc w:val="center"/>
              <w:rPr>
                <w:rFonts w:ascii="Times New Roman"/>
                <w:sz w:val="20"/>
              </w:rPr>
            </w:pPr>
            <w:r w:rsidRPr="00187E3A">
              <w:rPr>
                <w:rFonts w:ascii="Times New Roman"/>
                <w:sz w:val="20"/>
              </w:rPr>
              <w:t>13.1</w:t>
            </w:r>
          </w:p>
        </w:tc>
      </w:tr>
      <w:tr w:rsidR="00187E3A" w:rsidTr="00187E3A">
        <w:trPr>
          <w:trHeight w:val="194"/>
        </w:trPr>
        <w:tc>
          <w:tcPr>
            <w:tcW w:w="1911" w:type="dxa"/>
            <w:vAlign w:val="center"/>
          </w:tcPr>
          <w:p w:rsidR="00187E3A" w:rsidRPr="00187E3A" w:rsidRDefault="00187E3A" w:rsidP="00824188">
            <w:pPr>
              <w:jc w:val="both"/>
              <w:rPr>
                <w:rFonts w:ascii="Times New Roman"/>
                <w:sz w:val="20"/>
              </w:rPr>
            </w:pPr>
            <w:r w:rsidRPr="00187E3A">
              <w:rPr>
                <w:rFonts w:ascii="Times New Roman"/>
                <w:sz w:val="20"/>
              </w:rPr>
              <w:t xml:space="preserve">Urinary retention </w:t>
            </w:r>
          </w:p>
        </w:tc>
        <w:tc>
          <w:tcPr>
            <w:tcW w:w="1191" w:type="dxa"/>
            <w:vAlign w:val="center"/>
          </w:tcPr>
          <w:p w:rsidR="00187E3A" w:rsidRPr="00187E3A" w:rsidRDefault="00187E3A" w:rsidP="00187E3A">
            <w:pPr>
              <w:jc w:val="center"/>
              <w:rPr>
                <w:rFonts w:ascii="Times New Roman"/>
                <w:sz w:val="20"/>
              </w:rPr>
            </w:pPr>
            <w:r w:rsidRPr="00187E3A">
              <w:rPr>
                <w:rFonts w:ascii="Times New Roman"/>
                <w:sz w:val="20"/>
              </w:rPr>
              <w:t>8</w:t>
            </w:r>
          </w:p>
        </w:tc>
        <w:tc>
          <w:tcPr>
            <w:tcW w:w="761" w:type="dxa"/>
            <w:vAlign w:val="center"/>
          </w:tcPr>
          <w:p w:rsidR="00187E3A" w:rsidRPr="00187E3A" w:rsidRDefault="00187E3A" w:rsidP="00187E3A">
            <w:pPr>
              <w:jc w:val="center"/>
              <w:rPr>
                <w:rFonts w:ascii="Times New Roman"/>
                <w:sz w:val="20"/>
              </w:rPr>
            </w:pPr>
            <w:r w:rsidRPr="00187E3A">
              <w:rPr>
                <w:rFonts w:ascii="Times New Roman"/>
                <w:sz w:val="20"/>
              </w:rPr>
              <w:t>0-4</w:t>
            </w:r>
          </w:p>
        </w:tc>
        <w:tc>
          <w:tcPr>
            <w:tcW w:w="810" w:type="dxa"/>
            <w:vAlign w:val="center"/>
          </w:tcPr>
          <w:p w:rsidR="00187E3A" w:rsidRPr="00187E3A" w:rsidRDefault="00187E3A" w:rsidP="00187E3A">
            <w:pPr>
              <w:jc w:val="center"/>
              <w:rPr>
                <w:rFonts w:ascii="Times New Roman"/>
                <w:sz w:val="20"/>
              </w:rPr>
            </w:pPr>
            <w:r w:rsidRPr="00187E3A">
              <w:rPr>
                <w:rFonts w:ascii="Times New Roman"/>
                <w:sz w:val="20"/>
              </w:rPr>
              <w:t>1.18</w:t>
            </w:r>
          </w:p>
        </w:tc>
        <w:tc>
          <w:tcPr>
            <w:tcW w:w="709" w:type="dxa"/>
            <w:vAlign w:val="center"/>
          </w:tcPr>
          <w:p w:rsidR="00187E3A" w:rsidRPr="00187E3A" w:rsidRDefault="00187E3A" w:rsidP="00187E3A">
            <w:pPr>
              <w:jc w:val="center"/>
              <w:rPr>
                <w:rFonts w:ascii="Times New Roman"/>
                <w:sz w:val="20"/>
              </w:rPr>
            </w:pPr>
            <w:r w:rsidRPr="00187E3A">
              <w:rPr>
                <w:rFonts w:ascii="Times New Roman"/>
                <w:sz w:val="20"/>
              </w:rPr>
              <w:t>0.92</w:t>
            </w:r>
          </w:p>
        </w:tc>
        <w:tc>
          <w:tcPr>
            <w:tcW w:w="1701" w:type="dxa"/>
            <w:vAlign w:val="center"/>
          </w:tcPr>
          <w:p w:rsidR="00187E3A" w:rsidRPr="00187E3A" w:rsidRDefault="00187E3A" w:rsidP="00187E3A">
            <w:pPr>
              <w:jc w:val="center"/>
              <w:rPr>
                <w:rFonts w:ascii="Times New Roman"/>
                <w:sz w:val="20"/>
              </w:rPr>
            </w:pPr>
            <w:r w:rsidRPr="00187E3A">
              <w:rPr>
                <w:rFonts w:ascii="Times New Roman"/>
                <w:sz w:val="20"/>
              </w:rPr>
              <w:t>14.8</w:t>
            </w:r>
          </w:p>
        </w:tc>
      </w:tr>
      <w:tr w:rsidR="00187E3A" w:rsidTr="00187E3A">
        <w:trPr>
          <w:trHeight w:val="201"/>
        </w:trPr>
        <w:tc>
          <w:tcPr>
            <w:tcW w:w="1911" w:type="dxa"/>
            <w:vAlign w:val="center"/>
          </w:tcPr>
          <w:p w:rsidR="00187E3A" w:rsidRPr="00187E3A" w:rsidRDefault="00187E3A" w:rsidP="00824188">
            <w:pPr>
              <w:jc w:val="both"/>
              <w:rPr>
                <w:rFonts w:ascii="Times New Roman"/>
                <w:sz w:val="20"/>
              </w:rPr>
            </w:pPr>
            <w:r w:rsidRPr="00187E3A">
              <w:rPr>
                <w:rFonts w:ascii="Times New Roman"/>
                <w:sz w:val="20"/>
              </w:rPr>
              <w:t xml:space="preserve">Fecal incontinence </w:t>
            </w:r>
          </w:p>
        </w:tc>
        <w:tc>
          <w:tcPr>
            <w:tcW w:w="1191" w:type="dxa"/>
            <w:vAlign w:val="center"/>
          </w:tcPr>
          <w:p w:rsidR="00187E3A" w:rsidRPr="00187E3A" w:rsidRDefault="00187E3A" w:rsidP="00187E3A">
            <w:pPr>
              <w:jc w:val="center"/>
              <w:rPr>
                <w:rFonts w:ascii="Times New Roman"/>
                <w:sz w:val="20"/>
              </w:rPr>
            </w:pPr>
            <w:r w:rsidRPr="00187E3A">
              <w:rPr>
                <w:rFonts w:ascii="Times New Roman"/>
                <w:sz w:val="20"/>
              </w:rPr>
              <w:t>6</w:t>
            </w:r>
          </w:p>
        </w:tc>
        <w:tc>
          <w:tcPr>
            <w:tcW w:w="761" w:type="dxa"/>
            <w:vAlign w:val="center"/>
          </w:tcPr>
          <w:p w:rsidR="00187E3A" w:rsidRPr="00187E3A" w:rsidRDefault="00187E3A" w:rsidP="00187E3A">
            <w:pPr>
              <w:jc w:val="center"/>
              <w:rPr>
                <w:rFonts w:ascii="Times New Roman"/>
                <w:sz w:val="20"/>
              </w:rPr>
            </w:pPr>
            <w:r w:rsidRPr="00187E3A">
              <w:rPr>
                <w:rFonts w:ascii="Times New Roman"/>
                <w:sz w:val="20"/>
              </w:rPr>
              <w:t>0-2</w:t>
            </w:r>
          </w:p>
        </w:tc>
        <w:tc>
          <w:tcPr>
            <w:tcW w:w="810" w:type="dxa"/>
            <w:vAlign w:val="center"/>
          </w:tcPr>
          <w:p w:rsidR="00187E3A" w:rsidRPr="00187E3A" w:rsidRDefault="00187E3A" w:rsidP="00187E3A">
            <w:pPr>
              <w:jc w:val="center"/>
              <w:rPr>
                <w:rFonts w:ascii="Times New Roman"/>
                <w:sz w:val="20"/>
              </w:rPr>
            </w:pPr>
            <w:r w:rsidRPr="00187E3A">
              <w:rPr>
                <w:rFonts w:ascii="Times New Roman"/>
                <w:sz w:val="20"/>
              </w:rPr>
              <w:t>0.68</w:t>
            </w:r>
          </w:p>
        </w:tc>
        <w:tc>
          <w:tcPr>
            <w:tcW w:w="709" w:type="dxa"/>
            <w:vAlign w:val="center"/>
          </w:tcPr>
          <w:p w:rsidR="00187E3A" w:rsidRPr="00187E3A" w:rsidRDefault="00187E3A" w:rsidP="00187E3A">
            <w:pPr>
              <w:jc w:val="center"/>
              <w:rPr>
                <w:rFonts w:ascii="Times New Roman"/>
                <w:sz w:val="20"/>
              </w:rPr>
            </w:pPr>
            <w:r w:rsidRPr="00187E3A">
              <w:rPr>
                <w:rFonts w:ascii="Times New Roman"/>
                <w:sz w:val="20"/>
              </w:rPr>
              <w:t>0.70</w:t>
            </w:r>
          </w:p>
        </w:tc>
        <w:tc>
          <w:tcPr>
            <w:tcW w:w="1701" w:type="dxa"/>
            <w:vAlign w:val="center"/>
          </w:tcPr>
          <w:p w:rsidR="00187E3A" w:rsidRPr="00187E3A" w:rsidRDefault="00187E3A" w:rsidP="00187E3A">
            <w:pPr>
              <w:jc w:val="center"/>
              <w:rPr>
                <w:rFonts w:ascii="Times New Roman"/>
                <w:sz w:val="20"/>
              </w:rPr>
            </w:pPr>
            <w:r w:rsidRPr="00187E3A">
              <w:rPr>
                <w:rFonts w:ascii="Times New Roman"/>
                <w:sz w:val="20"/>
              </w:rPr>
              <w:t>11.4</w:t>
            </w:r>
          </w:p>
        </w:tc>
      </w:tr>
      <w:tr w:rsidR="00187E3A" w:rsidTr="00187E3A">
        <w:trPr>
          <w:trHeight w:val="201"/>
        </w:trPr>
        <w:tc>
          <w:tcPr>
            <w:tcW w:w="1911" w:type="dxa"/>
            <w:vAlign w:val="center"/>
          </w:tcPr>
          <w:p w:rsidR="00187E3A" w:rsidRPr="00187E3A" w:rsidRDefault="00187E3A" w:rsidP="00824188">
            <w:pPr>
              <w:jc w:val="both"/>
              <w:rPr>
                <w:rFonts w:ascii="Times New Roman"/>
                <w:sz w:val="20"/>
              </w:rPr>
            </w:pPr>
            <w:r w:rsidRPr="00187E3A">
              <w:rPr>
                <w:rFonts w:ascii="Times New Roman"/>
                <w:sz w:val="20"/>
              </w:rPr>
              <w:t>Constipation</w:t>
            </w:r>
          </w:p>
        </w:tc>
        <w:tc>
          <w:tcPr>
            <w:tcW w:w="1191" w:type="dxa"/>
            <w:vAlign w:val="center"/>
          </w:tcPr>
          <w:p w:rsidR="00187E3A" w:rsidRPr="00187E3A" w:rsidRDefault="00187E3A" w:rsidP="00187E3A">
            <w:pPr>
              <w:jc w:val="center"/>
              <w:rPr>
                <w:rFonts w:ascii="Times New Roman"/>
                <w:sz w:val="20"/>
              </w:rPr>
            </w:pPr>
            <w:r w:rsidRPr="00187E3A">
              <w:rPr>
                <w:rFonts w:ascii="Times New Roman"/>
                <w:sz w:val="20"/>
              </w:rPr>
              <w:t>10</w:t>
            </w:r>
          </w:p>
        </w:tc>
        <w:tc>
          <w:tcPr>
            <w:tcW w:w="761" w:type="dxa"/>
            <w:vAlign w:val="center"/>
          </w:tcPr>
          <w:p w:rsidR="00187E3A" w:rsidRPr="00187E3A" w:rsidRDefault="00187E3A" w:rsidP="00187E3A">
            <w:pPr>
              <w:jc w:val="center"/>
              <w:rPr>
                <w:rFonts w:ascii="Times New Roman"/>
                <w:sz w:val="20"/>
              </w:rPr>
            </w:pPr>
            <w:r w:rsidRPr="00187E3A">
              <w:rPr>
                <w:rFonts w:ascii="Times New Roman"/>
                <w:sz w:val="20"/>
              </w:rPr>
              <w:t>0-6</w:t>
            </w:r>
          </w:p>
        </w:tc>
        <w:tc>
          <w:tcPr>
            <w:tcW w:w="810" w:type="dxa"/>
            <w:vAlign w:val="center"/>
          </w:tcPr>
          <w:p w:rsidR="00187E3A" w:rsidRPr="00187E3A" w:rsidRDefault="00187E3A" w:rsidP="00187E3A">
            <w:pPr>
              <w:jc w:val="center"/>
              <w:rPr>
                <w:rFonts w:ascii="Times New Roman"/>
                <w:sz w:val="20"/>
              </w:rPr>
            </w:pPr>
            <w:r w:rsidRPr="00187E3A">
              <w:rPr>
                <w:rFonts w:ascii="Times New Roman"/>
                <w:sz w:val="20"/>
              </w:rPr>
              <w:t>2.81</w:t>
            </w:r>
          </w:p>
        </w:tc>
        <w:tc>
          <w:tcPr>
            <w:tcW w:w="709" w:type="dxa"/>
            <w:vAlign w:val="center"/>
          </w:tcPr>
          <w:p w:rsidR="00187E3A" w:rsidRPr="00187E3A" w:rsidRDefault="00187E3A" w:rsidP="00187E3A">
            <w:pPr>
              <w:jc w:val="center"/>
              <w:rPr>
                <w:rFonts w:ascii="Times New Roman"/>
                <w:sz w:val="20"/>
              </w:rPr>
            </w:pPr>
            <w:r w:rsidRPr="00187E3A">
              <w:rPr>
                <w:rFonts w:ascii="Times New Roman"/>
                <w:sz w:val="20"/>
              </w:rPr>
              <w:t>1.03</w:t>
            </w:r>
          </w:p>
        </w:tc>
        <w:tc>
          <w:tcPr>
            <w:tcW w:w="1701" w:type="dxa"/>
            <w:vAlign w:val="center"/>
          </w:tcPr>
          <w:p w:rsidR="00187E3A" w:rsidRPr="00187E3A" w:rsidRDefault="00187E3A" w:rsidP="00187E3A">
            <w:pPr>
              <w:jc w:val="center"/>
              <w:rPr>
                <w:rFonts w:ascii="Times New Roman"/>
                <w:sz w:val="20"/>
              </w:rPr>
            </w:pPr>
            <w:r w:rsidRPr="00187E3A">
              <w:rPr>
                <w:rFonts w:ascii="Times New Roman"/>
                <w:sz w:val="20"/>
              </w:rPr>
              <w:t>28.1</w:t>
            </w:r>
          </w:p>
        </w:tc>
      </w:tr>
      <w:tr w:rsidR="00187E3A" w:rsidTr="00187E3A">
        <w:trPr>
          <w:trHeight w:val="201"/>
        </w:trPr>
        <w:tc>
          <w:tcPr>
            <w:tcW w:w="1911" w:type="dxa"/>
            <w:vAlign w:val="center"/>
          </w:tcPr>
          <w:p w:rsidR="00187E3A" w:rsidRPr="00187E3A" w:rsidRDefault="00187E3A" w:rsidP="00824188">
            <w:pPr>
              <w:jc w:val="both"/>
              <w:rPr>
                <w:rFonts w:ascii="Times New Roman"/>
                <w:sz w:val="20"/>
              </w:rPr>
            </w:pPr>
            <w:r w:rsidRPr="00187E3A">
              <w:rPr>
                <w:rFonts w:ascii="Times New Roman"/>
                <w:sz w:val="20"/>
              </w:rPr>
              <w:t xml:space="preserve">Sexual dysfunction </w:t>
            </w:r>
          </w:p>
        </w:tc>
        <w:tc>
          <w:tcPr>
            <w:tcW w:w="1191" w:type="dxa"/>
            <w:vAlign w:val="center"/>
          </w:tcPr>
          <w:p w:rsidR="00187E3A" w:rsidRPr="00187E3A" w:rsidRDefault="00187E3A" w:rsidP="00187E3A">
            <w:pPr>
              <w:jc w:val="center"/>
              <w:rPr>
                <w:rFonts w:ascii="Times New Roman"/>
                <w:sz w:val="20"/>
              </w:rPr>
            </w:pPr>
            <w:r w:rsidRPr="00187E3A">
              <w:rPr>
                <w:rFonts w:ascii="Times New Roman"/>
                <w:sz w:val="20"/>
              </w:rPr>
              <w:t>10</w:t>
            </w:r>
          </w:p>
        </w:tc>
        <w:tc>
          <w:tcPr>
            <w:tcW w:w="761" w:type="dxa"/>
            <w:vAlign w:val="center"/>
          </w:tcPr>
          <w:p w:rsidR="00187E3A" w:rsidRPr="00187E3A" w:rsidRDefault="00187E3A" w:rsidP="00187E3A">
            <w:pPr>
              <w:jc w:val="center"/>
              <w:rPr>
                <w:rFonts w:ascii="Times New Roman"/>
                <w:sz w:val="20"/>
              </w:rPr>
            </w:pPr>
            <w:r w:rsidRPr="00187E3A">
              <w:rPr>
                <w:rFonts w:ascii="Times New Roman"/>
                <w:sz w:val="20"/>
              </w:rPr>
              <w:t>0-3</w:t>
            </w:r>
          </w:p>
        </w:tc>
        <w:tc>
          <w:tcPr>
            <w:tcW w:w="810" w:type="dxa"/>
            <w:vAlign w:val="center"/>
          </w:tcPr>
          <w:p w:rsidR="00187E3A" w:rsidRPr="00187E3A" w:rsidRDefault="00187E3A" w:rsidP="00187E3A">
            <w:pPr>
              <w:jc w:val="center"/>
              <w:rPr>
                <w:rFonts w:ascii="Times New Roman"/>
                <w:sz w:val="20"/>
              </w:rPr>
            </w:pPr>
            <w:r w:rsidRPr="00187E3A">
              <w:rPr>
                <w:rFonts w:ascii="Times New Roman"/>
                <w:sz w:val="20"/>
              </w:rPr>
              <w:t>0.42</w:t>
            </w:r>
          </w:p>
        </w:tc>
        <w:tc>
          <w:tcPr>
            <w:tcW w:w="709" w:type="dxa"/>
            <w:vAlign w:val="center"/>
          </w:tcPr>
          <w:p w:rsidR="00187E3A" w:rsidRPr="00187E3A" w:rsidRDefault="00187E3A" w:rsidP="00187E3A">
            <w:pPr>
              <w:jc w:val="center"/>
              <w:rPr>
                <w:rFonts w:ascii="Times New Roman"/>
                <w:sz w:val="20"/>
              </w:rPr>
            </w:pPr>
            <w:r w:rsidRPr="00187E3A">
              <w:rPr>
                <w:rFonts w:ascii="Times New Roman"/>
                <w:sz w:val="20"/>
              </w:rPr>
              <w:t>0.85</w:t>
            </w:r>
          </w:p>
        </w:tc>
        <w:tc>
          <w:tcPr>
            <w:tcW w:w="1701" w:type="dxa"/>
            <w:vAlign w:val="center"/>
          </w:tcPr>
          <w:p w:rsidR="00187E3A" w:rsidRPr="00187E3A" w:rsidRDefault="00187E3A" w:rsidP="00187E3A">
            <w:pPr>
              <w:jc w:val="center"/>
              <w:rPr>
                <w:rFonts w:ascii="Times New Roman"/>
                <w:sz w:val="20"/>
              </w:rPr>
            </w:pPr>
            <w:r w:rsidRPr="00187E3A">
              <w:rPr>
                <w:rFonts w:ascii="Times New Roman"/>
                <w:sz w:val="20"/>
              </w:rPr>
              <w:t>4.25</w:t>
            </w:r>
          </w:p>
        </w:tc>
      </w:tr>
      <w:tr w:rsidR="00187E3A" w:rsidTr="00187E3A">
        <w:trPr>
          <w:trHeight w:val="201"/>
        </w:trPr>
        <w:tc>
          <w:tcPr>
            <w:tcW w:w="1911" w:type="dxa"/>
            <w:vAlign w:val="center"/>
          </w:tcPr>
          <w:p w:rsidR="00187E3A" w:rsidRPr="00187E3A" w:rsidRDefault="00187E3A" w:rsidP="00824188">
            <w:pPr>
              <w:jc w:val="both"/>
              <w:rPr>
                <w:rFonts w:ascii="Times New Roman"/>
                <w:sz w:val="20"/>
              </w:rPr>
            </w:pPr>
          </w:p>
        </w:tc>
        <w:tc>
          <w:tcPr>
            <w:tcW w:w="1191" w:type="dxa"/>
            <w:vAlign w:val="center"/>
          </w:tcPr>
          <w:p w:rsidR="00187E3A" w:rsidRPr="00187E3A" w:rsidRDefault="00187E3A" w:rsidP="00187E3A">
            <w:pPr>
              <w:jc w:val="center"/>
              <w:rPr>
                <w:rFonts w:ascii="Times New Roman"/>
                <w:b/>
                <w:sz w:val="20"/>
              </w:rPr>
            </w:pPr>
            <w:r w:rsidRPr="00187E3A">
              <w:rPr>
                <w:rFonts w:ascii="Times New Roman"/>
                <w:b/>
                <w:sz w:val="20"/>
              </w:rPr>
              <w:t>60</w:t>
            </w:r>
          </w:p>
        </w:tc>
        <w:tc>
          <w:tcPr>
            <w:tcW w:w="761" w:type="dxa"/>
            <w:vAlign w:val="center"/>
          </w:tcPr>
          <w:p w:rsidR="00187E3A" w:rsidRPr="00187E3A" w:rsidRDefault="00187E3A" w:rsidP="00187E3A">
            <w:pPr>
              <w:jc w:val="center"/>
              <w:rPr>
                <w:rFonts w:ascii="Times New Roman"/>
                <w:b/>
                <w:sz w:val="20"/>
              </w:rPr>
            </w:pPr>
            <w:r w:rsidRPr="00187E3A">
              <w:rPr>
                <w:rFonts w:ascii="Times New Roman"/>
                <w:b/>
                <w:sz w:val="20"/>
              </w:rPr>
              <w:t>0-18</w:t>
            </w:r>
          </w:p>
        </w:tc>
        <w:tc>
          <w:tcPr>
            <w:tcW w:w="810" w:type="dxa"/>
            <w:vAlign w:val="center"/>
          </w:tcPr>
          <w:p w:rsidR="00187E3A" w:rsidRPr="00187E3A" w:rsidRDefault="00187E3A" w:rsidP="00187E3A">
            <w:pPr>
              <w:jc w:val="center"/>
              <w:rPr>
                <w:rFonts w:ascii="Times New Roman"/>
                <w:b/>
                <w:sz w:val="20"/>
              </w:rPr>
            </w:pPr>
            <w:r w:rsidRPr="00187E3A">
              <w:rPr>
                <w:rFonts w:ascii="Times New Roman"/>
                <w:b/>
                <w:sz w:val="20"/>
              </w:rPr>
              <w:t>7.73</w:t>
            </w:r>
          </w:p>
        </w:tc>
        <w:tc>
          <w:tcPr>
            <w:tcW w:w="709" w:type="dxa"/>
            <w:vAlign w:val="center"/>
          </w:tcPr>
          <w:p w:rsidR="00187E3A" w:rsidRPr="00187E3A" w:rsidRDefault="00187E3A" w:rsidP="00187E3A">
            <w:pPr>
              <w:jc w:val="center"/>
              <w:rPr>
                <w:rFonts w:ascii="Times New Roman"/>
                <w:b/>
                <w:sz w:val="20"/>
              </w:rPr>
            </w:pPr>
            <w:r w:rsidRPr="00187E3A">
              <w:rPr>
                <w:rFonts w:ascii="Times New Roman"/>
                <w:b/>
                <w:sz w:val="20"/>
              </w:rPr>
              <w:t>3.37</w:t>
            </w:r>
          </w:p>
        </w:tc>
        <w:tc>
          <w:tcPr>
            <w:tcW w:w="1701" w:type="dxa"/>
            <w:vAlign w:val="center"/>
          </w:tcPr>
          <w:p w:rsidR="00187E3A" w:rsidRPr="00187E3A" w:rsidRDefault="00187E3A" w:rsidP="00187E3A">
            <w:pPr>
              <w:jc w:val="center"/>
              <w:rPr>
                <w:rFonts w:ascii="Times New Roman"/>
                <w:b/>
                <w:sz w:val="20"/>
              </w:rPr>
            </w:pPr>
            <w:r w:rsidRPr="00187E3A">
              <w:rPr>
                <w:rFonts w:ascii="Times New Roman"/>
                <w:b/>
                <w:sz w:val="20"/>
              </w:rPr>
              <w:t>12.8</w:t>
            </w:r>
          </w:p>
        </w:tc>
      </w:tr>
    </w:tbl>
    <w:p w:rsidR="00187E3A" w:rsidRDefault="00187E3A" w:rsidP="00824188">
      <w:pPr>
        <w:jc w:val="both"/>
        <w:rPr>
          <w:rFonts w:ascii="Times New Roman" w:hAnsi="Times New Roman" w:cs="Times New Roman"/>
          <w:b/>
          <w:sz w:val="20"/>
          <w:szCs w:val="20"/>
        </w:rPr>
      </w:pPr>
    </w:p>
    <w:p w:rsidR="00187E3A" w:rsidRDefault="00E768D1" w:rsidP="00824188">
      <w:pPr>
        <w:jc w:val="both"/>
        <w:rPr>
          <w:rFonts w:ascii="Times New Roman" w:hAnsi="Times New Roman" w:cs="Times New Roman"/>
          <w:b/>
          <w:sz w:val="20"/>
          <w:szCs w:val="20"/>
        </w:rPr>
      </w:pPr>
      <w:r>
        <w:rPr>
          <w:noProof/>
          <w:lang w:val="en-IN" w:eastAsia="en-IN"/>
        </w:rPr>
        <w:drawing>
          <wp:inline distT="0" distB="0" distL="0" distR="0" wp14:anchorId="19EA6A12" wp14:editId="378339DA">
            <wp:extent cx="4816677" cy="3610030"/>
            <wp:effectExtent l="0" t="0" r="317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87E3A" w:rsidRDefault="00187E3A" w:rsidP="00824188">
      <w:pPr>
        <w:jc w:val="both"/>
        <w:rPr>
          <w:rFonts w:ascii="Times New Roman" w:hAnsi="Times New Roman" w:cs="Times New Roman"/>
          <w:b/>
          <w:sz w:val="20"/>
          <w:szCs w:val="20"/>
        </w:rPr>
      </w:pPr>
    </w:p>
    <w:p w:rsidR="00E768D1" w:rsidRPr="00824188" w:rsidRDefault="00E768D1" w:rsidP="00824188">
      <w:pPr>
        <w:jc w:val="both"/>
        <w:rPr>
          <w:rFonts w:ascii="Times New Roman" w:hAnsi="Times New Roman" w:cs="Times New Roman"/>
          <w:b/>
          <w:sz w:val="20"/>
          <w:szCs w:val="20"/>
        </w:rPr>
      </w:pPr>
    </w:p>
    <w:p w:rsidR="00FD74A8" w:rsidRPr="00E602E8" w:rsidRDefault="003757F1" w:rsidP="00FD74A8">
      <w:pPr>
        <w:rPr>
          <w:rFonts w:ascii="Times New Roman" w:hAnsi="Times New Roman" w:cs="Times New Roman"/>
          <w:b/>
          <w:sz w:val="20"/>
          <w:szCs w:val="20"/>
        </w:rPr>
      </w:pPr>
      <w:r>
        <w:rPr>
          <w:rFonts w:ascii="Times New Roman" w:hAnsi="Times New Roman" w:cs="Times New Roman"/>
          <w:b/>
          <w:sz w:val="20"/>
          <w:szCs w:val="20"/>
        </w:rPr>
        <w:t xml:space="preserve">Mothers marriage life and Delivery data </w:t>
      </w:r>
      <w:r w:rsidR="00FD74A8" w:rsidRPr="00E602E8">
        <w:rPr>
          <w:rFonts w:ascii="Times New Roman" w:hAnsi="Times New Roman" w:cs="Times New Roman"/>
          <w:b/>
          <w:sz w:val="20"/>
          <w:szCs w:val="20"/>
        </w:rPr>
        <w:tab/>
      </w:r>
      <w:r w:rsidR="00FD74A8" w:rsidRPr="00E602E8">
        <w:rPr>
          <w:rFonts w:ascii="Times New Roman" w:hAnsi="Times New Roman" w:cs="Times New Roman"/>
          <w:b/>
          <w:sz w:val="20"/>
          <w:szCs w:val="20"/>
        </w:rPr>
        <w:tab/>
      </w:r>
      <w:r w:rsidR="00FD74A8" w:rsidRPr="00E602E8">
        <w:rPr>
          <w:rFonts w:ascii="Times New Roman" w:hAnsi="Times New Roman" w:cs="Times New Roman"/>
          <w:b/>
          <w:sz w:val="20"/>
          <w:szCs w:val="20"/>
        </w:rPr>
        <w:tab/>
      </w:r>
      <w:r w:rsidR="00FD74A8" w:rsidRPr="00E602E8">
        <w:rPr>
          <w:rFonts w:ascii="Times New Roman" w:hAnsi="Times New Roman" w:cs="Times New Roman"/>
          <w:b/>
          <w:sz w:val="20"/>
          <w:szCs w:val="20"/>
        </w:rPr>
        <w:tab/>
      </w:r>
      <w:r w:rsidR="00FD74A8" w:rsidRPr="00E602E8">
        <w:rPr>
          <w:rFonts w:ascii="Times New Roman" w:hAnsi="Times New Roman" w:cs="Times New Roman"/>
          <w:b/>
          <w:sz w:val="20"/>
          <w:szCs w:val="20"/>
        </w:rPr>
        <w:tab/>
        <w:t>N=</w:t>
      </w:r>
      <w:r w:rsidR="00824188">
        <w:rPr>
          <w:rFonts w:ascii="Times New Roman" w:hAnsi="Times New Roman" w:cs="Times New Roman"/>
          <w:b/>
          <w:sz w:val="20"/>
          <w:szCs w:val="20"/>
        </w:rPr>
        <w:t>8</w:t>
      </w:r>
      <w:r w:rsidR="00FD74A8" w:rsidRPr="00E602E8">
        <w:rPr>
          <w:rFonts w:ascii="Times New Roman" w:hAnsi="Times New Roman" w:cs="Times New Roman"/>
          <w:b/>
          <w:sz w:val="20"/>
          <w:szCs w:val="20"/>
        </w:rPr>
        <w:t>0</w:t>
      </w:r>
    </w:p>
    <w:tbl>
      <w:tblPr>
        <w:tblW w:w="6930" w:type="dxa"/>
        <w:jc w:val="center"/>
        <w:tblLook w:val="04A0" w:firstRow="1" w:lastRow="0" w:firstColumn="1" w:lastColumn="0" w:noHBand="0" w:noVBand="1"/>
      </w:tblPr>
      <w:tblGrid>
        <w:gridCol w:w="3507"/>
        <w:gridCol w:w="1141"/>
        <w:gridCol w:w="1141"/>
        <w:gridCol w:w="1141"/>
      </w:tblGrid>
      <w:tr w:rsidR="00824188" w:rsidRPr="00E602E8" w:rsidTr="00824188">
        <w:trPr>
          <w:trHeight w:val="322"/>
          <w:jc w:val="center"/>
        </w:trPr>
        <w:tc>
          <w:tcPr>
            <w:tcW w:w="35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p>
        </w:tc>
        <w:tc>
          <w:tcPr>
            <w:tcW w:w="1141" w:type="dxa"/>
            <w:tcBorders>
              <w:top w:val="single" w:sz="4" w:space="0" w:color="auto"/>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 xml:space="preserve">1-5 years </w:t>
            </w:r>
          </w:p>
        </w:tc>
        <w:tc>
          <w:tcPr>
            <w:tcW w:w="1141" w:type="dxa"/>
            <w:tcBorders>
              <w:top w:val="single" w:sz="4" w:space="0" w:color="auto"/>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 xml:space="preserve">6-10 years </w:t>
            </w:r>
          </w:p>
        </w:tc>
        <w:tc>
          <w:tcPr>
            <w:tcW w:w="1141" w:type="dxa"/>
            <w:tcBorders>
              <w:top w:val="single" w:sz="4" w:space="0" w:color="auto"/>
              <w:left w:val="nil"/>
              <w:bottom w:val="single" w:sz="4" w:space="0" w:color="auto"/>
              <w:right w:val="single" w:sz="4" w:space="0" w:color="auto"/>
            </w:tcBorders>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 xml:space="preserve">11-15 years </w:t>
            </w:r>
          </w:p>
        </w:tc>
      </w:tr>
      <w:tr w:rsidR="00824188" w:rsidRPr="00E602E8" w:rsidTr="00824188">
        <w:trPr>
          <w:trHeight w:val="322"/>
          <w:jc w:val="center"/>
        </w:trPr>
        <w:tc>
          <w:tcPr>
            <w:tcW w:w="3507" w:type="dxa"/>
            <w:tcBorders>
              <w:top w:val="nil"/>
              <w:left w:val="single" w:sz="4" w:space="0" w:color="auto"/>
              <w:bottom w:val="single" w:sz="4" w:space="0" w:color="auto"/>
              <w:right w:val="single" w:sz="4" w:space="0" w:color="auto"/>
            </w:tcBorders>
            <w:shd w:val="clear" w:color="auto" w:fill="auto"/>
            <w:noWrap/>
            <w:vAlign w:val="center"/>
            <w:hideMark/>
          </w:tcPr>
          <w:p w:rsidR="00824188" w:rsidRPr="00824188" w:rsidRDefault="00824188" w:rsidP="00FD74A8">
            <w:pPr>
              <w:spacing w:after="0" w:line="240" w:lineRule="auto"/>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 xml:space="preserve">Married  life duration </w:t>
            </w:r>
          </w:p>
        </w:tc>
        <w:tc>
          <w:tcPr>
            <w:tcW w:w="1141" w:type="dxa"/>
            <w:tcBorders>
              <w:top w:val="nil"/>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67.5%</w:t>
            </w:r>
          </w:p>
        </w:tc>
        <w:tc>
          <w:tcPr>
            <w:tcW w:w="1141" w:type="dxa"/>
            <w:tcBorders>
              <w:top w:val="nil"/>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28.8%</w:t>
            </w:r>
          </w:p>
        </w:tc>
        <w:tc>
          <w:tcPr>
            <w:tcW w:w="1141" w:type="dxa"/>
            <w:tcBorders>
              <w:top w:val="nil"/>
              <w:left w:val="nil"/>
              <w:bottom w:val="single" w:sz="4" w:space="0" w:color="auto"/>
              <w:right w:val="single" w:sz="4" w:space="0" w:color="auto"/>
            </w:tcBorders>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3.8%</w:t>
            </w:r>
          </w:p>
        </w:tc>
      </w:tr>
      <w:tr w:rsidR="00824188" w:rsidRPr="00E602E8" w:rsidTr="00824188">
        <w:trPr>
          <w:trHeight w:val="322"/>
          <w:jc w:val="center"/>
        </w:trPr>
        <w:tc>
          <w:tcPr>
            <w:tcW w:w="3507" w:type="dxa"/>
            <w:tcBorders>
              <w:top w:val="nil"/>
              <w:left w:val="single" w:sz="4" w:space="0" w:color="auto"/>
              <w:bottom w:val="single" w:sz="4" w:space="0" w:color="auto"/>
              <w:right w:val="single" w:sz="4" w:space="0" w:color="auto"/>
            </w:tcBorders>
            <w:shd w:val="clear" w:color="auto" w:fill="auto"/>
            <w:noWrap/>
            <w:vAlign w:val="center"/>
          </w:tcPr>
          <w:p w:rsidR="00824188" w:rsidRPr="00824188" w:rsidRDefault="00824188" w:rsidP="00FD74A8">
            <w:pPr>
              <w:spacing w:after="0" w:line="240" w:lineRule="auto"/>
              <w:rPr>
                <w:rFonts w:ascii="Times New Roman" w:eastAsia="Times New Roman" w:hAnsi="Times New Roman" w:cs="Times New Roman"/>
                <w:b/>
                <w:bCs/>
                <w:color w:val="000000"/>
                <w:sz w:val="16"/>
                <w:szCs w:val="16"/>
              </w:rPr>
            </w:pPr>
          </w:p>
        </w:tc>
        <w:tc>
          <w:tcPr>
            <w:tcW w:w="1141" w:type="dxa"/>
            <w:tcBorders>
              <w:top w:val="nil"/>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 xml:space="preserve">Primi </w:t>
            </w:r>
          </w:p>
        </w:tc>
        <w:tc>
          <w:tcPr>
            <w:tcW w:w="1141" w:type="dxa"/>
            <w:tcBorders>
              <w:top w:val="nil"/>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Two</w:t>
            </w:r>
          </w:p>
        </w:tc>
        <w:tc>
          <w:tcPr>
            <w:tcW w:w="1141" w:type="dxa"/>
            <w:tcBorders>
              <w:top w:val="nil"/>
              <w:left w:val="nil"/>
              <w:bottom w:val="single" w:sz="4" w:space="0" w:color="auto"/>
              <w:right w:val="single" w:sz="4" w:space="0" w:color="auto"/>
            </w:tcBorders>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 xml:space="preserve">&gt;2 </w:t>
            </w:r>
          </w:p>
        </w:tc>
      </w:tr>
      <w:tr w:rsidR="00824188" w:rsidRPr="00E602E8" w:rsidTr="00824188">
        <w:trPr>
          <w:trHeight w:val="322"/>
          <w:jc w:val="center"/>
        </w:trPr>
        <w:tc>
          <w:tcPr>
            <w:tcW w:w="3507" w:type="dxa"/>
            <w:tcBorders>
              <w:top w:val="nil"/>
              <w:left w:val="single" w:sz="4" w:space="0" w:color="auto"/>
              <w:bottom w:val="single" w:sz="4" w:space="0" w:color="auto"/>
              <w:right w:val="single" w:sz="4" w:space="0" w:color="auto"/>
            </w:tcBorders>
            <w:shd w:val="clear" w:color="auto" w:fill="auto"/>
            <w:noWrap/>
            <w:vAlign w:val="center"/>
          </w:tcPr>
          <w:p w:rsidR="00824188" w:rsidRPr="00824188" w:rsidRDefault="00824188" w:rsidP="00FD74A8">
            <w:pPr>
              <w:spacing w:after="0" w:line="240" w:lineRule="auto"/>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 xml:space="preserve">Mothers undergone delivery </w:t>
            </w:r>
          </w:p>
        </w:tc>
        <w:tc>
          <w:tcPr>
            <w:tcW w:w="1141" w:type="dxa"/>
            <w:tcBorders>
              <w:top w:val="nil"/>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51.2%</w:t>
            </w:r>
          </w:p>
        </w:tc>
        <w:tc>
          <w:tcPr>
            <w:tcW w:w="1141" w:type="dxa"/>
            <w:tcBorders>
              <w:top w:val="nil"/>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46.3%</w:t>
            </w:r>
          </w:p>
        </w:tc>
        <w:tc>
          <w:tcPr>
            <w:tcW w:w="1141" w:type="dxa"/>
            <w:tcBorders>
              <w:top w:val="nil"/>
              <w:left w:val="nil"/>
              <w:bottom w:val="single" w:sz="4" w:space="0" w:color="auto"/>
              <w:right w:val="single" w:sz="4" w:space="0" w:color="auto"/>
            </w:tcBorders>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2.5%</w:t>
            </w:r>
          </w:p>
        </w:tc>
      </w:tr>
      <w:tr w:rsidR="00824188" w:rsidRPr="00E602E8" w:rsidTr="00824188">
        <w:trPr>
          <w:trHeight w:val="322"/>
          <w:jc w:val="center"/>
        </w:trPr>
        <w:tc>
          <w:tcPr>
            <w:tcW w:w="3507" w:type="dxa"/>
            <w:tcBorders>
              <w:top w:val="nil"/>
              <w:left w:val="single" w:sz="4" w:space="0" w:color="auto"/>
              <w:bottom w:val="single" w:sz="4" w:space="0" w:color="auto"/>
              <w:right w:val="single" w:sz="4" w:space="0" w:color="auto"/>
            </w:tcBorders>
            <w:shd w:val="clear" w:color="auto" w:fill="auto"/>
            <w:noWrap/>
            <w:vAlign w:val="center"/>
          </w:tcPr>
          <w:p w:rsidR="00824188" w:rsidRPr="00824188" w:rsidRDefault="00824188" w:rsidP="00FD74A8">
            <w:pPr>
              <w:spacing w:after="0" w:line="240" w:lineRule="auto"/>
              <w:rPr>
                <w:rFonts w:ascii="Times New Roman" w:eastAsia="Times New Roman" w:hAnsi="Times New Roman" w:cs="Times New Roman"/>
                <w:b/>
                <w:bCs/>
                <w:color w:val="000000"/>
                <w:sz w:val="16"/>
                <w:szCs w:val="16"/>
              </w:rPr>
            </w:pPr>
          </w:p>
        </w:tc>
        <w:tc>
          <w:tcPr>
            <w:tcW w:w="1141" w:type="dxa"/>
            <w:tcBorders>
              <w:top w:val="nil"/>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FTND</w:t>
            </w:r>
          </w:p>
        </w:tc>
        <w:tc>
          <w:tcPr>
            <w:tcW w:w="1141" w:type="dxa"/>
            <w:tcBorders>
              <w:top w:val="nil"/>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FTNDE</w:t>
            </w:r>
          </w:p>
        </w:tc>
        <w:tc>
          <w:tcPr>
            <w:tcW w:w="1141" w:type="dxa"/>
            <w:tcBorders>
              <w:top w:val="nil"/>
              <w:left w:val="nil"/>
              <w:bottom w:val="single" w:sz="4" w:space="0" w:color="auto"/>
              <w:right w:val="single" w:sz="4" w:space="0" w:color="auto"/>
            </w:tcBorders>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 xml:space="preserve">C-SECTION </w:t>
            </w:r>
          </w:p>
        </w:tc>
      </w:tr>
      <w:tr w:rsidR="00824188" w:rsidRPr="00E602E8" w:rsidTr="00824188">
        <w:trPr>
          <w:trHeight w:val="322"/>
          <w:jc w:val="center"/>
        </w:trPr>
        <w:tc>
          <w:tcPr>
            <w:tcW w:w="35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4188" w:rsidRPr="00824188" w:rsidRDefault="00824188" w:rsidP="00FD74A8">
            <w:pPr>
              <w:spacing w:after="0" w:line="240" w:lineRule="auto"/>
              <w:rPr>
                <w:rFonts w:ascii="Times New Roman" w:eastAsia="Times New Roman" w:hAnsi="Times New Roman" w:cs="Times New Roman"/>
                <w:b/>
                <w:bCs/>
                <w:color w:val="000000"/>
                <w:sz w:val="16"/>
                <w:szCs w:val="16"/>
              </w:rPr>
            </w:pPr>
            <w:r w:rsidRPr="00824188">
              <w:rPr>
                <w:rFonts w:ascii="Times New Roman" w:eastAsia="Times New Roman" w:hAnsi="Times New Roman" w:cs="Times New Roman"/>
                <w:b/>
                <w:bCs/>
                <w:color w:val="000000"/>
                <w:sz w:val="16"/>
                <w:szCs w:val="16"/>
              </w:rPr>
              <w:t xml:space="preserve">Mode of delivery </w:t>
            </w:r>
          </w:p>
        </w:tc>
        <w:tc>
          <w:tcPr>
            <w:tcW w:w="1141" w:type="dxa"/>
            <w:tcBorders>
              <w:top w:val="single" w:sz="4" w:space="0" w:color="auto"/>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36.3%</w:t>
            </w:r>
          </w:p>
        </w:tc>
        <w:tc>
          <w:tcPr>
            <w:tcW w:w="1141" w:type="dxa"/>
            <w:tcBorders>
              <w:top w:val="single" w:sz="4" w:space="0" w:color="auto"/>
              <w:left w:val="nil"/>
              <w:bottom w:val="single" w:sz="4" w:space="0" w:color="auto"/>
              <w:right w:val="single" w:sz="4" w:space="0" w:color="auto"/>
            </w:tcBorders>
            <w:shd w:val="clear" w:color="auto" w:fill="auto"/>
            <w:noWrap/>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40%</w:t>
            </w:r>
          </w:p>
        </w:tc>
        <w:tc>
          <w:tcPr>
            <w:tcW w:w="1141" w:type="dxa"/>
            <w:tcBorders>
              <w:top w:val="single" w:sz="4" w:space="0" w:color="auto"/>
              <w:left w:val="nil"/>
              <w:bottom w:val="single" w:sz="4" w:space="0" w:color="auto"/>
              <w:right w:val="single" w:sz="4" w:space="0" w:color="auto"/>
            </w:tcBorders>
            <w:vAlign w:val="center"/>
          </w:tcPr>
          <w:p w:rsidR="00824188" w:rsidRPr="00824188" w:rsidRDefault="00824188" w:rsidP="00D25567">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23.7%</w:t>
            </w:r>
          </w:p>
        </w:tc>
      </w:tr>
      <w:tr w:rsidR="00824188" w:rsidRPr="00E602E8" w:rsidTr="00824188">
        <w:trPr>
          <w:trHeight w:val="322"/>
          <w:jc w:val="center"/>
        </w:trPr>
        <w:tc>
          <w:tcPr>
            <w:tcW w:w="35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4188" w:rsidRPr="00824188" w:rsidRDefault="00824188" w:rsidP="00FD74A8">
            <w:pPr>
              <w:spacing w:after="0" w:line="240" w:lineRule="auto"/>
              <w:rPr>
                <w:rFonts w:ascii="Times New Roman" w:eastAsia="Times New Roman" w:hAnsi="Times New Roman" w:cs="Times New Roman"/>
                <w:b/>
                <w:bCs/>
                <w:color w:val="000000"/>
                <w:sz w:val="16"/>
                <w:szCs w:val="16"/>
              </w:rPr>
            </w:pPr>
          </w:p>
        </w:tc>
        <w:tc>
          <w:tcPr>
            <w:tcW w:w="1141" w:type="dxa"/>
            <w:tcBorders>
              <w:top w:val="single" w:sz="4" w:space="0" w:color="auto"/>
              <w:left w:val="nil"/>
              <w:bottom w:val="single" w:sz="4" w:space="0" w:color="auto"/>
              <w:right w:val="single" w:sz="4" w:space="0" w:color="auto"/>
            </w:tcBorders>
            <w:shd w:val="clear" w:color="auto" w:fill="auto"/>
            <w:noWrap/>
            <w:vAlign w:val="center"/>
          </w:tcPr>
          <w:p w:rsidR="00824188" w:rsidRDefault="00824188" w:rsidP="00D25567">
            <w:pPr>
              <w:spacing w:after="0" w:line="240" w:lineRule="auto"/>
              <w:jc w:val="center"/>
              <w:rPr>
                <w:rFonts w:ascii="Times New Roman" w:eastAsia="Times New Roman" w:hAnsi="Times New Roman" w:cs="Times New Roman"/>
                <w:b/>
                <w:bCs/>
                <w:color w:val="000000"/>
                <w:sz w:val="16"/>
                <w:szCs w:val="16"/>
              </w:rPr>
            </w:pPr>
          </w:p>
        </w:tc>
        <w:tc>
          <w:tcPr>
            <w:tcW w:w="1141" w:type="dxa"/>
            <w:tcBorders>
              <w:top w:val="single" w:sz="4" w:space="0" w:color="auto"/>
              <w:left w:val="nil"/>
              <w:bottom w:val="single" w:sz="4" w:space="0" w:color="auto"/>
              <w:right w:val="single" w:sz="4" w:space="0" w:color="auto"/>
            </w:tcBorders>
            <w:shd w:val="clear" w:color="auto" w:fill="auto"/>
            <w:noWrap/>
            <w:vAlign w:val="center"/>
          </w:tcPr>
          <w:p w:rsidR="00824188" w:rsidRDefault="00824188" w:rsidP="00D25567">
            <w:pPr>
              <w:spacing w:after="0" w:line="240" w:lineRule="auto"/>
              <w:jc w:val="center"/>
              <w:rPr>
                <w:rFonts w:ascii="Times New Roman" w:eastAsia="Times New Roman" w:hAnsi="Times New Roman" w:cs="Times New Roman"/>
                <w:b/>
                <w:bCs/>
                <w:color w:val="000000"/>
                <w:sz w:val="16"/>
                <w:szCs w:val="16"/>
              </w:rPr>
            </w:pPr>
          </w:p>
        </w:tc>
        <w:tc>
          <w:tcPr>
            <w:tcW w:w="1141" w:type="dxa"/>
            <w:tcBorders>
              <w:top w:val="single" w:sz="4" w:space="0" w:color="auto"/>
              <w:left w:val="nil"/>
              <w:bottom w:val="single" w:sz="4" w:space="0" w:color="auto"/>
              <w:right w:val="single" w:sz="4" w:space="0" w:color="auto"/>
            </w:tcBorders>
            <w:vAlign w:val="center"/>
          </w:tcPr>
          <w:p w:rsidR="00824188" w:rsidRDefault="00824188" w:rsidP="00D25567">
            <w:pPr>
              <w:spacing w:after="0" w:line="240" w:lineRule="auto"/>
              <w:jc w:val="center"/>
              <w:rPr>
                <w:rFonts w:ascii="Times New Roman" w:eastAsia="Times New Roman" w:hAnsi="Times New Roman" w:cs="Times New Roman"/>
                <w:b/>
                <w:bCs/>
                <w:color w:val="000000"/>
                <w:sz w:val="16"/>
                <w:szCs w:val="16"/>
              </w:rPr>
            </w:pPr>
          </w:p>
        </w:tc>
      </w:tr>
    </w:tbl>
    <w:p w:rsidR="00FD74A8" w:rsidRPr="00E602E8" w:rsidRDefault="00FD74A8" w:rsidP="005F0FB1">
      <w:pPr>
        <w:ind w:firstLine="720"/>
        <w:rPr>
          <w:rFonts w:ascii="Times New Roman" w:hAnsi="Times New Roman" w:cs="Times New Roman"/>
          <w:sz w:val="20"/>
          <w:szCs w:val="20"/>
        </w:rPr>
      </w:pPr>
    </w:p>
    <w:p w:rsidR="00FD74A8" w:rsidRPr="00E602E8" w:rsidRDefault="00E768D1" w:rsidP="00FD74A8">
      <w:pPr>
        <w:ind w:firstLine="720"/>
        <w:jc w:val="center"/>
        <w:rPr>
          <w:rFonts w:ascii="Times New Roman" w:hAnsi="Times New Roman" w:cs="Times New Roman"/>
          <w:sz w:val="20"/>
          <w:szCs w:val="20"/>
        </w:rPr>
      </w:pPr>
      <w:r>
        <w:rPr>
          <w:noProof/>
          <w:lang w:val="en-IN" w:eastAsia="en-IN"/>
        </w:rPr>
        <w:drawing>
          <wp:inline distT="0" distB="0" distL="0" distR="0" wp14:anchorId="295C51CF" wp14:editId="0BC8BFA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C7277" w:rsidRPr="00E602E8" w:rsidRDefault="009C7277" w:rsidP="00FD74A8">
      <w:pPr>
        <w:ind w:firstLine="720"/>
        <w:rPr>
          <w:rFonts w:ascii="Times New Roman" w:hAnsi="Times New Roman" w:cs="Times New Roman"/>
          <w:sz w:val="20"/>
          <w:szCs w:val="20"/>
        </w:rPr>
      </w:pPr>
    </w:p>
    <w:p w:rsidR="00E602E8" w:rsidRPr="00300EB8" w:rsidRDefault="00E602E8" w:rsidP="00300EB8">
      <w:pPr>
        <w:pStyle w:val="ListParagraph"/>
        <w:numPr>
          <w:ilvl w:val="0"/>
          <w:numId w:val="8"/>
        </w:numPr>
        <w:rPr>
          <w:rFonts w:ascii="Times New Roman" w:hAnsi="Times New Roman" w:cs="Times New Roman"/>
          <w:b/>
          <w:bCs/>
          <w:color w:val="FF0000"/>
        </w:rPr>
      </w:pPr>
      <w:r w:rsidRPr="00300EB8">
        <w:rPr>
          <w:rFonts w:ascii="Times New Roman" w:hAnsi="Times New Roman" w:cs="Times New Roman"/>
          <w:b/>
        </w:rPr>
        <w:t>Discussion</w:t>
      </w:r>
    </w:p>
    <w:p w:rsidR="00E602E8" w:rsidRPr="00E602E8" w:rsidRDefault="0096008A" w:rsidP="00300EB8">
      <w:pPr>
        <w:ind w:firstLine="720"/>
        <w:jc w:val="both"/>
        <w:rPr>
          <w:rFonts w:ascii="Times New Roman" w:hAnsi="Times New Roman" w:cs="Times New Roman"/>
          <w:sz w:val="20"/>
          <w:szCs w:val="20"/>
        </w:rPr>
      </w:pPr>
      <w:r w:rsidRPr="0096008A">
        <w:rPr>
          <w:rFonts w:ascii="Times New Roman" w:hAnsi="Times New Roman" w:cs="Times New Roman"/>
          <w:sz w:val="20"/>
          <w:szCs w:val="20"/>
        </w:rPr>
        <w:t>Continuing education helps nurses keep current with evolving knowledge, maintain skills, develop new knowledge and skills, demonstrate competence, expand perspectives, transfer from one area of nursing practice to another, and prepare for new roles and opportunities.</w:t>
      </w:r>
      <w:r w:rsidR="00E602E8" w:rsidRPr="00E602E8">
        <w:rPr>
          <w:rFonts w:ascii="Times New Roman" w:hAnsi="Times New Roman" w:cs="Times New Roman"/>
          <w:sz w:val="20"/>
          <w:szCs w:val="20"/>
        </w:rPr>
        <w:t xml:space="preserve">. In the present study a </w:t>
      </w:r>
      <w:r>
        <w:rPr>
          <w:rFonts w:ascii="Times New Roman" w:hAnsi="Times New Roman" w:cs="Times New Roman"/>
          <w:sz w:val="20"/>
          <w:szCs w:val="20"/>
        </w:rPr>
        <w:t xml:space="preserve">information booklet </w:t>
      </w:r>
      <w:r w:rsidR="00E602E8" w:rsidRPr="00E602E8">
        <w:rPr>
          <w:rFonts w:ascii="Times New Roman" w:hAnsi="Times New Roman" w:cs="Times New Roman"/>
          <w:sz w:val="20"/>
          <w:szCs w:val="20"/>
        </w:rPr>
        <w:t xml:space="preserve"> was prepared with an aim to improve the knowledge regarding preventive measures of </w:t>
      </w:r>
      <w:r>
        <w:rPr>
          <w:rFonts w:ascii="Times New Roman" w:hAnsi="Times New Roman" w:cs="Times New Roman"/>
          <w:sz w:val="20"/>
          <w:szCs w:val="20"/>
        </w:rPr>
        <w:t xml:space="preserve">perineal morbidity and prevention on postnatal mothers </w:t>
      </w:r>
      <w:r w:rsidR="00E602E8" w:rsidRPr="00E602E8">
        <w:rPr>
          <w:rFonts w:ascii="Times New Roman" w:hAnsi="Times New Roman" w:cs="Times New Roman"/>
          <w:sz w:val="20"/>
          <w:szCs w:val="20"/>
        </w:rPr>
        <w:t xml:space="preserve"> in </w:t>
      </w:r>
      <w:r>
        <w:rPr>
          <w:rFonts w:ascii="Times New Roman" w:hAnsi="Times New Roman" w:cs="Times New Roman"/>
          <w:sz w:val="20"/>
          <w:szCs w:val="20"/>
        </w:rPr>
        <w:t xml:space="preserve">abbigere community area </w:t>
      </w:r>
      <w:r w:rsidR="00E602E8" w:rsidRPr="00E602E8">
        <w:rPr>
          <w:rFonts w:ascii="Times New Roman" w:hAnsi="Times New Roman" w:cs="Times New Roman"/>
          <w:sz w:val="20"/>
          <w:szCs w:val="20"/>
        </w:rPr>
        <w:t xml:space="preserve"> at Bangalore. A </w:t>
      </w:r>
      <w:r>
        <w:rPr>
          <w:rFonts w:ascii="Times New Roman" w:hAnsi="Times New Roman" w:cs="Times New Roman"/>
          <w:sz w:val="20"/>
          <w:szCs w:val="20"/>
        </w:rPr>
        <w:t xml:space="preserve">descriptive </w:t>
      </w:r>
      <w:r w:rsidR="00E602E8" w:rsidRPr="00E602E8">
        <w:rPr>
          <w:rFonts w:ascii="Times New Roman" w:hAnsi="Times New Roman" w:cs="Times New Roman"/>
          <w:sz w:val="20"/>
          <w:szCs w:val="20"/>
        </w:rPr>
        <w:t xml:space="preserve"> one group pre-test design (O1</w:t>
      </w:r>
      <w:r>
        <w:rPr>
          <w:rFonts w:ascii="Times New Roman" w:hAnsi="Times New Roman" w:cs="Times New Roman"/>
          <w:sz w:val="20"/>
          <w:szCs w:val="20"/>
        </w:rPr>
        <w:t>)</w:t>
      </w:r>
      <w:r w:rsidR="00E602E8" w:rsidRPr="00E602E8">
        <w:rPr>
          <w:rFonts w:ascii="Times New Roman" w:hAnsi="Times New Roman" w:cs="Times New Roman"/>
          <w:sz w:val="20"/>
          <w:szCs w:val="20"/>
        </w:rPr>
        <w:t xml:space="preserve"> was adopted to conduct this</w:t>
      </w:r>
      <w:r>
        <w:rPr>
          <w:rFonts w:ascii="Times New Roman" w:hAnsi="Times New Roman" w:cs="Times New Roman"/>
          <w:sz w:val="20"/>
          <w:szCs w:val="20"/>
        </w:rPr>
        <w:t xml:space="preserve"> study. The designated population</w:t>
      </w:r>
      <w:r w:rsidR="00E602E8" w:rsidRPr="00E602E8">
        <w:rPr>
          <w:rFonts w:ascii="Times New Roman" w:hAnsi="Times New Roman" w:cs="Times New Roman"/>
          <w:sz w:val="20"/>
          <w:szCs w:val="20"/>
        </w:rPr>
        <w:t xml:space="preserve"> for conducting the study was </w:t>
      </w:r>
      <w:r>
        <w:rPr>
          <w:rFonts w:ascii="Times New Roman" w:hAnsi="Times New Roman" w:cs="Times New Roman"/>
          <w:sz w:val="20"/>
          <w:szCs w:val="20"/>
        </w:rPr>
        <w:t xml:space="preserve">postnatal mothers </w:t>
      </w:r>
      <w:r w:rsidRPr="00E602E8">
        <w:rPr>
          <w:rFonts w:ascii="Times New Roman" w:hAnsi="Times New Roman" w:cs="Times New Roman"/>
          <w:sz w:val="20"/>
          <w:szCs w:val="20"/>
        </w:rPr>
        <w:t xml:space="preserve"> </w:t>
      </w:r>
      <w:r w:rsidR="00E602E8" w:rsidRPr="00E602E8">
        <w:rPr>
          <w:rFonts w:ascii="Times New Roman" w:hAnsi="Times New Roman" w:cs="Times New Roman"/>
          <w:sz w:val="20"/>
          <w:szCs w:val="20"/>
        </w:rPr>
        <w:t xml:space="preserve">in selected </w:t>
      </w:r>
      <w:r>
        <w:rPr>
          <w:rFonts w:ascii="Times New Roman" w:hAnsi="Times New Roman" w:cs="Times New Roman"/>
          <w:sz w:val="20"/>
          <w:szCs w:val="20"/>
        </w:rPr>
        <w:t xml:space="preserve">abbigere community area </w:t>
      </w:r>
      <w:r w:rsidRPr="00E602E8">
        <w:rPr>
          <w:rFonts w:ascii="Times New Roman" w:hAnsi="Times New Roman" w:cs="Times New Roman"/>
          <w:sz w:val="20"/>
          <w:szCs w:val="20"/>
        </w:rPr>
        <w:t xml:space="preserve"> at Bangalore</w:t>
      </w:r>
      <w:r w:rsidR="00E602E8" w:rsidRPr="00E602E8">
        <w:rPr>
          <w:rFonts w:ascii="Times New Roman" w:hAnsi="Times New Roman" w:cs="Times New Roman"/>
          <w:sz w:val="20"/>
          <w:szCs w:val="20"/>
        </w:rPr>
        <w:t>. The study samples were from the population using non probability convenience sampling technique. As a result</w:t>
      </w:r>
      <w:r>
        <w:rPr>
          <w:rFonts w:ascii="Times New Roman" w:hAnsi="Times New Roman" w:cs="Times New Roman"/>
          <w:sz w:val="20"/>
          <w:szCs w:val="20"/>
        </w:rPr>
        <w:t xml:space="preserve"> 80</w:t>
      </w:r>
      <w:r w:rsidR="00E602E8" w:rsidRPr="00E602E8">
        <w:rPr>
          <w:rFonts w:ascii="Times New Roman" w:hAnsi="Times New Roman" w:cs="Times New Roman"/>
          <w:sz w:val="20"/>
          <w:szCs w:val="20"/>
        </w:rPr>
        <w:t xml:space="preserve"> </w:t>
      </w:r>
      <w:r>
        <w:rPr>
          <w:rFonts w:ascii="Times New Roman" w:hAnsi="Times New Roman" w:cs="Times New Roman"/>
          <w:sz w:val="20"/>
          <w:szCs w:val="20"/>
        </w:rPr>
        <w:t xml:space="preserve">postnatal mothers </w:t>
      </w:r>
      <w:r w:rsidRPr="00E602E8">
        <w:rPr>
          <w:rFonts w:ascii="Times New Roman" w:hAnsi="Times New Roman" w:cs="Times New Roman"/>
          <w:sz w:val="20"/>
          <w:szCs w:val="20"/>
        </w:rPr>
        <w:t xml:space="preserve"> </w:t>
      </w:r>
      <w:r w:rsidR="00E602E8" w:rsidRPr="00E602E8">
        <w:rPr>
          <w:rFonts w:ascii="Times New Roman" w:hAnsi="Times New Roman" w:cs="Times New Roman"/>
          <w:sz w:val="20"/>
          <w:szCs w:val="20"/>
        </w:rPr>
        <w:t xml:space="preserve">were selected from </w:t>
      </w:r>
      <w:r>
        <w:rPr>
          <w:rFonts w:ascii="Times New Roman" w:hAnsi="Times New Roman" w:cs="Times New Roman"/>
          <w:sz w:val="20"/>
          <w:szCs w:val="20"/>
        </w:rPr>
        <w:t xml:space="preserve">abbigere community area </w:t>
      </w:r>
      <w:r w:rsidRPr="00E602E8">
        <w:rPr>
          <w:rFonts w:ascii="Times New Roman" w:hAnsi="Times New Roman" w:cs="Times New Roman"/>
          <w:sz w:val="20"/>
          <w:szCs w:val="20"/>
        </w:rPr>
        <w:t xml:space="preserve"> at Bangalore</w:t>
      </w:r>
      <w:r w:rsidR="00E602E8" w:rsidRPr="00E602E8">
        <w:rPr>
          <w:rFonts w:ascii="Times New Roman" w:hAnsi="Times New Roman" w:cs="Times New Roman"/>
          <w:sz w:val="20"/>
          <w:szCs w:val="20"/>
        </w:rPr>
        <w:t xml:space="preserve">. The present study confirms that </w:t>
      </w:r>
      <w:r>
        <w:rPr>
          <w:rFonts w:ascii="Times New Roman" w:hAnsi="Times New Roman" w:cs="Times New Roman"/>
          <w:sz w:val="20"/>
          <w:szCs w:val="20"/>
        </w:rPr>
        <w:t>98.5</w:t>
      </w:r>
      <w:r w:rsidR="00E602E8" w:rsidRPr="00E602E8">
        <w:rPr>
          <w:rFonts w:ascii="Times New Roman" w:hAnsi="Times New Roman" w:cs="Times New Roman"/>
          <w:sz w:val="20"/>
          <w:szCs w:val="20"/>
        </w:rPr>
        <w:t xml:space="preserve"> of the respondents possess </w:t>
      </w:r>
      <w:r>
        <w:rPr>
          <w:rFonts w:ascii="Times New Roman" w:hAnsi="Times New Roman" w:cs="Times New Roman"/>
          <w:sz w:val="20"/>
          <w:szCs w:val="20"/>
        </w:rPr>
        <w:t>perineal Morbidity</w:t>
      </w:r>
      <w:r w:rsidR="00E602E8" w:rsidRPr="00E602E8">
        <w:rPr>
          <w:rFonts w:ascii="Times New Roman" w:hAnsi="Times New Roman" w:cs="Times New Roman"/>
          <w:sz w:val="20"/>
          <w:szCs w:val="20"/>
        </w:rPr>
        <w:t xml:space="preserve"> and </w:t>
      </w:r>
      <w:r>
        <w:rPr>
          <w:rFonts w:ascii="Times New Roman" w:hAnsi="Times New Roman" w:cs="Times New Roman"/>
          <w:sz w:val="20"/>
          <w:szCs w:val="20"/>
        </w:rPr>
        <w:t>1.5</w:t>
      </w:r>
      <w:r w:rsidR="00E602E8" w:rsidRPr="00E602E8">
        <w:rPr>
          <w:rFonts w:ascii="Times New Roman" w:hAnsi="Times New Roman" w:cs="Times New Roman"/>
          <w:sz w:val="20"/>
          <w:szCs w:val="20"/>
        </w:rPr>
        <w:t xml:space="preserve"> % of the respondents </w:t>
      </w:r>
      <w:r>
        <w:rPr>
          <w:rFonts w:ascii="Times New Roman" w:hAnsi="Times New Roman" w:cs="Times New Roman"/>
          <w:sz w:val="20"/>
          <w:szCs w:val="20"/>
        </w:rPr>
        <w:t>no  marked illness related to perineal morbidity</w:t>
      </w:r>
      <w:r w:rsidR="00E602E8" w:rsidRPr="00E602E8">
        <w:rPr>
          <w:rFonts w:ascii="Times New Roman" w:hAnsi="Times New Roman" w:cs="Times New Roman"/>
          <w:sz w:val="20"/>
          <w:szCs w:val="20"/>
        </w:rPr>
        <w:t xml:space="preserve">. </w:t>
      </w:r>
      <w:r w:rsidRPr="0096008A">
        <w:rPr>
          <w:rFonts w:ascii="Times New Roman" w:hAnsi="Times New Roman" w:cs="Times New Roman"/>
          <w:sz w:val="20"/>
          <w:szCs w:val="20"/>
        </w:rPr>
        <w:t xml:space="preserve">The </w:t>
      </w:r>
      <w:r>
        <w:rPr>
          <w:rFonts w:ascii="Times New Roman" w:hAnsi="Times New Roman" w:cs="Times New Roman"/>
          <w:sz w:val="20"/>
          <w:szCs w:val="20"/>
        </w:rPr>
        <w:t xml:space="preserve">present </w:t>
      </w:r>
      <w:r w:rsidRPr="0096008A">
        <w:rPr>
          <w:rFonts w:ascii="Times New Roman" w:hAnsi="Times New Roman" w:cs="Times New Roman"/>
          <w:sz w:val="20"/>
          <w:szCs w:val="20"/>
        </w:rPr>
        <w:t>study demonstrates that, out of 80 mothers who have recently given birth, 98.5% exhibit mild perineal grimness, while only 1.5% report experiencing no problems. 57.5 percent of postpartum mothers were between the ages of 21 and 25, 31.2% had a primary education, 81% were housewives, 78.8% were Hindu, 81% had a nuclear family, and 71.2 percent had an income between $500 and $1,000, according to demographic data. In addition, 98.8% of mothers had never used a birth canal, 51.2 percent had a primiparous birth, 40 percent had a full-term normal birth with episiotomy, and 51.2 percent had been married for between three and six months.</w:t>
      </w:r>
    </w:p>
    <w:p w:rsidR="009C7277" w:rsidRPr="00300EB8" w:rsidRDefault="00FD74A8"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lastRenderedPageBreak/>
        <w:t>Conclusion:</w:t>
      </w:r>
    </w:p>
    <w:p w:rsidR="009C7277" w:rsidRPr="00E602E8" w:rsidRDefault="003C4846" w:rsidP="003C4846">
      <w:pPr>
        <w:ind w:firstLine="720"/>
        <w:jc w:val="both"/>
        <w:rPr>
          <w:rFonts w:ascii="Times New Roman" w:hAnsi="Times New Roman" w:cs="Times New Roman"/>
          <w:sz w:val="20"/>
          <w:szCs w:val="20"/>
        </w:rPr>
      </w:pPr>
      <w:r w:rsidRPr="003C4846">
        <w:rPr>
          <w:rFonts w:ascii="Times New Roman" w:hAnsi="Times New Roman" w:cs="Times New Roman"/>
          <w:sz w:val="20"/>
          <w:szCs w:val="20"/>
        </w:rPr>
        <w:t>The study found that perineal</w:t>
      </w:r>
      <w:r>
        <w:rPr>
          <w:rFonts w:ascii="Times New Roman" w:hAnsi="Times New Roman" w:cs="Times New Roman"/>
          <w:sz w:val="20"/>
          <w:szCs w:val="20"/>
        </w:rPr>
        <w:t xml:space="preserve"> morbidity</w:t>
      </w:r>
      <w:r w:rsidRPr="003C4846">
        <w:rPr>
          <w:rFonts w:ascii="Times New Roman" w:hAnsi="Times New Roman" w:cs="Times New Roman"/>
          <w:sz w:val="20"/>
          <w:szCs w:val="20"/>
        </w:rPr>
        <w:t xml:space="preserve"> symptoms are common after delivery and can have an impact on a mother's quality of life. Inadequate screening, ignorance, and lack of understanding can lead to strictures, infections, and other possible risk factors for chronic symptoms, as well as delayed healing. By</w:t>
      </w:r>
      <w:r>
        <w:rPr>
          <w:rFonts w:ascii="Times New Roman" w:hAnsi="Times New Roman" w:cs="Times New Roman"/>
          <w:sz w:val="20"/>
          <w:szCs w:val="20"/>
        </w:rPr>
        <w:t xml:space="preserve"> early </w:t>
      </w:r>
      <w:r w:rsidRPr="003C4846">
        <w:rPr>
          <w:rFonts w:ascii="Times New Roman" w:hAnsi="Times New Roman" w:cs="Times New Roman"/>
          <w:sz w:val="20"/>
          <w:szCs w:val="20"/>
        </w:rPr>
        <w:t xml:space="preserve">identifying clinical factors perineal morbidity </w:t>
      </w:r>
      <w:r>
        <w:rPr>
          <w:rFonts w:ascii="Times New Roman" w:hAnsi="Times New Roman" w:cs="Times New Roman"/>
          <w:sz w:val="20"/>
          <w:szCs w:val="20"/>
        </w:rPr>
        <w:t xml:space="preserve">conditions </w:t>
      </w:r>
      <w:r w:rsidRPr="003C4846">
        <w:rPr>
          <w:rFonts w:ascii="Times New Roman" w:hAnsi="Times New Roman" w:cs="Times New Roman"/>
          <w:sz w:val="20"/>
          <w:szCs w:val="20"/>
        </w:rPr>
        <w:t xml:space="preserve">can be avoided. The results of this study have implications for nursing practice in a number of areas, such as the use of a systematic screening method to check for perineal morbidity; community health nurses, primary health nurses, and dhais should be </w:t>
      </w:r>
      <w:r>
        <w:rPr>
          <w:rFonts w:ascii="Times New Roman" w:hAnsi="Times New Roman" w:cs="Times New Roman"/>
          <w:sz w:val="20"/>
          <w:szCs w:val="20"/>
        </w:rPr>
        <w:t xml:space="preserve">well </w:t>
      </w:r>
      <w:r w:rsidRPr="003C4846">
        <w:rPr>
          <w:rFonts w:ascii="Times New Roman" w:hAnsi="Times New Roman" w:cs="Times New Roman"/>
          <w:sz w:val="20"/>
          <w:szCs w:val="20"/>
        </w:rPr>
        <w:t>versed in the method and in preventive measures; and nursing education, provide</w:t>
      </w:r>
      <w:r>
        <w:rPr>
          <w:rFonts w:ascii="Times New Roman" w:hAnsi="Times New Roman" w:cs="Times New Roman"/>
          <w:sz w:val="20"/>
          <w:szCs w:val="20"/>
        </w:rPr>
        <w:t>s</w:t>
      </w:r>
      <w:r w:rsidRPr="003C4846">
        <w:rPr>
          <w:rFonts w:ascii="Times New Roman" w:hAnsi="Times New Roman" w:cs="Times New Roman"/>
          <w:sz w:val="20"/>
          <w:szCs w:val="20"/>
        </w:rPr>
        <w:t xml:space="preserve"> that opportunities are taken to teach student nurses about the symptoms and signs of perineal morbidity and how to manage them.</w:t>
      </w:r>
      <w:r w:rsidR="009A04E6" w:rsidRPr="009A04E6">
        <w:t xml:space="preserve"> </w:t>
      </w:r>
      <w:r w:rsidR="009A04E6" w:rsidRPr="009A04E6">
        <w:rPr>
          <w:rFonts w:ascii="Times New Roman" w:hAnsi="Times New Roman" w:cs="Times New Roman"/>
          <w:sz w:val="20"/>
          <w:szCs w:val="20"/>
        </w:rPr>
        <w:t>Additionally, the focus makes clear recommendations to the organizational domain regarding working arrangements, and integrating work and</w:t>
      </w:r>
      <w:r w:rsidR="009A04E6">
        <w:rPr>
          <w:rFonts w:ascii="Times New Roman" w:hAnsi="Times New Roman" w:cs="Times New Roman"/>
          <w:sz w:val="20"/>
          <w:szCs w:val="20"/>
        </w:rPr>
        <w:t xml:space="preserve"> teaching </w:t>
      </w:r>
      <w:r w:rsidR="009A04E6" w:rsidRPr="009A04E6">
        <w:rPr>
          <w:rFonts w:ascii="Times New Roman" w:hAnsi="Times New Roman" w:cs="Times New Roman"/>
          <w:sz w:val="20"/>
          <w:szCs w:val="20"/>
        </w:rPr>
        <w:t>life practices. Apart from that, there is a need for more in-depth investigation into the dark.</w:t>
      </w:r>
    </w:p>
    <w:p w:rsidR="005F0FB1" w:rsidRPr="00300EB8" w:rsidRDefault="005F0FB1"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 xml:space="preserve">References: </w:t>
      </w:r>
    </w:p>
    <w:p w:rsidR="009E31C6" w:rsidRPr="009E31C6" w:rsidRDefault="009E31C6" w:rsidP="009E31C6">
      <w:pPr>
        <w:pStyle w:val="ListParagraph"/>
        <w:numPr>
          <w:ilvl w:val="0"/>
          <w:numId w:val="5"/>
        </w:numPr>
        <w:rPr>
          <w:rFonts w:ascii="Times New Roman" w:hAnsi="Times New Roman" w:cs="Times New Roman"/>
          <w:sz w:val="20"/>
          <w:szCs w:val="20"/>
        </w:rPr>
      </w:pPr>
      <w:r w:rsidRPr="009E31C6">
        <w:rPr>
          <w:rFonts w:ascii="Times New Roman" w:hAnsi="Times New Roman" w:cs="Times New Roman"/>
          <w:sz w:val="20"/>
          <w:szCs w:val="20"/>
        </w:rPr>
        <w:t xml:space="preserve">World Health Organization. Maternal health [Internet]. Who.int. World Health Organization; 2019. Available from: https://www.who.int/health-topics/maternal-health#tab=tab_1 </w:t>
      </w:r>
    </w:p>
    <w:p w:rsidR="009E31C6" w:rsidRPr="009E31C6" w:rsidRDefault="009E31C6" w:rsidP="009E31C6">
      <w:pPr>
        <w:pStyle w:val="ListParagraph"/>
        <w:numPr>
          <w:ilvl w:val="0"/>
          <w:numId w:val="5"/>
        </w:numPr>
        <w:rPr>
          <w:rFonts w:ascii="Times New Roman" w:hAnsi="Times New Roman" w:cs="Times New Roman"/>
          <w:sz w:val="20"/>
          <w:szCs w:val="20"/>
        </w:rPr>
      </w:pPr>
      <w:r w:rsidRPr="009E31C6">
        <w:rPr>
          <w:rFonts w:ascii="Times New Roman" w:hAnsi="Times New Roman" w:cs="Times New Roman"/>
          <w:sz w:val="20"/>
          <w:szCs w:val="20"/>
        </w:rPr>
        <w:t>Meh, C., Sharma, A., Ram, U., Fadel, S., Correa, N., Snelgrove, J. W., Shah, P., Begum, R., Shah, M., Hana, T., Fu, S. H., Raveendran, L., Mishra, B., &amp; Jha, P. (2022). Trends in maternal mortality in India over two decades in nationally representative surveys. BJOG : an international journal of obstetrics and gynaecology, 129(4), 550–561. https://doi.org/10.1111/1471-0528.16888</w:t>
      </w:r>
    </w:p>
    <w:p w:rsidR="009E31C6" w:rsidRPr="009E31C6" w:rsidRDefault="009E31C6" w:rsidP="009E31C6">
      <w:pPr>
        <w:pStyle w:val="ListParagraph"/>
        <w:numPr>
          <w:ilvl w:val="0"/>
          <w:numId w:val="5"/>
        </w:numPr>
        <w:rPr>
          <w:rFonts w:ascii="Times New Roman" w:hAnsi="Times New Roman" w:cs="Times New Roman"/>
          <w:sz w:val="20"/>
          <w:szCs w:val="20"/>
        </w:rPr>
      </w:pPr>
      <w:r w:rsidRPr="009E31C6">
        <w:rPr>
          <w:rFonts w:ascii="Times New Roman" w:hAnsi="Times New Roman" w:cs="Times New Roman"/>
          <w:sz w:val="20"/>
          <w:szCs w:val="20"/>
        </w:rPr>
        <w:t>UNICEF. Healthy Mothers, Healthy Babies [Internet]. UNICEF DATA. 2019. Available from: https://data.unicef.org/resources/healthy-mothers-healthy-babies/</w:t>
      </w:r>
    </w:p>
    <w:p w:rsidR="009E31C6" w:rsidRPr="009E31C6" w:rsidRDefault="009E31C6" w:rsidP="009E31C6">
      <w:pPr>
        <w:pStyle w:val="ListParagraph"/>
        <w:numPr>
          <w:ilvl w:val="0"/>
          <w:numId w:val="5"/>
        </w:numPr>
        <w:rPr>
          <w:rFonts w:ascii="Times New Roman" w:hAnsi="Times New Roman" w:cs="Times New Roman"/>
          <w:sz w:val="20"/>
          <w:szCs w:val="20"/>
        </w:rPr>
      </w:pPr>
      <w:r w:rsidRPr="009E31C6">
        <w:rPr>
          <w:rFonts w:ascii="Times New Roman" w:hAnsi="Times New Roman" w:cs="Times New Roman"/>
          <w:sz w:val="20"/>
          <w:szCs w:val="20"/>
        </w:rPr>
        <w:t>Roser M, Ritchie H. Maternal Mortality [Internet]. Our World in Data. 2013. Available from: https://ourworldindata.org/maternal-mortality</w:t>
      </w:r>
    </w:p>
    <w:p w:rsidR="009E31C6" w:rsidRPr="009E31C6" w:rsidRDefault="009E31C6" w:rsidP="009E31C6">
      <w:pPr>
        <w:pStyle w:val="ListParagraph"/>
        <w:numPr>
          <w:ilvl w:val="0"/>
          <w:numId w:val="5"/>
        </w:numPr>
        <w:rPr>
          <w:rFonts w:ascii="Times New Roman" w:hAnsi="Times New Roman" w:cs="Times New Roman"/>
          <w:sz w:val="20"/>
          <w:szCs w:val="20"/>
        </w:rPr>
      </w:pPr>
      <w:r w:rsidRPr="009E31C6">
        <w:rPr>
          <w:rFonts w:ascii="Times New Roman" w:hAnsi="Times New Roman" w:cs="Times New Roman"/>
          <w:sz w:val="20"/>
          <w:szCs w:val="20"/>
        </w:rPr>
        <w:t>Maternal mortality [Internet]. www.who.int. [cited 2024 Jun 8]. Available from: https://www.who.int/news-room/fact-sheets/detail/maternal-mortality/?gad_source=1&amp;gclid=CjwKCAjwgpCzBhBhEiwAOSQWQZKjleMdAy8SE_J-TM3xpQl95oJjSQ8zRf-P9VwKlpsNg-bkJRbvZRoCq44QAvD_BwE</w:t>
      </w:r>
    </w:p>
    <w:p w:rsidR="009E31C6" w:rsidRPr="009E31C6" w:rsidRDefault="009E31C6" w:rsidP="009E31C6">
      <w:pPr>
        <w:pStyle w:val="ListParagraph"/>
        <w:numPr>
          <w:ilvl w:val="0"/>
          <w:numId w:val="5"/>
        </w:numPr>
        <w:rPr>
          <w:rFonts w:ascii="Times New Roman" w:hAnsi="Times New Roman" w:cs="Times New Roman"/>
          <w:sz w:val="20"/>
          <w:szCs w:val="20"/>
        </w:rPr>
      </w:pPr>
      <w:r w:rsidRPr="009E31C6">
        <w:rPr>
          <w:rFonts w:ascii="Times New Roman" w:hAnsi="Times New Roman" w:cs="Times New Roman"/>
          <w:sz w:val="20"/>
          <w:szCs w:val="20"/>
        </w:rPr>
        <w:t>Rathfisch, G., Dikencik, B. K., Kizilkaya Beji, N., Comert, N., Tekirdag, A. I., &amp; Kadioglu, A. (2010). Effects of perineal trauma on postpartum sexual function. Journal of advanced nursing, 66(12), 2640–2649. https://doi.org/10.1111/j.1365-2648.2010.05428.x</w:t>
      </w:r>
    </w:p>
    <w:p w:rsidR="009E31C6" w:rsidRPr="009E31C6" w:rsidRDefault="009E31C6" w:rsidP="009E31C6">
      <w:pPr>
        <w:pStyle w:val="ListParagraph"/>
        <w:numPr>
          <w:ilvl w:val="0"/>
          <w:numId w:val="5"/>
        </w:numPr>
        <w:rPr>
          <w:rFonts w:ascii="Times New Roman" w:hAnsi="Times New Roman" w:cs="Times New Roman"/>
          <w:sz w:val="20"/>
          <w:szCs w:val="20"/>
        </w:rPr>
      </w:pPr>
      <w:r w:rsidRPr="009E31C6">
        <w:rPr>
          <w:rFonts w:ascii="Times New Roman" w:hAnsi="Times New Roman" w:cs="Times New Roman"/>
          <w:sz w:val="20"/>
          <w:szCs w:val="20"/>
        </w:rPr>
        <w:t>Williams, A., Herron-Marx, S., &amp; Knibb, R. (2007). The prevalence of enduring postnatal perineal morbidity and its relationship to type of birth and birth risk factors. Journal of clinical nursing, 16(3), 549–561. https://doi.org/10.1111/j.1365-2702.2006.01593.x</w:t>
      </w:r>
    </w:p>
    <w:p w:rsidR="00904EF2" w:rsidRPr="00300EB8" w:rsidRDefault="00904EF2" w:rsidP="009E31C6">
      <w:pPr>
        <w:pStyle w:val="ListParagraph"/>
        <w:rPr>
          <w:rFonts w:ascii="Times New Roman" w:hAnsi="Times New Roman" w:cs="Times New Roman"/>
          <w:sz w:val="20"/>
          <w:szCs w:val="20"/>
        </w:rPr>
      </w:pPr>
    </w:p>
    <w:sectPr w:rsidR="00904EF2" w:rsidRPr="00300EB8" w:rsidSect="00253F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BAA" w:rsidRDefault="00935BAA" w:rsidP="005F0FB1">
      <w:pPr>
        <w:spacing w:after="0" w:line="240" w:lineRule="auto"/>
      </w:pPr>
      <w:r>
        <w:separator/>
      </w:r>
    </w:p>
  </w:endnote>
  <w:endnote w:type="continuationSeparator" w:id="0">
    <w:p w:rsidR="00935BAA" w:rsidRDefault="00935BAA" w:rsidP="005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BAA" w:rsidRDefault="00935BAA" w:rsidP="005F0FB1">
      <w:pPr>
        <w:spacing w:after="0" w:line="240" w:lineRule="auto"/>
      </w:pPr>
      <w:r>
        <w:separator/>
      </w:r>
    </w:p>
  </w:footnote>
  <w:footnote w:type="continuationSeparator" w:id="0">
    <w:p w:rsidR="00935BAA" w:rsidRDefault="00935BAA" w:rsidP="005F0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3BE6"/>
    <w:multiLevelType w:val="hybridMultilevel"/>
    <w:tmpl w:val="2362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E3762"/>
    <w:multiLevelType w:val="hybridMultilevel"/>
    <w:tmpl w:val="2C365E48"/>
    <w:lvl w:ilvl="0" w:tplc="48D81DA0">
      <w:start w:val="1"/>
      <w:numFmt w:val="upperRoman"/>
      <w:lvlText w:val="%1."/>
      <w:lvlJc w:val="left"/>
      <w:pPr>
        <w:ind w:left="720" w:hanging="72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C975BA"/>
    <w:multiLevelType w:val="hybridMultilevel"/>
    <w:tmpl w:val="73FA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262C9"/>
    <w:multiLevelType w:val="hybridMultilevel"/>
    <w:tmpl w:val="01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3082B"/>
    <w:multiLevelType w:val="hybridMultilevel"/>
    <w:tmpl w:val="F822F3DC"/>
    <w:lvl w:ilvl="0" w:tplc="48D81DA0">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B5B0B"/>
    <w:multiLevelType w:val="hybridMultilevel"/>
    <w:tmpl w:val="DB284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678FF"/>
    <w:multiLevelType w:val="hybridMultilevel"/>
    <w:tmpl w:val="3CE6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3"/>
  </w:num>
  <w:num w:numId="5">
    <w:abstractNumId w:val="6"/>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77"/>
    <w:rsid w:val="00103565"/>
    <w:rsid w:val="00156849"/>
    <w:rsid w:val="00181898"/>
    <w:rsid w:val="00187E3A"/>
    <w:rsid w:val="001C13B0"/>
    <w:rsid w:val="00204BEB"/>
    <w:rsid w:val="00253F35"/>
    <w:rsid w:val="00300EB8"/>
    <w:rsid w:val="00355DDA"/>
    <w:rsid w:val="003757F1"/>
    <w:rsid w:val="003C4846"/>
    <w:rsid w:val="00427940"/>
    <w:rsid w:val="005B2408"/>
    <w:rsid w:val="005F0FB1"/>
    <w:rsid w:val="00615498"/>
    <w:rsid w:val="006449AF"/>
    <w:rsid w:val="006A5619"/>
    <w:rsid w:val="007C715A"/>
    <w:rsid w:val="007C77D2"/>
    <w:rsid w:val="00822B96"/>
    <w:rsid w:val="00824188"/>
    <w:rsid w:val="0090308C"/>
    <w:rsid w:val="00904EF2"/>
    <w:rsid w:val="00935BAA"/>
    <w:rsid w:val="0096008A"/>
    <w:rsid w:val="0098667C"/>
    <w:rsid w:val="009A04E6"/>
    <w:rsid w:val="009C7277"/>
    <w:rsid w:val="009D4235"/>
    <w:rsid w:val="009D77CF"/>
    <w:rsid w:val="009E31C6"/>
    <w:rsid w:val="009F02D1"/>
    <w:rsid w:val="00B52FFD"/>
    <w:rsid w:val="00C97EC1"/>
    <w:rsid w:val="00D25567"/>
    <w:rsid w:val="00D30167"/>
    <w:rsid w:val="00DD57AA"/>
    <w:rsid w:val="00E428AC"/>
    <w:rsid w:val="00E602E8"/>
    <w:rsid w:val="00E735B1"/>
    <w:rsid w:val="00E768D1"/>
    <w:rsid w:val="00E95896"/>
    <w:rsid w:val="00EB392F"/>
    <w:rsid w:val="00EB7800"/>
    <w:rsid w:val="00F00A8D"/>
    <w:rsid w:val="00F22C0D"/>
    <w:rsid w:val="00F91DB4"/>
    <w:rsid w:val="00FA4613"/>
    <w:rsid w:val="00FC00C1"/>
    <w:rsid w:val="00FD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8A0A"/>
  <w15:docId w15:val="{1AD348ED-6626-484F-B518-C21B63A0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77"/>
    <w:pPr>
      <w:ind w:left="720"/>
      <w:contextualSpacing/>
    </w:pPr>
  </w:style>
  <w:style w:type="paragraph" w:styleId="Header">
    <w:name w:val="header"/>
    <w:basedOn w:val="Normal"/>
    <w:link w:val="HeaderChar"/>
    <w:uiPriority w:val="99"/>
    <w:semiHidden/>
    <w:unhideWhenUsed/>
    <w:rsid w:val="005F0F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0FB1"/>
  </w:style>
  <w:style w:type="paragraph" w:styleId="Footer">
    <w:name w:val="footer"/>
    <w:basedOn w:val="Normal"/>
    <w:link w:val="FooterChar"/>
    <w:uiPriority w:val="99"/>
    <w:semiHidden/>
    <w:unhideWhenUsed/>
    <w:rsid w:val="005F0F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FB1"/>
  </w:style>
  <w:style w:type="paragraph" w:styleId="BalloonText">
    <w:name w:val="Balloon Text"/>
    <w:basedOn w:val="Normal"/>
    <w:link w:val="BalloonTextChar"/>
    <w:uiPriority w:val="99"/>
    <w:semiHidden/>
    <w:unhideWhenUsed/>
    <w:rsid w:val="00FD7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4A8"/>
    <w:rPr>
      <w:rFonts w:ascii="Tahoma" w:hAnsi="Tahoma" w:cs="Tahoma"/>
      <w:sz w:val="16"/>
      <w:szCs w:val="16"/>
    </w:rPr>
  </w:style>
  <w:style w:type="character" w:styleId="Hyperlink">
    <w:name w:val="Hyperlink"/>
    <w:basedOn w:val="DefaultParagraphFont"/>
    <w:uiPriority w:val="99"/>
    <w:unhideWhenUsed/>
    <w:rsid w:val="00103565"/>
    <w:rPr>
      <w:color w:val="0000FF" w:themeColor="hyperlink"/>
      <w:u w:val="single"/>
    </w:rPr>
  </w:style>
  <w:style w:type="table" w:styleId="TableGrid">
    <w:name w:val="Table Grid"/>
    <w:basedOn w:val="TableNormal"/>
    <w:uiPriority w:val="59"/>
    <w:rsid w:val="00F00A8D"/>
    <w:pPr>
      <w:spacing w:after="0" w:line="240" w:lineRule="auto"/>
    </w:pPr>
    <w:rPr>
      <w:rFonts w:ascii="Calibri" w:eastAsia="Times New Roman" w:hAnsi="Times New Roman" w:cs="Times New Roman"/>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35839">
      <w:bodyDiv w:val="1"/>
      <w:marLeft w:val="0"/>
      <w:marRight w:val="0"/>
      <w:marTop w:val="0"/>
      <w:marBottom w:val="0"/>
      <w:divBdr>
        <w:top w:val="none" w:sz="0" w:space="0" w:color="auto"/>
        <w:left w:val="none" w:sz="0" w:space="0" w:color="auto"/>
        <w:bottom w:val="none" w:sz="0" w:space="0" w:color="auto"/>
        <w:right w:val="none" w:sz="0" w:space="0" w:color="auto"/>
      </w:divBdr>
      <w:divsChild>
        <w:div w:id="1239091394">
          <w:marLeft w:val="0"/>
          <w:marRight w:val="720"/>
          <w:marTop w:val="0"/>
          <w:marBottom w:val="0"/>
          <w:divBdr>
            <w:top w:val="none" w:sz="0" w:space="0" w:color="auto"/>
            <w:left w:val="none" w:sz="0" w:space="0" w:color="auto"/>
            <w:bottom w:val="none" w:sz="0" w:space="0" w:color="auto"/>
            <w:right w:val="none" w:sz="0" w:space="0" w:color="auto"/>
          </w:divBdr>
        </w:div>
        <w:div w:id="88549042">
          <w:marLeft w:val="0"/>
          <w:marRight w:val="0"/>
          <w:marTop w:val="0"/>
          <w:marBottom w:val="0"/>
          <w:divBdr>
            <w:top w:val="none" w:sz="0" w:space="0" w:color="auto"/>
            <w:left w:val="none" w:sz="0" w:space="0" w:color="auto"/>
            <w:bottom w:val="none" w:sz="0" w:space="0" w:color="auto"/>
            <w:right w:val="none" w:sz="0" w:space="0" w:color="auto"/>
          </w:divBdr>
        </w:div>
      </w:divsChild>
    </w:div>
    <w:div w:id="656038610">
      <w:bodyDiv w:val="1"/>
      <w:marLeft w:val="0"/>
      <w:marRight w:val="0"/>
      <w:marTop w:val="0"/>
      <w:marBottom w:val="0"/>
      <w:divBdr>
        <w:top w:val="none" w:sz="0" w:space="0" w:color="auto"/>
        <w:left w:val="none" w:sz="0" w:space="0" w:color="auto"/>
        <w:bottom w:val="none" w:sz="0" w:space="0" w:color="auto"/>
        <w:right w:val="none" w:sz="0" w:space="0" w:color="auto"/>
      </w:divBdr>
    </w:div>
    <w:div w:id="1460411896">
      <w:bodyDiv w:val="1"/>
      <w:marLeft w:val="0"/>
      <w:marRight w:val="0"/>
      <w:marTop w:val="0"/>
      <w:marBottom w:val="0"/>
      <w:divBdr>
        <w:top w:val="none" w:sz="0" w:space="0" w:color="auto"/>
        <w:left w:val="none" w:sz="0" w:space="0" w:color="auto"/>
        <w:bottom w:val="none" w:sz="0" w:space="0" w:color="auto"/>
        <w:right w:val="none" w:sz="0" w:space="0" w:color="auto"/>
      </w:divBdr>
    </w:div>
    <w:div w:id="1594507677">
      <w:bodyDiv w:val="1"/>
      <w:marLeft w:val="0"/>
      <w:marRight w:val="0"/>
      <w:marTop w:val="0"/>
      <w:marBottom w:val="0"/>
      <w:divBdr>
        <w:top w:val="none" w:sz="0" w:space="0" w:color="auto"/>
        <w:left w:val="none" w:sz="0" w:space="0" w:color="auto"/>
        <w:bottom w:val="none" w:sz="0" w:space="0" w:color="auto"/>
        <w:right w:val="none" w:sz="0" w:space="0" w:color="auto"/>
      </w:divBdr>
    </w:div>
    <w:div w:id="192626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PERINEAL MORBIDITY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Sheet1!$A$28</c:f>
              <c:strCache>
                <c:ptCount val="1"/>
                <c:pt idx="0">
                  <c:v>Perineal pain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Sheet1!$B$27:$E$27</c:f>
              <c:strCache>
                <c:ptCount val="4"/>
                <c:pt idx="0">
                  <c:v>Max score </c:v>
                </c:pt>
                <c:pt idx="1">
                  <c:v>Mean </c:v>
                </c:pt>
                <c:pt idx="2">
                  <c:v>SD</c:v>
                </c:pt>
                <c:pt idx="3">
                  <c:v>Mean %</c:v>
                </c:pt>
              </c:strCache>
            </c:strRef>
          </c:cat>
          <c:val>
            <c:numRef>
              <c:f>Sheet1!$B$28:$E$28</c:f>
              <c:numCache>
                <c:formatCode>General</c:formatCode>
                <c:ptCount val="4"/>
                <c:pt idx="0">
                  <c:v>12</c:v>
                </c:pt>
                <c:pt idx="1">
                  <c:v>1.51</c:v>
                </c:pt>
                <c:pt idx="2">
                  <c:v>1.36</c:v>
                </c:pt>
                <c:pt idx="3">
                  <c:v>12.6</c:v>
                </c:pt>
              </c:numCache>
            </c:numRef>
          </c:val>
          <c:extLst>
            <c:ext xmlns:c16="http://schemas.microsoft.com/office/drawing/2014/chart" uri="{C3380CC4-5D6E-409C-BE32-E72D297353CC}">
              <c16:uniqueId val="{00000000-96FF-4D20-B983-ECAA7408A9A8}"/>
            </c:ext>
          </c:extLst>
        </c:ser>
        <c:ser>
          <c:idx val="1"/>
          <c:order val="1"/>
          <c:tx>
            <c:strRef>
              <c:f>Sheet1!$A$29</c:f>
              <c:strCache>
                <c:ptCount val="1"/>
                <c:pt idx="0">
                  <c:v>Perineal trauma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Sheet1!$B$27:$E$27</c:f>
              <c:strCache>
                <c:ptCount val="4"/>
                <c:pt idx="0">
                  <c:v>Max score </c:v>
                </c:pt>
                <c:pt idx="1">
                  <c:v>Mean </c:v>
                </c:pt>
                <c:pt idx="2">
                  <c:v>SD</c:v>
                </c:pt>
                <c:pt idx="3">
                  <c:v>Mean %</c:v>
                </c:pt>
              </c:strCache>
            </c:strRef>
          </c:cat>
          <c:val>
            <c:numRef>
              <c:f>Sheet1!$B$29:$E$29</c:f>
              <c:numCache>
                <c:formatCode>General</c:formatCode>
                <c:ptCount val="4"/>
                <c:pt idx="0">
                  <c:v>8</c:v>
                </c:pt>
                <c:pt idx="1">
                  <c:v>0.32</c:v>
                </c:pt>
                <c:pt idx="2">
                  <c:v>0.49</c:v>
                </c:pt>
                <c:pt idx="3">
                  <c:v>4.0599999999999996</c:v>
                </c:pt>
              </c:numCache>
            </c:numRef>
          </c:val>
          <c:extLst>
            <c:ext xmlns:c16="http://schemas.microsoft.com/office/drawing/2014/chart" uri="{C3380CC4-5D6E-409C-BE32-E72D297353CC}">
              <c16:uniqueId val="{00000001-96FF-4D20-B983-ECAA7408A9A8}"/>
            </c:ext>
          </c:extLst>
        </c:ser>
        <c:ser>
          <c:idx val="2"/>
          <c:order val="2"/>
          <c:tx>
            <c:strRef>
              <c:f>Sheet1!$A$30</c:f>
              <c:strCache>
                <c:ptCount val="1"/>
                <c:pt idx="0">
                  <c:v>Urinary incontinence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Sheet1!$B$27:$E$27</c:f>
              <c:strCache>
                <c:ptCount val="4"/>
                <c:pt idx="0">
                  <c:v>Max score </c:v>
                </c:pt>
                <c:pt idx="1">
                  <c:v>Mean </c:v>
                </c:pt>
                <c:pt idx="2">
                  <c:v>SD</c:v>
                </c:pt>
                <c:pt idx="3">
                  <c:v>Mean %</c:v>
                </c:pt>
              </c:strCache>
            </c:strRef>
          </c:cat>
          <c:val>
            <c:numRef>
              <c:f>Sheet1!$B$30:$E$30</c:f>
              <c:numCache>
                <c:formatCode>General</c:formatCode>
                <c:ptCount val="4"/>
                <c:pt idx="0">
                  <c:v>6</c:v>
                </c:pt>
                <c:pt idx="1">
                  <c:v>0.78</c:v>
                </c:pt>
                <c:pt idx="2">
                  <c:v>0.8</c:v>
                </c:pt>
                <c:pt idx="3">
                  <c:v>13.1</c:v>
                </c:pt>
              </c:numCache>
            </c:numRef>
          </c:val>
          <c:extLst>
            <c:ext xmlns:c16="http://schemas.microsoft.com/office/drawing/2014/chart" uri="{C3380CC4-5D6E-409C-BE32-E72D297353CC}">
              <c16:uniqueId val="{00000002-96FF-4D20-B983-ECAA7408A9A8}"/>
            </c:ext>
          </c:extLst>
        </c:ser>
        <c:ser>
          <c:idx val="3"/>
          <c:order val="3"/>
          <c:tx>
            <c:strRef>
              <c:f>Sheet1!$A$31</c:f>
              <c:strCache>
                <c:ptCount val="1"/>
                <c:pt idx="0">
                  <c:v>Urinary retention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Sheet1!$B$27:$E$27</c:f>
              <c:strCache>
                <c:ptCount val="4"/>
                <c:pt idx="0">
                  <c:v>Max score </c:v>
                </c:pt>
                <c:pt idx="1">
                  <c:v>Mean </c:v>
                </c:pt>
                <c:pt idx="2">
                  <c:v>SD</c:v>
                </c:pt>
                <c:pt idx="3">
                  <c:v>Mean %</c:v>
                </c:pt>
              </c:strCache>
            </c:strRef>
          </c:cat>
          <c:val>
            <c:numRef>
              <c:f>Sheet1!$B$31:$E$31</c:f>
              <c:numCache>
                <c:formatCode>General</c:formatCode>
                <c:ptCount val="4"/>
                <c:pt idx="0">
                  <c:v>8</c:v>
                </c:pt>
                <c:pt idx="1">
                  <c:v>1.18</c:v>
                </c:pt>
                <c:pt idx="2">
                  <c:v>0.92</c:v>
                </c:pt>
                <c:pt idx="3">
                  <c:v>14.8</c:v>
                </c:pt>
              </c:numCache>
            </c:numRef>
          </c:val>
          <c:extLst>
            <c:ext xmlns:c16="http://schemas.microsoft.com/office/drawing/2014/chart" uri="{C3380CC4-5D6E-409C-BE32-E72D297353CC}">
              <c16:uniqueId val="{00000003-96FF-4D20-B983-ECAA7408A9A8}"/>
            </c:ext>
          </c:extLst>
        </c:ser>
        <c:ser>
          <c:idx val="4"/>
          <c:order val="4"/>
          <c:tx>
            <c:strRef>
              <c:f>Sheet1!$A$32</c:f>
              <c:strCache>
                <c:ptCount val="1"/>
                <c:pt idx="0">
                  <c:v>Fecal incontinence </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Sheet1!$B$27:$E$27</c:f>
              <c:strCache>
                <c:ptCount val="4"/>
                <c:pt idx="0">
                  <c:v>Max score </c:v>
                </c:pt>
                <c:pt idx="1">
                  <c:v>Mean </c:v>
                </c:pt>
                <c:pt idx="2">
                  <c:v>SD</c:v>
                </c:pt>
                <c:pt idx="3">
                  <c:v>Mean %</c:v>
                </c:pt>
              </c:strCache>
            </c:strRef>
          </c:cat>
          <c:val>
            <c:numRef>
              <c:f>Sheet1!$B$32:$E$32</c:f>
              <c:numCache>
                <c:formatCode>General</c:formatCode>
                <c:ptCount val="4"/>
                <c:pt idx="0">
                  <c:v>6</c:v>
                </c:pt>
                <c:pt idx="1">
                  <c:v>0.68</c:v>
                </c:pt>
                <c:pt idx="2">
                  <c:v>0.7</c:v>
                </c:pt>
                <c:pt idx="3">
                  <c:v>11.4</c:v>
                </c:pt>
              </c:numCache>
            </c:numRef>
          </c:val>
          <c:extLst>
            <c:ext xmlns:c16="http://schemas.microsoft.com/office/drawing/2014/chart" uri="{C3380CC4-5D6E-409C-BE32-E72D297353CC}">
              <c16:uniqueId val="{00000004-96FF-4D20-B983-ECAA7408A9A8}"/>
            </c:ext>
          </c:extLst>
        </c:ser>
        <c:ser>
          <c:idx val="5"/>
          <c:order val="5"/>
          <c:tx>
            <c:strRef>
              <c:f>Sheet1!$A$33</c:f>
              <c:strCache>
                <c:ptCount val="1"/>
                <c:pt idx="0">
                  <c:v>Constipation</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Sheet1!$B$27:$E$27</c:f>
              <c:strCache>
                <c:ptCount val="4"/>
                <c:pt idx="0">
                  <c:v>Max score </c:v>
                </c:pt>
                <c:pt idx="1">
                  <c:v>Mean </c:v>
                </c:pt>
                <c:pt idx="2">
                  <c:v>SD</c:v>
                </c:pt>
                <c:pt idx="3">
                  <c:v>Mean %</c:v>
                </c:pt>
              </c:strCache>
            </c:strRef>
          </c:cat>
          <c:val>
            <c:numRef>
              <c:f>Sheet1!$B$33:$E$33</c:f>
              <c:numCache>
                <c:formatCode>General</c:formatCode>
                <c:ptCount val="4"/>
                <c:pt idx="0">
                  <c:v>10</c:v>
                </c:pt>
                <c:pt idx="1">
                  <c:v>2.81</c:v>
                </c:pt>
                <c:pt idx="2">
                  <c:v>1.03</c:v>
                </c:pt>
                <c:pt idx="3">
                  <c:v>28.1</c:v>
                </c:pt>
              </c:numCache>
            </c:numRef>
          </c:val>
          <c:extLst>
            <c:ext xmlns:c16="http://schemas.microsoft.com/office/drawing/2014/chart" uri="{C3380CC4-5D6E-409C-BE32-E72D297353CC}">
              <c16:uniqueId val="{00000005-96FF-4D20-B983-ECAA7408A9A8}"/>
            </c:ext>
          </c:extLst>
        </c:ser>
        <c:ser>
          <c:idx val="6"/>
          <c:order val="6"/>
          <c:tx>
            <c:strRef>
              <c:f>Sheet1!$A$34</c:f>
              <c:strCache>
                <c:ptCount val="1"/>
                <c:pt idx="0">
                  <c:v>Sexual dysfunction </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cat>
            <c:strRef>
              <c:f>Sheet1!$B$27:$E$27</c:f>
              <c:strCache>
                <c:ptCount val="4"/>
                <c:pt idx="0">
                  <c:v>Max score </c:v>
                </c:pt>
                <c:pt idx="1">
                  <c:v>Mean </c:v>
                </c:pt>
                <c:pt idx="2">
                  <c:v>SD</c:v>
                </c:pt>
                <c:pt idx="3">
                  <c:v>Mean %</c:v>
                </c:pt>
              </c:strCache>
            </c:strRef>
          </c:cat>
          <c:val>
            <c:numRef>
              <c:f>Sheet1!$B$34:$E$34</c:f>
              <c:numCache>
                <c:formatCode>General</c:formatCode>
                <c:ptCount val="4"/>
                <c:pt idx="0">
                  <c:v>10</c:v>
                </c:pt>
                <c:pt idx="1">
                  <c:v>0.42</c:v>
                </c:pt>
                <c:pt idx="2">
                  <c:v>0.85</c:v>
                </c:pt>
                <c:pt idx="3">
                  <c:v>4.25</c:v>
                </c:pt>
              </c:numCache>
            </c:numRef>
          </c:val>
          <c:extLst>
            <c:ext xmlns:c16="http://schemas.microsoft.com/office/drawing/2014/chart" uri="{C3380CC4-5D6E-409C-BE32-E72D297353CC}">
              <c16:uniqueId val="{00000006-96FF-4D20-B983-ECAA7408A9A8}"/>
            </c:ext>
          </c:extLst>
        </c:ser>
        <c:dLbls>
          <c:showLegendKey val="0"/>
          <c:showVal val="0"/>
          <c:showCatName val="0"/>
          <c:showSerName val="0"/>
          <c:showPercent val="0"/>
          <c:showBubbleSize val="0"/>
        </c:dLbls>
        <c:gapWidth val="150"/>
        <c:axId val="1380819968"/>
        <c:axId val="1380820800"/>
      </c:barChart>
      <c:catAx>
        <c:axId val="138081996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80820800"/>
        <c:crosses val="autoZero"/>
        <c:auto val="1"/>
        <c:lblAlgn val="ctr"/>
        <c:lblOffset val="100"/>
        <c:noMultiLvlLbl val="0"/>
      </c:catAx>
      <c:valAx>
        <c:axId val="1380820800"/>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80819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Married</a:t>
            </a:r>
            <a:r>
              <a:rPr lang="en-IN" baseline="0"/>
              <a:t> life and Delivery </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Sheet1!$G$8</c:f>
              <c:strCache>
                <c:ptCount val="1"/>
                <c:pt idx="0">
                  <c:v>1-5 years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Sheet1!$F$9:$F$13</c:f>
              <c:strCache>
                <c:ptCount val="5"/>
                <c:pt idx="0">
                  <c:v>Married  life duration </c:v>
                </c:pt>
                <c:pt idx="2">
                  <c:v>Mothers undergone delivery </c:v>
                </c:pt>
                <c:pt idx="4">
                  <c:v>Mode of delivery </c:v>
                </c:pt>
              </c:strCache>
            </c:strRef>
          </c:cat>
          <c:val>
            <c:numRef>
              <c:f>Sheet1!$G$9:$G$13</c:f>
              <c:numCache>
                <c:formatCode>General</c:formatCode>
                <c:ptCount val="5"/>
                <c:pt idx="0" formatCode="0.00%">
                  <c:v>0.67500000000000004</c:v>
                </c:pt>
                <c:pt idx="1">
                  <c:v>0</c:v>
                </c:pt>
                <c:pt idx="2" formatCode="0.00%">
                  <c:v>0.51200000000000001</c:v>
                </c:pt>
                <c:pt idx="3">
                  <c:v>0</c:v>
                </c:pt>
                <c:pt idx="4" formatCode="0.00%">
                  <c:v>0.36299999999999999</c:v>
                </c:pt>
              </c:numCache>
            </c:numRef>
          </c:val>
          <c:extLst>
            <c:ext xmlns:c16="http://schemas.microsoft.com/office/drawing/2014/chart" uri="{C3380CC4-5D6E-409C-BE32-E72D297353CC}">
              <c16:uniqueId val="{00000000-C088-4727-BD8D-B44CE4D71F4A}"/>
            </c:ext>
          </c:extLst>
        </c:ser>
        <c:ser>
          <c:idx val="1"/>
          <c:order val="1"/>
          <c:tx>
            <c:strRef>
              <c:f>Sheet1!$H$8</c:f>
              <c:strCache>
                <c:ptCount val="1"/>
                <c:pt idx="0">
                  <c:v>6-10 years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Sheet1!$F$9:$F$13</c:f>
              <c:strCache>
                <c:ptCount val="5"/>
                <c:pt idx="0">
                  <c:v>Married  life duration </c:v>
                </c:pt>
                <c:pt idx="2">
                  <c:v>Mothers undergone delivery </c:v>
                </c:pt>
                <c:pt idx="4">
                  <c:v>Mode of delivery </c:v>
                </c:pt>
              </c:strCache>
            </c:strRef>
          </c:cat>
          <c:val>
            <c:numRef>
              <c:f>Sheet1!$H$9:$H$13</c:f>
              <c:numCache>
                <c:formatCode>General</c:formatCode>
                <c:ptCount val="5"/>
                <c:pt idx="0" formatCode="0.00%">
                  <c:v>0.28799999999999998</c:v>
                </c:pt>
                <c:pt idx="1">
                  <c:v>0</c:v>
                </c:pt>
                <c:pt idx="2" formatCode="0.00%">
                  <c:v>0.46300000000000002</c:v>
                </c:pt>
                <c:pt idx="3">
                  <c:v>0</c:v>
                </c:pt>
                <c:pt idx="4" formatCode="0%">
                  <c:v>0.4</c:v>
                </c:pt>
              </c:numCache>
            </c:numRef>
          </c:val>
          <c:extLst>
            <c:ext xmlns:c16="http://schemas.microsoft.com/office/drawing/2014/chart" uri="{C3380CC4-5D6E-409C-BE32-E72D297353CC}">
              <c16:uniqueId val="{00000001-C088-4727-BD8D-B44CE4D71F4A}"/>
            </c:ext>
          </c:extLst>
        </c:ser>
        <c:ser>
          <c:idx val="2"/>
          <c:order val="2"/>
          <c:tx>
            <c:strRef>
              <c:f>Sheet1!$I$8</c:f>
              <c:strCache>
                <c:ptCount val="1"/>
                <c:pt idx="0">
                  <c:v>11-15 years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Sheet1!$F$9:$F$13</c:f>
              <c:strCache>
                <c:ptCount val="5"/>
                <c:pt idx="0">
                  <c:v>Married  life duration </c:v>
                </c:pt>
                <c:pt idx="2">
                  <c:v>Mothers undergone delivery </c:v>
                </c:pt>
                <c:pt idx="4">
                  <c:v>Mode of delivery </c:v>
                </c:pt>
              </c:strCache>
            </c:strRef>
          </c:cat>
          <c:val>
            <c:numRef>
              <c:f>Sheet1!$I$9:$I$13</c:f>
              <c:numCache>
                <c:formatCode>General</c:formatCode>
                <c:ptCount val="5"/>
                <c:pt idx="0" formatCode="0.00%">
                  <c:v>3.7999999999999999E-2</c:v>
                </c:pt>
                <c:pt idx="1">
                  <c:v>0</c:v>
                </c:pt>
                <c:pt idx="2" formatCode="0.00%">
                  <c:v>2.5000000000000001E-2</c:v>
                </c:pt>
                <c:pt idx="3">
                  <c:v>0</c:v>
                </c:pt>
                <c:pt idx="4" formatCode="0.00%">
                  <c:v>0.23699999999999999</c:v>
                </c:pt>
              </c:numCache>
            </c:numRef>
          </c:val>
          <c:extLst>
            <c:ext xmlns:c16="http://schemas.microsoft.com/office/drawing/2014/chart" uri="{C3380CC4-5D6E-409C-BE32-E72D297353CC}">
              <c16:uniqueId val="{00000002-C088-4727-BD8D-B44CE4D71F4A}"/>
            </c:ext>
          </c:extLst>
        </c:ser>
        <c:dLbls>
          <c:showLegendKey val="0"/>
          <c:showVal val="1"/>
          <c:showCatName val="0"/>
          <c:showSerName val="0"/>
          <c:showPercent val="0"/>
          <c:showBubbleSize val="0"/>
        </c:dLbls>
        <c:gapWidth val="115"/>
        <c:overlap val="-20"/>
        <c:axId val="1384231920"/>
        <c:axId val="1384228176"/>
      </c:barChart>
      <c:catAx>
        <c:axId val="1384231920"/>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4228176"/>
        <c:crosses val="autoZero"/>
        <c:auto val="1"/>
        <c:lblAlgn val="ctr"/>
        <c:lblOffset val="100"/>
        <c:noMultiLvlLbl val="0"/>
      </c:catAx>
      <c:valAx>
        <c:axId val="1384228176"/>
        <c:scaling>
          <c:orientation val="minMax"/>
        </c:scaling>
        <c:delete val="1"/>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138423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PrincipalRR nursing</dc:creator>
  <cp:lastModifiedBy>PrincipalRR nursing</cp:lastModifiedBy>
  <cp:revision>2</cp:revision>
  <cp:lastPrinted>2024-03-23T10:10:00Z</cp:lastPrinted>
  <dcterms:created xsi:type="dcterms:W3CDTF">2024-06-08T08:13:00Z</dcterms:created>
  <dcterms:modified xsi:type="dcterms:W3CDTF">2024-06-08T08:13:00Z</dcterms:modified>
</cp:coreProperties>
</file>