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pPr>
      <w:r>
        <w:rPr>
          <w:rFonts w:hint="default" w:ascii="Times New Roman" w:hAnsi="Times New Roman" w:eastAsia="Cambria" w:cs="Times New Roman"/>
          <w:b/>
          <w:bCs/>
          <w:sz w:val="48"/>
          <w:szCs w:val="48"/>
        </w:rPr>
        <w:t>Empowering E-Commerce: Revolutionizing Inventory Management with Seamless API Integration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cs="Times New Roman"/>
          <w:i w:val="0"/>
          <w:iCs w:val="0"/>
          <w:color w:val="000000"/>
          <w:sz w:val="22"/>
          <w:szCs w:val="22"/>
          <w:u w:val="none"/>
          <w:vertAlign w:val="superscript"/>
          <w:lang w:val="en-IN"/>
        </w:rPr>
      </w:pPr>
      <w:r>
        <w:rPr>
          <w:rFonts w:hint="default" w:cs="Times New Roman"/>
          <w:i w:val="0"/>
          <w:iCs w:val="0"/>
          <w:color w:val="000000"/>
          <w:sz w:val="22"/>
          <w:szCs w:val="22"/>
          <w:u w:val="none"/>
          <w:vertAlign w:val="baseline"/>
          <w:lang w:val="en-US"/>
        </w:rPr>
        <w:t>Aman Dubey</w:t>
      </w:r>
      <w:r>
        <w:rPr>
          <w:rFonts w:hint="default" w:cs="Times New Roman"/>
          <w:i w:val="0"/>
          <w:iCs w:val="0"/>
          <w:color w:val="000000"/>
          <w:sz w:val="22"/>
          <w:szCs w:val="22"/>
          <w:u w:val="none"/>
          <w:vertAlign w:val="superscript"/>
          <w:lang w:val="en-IN"/>
        </w:rPr>
        <w:t>1</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US"/>
        </w:rPr>
        <w:t>Akash Singh Bhandari</w:t>
      </w:r>
      <w:r>
        <w:rPr>
          <w:rFonts w:hint="default" w:cs="Times New Roman"/>
          <w:i w:val="0"/>
          <w:iCs w:val="0"/>
          <w:color w:val="000000"/>
          <w:sz w:val="22"/>
          <w:szCs w:val="22"/>
          <w:u w:val="none"/>
          <w:vertAlign w:val="superscript"/>
          <w:lang w:val="en-IN"/>
        </w:rPr>
        <w:t>2</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cs="Times New Roman"/>
          <w:i w:val="0"/>
          <w:iCs w:val="0"/>
          <w:color w:val="000000"/>
          <w:sz w:val="22"/>
          <w:szCs w:val="22"/>
          <w:u w:val="none"/>
          <w:vertAlign w:val="baseline"/>
          <w:lang w:val="en-US"/>
        </w:rPr>
        <w:t>Aman Bisht</w:t>
      </w:r>
      <w:r>
        <w:rPr>
          <w:rFonts w:hint="default" w:cs="Times New Roman"/>
          <w:i w:val="0"/>
          <w:iCs w:val="0"/>
          <w:color w:val="000000"/>
          <w:sz w:val="22"/>
          <w:szCs w:val="22"/>
          <w:u w:val="none"/>
          <w:vertAlign w:val="superscript"/>
          <w:lang w:val="en-IN"/>
        </w:rPr>
        <w:t>3</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cs="Times New Roman"/>
          <w:i w:val="0"/>
          <w:iCs w:val="0"/>
          <w:color w:val="000000"/>
          <w:sz w:val="22"/>
          <w:szCs w:val="22"/>
          <w:u w:val="none"/>
          <w:vertAlign w:val="baseline"/>
          <w:lang w:val="en-US"/>
        </w:rPr>
        <w:t>Arjun</w:t>
      </w:r>
      <w:r>
        <w:rPr>
          <w:rFonts w:hint="default" w:cs="Times New Roman"/>
          <w:i w:val="0"/>
          <w:iCs w:val="0"/>
          <w:color w:val="000000"/>
          <w:sz w:val="22"/>
          <w:szCs w:val="22"/>
          <w:u w:val="none"/>
          <w:vertAlign w:val="superscript"/>
          <w:lang w:val="en-IN"/>
        </w:rPr>
        <w:t xml:space="preserve">4, </w:t>
      </w:r>
      <w:r>
        <w:rPr>
          <w:rFonts w:hint="default" w:cs="Times New Roman"/>
          <w:i w:val="0"/>
          <w:iCs w:val="0"/>
          <w:color w:val="000000"/>
          <w:sz w:val="22"/>
          <w:szCs w:val="22"/>
          <w:u w:val="none"/>
          <w:vertAlign w:val="baseline"/>
          <w:lang w:val="en-US"/>
        </w:rPr>
        <w:t>Mrs. Swati Goel</w:t>
      </w:r>
      <w:r>
        <w:rPr>
          <w:rFonts w:hint="default" w:cs="Times New Roman"/>
          <w:i w:val="0"/>
          <w:iCs w:val="0"/>
          <w:color w:val="000000"/>
          <w:sz w:val="22"/>
          <w:szCs w:val="22"/>
          <w:u w:val="none"/>
          <w:vertAlign w:val="superscript"/>
          <w:lang w:val="en-IN"/>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18"/>
          <w:szCs w:val="18"/>
          <w:u w:val="none"/>
          <w:shd w:val="clear" w:fill="auto"/>
          <w:vertAlign w:val="baseline"/>
          <w:lang w:val="en-IN"/>
        </w:rPr>
      </w:pPr>
      <w:r>
        <w:rPr>
          <w:rFonts w:hint="default" w:eastAsia="Times New Roman" w:cs="Times New Roman"/>
          <w:b w:val="0"/>
          <w:i w:val="0"/>
          <w:smallCaps w:val="0"/>
          <w:strike w:val="0"/>
          <w:color w:val="000000"/>
          <w:sz w:val="18"/>
          <w:szCs w:val="18"/>
          <w:u w:val="none"/>
          <w:shd w:val="clear" w:fill="auto"/>
          <w:vertAlign w:val="superscript"/>
          <w:rtl w:val="0"/>
          <w:lang w:val="en-IN"/>
        </w:rPr>
        <w:t>1</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"mailto:dubeyaman1080@gmail.com"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dubeyaman1080@gmail.com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@gmail.com, </w:t>
      </w:r>
      <w:r>
        <w:rPr>
          <w:rFonts w:hint="default" w:eastAsia="Times New Roman" w:cs="Times New Roman"/>
          <w:b w:val="0"/>
          <w:i w:val="0"/>
          <w:smallCaps w:val="0"/>
          <w:strike w:val="0"/>
          <w:color w:val="000000"/>
          <w:sz w:val="18"/>
          <w:szCs w:val="18"/>
          <w:u w:val="none"/>
          <w:shd w:val="clear" w:fill="auto"/>
          <w:vertAlign w:val="superscript"/>
          <w:rtl w:val="0"/>
          <w:lang w:val="en-IN"/>
        </w:rPr>
        <w:t>2</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"mailto:asbhandari14@gmail.com"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asbhandari14@gmail.com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rPr>
        <w:instrText xml:space="preserve"> HYPERLINK "mailto:2003013054@ipec.org.in,"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separate"/>
      </w:r>
      <w:r>
        <w:rPr>
          <w:rStyle w:val="12"/>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@gmail.com,</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end"/>
      </w:r>
      <w:r>
        <w:rPr>
          <w:rFonts w:hint="default" w:ascii="Times New Roman" w:hAnsi="Times New Roman" w:eastAsia="Times New Roman" w:cs="Times New Roman"/>
          <w:b w:val="0"/>
          <w:i/>
          <w:iCs/>
          <w:smallCaps w:val="0"/>
          <w:strike w:val="0"/>
          <w:color w:val="000000"/>
          <w:sz w:val="18"/>
          <w:szCs w:val="18"/>
          <w:u w:val="none"/>
          <w:shd w:val="clear" w:fill="auto"/>
          <w:vertAlign w:val="baseline"/>
          <w:rtl w:val="0"/>
        </w:rPr>
        <w:br w:type="textWrapping"/>
      </w:r>
      <w:r>
        <w:rPr>
          <w:rFonts w:hint="default" w:eastAsia="Times New Roman" w:cs="Times New Roman"/>
          <w:b w:val="0"/>
          <w:i/>
          <w:iCs/>
          <w:smallCaps w:val="0"/>
          <w:strike w:val="0"/>
          <w:color w:val="000000"/>
          <w:sz w:val="18"/>
          <w:szCs w:val="18"/>
          <w:u w:val="none"/>
          <w:shd w:val="clear" w:fill="auto"/>
          <w:vertAlign w:val="superscript"/>
          <w:rtl w:val="0"/>
          <w:lang w:val="en-IN"/>
        </w:rPr>
        <w:t>3</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"mailto:yoab100203@gmail.com"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yoab100203@gmail.com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@gmail.com, </w:t>
      </w:r>
      <w:r>
        <w:rPr>
          <w:rFonts w:hint="default" w:eastAsia="Times New Roman" w:cs="Times New Roman"/>
          <w:b w:val="0"/>
          <w:i w:val="0"/>
          <w:smallCaps w:val="0"/>
          <w:strike w:val="0"/>
          <w:color w:val="000000"/>
          <w:sz w:val="18"/>
          <w:szCs w:val="18"/>
          <w:u w:val="none"/>
          <w:shd w:val="clear" w:fill="auto"/>
          <w:vertAlign w:val="superscript"/>
          <w:rtl w:val="0"/>
          <w:lang w:val="en-IN"/>
        </w:rPr>
        <w:t>4</w:t>
      </w:r>
      <w:r>
        <w:rPr>
          <w:rFonts w:hint="default" w:eastAsia="Times New Roman" w:cs="Times New Roman"/>
          <w:b w:val="0"/>
          <w:i w:val="0"/>
          <w:smallCaps w:val="0"/>
          <w:strike w:val="0"/>
          <w:color w:val="000000"/>
          <w:sz w:val="18"/>
          <w:szCs w:val="18"/>
          <w:u w:val="none"/>
          <w:shd w:val="clear" w:fill="auto"/>
          <w:vertAlign w:val="baseline"/>
          <w:lang w:val="en-IN"/>
        </w:rPr>
        <w:t>sharmaarjun3537@</w: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IN"/>
        </w:rPr>
        <w:t>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eastAsia="Times New Roman" w:cs="Times New Roman"/>
          <w:b w:val="0"/>
          <w:i w:val="0"/>
          <w:smallCaps w:val="0"/>
          <w:strike w:val="0"/>
          <w:color w:val="000000"/>
          <w:sz w:val="22"/>
          <w:szCs w:val="22"/>
          <w:u w:val="none"/>
          <w:shd w:val="clear" w:fill="auto"/>
          <w:vertAlign w:val="superscript"/>
          <w:rtl w:val="0"/>
          <w:lang w:val="en-IN"/>
        </w:rPr>
        <w:t>5</w:t>
      </w:r>
      <w:r>
        <w:rPr>
          <w:rFonts w:hint="default" w:eastAsia="Times New Roman" w:cs="Times New Roman"/>
          <w:b w:val="0"/>
          <w:i/>
          <w:iCs/>
          <w:smallCaps w:val="0"/>
          <w:strike w:val="0"/>
          <w:color w:val="000000"/>
          <w:sz w:val="20"/>
          <w:szCs w:val="20"/>
          <w:u w:val="none"/>
          <w:shd w:val="clear" w:fill="auto"/>
          <w:vertAlign w:val="baseline"/>
          <w:rtl w:val="0"/>
          <w:lang w:val="en-IN"/>
        </w:rPr>
        <w:t>Professor, Inderprastha Engineering College, Ghaziabad</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val="0"/>
          <w:smallCaps w:val="0"/>
          <w:strike w:val="0"/>
          <w:color w:val="000000"/>
          <w:sz w:val="22"/>
          <w:szCs w:val="22"/>
          <w:u w:val="none"/>
          <w:shd w:val="clear" w:fill="auto"/>
          <w:vertAlign w:val="superscript"/>
          <w:rtl w:val="0"/>
          <w:lang w:val="en-IN"/>
        </w:rPr>
        <w:t>1, 2, 3, 4</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Abstract — </w:t>
      </w:r>
      <w:r>
        <w:rPr>
          <w:rFonts w:hint="default" w:ascii="Times New Roman" w:hAnsi="Times New Roman" w:eastAsia="Times New Roman"/>
          <w:b/>
          <w:bCs/>
          <w:sz w:val="18"/>
          <w:szCs w:val="18"/>
        </w:rPr>
        <w:t xml:space="preserve">In today's dynamic e-commerce markets, effective inventory management is crucial for businesses to thrive. This paper explores the transformative potential of integrating Inventory Management APIs with e-commerce websites to streamline operations, enhance customer satisfaction, and maximize profitability. Beginning with an overview of the challenges posed by traditional inventory management methods in the digital age, we delve into the motivations behind adopting Inventory Management APIs and their alignment with the objectives of modern enterprises. Through a comprehensive literature review, we highlight the key dimensions of consumer behavior in online shopping and their implications for inventory management strategies. The methodology section outlines a systematic approach to developing an e-commerce website seamlessly integrated with an Inventory Management API, emphasizing agile principles and iterative development. Challenges and limitations associated with API reliability, data synchronization, scaling, and security are discussed, alongside strategies for mitigating these challenges. The results section showcases the tangible outcomes of the integration, including improved user experience, operational efficiency, and inventory accuracy. Looking ahead, the paper identifies future directions for geographical expansion, enhanced personalization, community features, mobile app optimization, integration of emerging technologies, and advanced analytics. In conclusion, the integration of Inventory Management APIs with e-commerce websites marks a significant milestone in redefining the standards for online retail, offering a comprehensive solution that combines user-friendly interfaces with robust inventory management capabilities. The findings underscore the importance of a holistic approach to e-commerce, addressing both customer-facing aspects and </w:t>
      </w:r>
      <w:r>
        <w:rPr>
          <w:rFonts w:hint="default" w:eastAsia="Times New Roman"/>
          <w:b/>
          <w:bCs/>
          <w:sz w:val="18"/>
          <w:szCs w:val="18"/>
          <w:lang w:val="en-IN"/>
        </w:rPr>
        <w:t>back-end</w:t>
      </w:r>
      <w:r>
        <w:rPr>
          <w:rFonts w:hint="default" w:ascii="Times New Roman" w:hAnsi="Times New Roman" w:eastAsia="Times New Roman"/>
          <w:b/>
          <w:bCs/>
          <w:sz w:val="18"/>
          <w:szCs w:val="18"/>
        </w:rPr>
        <w:t xml:space="preserve"> complexities to drive sustainable growth in the digital marketplace</w:t>
      </w:r>
      <w:r>
        <w:rPr>
          <w:rFonts w:hint="default" w:ascii="Times New Roman" w:hAnsi="Times New Roman" w:eastAsia="Times New Roman"/>
          <w:b/>
          <w:bCs/>
          <w:i w:val="0"/>
          <w:iCs/>
          <w:smallCaps w:val="0"/>
          <w:strike w:val="0"/>
          <w:color w:val="000000"/>
          <w:sz w:val="18"/>
          <w:szCs w:val="1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smallCaps w:val="0"/>
          <w:strike w:val="0"/>
          <w:color w:val="000000"/>
          <w:sz w:val="18"/>
          <w:szCs w:val="18"/>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Keywords —</w:t>
      </w:r>
      <w:r>
        <w:rPr>
          <w:rFonts w:hint="default" w:ascii="Times New Roman" w:hAnsi="Times New Roman" w:eastAsia="Cambria" w:cs="Times New Roman"/>
          <w:b/>
          <w:bCs/>
          <w:sz w:val="18"/>
          <w:szCs w:val="18"/>
        </w:rPr>
        <w:t>E-commerce, Inventory Management, API Integration, Data Synchronization, API Reliability</w:t>
      </w:r>
      <w:r>
        <w:rPr>
          <w:rFonts w:hint="default" w:ascii="Times New Roman" w:hAnsi="Times New Roman" w:eastAsia="Cambria" w:cs="Times New Roman"/>
          <w:b/>
          <w:bCs/>
          <w:sz w:val="18"/>
          <w:szCs w:val="18"/>
          <w:lang w:val="en-I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ascii="Times New Roman" w:hAnsi="Times New Roman" w:eastAsia="NimbusRomNo9L" w:cs="Times New Roman"/>
          <w:color w:val="000000"/>
          <w:kern w:val="0"/>
          <w:sz w:val="20"/>
          <w:szCs w:val="20"/>
          <w:lang w:val="en-IN" w:eastAsia="zh-CN" w:bidi="ar"/>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In the fast-paced of e-commerce, where consumer behaviors evolve rapidly and market dynamics continually shift, effective inventory management stands as a cornerstone for businesses striving to thrive and remain competitive. The advent of digital technologies has revolutionized the landscape of retail, offering unprecedented opportunities for expansion, efficiency, and customer engagement. However, amidst the vast array of possibilities, the challenges inherent in traditional inventory management methods persist, often impeding the seamless operation and growth of online businesses</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[1-2]</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pP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This paper endeavors to delve into the transformative potential of integrating Inventory Management Application Programming Interfaces (APIs) with e-commerce websites, thereby heralding a new era of streamlined operations, enhanced customer satisfaction, and maximized profitability. By bridging the gap between inventory management systems and online retail platforms, API integration presents a compelling solution to the complexities and inefficiencies that plague traditional inventory management practices. At the outset, we confront the challenges posed by conventional inventory management methods in the digital age, highlighting the limitations and shortcomings that inhibit the agility and responsiveness required to navigate the dynamic e-commerce landscape effectively</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[2]</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From inventory inaccuracies to inefficient data synchronization processes, these challenges underscore the urgent need for innovative solutions that can reconcile the demands of modern commerce with the intricacies of inventory management</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[3]</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Motivated by this imperative for change, we embark on a comprehensive exploration of the motivations behind adopting Inventory Management APIs and their alignment with the objectives of contemporary enterprises. Drawing from a rich tapestry of literature, we unravel the dimensions of consumer behavior in online shopping, shedding light on the nuanced interplay between utilitarian and hedonic motivations that underpin the online shopping experience. Through this lens, we gain invaluable insights into the imperatives driving the integration of Inventory Management APIs and the potential value they offer in meeting the evolving needs and expectations of today's consumers. Our methodology emphasizes the iterative refinement of features and functionalities to ensure alignment with stakeholder requirements and market dynamics. From requirement analysis to </w:t>
      </w:r>
      <w:r>
        <w:rPr>
          <w:rFonts w:hint="default" w:eastAsia="Times New Roman"/>
          <w:b w:val="0"/>
          <w:bCs/>
          <w:i w:val="0"/>
          <w:iCs/>
          <w:smallCaps w:val="0"/>
          <w:strike w:val="0"/>
          <w:color w:val="000000"/>
          <w:sz w:val="20"/>
          <w:szCs w:val="20"/>
          <w:u w:val="none"/>
          <w:shd w:val="clear" w:fill="auto"/>
          <w:vertAlign w:val="baseline"/>
          <w:rtl w:val="0"/>
          <w:lang w:val="en-IN" w:eastAsia="zh-CN"/>
        </w:rPr>
        <w:t>front-end</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and </w:t>
      </w:r>
      <w:r>
        <w:rPr>
          <w:rFonts w:hint="default" w:eastAsia="Times New Roman"/>
          <w:b w:val="0"/>
          <w:bCs/>
          <w:i w:val="0"/>
          <w:iCs/>
          <w:smallCaps w:val="0"/>
          <w:strike w:val="0"/>
          <w:color w:val="000000"/>
          <w:sz w:val="20"/>
          <w:szCs w:val="20"/>
          <w:u w:val="none"/>
          <w:shd w:val="clear" w:fill="auto"/>
          <w:vertAlign w:val="baseline"/>
          <w:rtl w:val="0"/>
          <w:lang w:val="en-IN" w:eastAsia="zh-CN"/>
        </w:rPr>
        <w:t>back-end</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development, each phase of the development process is meticulously orchestrated to culminate in a cohesive and </w:t>
      </w:r>
      <w:r>
        <w:rPr>
          <w:rFonts w:hint="default" w:eastAsia="Times New Roman"/>
          <w:b w:val="0"/>
          <w:bCs/>
          <w:i w:val="0"/>
          <w:iCs/>
          <w:smallCaps w:val="0"/>
          <w:strike w:val="0"/>
          <w:color w:val="000000"/>
          <w:sz w:val="20"/>
          <w:szCs w:val="20"/>
          <w:u w:val="none"/>
          <w:shd w:val="clear" w:fill="auto"/>
          <w:vertAlign w:val="baseline"/>
          <w:rtl w:val="0"/>
          <w:lang w:val="en-IN" w:eastAsia="zh-CN"/>
        </w:rPr>
        <w:t>user-centrist</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e-commerce platform. we chart a course for future directions, envisioning a horizon defined by geographical expansion, enhanced personalization, community features, mobile app optimization, integration of emerging technologies, and advanced analytics. In doing so, we lay the groundwork for a future where e-commerce thrives as a dynamic and responsive</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ecosystem, driven by innovation, inclusivity, and </w:t>
      </w:r>
      <w:r>
        <w:rPr>
          <w:rFonts w:hint="default" w:eastAsia="Times New Roman"/>
          <w:b w:val="0"/>
          <w:bCs/>
          <w:i w:val="0"/>
          <w:iCs/>
          <w:smallCaps w:val="0"/>
          <w:strike w:val="0"/>
          <w:color w:val="000000"/>
          <w:sz w:val="20"/>
          <w:szCs w:val="20"/>
          <w:u w:val="none"/>
          <w:shd w:val="clear" w:fill="auto"/>
          <w:vertAlign w:val="baseline"/>
          <w:rtl w:val="0"/>
          <w:lang w:val="en-IN" w:eastAsia="zh-CN"/>
        </w:rPr>
        <w:t>customer-centrality</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Literature Survey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eastAsia="Arial" w:cs="Times New Roman"/>
          <w:i w:val="0"/>
          <w:iCs w:val="0"/>
          <w:caps w:val="0"/>
          <w:color w:val="202124"/>
          <w:spacing w:val="1"/>
          <w:sz w:val="20"/>
          <w:szCs w:val="20"/>
          <w:shd w:val="clear" w:fill="FFFFFF"/>
          <w:lang w:val="en-US"/>
        </w:rPr>
      </w:pPr>
      <w:r>
        <w:rPr>
          <w:rFonts w:hint="default" w:ascii="Times New Roman" w:hAnsi="Times New Roman" w:eastAsia="Arial" w:cs="Times New Roman"/>
          <w:i w:val="0"/>
          <w:iCs w:val="0"/>
          <w:caps w:val="0"/>
          <w:color w:val="202124"/>
          <w:spacing w:val="1"/>
          <w:sz w:val="20"/>
          <w:szCs w:val="20"/>
          <w:shd w:val="clear" w:fill="FFFFFF"/>
        </w:rPr>
        <w:t>The advent of e-commerce has reshaped the scenery of retail, prompting scholars and practitioners alike to explore innovative strategies for optimizing business operations and enhancing customer experiences. Within this context, the integration of Inventory Management Application Programming Interfaces (APIs) with e-commerce platforms has emerged as a pivotal area of investigation, offering the promise of streamlining inventory processes, improving accuracy, and driving sustainable growth</w:t>
      </w:r>
      <w:r>
        <w:rPr>
          <w:rFonts w:hint="default" w:eastAsia="Arial" w:cs="Times New Roman"/>
          <w:i w:val="0"/>
          <w:iCs w:val="0"/>
          <w:caps w:val="0"/>
          <w:color w:val="202124"/>
          <w:spacing w:val="1"/>
          <w:sz w:val="20"/>
          <w:szCs w:val="20"/>
          <w:shd w:val="clear" w:fill="FFFFFF"/>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eastAsia="Arial" w:cs="Times New Roman"/>
          <w:i w:val="0"/>
          <w:iCs w:val="0"/>
          <w:caps w:val="0"/>
          <w:color w:val="202124"/>
          <w:spacing w:val="1"/>
          <w:sz w:val="20"/>
          <w:szCs w:val="20"/>
          <w:shd w:val="clear" w:fill="FFFFFF"/>
          <w:lang w:val="en-US"/>
        </w:rPr>
      </w:pPr>
      <w:r>
        <w:rPr>
          <w:rFonts w:hint="default" w:ascii="Times New Roman" w:hAnsi="Times New Roman" w:eastAsia="Arial" w:cs="Times New Roman"/>
          <w:i w:val="0"/>
          <w:iCs w:val="0"/>
          <w:caps w:val="0"/>
          <w:color w:val="202124"/>
          <w:spacing w:val="1"/>
          <w:sz w:val="20"/>
          <w:szCs w:val="20"/>
          <w:shd w:val="clear" w:fill="FFFFFF"/>
        </w:rPr>
        <w:t>The challenges posed by traditiona</w:t>
      </w:r>
      <w:r>
        <w:rPr>
          <w:rFonts w:hint="default" w:eastAsia="Arial" w:cs="Times New Roman"/>
          <w:i w:val="0"/>
          <w:iCs w:val="0"/>
          <w:caps w:val="0"/>
          <w:color w:val="202124"/>
          <w:spacing w:val="1"/>
          <w:sz w:val="20"/>
          <w:szCs w:val="20"/>
          <w:shd w:val="clear" w:fill="FFFFFF"/>
          <w:lang w:val="en-US"/>
        </w:rPr>
        <w:t>l</w:t>
      </w:r>
      <w:r>
        <w:rPr>
          <w:rFonts w:hint="default" w:ascii="Times New Roman" w:hAnsi="Times New Roman" w:eastAsia="Arial" w:cs="Times New Roman"/>
          <w:i w:val="0"/>
          <w:iCs w:val="0"/>
          <w:caps w:val="0"/>
          <w:color w:val="202124"/>
          <w:spacing w:val="1"/>
          <w:sz w:val="20"/>
          <w:szCs w:val="20"/>
          <w:shd w:val="clear" w:fill="FFFFFF"/>
        </w:rPr>
        <w:t xml:space="preserve"> inventory management methods in the digital age, emphasizing the need for agile and responsive solutions to meet the dynamic demands of online commerce. Through an analysis of industry trends and case studies, the authors underscore the transformative potential of API integration in mitigating the limitations of legacy systems and empowering businesses to adapt to evolving market conditions [9]. Building upon this foundation, research by Piris et al. (2020) [6] explores the strategic motivations and expected benefits of implementing e-commerce infrastructures in traditional brick-and-mortar organizations. It discusses the evolution of e-commerce perceptions from initial enthusiasm to a more mature understanding, emphasizing the shift from solely profit-driven expectations to a broader recognition of intangible benefits. The study employs a mixed qualitative and quantitative research approach, analyzing six representative organizations across various sectors. Key findings include the importance of customer focus, competitive advantage, and the relationship between revenue generation and strategic perception of e-commerce. The research underscores the complexity of measuring e-commerce benefits and highlights the significance of organizational context in shaping strategic approaches [6]. In tandem with these empirical investigations, theoretical frameworks have emerged to contextualize the integration of APIs within the broader landscape of e-commerce management. For instance, the Technology-Organization-Environment (TOE) framework, proposed by Heshmatisafa et al. [7] delves into Amadeus' digital transformation journey, focusing on the pivotal role of public APIs in reshaping their business model (BM) from 2018 to 2021. The research methodology involved collecting and analyzing Amadeus' annual reports and other relevant documents, resulting in the identification of key events and phases during this transformation period. The data analysis process employed a qualitative approach, involving text analysis and thematic coding to identify patterns related to API-driven BMs. Through a hybrid deductive-inductive coding method, the researchers identified 15 codes representing key events within the text, which were then categorized into six themes: commercialization, ecosystem, big data, market and marketplace, entrepreneurship, and R&amp;D. The study highlights Amadeus' digital enhancement journey, which began with the introduction of a structured API in 2000, leading to the development of a dual platform, Amadeus for Developers. This platform aims to connect various stakeholders in the travel industry, including developers, startups, and leading travel brands, to accelerate innovation and time-to-market capabilities. Furthermore, the digital transformation of Amadeus' BM involved transitioning from a transaction-based model to an open API-driven platform. This transition enabled the creation of two distinct BMs: enterprise APIs and self-service APIs. The enterprise BM targets major partners and customers, while the self-service BM caters to a broader audience, including travel sellers, providers, and independent complementors. Complementing these theoretical perspectives, studies focusing on consumer behavior and market dynamics shed light on the implications of API integration for e-commerce performance. The article discusses the crucial role of inventory visibility in enhancing the customer experience, particularly in today's rapidly evolving retail landscape influenced by the pandemic. It highlights the challenges faced by retailers in managing inventory across multiple channels and locations and the importance of real-time insights into inventory to meet customer expectations. The piece emphasizes how technologies, like IBM's solutions, can help retailers optimize their inventory management processes, offer various fulfillment options, and ultimately drive profitability and customer satisfaction [9]. The impact of inventory visibility on consumer purchasing decisions, highlighting </w:t>
      </w:r>
      <w:r>
        <w:rPr>
          <w:rFonts w:hint="default" w:ascii="Times New Roman" w:hAnsi="Times New Roman" w:eastAsia="Arial" w:cs="Times New Roman"/>
          <w:i w:val="0"/>
          <w:iCs w:val="0"/>
          <w:caps w:val="0"/>
          <w:color w:val="202124"/>
          <w:spacing w:val="1"/>
          <w:sz w:val="20"/>
          <w:szCs w:val="20"/>
          <w:shd w:val="clear" w:fill="FFFFFF"/>
        </w:rPr>
        <w:t>the role of real-time inventory data in reducing uncertainty and increasing purchase confidence. By leveraging Inventory Management APIs to provide accurate and up-to-date product availability information, e-commerce platforms can enhance user experience and foster trust among consumers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cs="Times New Roman"/>
          <w:i w:val="0"/>
          <w:iCs w:val="0"/>
          <w:caps w:val="0"/>
          <w:color w:val="202124"/>
          <w:spacing w:val="1"/>
          <w:sz w:val="20"/>
          <w:szCs w:val="20"/>
          <w:shd w:val="clear" w:fill="FFFFFF"/>
          <w:lang w:val="en-IN" w:eastAsia="zh-CN"/>
        </w:rPr>
      </w:pPr>
      <w:r>
        <w:rPr>
          <w:rFonts w:hint="default" w:ascii="Times New Roman" w:hAnsi="Times New Roman" w:eastAsia="Arial" w:cs="Times New Roman"/>
          <w:i w:val="0"/>
          <w:iCs w:val="0"/>
          <w:caps w:val="0"/>
          <w:color w:val="202124"/>
          <w:spacing w:val="1"/>
          <w:sz w:val="20"/>
          <w:szCs w:val="20"/>
          <w:shd w:val="clear" w:fill="FFFFFF"/>
        </w:rPr>
        <w:t>In addition to academic research, industry reports and case studies offer valuable insights into the practical implementation and outcomes of API integration initiatives. For example, a case study by bilski et al. (2023) [8] begins with the challenges faced by a rapidly growing platform due to isolated data systems, leading to operational inefficiencies and poor customer experience. The company then implements a comprehensive integration strategy focusing on technologies like iPaaS, RESTful and GraphQL APIs, and event-driven architecture. Through phased implementation and meticulous planning, they achieve significant improvements in data accuracy, operational efficiency, and customer service. The success of the integration strategy not only transforms their current operations but also paves the way for future technological innovations like machine learning and blockchain integration. This case study underscores the importance of continuous integration efforts in the ever-evolving landscape of e-commerce [8].</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Methodology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leftChars="0" w:right="0" w:firstLine="199" w:firstLineChars="99"/>
        <w:jc w:val="both"/>
        <w:rPr>
          <w:rFonts w:hint="default" w:eastAsia="Arial"/>
          <w:i w:val="0"/>
          <w:iCs w:val="0"/>
          <w:caps w:val="0"/>
          <w:color w:val="202124"/>
          <w:spacing w:val="1"/>
          <w:sz w:val="20"/>
          <w:szCs w:val="20"/>
          <w:shd w:val="clear" w:fill="FFFFFF"/>
          <w:lang w:val="en-IN"/>
        </w:rPr>
      </w:pPr>
      <w:r>
        <w:rPr>
          <w:rFonts w:hint="default" w:ascii="Times New Roman" w:hAnsi="Times New Roman" w:eastAsia="Arial"/>
          <w:i w:val="0"/>
          <w:iCs w:val="0"/>
          <w:caps w:val="0"/>
          <w:color w:val="202124"/>
          <w:spacing w:val="1"/>
          <w:sz w:val="20"/>
          <w:szCs w:val="20"/>
          <w:shd w:val="clear" w:fill="FFFFFF"/>
        </w:rPr>
        <w:t>The methodology employed in this study encompasses a systematic approach aimed at developing an e-commerce platform seamlessly integrated with an Inventory Management API. The process is structured to ensure alignment with stakeholder requirements, adherence to agile principles, and iterative development to accommodate evolving market dynamics. The initial phase of the methodology involves a comprehensive analysis of stakeholder needs and market trends. This includes gathering requirements from key stakeholders, such as business owners, developers, and end-users, to understand the functionalities and features essential for the success of the integrated platform. Additionally, an assessment of market trends and competitor analysis informs decision-making regarding the selection of the Inventory Management API and the design of the e-commerce platform. Following the requirements gathering phase, the system design is formulated based on the identified needs and objectives. This entails the creation of wireframes, mockups, and prototypes to visualize the user interface and user experience of the e-commerce platform. Concurrently, the selection and integration of the Inventory Management API are finalized, considering factors such as compatibility, scalability, and security. The development phase begins with the implementation of the frontend and backend components of the e-commerce platform. Frontend development focuses on creating user-friendly interfaces that facilitate seamless navigation and efficient interaction with the platform. Backend development involves integrating the Inventory Management API with the e-commerce platform to enable functionalities such as real-time inventory updates, order management, and data synchronization. Throughout the development process, agile principles are employed to ensure flexibility and adaptability to changing requirements. Regular feedback loops with stakeholders are established to gather input and validate progress, enabling iterative refinement of features and functionalities. Simultaneously, the data flow of the project is delineated to illustrate the flow of information between the e-commerce platform, Inventory Management API, and external systems. This involves creating data flow diagrams that depict the processes involved in inventory management, order processing, payment transactions, and user interactions. The testing phase is integral to ensuring the reliability, functionality, and security of the integrated platform. Various testing methodologies, including unit testing, integration testing, and user acceptance testing, are employed to identify and rectify any issues or discrepancies. Additionally, performance testing is conducted to evaluate the scalability and responsiveness of the platform under different loads and scenarios. Upon successful testing and validation, the integrated e-commerce platform is deployed to a production environment, making it accessible to end-users. Post-deployment, ongoing monitoring and maintenance activities are conducted to address any issues, implement updates, and optimize performance</w:t>
      </w:r>
      <w:r>
        <w:rPr>
          <w:rFonts w:hint="default" w:eastAsia="Arial"/>
          <w:i w:val="0"/>
          <w:iCs w:val="0"/>
          <w:caps w:val="0"/>
          <w:color w:val="202124"/>
          <w:spacing w:val="1"/>
          <w:sz w:val="20"/>
          <w:szCs w:val="20"/>
          <w:shd w:val="clear" w:fill="FFFFFF"/>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pPr>
      <w:r>
        <w:drawing>
          <wp:inline distT="0" distB="0" distL="0" distR="0">
            <wp:extent cx="3181350" cy="2235200"/>
            <wp:effectExtent l="0" t="0" r="0" b="12700"/>
            <wp:docPr id="1160539101" name="Picture 116053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9101" name="Picture 116053910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81350" cy="2235200"/>
                    </a:xfrm>
                    <a:prstGeom prst="rect">
                      <a:avLst/>
                    </a:prstGeom>
                  </pic:spPr>
                </pic:pic>
              </a:graphicData>
            </a:graphic>
          </wp:inline>
        </w:drawing>
      </w:r>
    </w:p>
    <w:p>
      <w:pPr>
        <w:jc w:val="both"/>
        <w:rPr>
          <w:rFonts w:hint="default"/>
          <w:sz w:val="16"/>
          <w:szCs w:val="16"/>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IN" w:eastAsia="zh-CN"/>
        </w:rPr>
        <w:t>1.</w:t>
      </w:r>
      <w:r>
        <w:rPr>
          <w:rFonts w:hint="default" w:eastAsia="NimbusRomNo9L"/>
          <w:i w:val="0"/>
          <w:iCs w:val="0"/>
          <w:color w:val="000000"/>
          <w:kern w:val="0"/>
          <w:sz w:val="16"/>
          <w:szCs w:val="16"/>
          <w:lang w:val="en-US" w:eastAsia="zh-CN"/>
        </w:rPr>
        <w:t xml:space="preserve"> </w:t>
      </w:r>
      <w:r>
        <w:rPr>
          <w:rFonts w:hint="default" w:ascii="Times New Roman" w:hAnsi="Times New Roman" w:eastAsia="NimbusRomNo9L"/>
          <w:i w:val="0"/>
          <w:iCs w:val="0"/>
          <w:color w:val="000000"/>
          <w:kern w:val="0"/>
          <w:sz w:val="16"/>
          <w:szCs w:val="16"/>
          <w:lang w:val="en-US" w:eastAsia="zh-CN"/>
        </w:rPr>
        <w:t>An intricate web of interconnected components lays the foundation for our project's robust architecture.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6"/>
          <w:szCs w:val="6"/>
          <w:shd w:val="clear" w:fill="FFFFFF"/>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system design of the integrated e-commerce platform is meticulously crafted to optimize functionality, usability, and scalability. Beginning with the frontend interface, the design focuses on creating intuitive user experiences that facilitate seamless navigation and efficient interaction with the platform. User-friendly interfaces are developed to showcase products, enable easy browsing, and streamline the purchasing process. Concurrently, the backend architecture is designed to integrate seamlessly with the selected Inventory Management API, enabling robust inventory management capabilities. This involves the implementation of secure APIs and protocols to facilitate communication between the e-commerce platform and external systems. Additionally, the system design emphasizes modularity and flexibility to accommodate future enhancements and technological advancements. Scalability is a key consideration, with the architecture designed to support increasing transaction volumes and user traffic as the platform grows. Overall, the system design of the integrated e-commerce platform prioritizes reliability, security, and performance to deliver a seamless and rewarding shopping experience for users while empowering businesses with efficient inventory management solutions.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pPr>
      <w:r>
        <w:drawing>
          <wp:inline distT="0" distB="0" distL="0" distR="0">
            <wp:extent cx="3221355" cy="2071370"/>
            <wp:effectExtent l="0" t="0" r="17145" b="5080"/>
            <wp:docPr id="1943484353" name="Picture 194348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84353" name="Picture 194348435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21355" cy="2071370"/>
                    </a:xfrm>
                    <a:prstGeom prst="rect">
                      <a:avLst/>
                    </a:prstGeom>
                  </pic:spPr>
                </pic:pic>
              </a:graphicData>
            </a:graphic>
          </wp:inline>
        </w:drawing>
      </w:r>
    </w:p>
    <w:p>
      <w:pPr>
        <w:jc w:val="both"/>
        <w:rPr>
          <w:rFonts w:hint="default" w:ascii="Times New Roman" w:hAnsi="Times New Roman" w:eastAsia="NimbusRomNo9L"/>
          <w:i w:val="0"/>
          <w:iCs w:val="0"/>
          <w:color w:val="000000"/>
          <w:kern w:val="0"/>
          <w:sz w:val="16"/>
          <w:szCs w:val="16"/>
          <w:lang w:val="en-US" w:eastAsia="zh-CN"/>
        </w:rPr>
      </w:pPr>
      <w:r>
        <w:rPr>
          <w:rFonts w:hint="default" w:ascii="Times New Roman" w:hAnsi="Times New Roman" w:eastAsia="NimbusRomNo9L"/>
          <w:i w:val="0"/>
          <w:iCs w:val="0"/>
          <w:color w:val="000000"/>
          <w:kern w:val="0"/>
          <w:sz w:val="16"/>
          <w:szCs w:val="16"/>
          <w:lang w:val="en-US" w:eastAsia="zh-CN"/>
        </w:rPr>
        <w:t xml:space="preserve">Fig. </w:t>
      </w:r>
      <w:r>
        <w:rPr>
          <w:rFonts w:hint="default" w:eastAsia="NimbusRomNo9L"/>
          <w:i w:val="0"/>
          <w:iCs w:val="0"/>
          <w:color w:val="000000"/>
          <w:kern w:val="0"/>
          <w:sz w:val="16"/>
          <w:szCs w:val="16"/>
          <w:lang w:val="en-IN" w:eastAsia="zh-CN"/>
        </w:rPr>
        <w:t>2.</w:t>
      </w:r>
      <w:r>
        <w:rPr>
          <w:rFonts w:hint="default" w:eastAsia="NimbusRomNo9L"/>
          <w:i w:val="0"/>
          <w:iCs w:val="0"/>
          <w:color w:val="000000"/>
          <w:kern w:val="0"/>
          <w:sz w:val="16"/>
          <w:szCs w:val="16"/>
          <w:lang w:val="en-US" w:eastAsia="zh-CN"/>
        </w:rPr>
        <w:t xml:space="preserve"> </w:t>
      </w:r>
      <w:r>
        <w:rPr>
          <w:rFonts w:hint="default" w:ascii="Times New Roman" w:hAnsi="Times New Roman" w:eastAsia="NimbusRomNo9L"/>
          <w:i w:val="0"/>
          <w:iCs w:val="0"/>
          <w:color w:val="000000"/>
          <w:kern w:val="0"/>
          <w:sz w:val="16"/>
          <w:szCs w:val="16"/>
          <w:lang w:val="en-US" w:eastAsia="zh-CN"/>
        </w:rPr>
        <w:t>Information streams seamlessly through our project's intricate data flow, powering its functionality and insights.</w:t>
      </w:r>
    </w:p>
    <w:p>
      <w:pPr>
        <w:jc w:val="both"/>
        <w:rPr>
          <w:rFonts w:hint="default" w:ascii="Times New Roman" w:hAnsi="Times New Roman" w:eastAsia="NimbusRomNo9L"/>
          <w:i w:val="0"/>
          <w:iCs w:val="0"/>
          <w:color w:val="000000"/>
          <w:kern w:val="0"/>
          <w:sz w:val="6"/>
          <w:szCs w:val="6"/>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data flow within the integrated e-commerce platform revolves around the seamless exchange of information between various components, including the e-commerce website, Inventory Management API, and external systems. Upon user interaction with the website, data flows from the frontend interface to the backend servers, where it undergoes processing and validation. Subsequently, relevant data, such as product orders, inventory updates, and user information, are transmitted to the Inventory Management API for synchronization and management. The API facilitates real-time updates of inventory levels, ensuring accurate product availability information for users. Concurrently, transaction data is relayed to the payment gateway for secure processing, enabling seamless and secure payment transactions. Additionally, user data collected during registration and checkout processes are stored securely in the platform's database for future reference and analysis. Throughout this data flow process, robust security measures are implemented to safeguard sensitive information and prevent unauthorized access. Overall, the streamlined data flow within the integrated platform facilitates efficient inventory management, order processing, and user interactions, enhancing the overall e-commerce experience for both businesses and customers.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lang w:val="en-IN"/>
        </w:rPr>
      </w:pP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Results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integration of Inventory Management APIs with e-commerce websites has yielded significant results, as evidenced by improved user experiences, operational efficiencies, and inventory accuracy. Through seamless API integration, e-commerce platforms have been able to provide users with real-time inventory information, leading to enhanced trust and confidence in their purchasing decisions. Operational efficiencies have been achieved through streamlined inventory processes, such as automated data synchronization and order management, reducing manual intervention and minimizing errors. Additionally, the integration has resulted in greater inventory accuracy, ensuring that products are readily available for purchase and minimizing instances of stockouts or overstocking. Overall, these results demonstrate the transformative potential of API integration in revolutionizing inventory management practices within the dynamic landscape of e-commerce, ultimately driving sustainable growth and competitiveness for businesses.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pPr>
      <w:r>
        <w:drawing>
          <wp:inline distT="0" distB="0" distL="0" distR="0">
            <wp:extent cx="3277870" cy="1487805"/>
            <wp:effectExtent l="0" t="0" r="17780" b="17145"/>
            <wp:docPr id="396258268" name="Picture 396258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8268" name="Picture 39625826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77870" cy="148780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16"/>
          <w:szCs w:val="16"/>
        </w:rPr>
      </w:pPr>
      <w:r>
        <w:rPr>
          <w:rFonts w:hint="default" w:ascii="Times New Roman" w:hAnsi="Times New Roman" w:eastAsia="NimbusRomNo9L" w:cs="Times New Roman"/>
          <w:i w:val="0"/>
          <w:iCs w:val="0"/>
          <w:color w:val="000000"/>
          <w:kern w:val="0"/>
          <w:sz w:val="16"/>
          <w:szCs w:val="16"/>
          <w:lang w:val="en-US" w:eastAsia="zh-CN" w:bidi="ar"/>
        </w:rPr>
        <w:t xml:space="preserve">Fig. </w:t>
      </w:r>
      <w:r>
        <w:rPr>
          <w:rFonts w:hint="default" w:eastAsia="NimbusRomNo9L" w:cs="Times New Roman"/>
          <w:i w:val="0"/>
          <w:iCs w:val="0"/>
          <w:color w:val="000000"/>
          <w:kern w:val="0"/>
          <w:sz w:val="16"/>
          <w:szCs w:val="16"/>
          <w:lang w:val="en-IN" w:eastAsia="zh-CN" w:bidi="ar"/>
        </w:rPr>
        <w:t>3</w:t>
      </w:r>
      <w:r>
        <w:rPr>
          <w:rFonts w:hint="default" w:ascii="Times New Roman" w:hAnsi="Times New Roman" w:eastAsia="NimbusRomNo9L" w:cs="Times New Roman"/>
          <w:i w:val="0"/>
          <w:iCs w:val="0"/>
          <w:color w:val="000000"/>
          <w:kern w:val="0"/>
          <w:sz w:val="16"/>
          <w:szCs w:val="16"/>
          <w:lang w:val="en-US" w:eastAsia="zh-CN" w:bidi="ar"/>
        </w:rPr>
        <w:t xml:space="preserve">. </w:t>
      </w:r>
      <w:r>
        <w:rPr>
          <w:rFonts w:hint="default" w:eastAsia="NimbusRomNo9L" w:cs="Times New Roman"/>
          <w:i w:val="0"/>
          <w:iCs w:val="0"/>
          <w:color w:val="000000"/>
          <w:kern w:val="0"/>
          <w:sz w:val="16"/>
          <w:szCs w:val="16"/>
          <w:lang w:val="en-IN" w:eastAsia="zh-CN" w:bidi="ar"/>
        </w:rPr>
        <w:t>Home Page</w:t>
      </w:r>
      <w:r>
        <w:rPr>
          <w:rFonts w:hint="default" w:ascii="Times New Roman" w:hAnsi="Times New Roman" w:eastAsia="NimbusRomNo9L" w:cs="Times New Roman"/>
          <w:i w:val="0"/>
          <w:iCs w:val="0"/>
          <w:color w:val="000000"/>
          <w:kern w:val="0"/>
          <w:sz w:val="16"/>
          <w:szCs w:val="16"/>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pPr>
      <w:r>
        <w:drawing>
          <wp:inline distT="0" distB="0" distL="0" distR="0">
            <wp:extent cx="3189605" cy="1422400"/>
            <wp:effectExtent l="0" t="0" r="10795" b="6350"/>
            <wp:docPr id="2119253993" name="Picture 211925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53993" name="Picture 211925399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89605" cy="142240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16"/>
          <w:szCs w:val="16"/>
          <w:lang w:val="en-IN"/>
        </w:rPr>
      </w:pPr>
      <w:r>
        <w:rPr>
          <w:rFonts w:hint="default" w:ascii="Times New Roman" w:hAnsi="Times New Roman" w:eastAsia="NimbusRomNo9L" w:cs="Times New Roman"/>
          <w:i w:val="0"/>
          <w:iCs w:val="0"/>
          <w:color w:val="000000"/>
          <w:kern w:val="0"/>
          <w:sz w:val="16"/>
          <w:szCs w:val="16"/>
          <w:lang w:val="en-US" w:eastAsia="zh-CN" w:bidi="ar"/>
        </w:rPr>
        <w:t xml:space="preserve">Fig. </w:t>
      </w:r>
      <w:r>
        <w:rPr>
          <w:rFonts w:hint="default" w:eastAsia="NimbusRomNo9L" w:cs="Times New Roman"/>
          <w:i w:val="0"/>
          <w:iCs w:val="0"/>
          <w:color w:val="000000"/>
          <w:kern w:val="0"/>
          <w:sz w:val="16"/>
          <w:szCs w:val="16"/>
          <w:lang w:val="en-IN" w:eastAsia="zh-CN" w:bidi="ar"/>
        </w:rPr>
        <w:t>4</w:t>
      </w:r>
      <w:r>
        <w:rPr>
          <w:rFonts w:hint="default" w:ascii="Times New Roman" w:hAnsi="Times New Roman" w:eastAsia="NimbusRomNo9L" w:cs="Times New Roman"/>
          <w:i w:val="0"/>
          <w:iCs w:val="0"/>
          <w:color w:val="000000"/>
          <w:kern w:val="0"/>
          <w:sz w:val="16"/>
          <w:szCs w:val="16"/>
          <w:lang w:val="en-US" w:eastAsia="zh-CN" w:bidi="ar"/>
        </w:rPr>
        <w:t xml:space="preserve">. </w:t>
      </w:r>
      <w:r>
        <w:rPr>
          <w:rFonts w:hint="default" w:eastAsia="NimbusRomNo9L" w:cs="Times New Roman"/>
          <w:i w:val="0"/>
          <w:iCs w:val="0"/>
          <w:color w:val="000000"/>
          <w:kern w:val="0"/>
          <w:sz w:val="16"/>
          <w:szCs w:val="16"/>
          <w:lang w:val="en-IN" w:eastAsia="zh-CN" w:bidi="ar"/>
        </w:rPr>
        <w:t>LogIn 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pPr>
      <w:r>
        <w:drawing>
          <wp:inline distT="0" distB="0" distL="0" distR="0">
            <wp:extent cx="3296285" cy="1556385"/>
            <wp:effectExtent l="0" t="0" r="18415" b="5715"/>
            <wp:docPr id="1408043540" name="Picture 140804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43540" name="Picture 140804354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96285" cy="155638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eastAsia="NimbusRomNo9L"/>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16"/>
          <w:szCs w:val="16"/>
          <w:lang w:val="en-US" w:eastAsia="zh-CN" w:bidi="ar"/>
        </w:rPr>
        <w:t xml:space="preserve">Fig. </w:t>
      </w:r>
      <w:r>
        <w:rPr>
          <w:rFonts w:hint="default" w:eastAsia="NimbusRomNo9L" w:cs="Times New Roman"/>
          <w:i w:val="0"/>
          <w:iCs w:val="0"/>
          <w:color w:val="000000"/>
          <w:kern w:val="0"/>
          <w:sz w:val="16"/>
          <w:szCs w:val="16"/>
          <w:lang w:val="en-IN" w:eastAsia="zh-CN" w:bidi="ar"/>
        </w:rPr>
        <w:t>5</w:t>
      </w:r>
      <w:r>
        <w:rPr>
          <w:rFonts w:hint="default" w:ascii="Times New Roman" w:hAnsi="Times New Roman" w:eastAsia="NimbusRomNo9L" w:cs="Times New Roman"/>
          <w:i w:val="0"/>
          <w:iCs w:val="0"/>
          <w:color w:val="000000"/>
          <w:kern w:val="0"/>
          <w:sz w:val="16"/>
          <w:szCs w:val="16"/>
          <w:lang w:val="en-US" w:eastAsia="zh-CN" w:bidi="ar"/>
        </w:rPr>
        <w:t xml:space="preserve">. </w:t>
      </w:r>
      <w:r>
        <w:rPr>
          <w:rFonts w:hint="default" w:eastAsia="NimbusRomNo9L" w:cs="Times New Roman"/>
          <w:i w:val="0"/>
          <w:iCs w:val="0"/>
          <w:color w:val="000000"/>
          <w:kern w:val="0"/>
          <w:sz w:val="16"/>
          <w:szCs w:val="16"/>
          <w:lang w:val="en-IN" w:eastAsia="zh-CN" w:bidi="ar"/>
        </w:rPr>
        <w:t>Payment or transaction Page</w:t>
      </w:r>
      <w:r>
        <w:rPr>
          <w:rFonts w:hint="default" w:ascii="Times New Roman" w:hAnsi="Times New Roman" w:eastAsia="NimbusRomNo9L" w:cs="Times New Roman"/>
          <w:i w:val="0"/>
          <w:iCs w:val="0"/>
          <w:color w:val="000000"/>
          <w:kern w:val="0"/>
          <w:sz w:val="16"/>
          <w:szCs w:val="16"/>
          <w:lang w:val="en-US" w:eastAsia="zh-CN" w:bidi="ar"/>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Discussion</w:t>
      </w:r>
    </w:p>
    <w:p>
      <w:pPr>
        <w:numPr>
          <w:ilvl w:val="0"/>
          <w:numId w:val="0"/>
        </w:num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Arial"/>
          <w:i w:val="0"/>
          <w:iCs w:val="0"/>
          <w:caps w:val="0"/>
          <w:color w:val="202124"/>
          <w:spacing w:val="2"/>
          <w:sz w:val="20"/>
          <w:szCs w:val="20"/>
          <w:shd w:val="clear" w:fill="FFFFFF"/>
        </w:rPr>
        <w:t>The integration of Inventory Management APIs with e-commerce websites presents a significant advancement in addressing the challenges posed by traditional inventory management methods. The discussion section contextualizes the findings within the broader landscape of e-commerce, emphasizing the transformative impact of API integration on operational efficiency, customer satisfaction, and business profitability. By streamlining inventory processes and providing real-time data synchronization, API integration enables businesses to adapt swiftly to dynamic market conditions and meet the evolving expectations of online consumers. Furthermore, the discussion explores the implications of API reliability, data synchronization, scaling, and security, highlighting the importance of robust infrastructure and proactive mitigation strategies. Looking ahead, the discussion identifies opportunities for future research and development, such as geographical expansion, enhanced personalization, and the integration of emerging technologies, to further enhance the value proposition of e-commerce platforms. Overall, the discussion underscores the integral role of API integration in redefining the standards for inventory management in the digital age, offering a comprehensive solution that combines agility, efficiency, and customer-centricity.</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Future work</w:t>
      </w:r>
    </w:p>
    <w:p>
      <w:pPr>
        <w:jc w:val="both"/>
        <w:rPr>
          <w:rFonts w:hint="default"/>
          <w:rtl w:val="0"/>
          <w:lang w:val="en-IN" w:eastAsia="zh-CN"/>
        </w:rPr>
      </w:pPr>
      <w:r>
        <w:rPr>
          <w:rFonts w:hint="default"/>
          <w:rtl w:val="0"/>
          <w:lang w:val="en-IN" w:eastAsia="zh-CN"/>
        </w:rPr>
        <w:t>In considering future work for your paper on "Empowering E-Commerce: Revolutionizing Inventory Management with Seamless API Integration," several avenues for exploration emerge. Firstly, delving deeper into the integration of emerging technologies like artificial intelligence (AI) and machine learning (ML) could offer enhanced predictive capabilities for inventory management. By leveraging AI and ML algorithms, e-commerce platforms can anticipate consumer demand more accurately, optimize inventory levels, and personalize recommendations, thereby further improving operational efficiency and customer satisfaction. Additionally, geographical expansion presents an opportunity to broaden the reach of integrated e-commerce platforms, catering to diverse markets and consumer segments. Implementing localization strategies, adapting to regional preferences, and navigating regulatory landscapes are essential considerations in this endeavor. Moreover, enhancing personalization features based on comprehensive data analytics can deepen customer engagement and loyalty. Integrating community features, such as user-generated content and social commerce elements, fosters a sense of belonging and facilitates peer-to-peer interactions, enriching the overall shopping experience. Furthermore, optimizing mobile app functionality and performance aligns with the increasing prevalence of mobile commerce, catering to the preferences of on-the-go consumers. Finally, continuous innovation in API technology, coupled with proactive measures to address security concerns and ensure scalability, will be paramount in sustaining the efficacy and relevance of integrated e-commerce solutions. By exploring these future directions, your paper can contribute to advancing the frontier of e-commerce innovation and fostering sustainable growth in the digital marketplace.</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CONCLUSION</w:t>
      </w:r>
    </w:p>
    <w:p>
      <w:pPr>
        <w:numPr>
          <w:ilvl w:val="0"/>
          <w:numId w:val="0"/>
        </w:num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Arial"/>
          <w:i w:val="0"/>
          <w:iCs w:val="0"/>
          <w:caps w:val="0"/>
          <w:color w:val="202124"/>
          <w:spacing w:val="2"/>
          <w:sz w:val="20"/>
          <w:szCs w:val="20"/>
          <w:shd w:val="clear" w:fill="FFFFFF"/>
        </w:rPr>
        <w:t>In conclusion, the integration of Inventory Management APIs with e-commerce websites represents a pivotal advancement in reshaping the landscape of online retail. This paper has elucidated the transformative potential of such integration, highlighting its capacity to streamline operations, enhance customer satisfaction, and maximize profitability for modern enterprises. By bridging the gap between traditional inventory management methods and the dynamic demands of the digital marketplace, API integration offers a comprehensive solution that combines user-friendly interfaces with robust inventory management capabilities. The findings underscore the importance of embracing innovation and adopting agile principles to navigate the complexities of e-commerce effectively. Looking ahead, the future holds promising opportunities for geographical expansion, enhanced personalization, community features, mobile app optimization, integration of emerging technologies, and advanced analytics. As businesses continue to evolve in response to changing consumer behaviors and market dynamics, the integration of Inventory Management APIs will remain a cornerstone of success, driving sustainable growth and competitiveness in the digital age</w:t>
      </w:r>
      <w:r>
        <w:rPr>
          <w:rFonts w:hint="default" w:ascii="Times New Roman" w:hAnsi="Times New Roman" w:eastAsia="NimbusRomNo9L" w:cs="Times New Roman"/>
          <w:i w:val="0"/>
          <w:iCs w:val="0"/>
          <w:color w:val="000000"/>
          <w:kern w:val="0"/>
          <w:sz w:val="20"/>
          <w:szCs w:val="20"/>
          <w:lang w:val="en-US" w:eastAsia="zh-CN"/>
        </w:rPr>
        <w:t>.</w:t>
      </w:r>
    </w:p>
    <w:p>
      <w:pPr>
        <w:pStyle w:val="2"/>
        <w:numPr>
          <w:ilvl w:val="0"/>
          <w:numId w:val="1"/>
        </w:numPr>
        <w:ind w:left="0" w:leftChars="0" w:firstLine="0" w:firstLineChars="0"/>
        <w:jc w:val="center"/>
        <w:rPr>
          <w:rFonts w:hint="default" w:eastAsia="NimbusRomNo9L"/>
          <w:i w:val="0"/>
          <w:iCs w:val="0"/>
          <w:color w:val="000000"/>
          <w:kern w:val="0"/>
          <w:sz w:val="20"/>
          <w:szCs w:val="20"/>
          <w:lang w:val="en-US" w:eastAsia="zh-CN"/>
        </w:rPr>
      </w:pPr>
      <w:r>
        <w:rPr>
          <w:rFonts w:hint="default" w:eastAsia="NimbusRomNo9L" w:cs="Times New Roman"/>
          <w:color w:val="000000"/>
          <w:kern w:val="0"/>
          <w:sz w:val="20"/>
          <w:szCs w:val="20"/>
          <w:lang w:val="en-US" w:eastAsia="zh-CN" w:bidi="ar"/>
        </w:rPr>
        <w:t>Acknowledgement</w:t>
      </w:r>
    </w:p>
    <w:p>
      <w:pPr>
        <w:jc w:val="both"/>
        <w:rPr>
          <w:rFonts w:hint="default" w:cs="Times New Roman"/>
          <w:sz w:val="20"/>
          <w:szCs w:val="20"/>
          <w:lang w:val="en-IN"/>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cs="Times New Roman"/>
          <w:sz w:val="20"/>
          <w:szCs w:val="20"/>
          <w:lang w:val="en-IN"/>
        </w:rPr>
        <w:t xml:space="preserve"> Md. Ashif and Rudraksh</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cs="Times New Roman"/>
          <w:sz w:val="20"/>
          <w:szCs w:val="20"/>
          <w:lang w:val="en-IN"/>
        </w:rPr>
        <w:t>mentor Mrs. Swati Goel</w:t>
      </w:r>
      <w:r>
        <w:rPr>
          <w:rFonts w:hint="default" w:ascii="Times New Roman" w:hAnsi="Times New Roman" w:eastAsia="SimSun" w:cs="Times New Roman"/>
          <w:sz w:val="20"/>
          <w:szCs w:val="20"/>
        </w:rPr>
        <w:t>.</w:t>
      </w:r>
    </w:p>
    <w:p>
      <w:pPr>
        <w:jc w:val="both"/>
        <w:rPr>
          <w:rFonts w:hint="default" w:ascii="Times New Roman" w:hAnsi="Times New Roman" w:eastAsia="SimSun" w:cs="Times New Roman"/>
          <w:sz w:val="20"/>
          <w:szCs w:val="20"/>
        </w:rPr>
      </w:pPr>
      <w:bookmarkStart w:id="0" w:name="_GoBack"/>
      <w:bookmarkEnd w:id="0"/>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sz w:val="20"/>
          <w:szCs w:val="20"/>
          <w:lang w:val="en-US" w:eastAsia="zh-CN"/>
        </w:rPr>
      </w:pPr>
      <w:r>
        <w:rPr>
          <w:rFonts w:hint="default" w:eastAsia="NimbusRomNo9L" w:cs="Times New Roman"/>
          <w:color w:val="000000"/>
          <w:kern w:val="0"/>
          <w:sz w:val="20"/>
          <w:szCs w:val="20"/>
          <w:lang w:val="en-US" w:eastAsia="zh-CN" w:bidi="ar"/>
        </w:rPr>
        <w:t>References</w:t>
      </w:r>
    </w:p>
    <w:p>
      <w:pPr>
        <w:numPr>
          <w:ilvl w:val="0"/>
          <w:numId w:val="0"/>
        </w:numPr>
        <w:jc w:val="both"/>
        <w:rPr>
          <w:rFonts w:hint="default" w:ascii="Times New Roman" w:hAnsi="Times New Roman" w:eastAsia="Arial" w:cs="Times New Roman"/>
          <w:i/>
          <w:iCs/>
          <w:caps w:val="0"/>
          <w:color w:val="1155CC"/>
          <w:spacing w:val="1"/>
          <w:sz w:val="18"/>
          <w:szCs w:val="18"/>
          <w:shd w:val="clear" w:fill="FFFFFF"/>
          <w:lang w:val="en-US" w:eastAsia="zh-CN"/>
        </w:rPr>
      </w:pPr>
      <w:r>
        <w:rPr>
          <w:rFonts w:hint="default" w:ascii="Times New Roman" w:hAnsi="Times New Roman" w:eastAsia="Arial" w:cs="Times New Roman"/>
          <w:i/>
          <w:iCs/>
          <w:caps w:val="0"/>
          <w:color w:val="202124"/>
          <w:spacing w:val="1"/>
          <w:sz w:val="18"/>
          <w:szCs w:val="18"/>
          <w:shd w:val="clear" w:fill="FFFFFF"/>
        </w:rPr>
        <w:t xml:space="preserve">[1] Gluck, F. W., Kaufman, S. P., &amp; Walleck, A. S. (1980, July). Strategic Management for Competitive Advantage: How some large companies infuse their planning process with new entrepreneurial vigor, maintaining market leadership over the long haul. Harvard Business Review. Retrieved from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"https://hbr.org/1980/07/strategic-management-for-competitive-advantage"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https://hbr.org/1980/07/strategic-management-for-competitive-advantage</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[2] Radu, V. (2024, May 10). Consumer Behavior in Marketing: Patterns, Types &amp; Segmentation. Retrieved from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"https://www.omniconvert.com/blog/consumer-behavior-in-marketing-patterns-types-segmentation/"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https://www.omniconvert.com/blog/consumer-behavior-in-marketing-patterns-types-segmentation/</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[3] Dautner, M. (2023, August 8). Inventory Planning: A Comprehensive Guide To Optimizing Stock Levels And Improving Supply Chain Efficiency. Retrieved from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"https://www.inecta.com/blog/inventory-planning-a-comprehensive-guide-to-optimizing-stock-levels-and-improving-supply-chain-efficiency"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https://www.inecta.com/blog/inventory-planning-a-comprehensive-guide-to-optimizing-stock-levels-and-improving-supply-chain-efficiency</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[4] To, P.-L., Liao, C., &amp; Lin, T.-H. (2007). Shopping motivations on Internet: A study based on utilitarian and hedonic value. Technovation, 27(12), 774-787.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"https://doi.org/10.1016/j.technovation.2007.01.001"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https://doi.org/10.1016/j.technovation.2007.01.001</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t>.</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[5] Title: How to Solve Traditional Inventory Management Problems </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Website: Clarus WMS URL: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"https://claruswms.co.uk/challenges-for-traditional-inventory-management/"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https://claruswms.co.uk/challenges-for-traditional-inventory-management/</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[6] Piris, L., Fitzgerald, G., &amp; Serrano, A. (2004). Strategic motivators and expected benefits from e-commerce in traditional organisations. International Journal of Information Management, 24(6), 489-506.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"https://doi.org/10.1016/j.ijinfomgt.2004.08.008"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https://doi.org/10.1016/j.ijinfomgt.2004.08.008</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 xml:space="preserve">[7] Heshmatisafa, S., &amp; Seppänen, M. (2023). Exploring API-driven business models: Lessons learned from Amadeus's digital transformation. Digital Business, 3(1), 100055.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"https://doi.org/10.1016/j.digbus.2023.100055"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https://doi.org/10.1016/j.digbus.2023.100055</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t xml:space="preserve">. [Abstract available at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"https://www.sciencedirect.com/science/article/pii/S2666954423000030"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https://www.sciencedirect.com/science/article/pii/S2666954423000030</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t>]</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[8] Bilski, K. (September 1, 2023). "Case study: Application integration in e-commerce." Retrieved from: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"https://www.torocloud.com/blog/case-study-application-integration-in-e-commerce?_gl=1*1cmhjyq*_ga*dWtUaFZKU0dyVzhwR2x3bXNPNm9VMl9FRUg3RWNjLXp1cEdjd0kxRkRUZXRfRmFoOUR3bTJUbGRBeENkcGdLXw..*_ga_ZRM6S124SK*MTcxNTc3NzExNy4xLjEuMTcxNTc3NzExNy4wLjAuMA"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https://www.torocloud.com/blog/case-study-application-integration-in-e-commerce?_gl=1*1cmhjyq*_ga*dWtUaFZKU0dyVzhwR2x3bXNPNm9VMl9FRUg3RWNjLXp1cEdjd0kxRkRUZXRfRmFoOUR3bTJUbGRBeENkcGdLXw..*_ga_ZRM6S124SK*MTcxNTc3NzExNy4xLjEuMTcxNTc3NzExNy4wLjAuMA</w:t>
      </w:r>
      <w:r>
        <w:rPr>
          <w:rFonts w:hint="default" w:ascii="Times New Roman" w:hAnsi="Times New Roman" w:eastAsia="Arial" w:cs="Times New Roman"/>
          <w:i/>
          <w:iCs/>
          <w:caps w:val="0"/>
          <w:color w:val="1155CC"/>
          <w:spacing w:val="1"/>
          <w:sz w:val="18"/>
          <w:szCs w:val="18"/>
          <w:shd w:val="clear" w:fill="FFFFFF"/>
        </w:rPr>
        <w:fldChar w:fldCharType="end"/>
      </w:r>
      <w:r>
        <w:rPr>
          <w:rFonts w:hint="default" w:ascii="Times New Roman" w:hAnsi="Times New Roman" w:eastAsia="Arial" w:cs="Times New Roman"/>
          <w:i/>
          <w:iCs/>
          <w:caps w:val="0"/>
          <w:color w:val="202124"/>
          <w:spacing w:val="1"/>
          <w:sz w:val="18"/>
          <w:szCs w:val="18"/>
          <w:shd w:val="clear" w:fill="FFFFFF"/>
        </w:rPr>
        <w:t>]</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[9]Title: "How inventory visibility will drastically impact the customer experience"</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Publisher: IBM Watson Supply Chain</w:t>
      </w:r>
      <w:r>
        <w:rPr>
          <w:rFonts w:hint="default" w:ascii="Times New Roman" w:hAnsi="Times New Roman" w:eastAsia="Arial" w:cs="Times New Roman"/>
          <w:i/>
          <w:iCs/>
          <w:caps w:val="0"/>
          <w:color w:val="202124"/>
          <w:spacing w:val="1"/>
          <w:sz w:val="18"/>
          <w:szCs w:val="18"/>
          <w:shd w:val="clear" w:fill="FFFFFF"/>
        </w:rPr>
        <w:br w:type="textWrapping"/>
      </w:r>
      <w:r>
        <w:rPr>
          <w:rFonts w:hint="default" w:ascii="Times New Roman" w:hAnsi="Times New Roman" w:eastAsia="Arial" w:cs="Times New Roman"/>
          <w:i/>
          <w:iCs/>
          <w:caps w:val="0"/>
          <w:color w:val="202124"/>
          <w:spacing w:val="1"/>
          <w:sz w:val="18"/>
          <w:szCs w:val="18"/>
          <w:shd w:val="clear" w:fill="FFFFFF"/>
        </w:rPr>
        <w:t>URL: [</w:t>
      </w:r>
      <w:r>
        <w:rPr>
          <w:rFonts w:hint="default" w:ascii="Times New Roman" w:hAnsi="Times New Roman" w:eastAsia="Arial" w:cs="Times New Roman"/>
          <w:i/>
          <w:iCs/>
          <w:caps w:val="0"/>
          <w:color w:val="1155CC"/>
          <w:spacing w:val="1"/>
          <w:sz w:val="18"/>
          <w:szCs w:val="18"/>
          <w:shd w:val="clear" w:fill="FFFFFF"/>
        </w:rPr>
        <w:fldChar w:fldCharType="begin"/>
      </w:r>
      <w:r>
        <w:rPr>
          <w:rFonts w:hint="default" w:ascii="Times New Roman" w:hAnsi="Times New Roman" w:eastAsia="Arial" w:cs="Times New Roman"/>
          <w:i/>
          <w:iCs/>
          <w:caps w:val="0"/>
          <w:color w:val="1155CC"/>
          <w:spacing w:val="1"/>
          <w:sz w:val="18"/>
          <w:szCs w:val="18"/>
          <w:shd w:val="clear" w:fill="FFFFFF"/>
        </w:rPr>
        <w:instrText xml:space="preserve"> HYPERLINK "https://www.ibm.com/watson/supply-chain/resources/inventory-visibility-impacts-customer-experience](https://www.ibm.com/watson/supply-chain/resources/inventory-visibility-impacts-customer-experience)" \t "https://keep.google.com/u/1/" \l "NOTE/_blank" </w:instrText>
      </w:r>
      <w:r>
        <w:rPr>
          <w:rFonts w:hint="default" w:ascii="Times New Roman" w:hAnsi="Times New Roman" w:eastAsia="Arial" w:cs="Times New Roman"/>
          <w:i/>
          <w:iCs/>
          <w:caps w:val="0"/>
          <w:color w:val="1155CC"/>
          <w:spacing w:val="1"/>
          <w:sz w:val="18"/>
          <w:szCs w:val="18"/>
          <w:shd w:val="clear" w:fill="FFFFFF"/>
        </w:rPr>
        <w:fldChar w:fldCharType="separate"/>
      </w:r>
      <w:r>
        <w:rPr>
          <w:rStyle w:val="12"/>
          <w:rFonts w:hint="default" w:ascii="Times New Roman" w:hAnsi="Times New Roman" w:eastAsia="Arial" w:cs="Times New Roman"/>
          <w:i/>
          <w:iCs/>
          <w:caps w:val="0"/>
          <w:color w:val="1155CC"/>
          <w:spacing w:val="1"/>
          <w:sz w:val="18"/>
          <w:szCs w:val="18"/>
          <w:shd w:val="clear" w:fill="FFFFFF"/>
        </w:rPr>
        <w:t>https://www.ibm.com/watson/supply-chain/resources/inventory-visibility-impacts-customer-experience](https://www.ibm.com/watson/supply-chain/resources/inventory-visibility-impacts-customer-experience)</w:t>
      </w:r>
      <w:r>
        <w:rPr>
          <w:rFonts w:hint="default" w:ascii="Times New Roman" w:hAnsi="Times New Roman" w:eastAsia="Arial" w:cs="Times New Roman"/>
          <w:i/>
          <w:iCs/>
          <w:caps w:val="0"/>
          <w:color w:val="1155CC"/>
          <w:spacing w:val="1"/>
          <w:sz w:val="18"/>
          <w:szCs w:val="18"/>
          <w:shd w:val="clear" w:fill="FFFFFF"/>
        </w:rPr>
        <w:fldChar w:fldCharType="end"/>
      </w:r>
    </w:p>
    <w:sectPr>
      <w:type w:val="continuous"/>
      <w:pgSz w:w="11906" w:h="16838"/>
      <w:pgMar w:top="1083" w:right="811" w:bottom="1701" w:left="811" w:header="720" w:footer="720" w:gutter="0"/>
      <w:pgNumType w:fmt="decimal"/>
      <w:cols w:space="200" w:num="2"/>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NimbusRomNo9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2E613D9"/>
    <w:rsid w:val="03094B07"/>
    <w:rsid w:val="06271D3F"/>
    <w:rsid w:val="06FC10CA"/>
    <w:rsid w:val="074B651E"/>
    <w:rsid w:val="074F7B9C"/>
    <w:rsid w:val="07F42A7B"/>
    <w:rsid w:val="07FA6902"/>
    <w:rsid w:val="0975654B"/>
    <w:rsid w:val="098635B7"/>
    <w:rsid w:val="09886F68"/>
    <w:rsid w:val="0B754CBA"/>
    <w:rsid w:val="0C0A4693"/>
    <w:rsid w:val="0F506C34"/>
    <w:rsid w:val="100A779A"/>
    <w:rsid w:val="10650B04"/>
    <w:rsid w:val="109A4ABB"/>
    <w:rsid w:val="11BA2DA2"/>
    <w:rsid w:val="12576D4A"/>
    <w:rsid w:val="155D52DE"/>
    <w:rsid w:val="1A5B4771"/>
    <w:rsid w:val="1B0F3A1F"/>
    <w:rsid w:val="1CE5103E"/>
    <w:rsid w:val="1E1A496C"/>
    <w:rsid w:val="1F240D25"/>
    <w:rsid w:val="207A3C12"/>
    <w:rsid w:val="23E506AF"/>
    <w:rsid w:val="24D006B1"/>
    <w:rsid w:val="254B6611"/>
    <w:rsid w:val="27F67130"/>
    <w:rsid w:val="28067C40"/>
    <w:rsid w:val="2B9C4874"/>
    <w:rsid w:val="2D8F0BF7"/>
    <w:rsid w:val="2EA802B6"/>
    <w:rsid w:val="2F917498"/>
    <w:rsid w:val="2FB337BF"/>
    <w:rsid w:val="2FF864D0"/>
    <w:rsid w:val="30611980"/>
    <w:rsid w:val="314743E9"/>
    <w:rsid w:val="32683198"/>
    <w:rsid w:val="32AC3FC9"/>
    <w:rsid w:val="335E0A88"/>
    <w:rsid w:val="340B21D8"/>
    <w:rsid w:val="341A4D80"/>
    <w:rsid w:val="35044BB0"/>
    <w:rsid w:val="363546A7"/>
    <w:rsid w:val="37C90B82"/>
    <w:rsid w:val="37F976E5"/>
    <w:rsid w:val="39486EDE"/>
    <w:rsid w:val="3B7B1FC4"/>
    <w:rsid w:val="3B8159AD"/>
    <w:rsid w:val="3C3F531D"/>
    <w:rsid w:val="3C6A6D56"/>
    <w:rsid w:val="3D0B41D7"/>
    <w:rsid w:val="3E1823F1"/>
    <w:rsid w:val="3E63717E"/>
    <w:rsid w:val="3EB84C49"/>
    <w:rsid w:val="3F4414FF"/>
    <w:rsid w:val="3F545BD3"/>
    <w:rsid w:val="41CA4EDD"/>
    <w:rsid w:val="41E03AD8"/>
    <w:rsid w:val="423C4978"/>
    <w:rsid w:val="44B448E1"/>
    <w:rsid w:val="45B45D4A"/>
    <w:rsid w:val="47AA47DF"/>
    <w:rsid w:val="48624279"/>
    <w:rsid w:val="48A706E4"/>
    <w:rsid w:val="4ADA2B18"/>
    <w:rsid w:val="4B8A0A0B"/>
    <w:rsid w:val="4CBB2A37"/>
    <w:rsid w:val="4CC53C01"/>
    <w:rsid w:val="4D9B47BB"/>
    <w:rsid w:val="4DB44003"/>
    <w:rsid w:val="4E786E9F"/>
    <w:rsid w:val="4FB85B32"/>
    <w:rsid w:val="4FDF49E0"/>
    <w:rsid w:val="51AE407C"/>
    <w:rsid w:val="51D578FA"/>
    <w:rsid w:val="5357261B"/>
    <w:rsid w:val="538C7834"/>
    <w:rsid w:val="561A5146"/>
    <w:rsid w:val="567E0D90"/>
    <w:rsid w:val="56C31B3C"/>
    <w:rsid w:val="5899034B"/>
    <w:rsid w:val="598D75E6"/>
    <w:rsid w:val="5B647F63"/>
    <w:rsid w:val="5CA82DDF"/>
    <w:rsid w:val="5D1B2FAA"/>
    <w:rsid w:val="5D472FFD"/>
    <w:rsid w:val="5D93374F"/>
    <w:rsid w:val="5E3D6BC5"/>
    <w:rsid w:val="5E5455DA"/>
    <w:rsid w:val="5E7800B8"/>
    <w:rsid w:val="5E951C1B"/>
    <w:rsid w:val="5F084FCC"/>
    <w:rsid w:val="60E85BAC"/>
    <w:rsid w:val="61564B9E"/>
    <w:rsid w:val="62117BAF"/>
    <w:rsid w:val="62653374"/>
    <w:rsid w:val="62D013D3"/>
    <w:rsid w:val="63B03CE2"/>
    <w:rsid w:val="64011588"/>
    <w:rsid w:val="6444420E"/>
    <w:rsid w:val="655F3E13"/>
    <w:rsid w:val="661E0E62"/>
    <w:rsid w:val="66415276"/>
    <w:rsid w:val="671D5BE6"/>
    <w:rsid w:val="68931D7D"/>
    <w:rsid w:val="68FD194E"/>
    <w:rsid w:val="6BF9512B"/>
    <w:rsid w:val="6D8E05D0"/>
    <w:rsid w:val="6E5846E8"/>
    <w:rsid w:val="6E5E65A2"/>
    <w:rsid w:val="6E682519"/>
    <w:rsid w:val="6E822F40"/>
    <w:rsid w:val="6F79782E"/>
    <w:rsid w:val="71247E66"/>
    <w:rsid w:val="721731C6"/>
    <w:rsid w:val="723D476E"/>
    <w:rsid w:val="727675FC"/>
    <w:rsid w:val="733903D6"/>
    <w:rsid w:val="7378196A"/>
    <w:rsid w:val="73E51B6B"/>
    <w:rsid w:val="751077D4"/>
    <w:rsid w:val="75EE7DAE"/>
    <w:rsid w:val="76183E8F"/>
    <w:rsid w:val="76714DD3"/>
    <w:rsid w:val="784F25AE"/>
    <w:rsid w:val="786D21CC"/>
    <w:rsid w:val="7A180F17"/>
    <w:rsid w:val="7AD25B2E"/>
    <w:rsid w:val="7B612751"/>
    <w:rsid w:val="7C183484"/>
    <w:rsid w:val="7C45552E"/>
    <w:rsid w:val="7C9420DF"/>
    <w:rsid w:val="7CF0780B"/>
    <w:rsid w:val="7D1144BC"/>
    <w:rsid w:val="7D4551BA"/>
    <w:rsid w:val="7D5A1BCB"/>
    <w:rsid w:val="7D8F6A7C"/>
    <w:rsid w:val="7DC865A5"/>
    <w:rsid w:val="7E5F6C26"/>
    <w:rsid w:val="7ED15001"/>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autoRedefine/>
    <w:qFormat/>
    <w:uiPriority w:val="0"/>
    <w:pPr>
      <w:keepNext/>
      <w:keepLines/>
      <w:tabs>
        <w:tab w:val="left" w:pos="216"/>
      </w:tabs>
      <w:spacing w:before="160" w:after="80"/>
      <w:ind w:left="0" w:firstLine="0"/>
    </w:pPr>
    <w:rPr>
      <w:smallCaps/>
    </w:rPr>
  </w:style>
  <w:style w:type="paragraph" w:styleId="3">
    <w:name w:val="heading 2"/>
    <w:basedOn w:val="1"/>
    <w:next w:val="1"/>
    <w:autoRedefine/>
    <w:qFormat/>
    <w:uiPriority w:val="0"/>
    <w:pPr>
      <w:keepNext/>
      <w:keepLines/>
      <w:tabs>
        <w:tab w:val="left" w:pos="288"/>
      </w:tabs>
      <w:spacing w:before="120" w:after="60"/>
      <w:ind w:left="288" w:hanging="288"/>
      <w:jc w:val="left"/>
    </w:pPr>
    <w:rPr>
      <w:i/>
    </w:rPr>
  </w:style>
  <w:style w:type="paragraph" w:styleId="4">
    <w:name w:val="heading 3"/>
    <w:basedOn w:val="1"/>
    <w:next w:val="1"/>
    <w:autoRedefine/>
    <w:qFormat/>
    <w:uiPriority w:val="0"/>
    <w:pPr>
      <w:spacing w:line="240" w:lineRule="auto"/>
      <w:ind w:left="0" w:firstLine="288"/>
      <w:jc w:val="both"/>
    </w:pPr>
    <w:rPr>
      <w:i/>
    </w:rPr>
  </w:style>
  <w:style w:type="paragraph" w:styleId="5">
    <w:name w:val="heading 4"/>
    <w:basedOn w:val="1"/>
    <w:next w:val="1"/>
    <w:autoRedefine/>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autoRedefine/>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autoRedefine/>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character" w:customStyle="1" w:styleId="16">
    <w:name w:val="font11"/>
    <w:qFormat/>
    <w:uiPriority w:val="0"/>
    <w:rPr>
      <w:rFonts w:hint="default" w:ascii="Arial" w:hAnsi="Arial" w:cs="Arial"/>
      <w:b/>
      <w:bCs/>
      <w:color w:val="202124"/>
      <w:sz w:val="20"/>
      <w:szCs w:val="20"/>
      <w:u w:val="none"/>
    </w:rPr>
  </w:style>
  <w:style w:type="character" w:customStyle="1" w:styleId="17">
    <w:name w:val="font21"/>
    <w:qFormat/>
    <w:uiPriority w:val="0"/>
    <w:rPr>
      <w:rFonts w:hint="default" w:ascii="Arial" w:hAnsi="Arial" w:cs="Arial"/>
      <w:color w:val="202124"/>
      <w:sz w:val="20"/>
      <w:szCs w:val="20"/>
      <w:u w:val="none"/>
    </w:rPr>
  </w:style>
  <w:style w:type="character" w:customStyle="1" w:styleId="18">
    <w:name w:val="font31"/>
    <w:autoRedefine/>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Lines>1</Lines>
  <Paragraphs>1</Paragraphs>
  <TotalTime>2</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cp:lastModifiedBy>
  <dcterms:modified xsi:type="dcterms:W3CDTF">2024-05-19T11:09:53Z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2082CCF963634351BDB3C85DD3149092_12</vt:lpwstr>
  </property>
</Properties>
</file>