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F097" w14:textId="0A835063" w:rsidR="002F5D5C" w:rsidRPr="002F5D5C" w:rsidRDefault="0037386C" w:rsidP="002F5D5C">
      <w:pPr>
        <w:pStyle w:val="Heading1"/>
        <w:spacing w:before="79" w:line="357" w:lineRule="auto"/>
        <w:ind w:left="135" w:right="150"/>
        <w:jc w:val="left"/>
        <w:rPr>
          <w:sz w:val="24"/>
          <w:szCs w:val="24"/>
        </w:rPr>
      </w:pPr>
      <w:r w:rsidRPr="00E83E31">
        <w:rPr>
          <w:sz w:val="24"/>
          <w:szCs w:val="24"/>
        </w:rPr>
        <w:t>TITLE</w:t>
      </w:r>
      <w:bookmarkStart w:id="0" w:name="Blood_Gas_Analysis_in_SARS-COV-2_Infecte"/>
      <w:bookmarkEnd w:id="0"/>
      <w:r w:rsidR="002F5D5C">
        <w:rPr>
          <w:sz w:val="24"/>
          <w:szCs w:val="24"/>
        </w:rPr>
        <w:t>:</w:t>
      </w:r>
      <w:r w:rsidR="002F5D5C" w:rsidRPr="002F5D5C">
        <w:rPr>
          <w:rFonts w:ascii="Cambria"/>
          <w:color w:val="365F91"/>
        </w:rPr>
        <w:t xml:space="preserve"> </w:t>
      </w:r>
      <w:r w:rsidR="002F5D5C" w:rsidRPr="002F5D5C">
        <w:rPr>
          <w:sz w:val="24"/>
          <w:szCs w:val="24"/>
        </w:rPr>
        <w:t>Blood Gas Analysis in SARS-COV-2 Infected Patients Admitted to SMHS Hospital: a</w:t>
      </w:r>
      <w:r w:rsidR="002F5D5C" w:rsidRPr="002F5D5C">
        <w:rPr>
          <w:spacing w:val="-59"/>
          <w:sz w:val="24"/>
          <w:szCs w:val="24"/>
        </w:rPr>
        <w:t xml:space="preserve"> </w:t>
      </w:r>
      <w:r w:rsidR="002F5D5C" w:rsidRPr="002F5D5C">
        <w:rPr>
          <w:sz w:val="24"/>
          <w:szCs w:val="24"/>
        </w:rPr>
        <w:t>TERTIARY</w:t>
      </w:r>
      <w:r w:rsidR="002F5D5C" w:rsidRPr="002F5D5C">
        <w:rPr>
          <w:spacing w:val="-2"/>
          <w:sz w:val="24"/>
          <w:szCs w:val="24"/>
        </w:rPr>
        <w:t xml:space="preserve"> </w:t>
      </w:r>
      <w:r w:rsidR="002F5D5C" w:rsidRPr="002F5D5C">
        <w:rPr>
          <w:sz w:val="24"/>
          <w:szCs w:val="24"/>
        </w:rPr>
        <w:t>CARE</w:t>
      </w:r>
      <w:r w:rsidR="002F5D5C" w:rsidRPr="002F5D5C">
        <w:rPr>
          <w:spacing w:val="-4"/>
          <w:sz w:val="24"/>
          <w:szCs w:val="24"/>
        </w:rPr>
        <w:t xml:space="preserve"> </w:t>
      </w:r>
      <w:r w:rsidR="002F5D5C" w:rsidRPr="002F5D5C">
        <w:rPr>
          <w:sz w:val="24"/>
          <w:szCs w:val="24"/>
        </w:rPr>
        <w:t>Hospital</w:t>
      </w:r>
      <w:r w:rsidR="002F5D5C" w:rsidRPr="002F5D5C">
        <w:rPr>
          <w:spacing w:val="-3"/>
          <w:sz w:val="24"/>
          <w:szCs w:val="24"/>
        </w:rPr>
        <w:t xml:space="preserve"> </w:t>
      </w:r>
      <w:r w:rsidR="002F5D5C" w:rsidRPr="002F5D5C">
        <w:rPr>
          <w:sz w:val="24"/>
          <w:szCs w:val="24"/>
        </w:rPr>
        <w:t>in</w:t>
      </w:r>
      <w:r w:rsidR="002F5D5C" w:rsidRPr="002F5D5C">
        <w:rPr>
          <w:spacing w:val="2"/>
          <w:sz w:val="24"/>
          <w:szCs w:val="24"/>
        </w:rPr>
        <w:t xml:space="preserve"> </w:t>
      </w:r>
      <w:r w:rsidR="002F5D5C" w:rsidRPr="002F5D5C">
        <w:rPr>
          <w:sz w:val="24"/>
          <w:szCs w:val="24"/>
        </w:rPr>
        <w:t>Kashmir</w:t>
      </w:r>
    </w:p>
    <w:p w14:paraId="4FCC665A" w14:textId="382DB1E3" w:rsidR="0037386C" w:rsidRPr="002F5D5C" w:rsidRDefault="0037386C" w:rsidP="0037386C">
      <w:pPr>
        <w:spacing w:line="360" w:lineRule="auto"/>
        <w:rPr>
          <w:rFonts w:ascii="Times New Roman" w:hAnsi="Times New Roman" w:cs="Times New Roman"/>
          <w:b/>
          <w:sz w:val="24"/>
          <w:szCs w:val="24"/>
        </w:rPr>
      </w:pPr>
    </w:p>
    <w:p w14:paraId="05B68825" w14:textId="1E81AD70" w:rsidR="0037386C" w:rsidRPr="004D66B6" w:rsidRDefault="002F5D5C" w:rsidP="0037386C">
      <w:pPr>
        <w:spacing w:line="360" w:lineRule="auto"/>
        <w:rPr>
          <w:rFonts w:ascii="Times New Roman" w:hAnsi="Times New Roman" w:cs="Times New Roman"/>
          <w:b/>
          <w:sz w:val="24"/>
          <w:szCs w:val="24"/>
          <w:vertAlign w:val="superscript"/>
        </w:rPr>
      </w:pPr>
      <w:r>
        <w:rPr>
          <w:rFonts w:ascii="Times New Roman" w:hAnsi="Times New Roman" w:cs="Times New Roman"/>
          <w:b/>
          <w:sz w:val="24"/>
          <w:szCs w:val="24"/>
        </w:rPr>
        <w:t xml:space="preserve">  </w:t>
      </w:r>
      <w:r w:rsidR="0037386C" w:rsidRPr="00E83E31">
        <w:rPr>
          <w:rFonts w:ascii="Times New Roman" w:hAnsi="Times New Roman" w:cs="Times New Roman"/>
          <w:b/>
          <w:sz w:val="24"/>
          <w:szCs w:val="24"/>
        </w:rPr>
        <w:t>Iqra Farooq</w:t>
      </w:r>
      <w:r w:rsidR="0037386C" w:rsidRPr="00E83E31">
        <w:rPr>
          <w:rFonts w:ascii="Times New Roman" w:hAnsi="Times New Roman" w:cs="Times New Roman"/>
          <w:b/>
          <w:sz w:val="24"/>
          <w:szCs w:val="24"/>
          <w:vertAlign w:val="superscript"/>
        </w:rPr>
        <w:t>1</w:t>
      </w:r>
      <w:r w:rsidR="0037386C" w:rsidRPr="00E83E31">
        <w:rPr>
          <w:rFonts w:ascii="Times New Roman" w:hAnsi="Times New Roman" w:cs="Times New Roman"/>
          <w:b/>
          <w:sz w:val="24"/>
          <w:szCs w:val="24"/>
        </w:rPr>
        <w:t>,</w:t>
      </w:r>
      <w:r w:rsidRPr="002F5D5C">
        <w:rPr>
          <w:rFonts w:ascii="Times New Roman" w:hAnsi="Times New Roman" w:cs="Times New Roman"/>
          <w:b/>
          <w:sz w:val="24"/>
          <w:szCs w:val="24"/>
        </w:rPr>
        <w:t xml:space="preserve"> </w:t>
      </w:r>
      <w:r w:rsidRPr="00E83E31">
        <w:rPr>
          <w:rFonts w:ascii="Times New Roman" w:hAnsi="Times New Roman" w:cs="Times New Roman"/>
          <w:b/>
          <w:sz w:val="24"/>
          <w:szCs w:val="24"/>
        </w:rPr>
        <w:t>Rafiqa Eachkoti</w:t>
      </w:r>
      <w:r w:rsidRPr="00E83E31">
        <w:rPr>
          <w:rFonts w:ascii="Times New Roman" w:hAnsi="Times New Roman" w:cs="Times New Roman"/>
          <w:b/>
          <w:sz w:val="24"/>
          <w:szCs w:val="24"/>
          <w:vertAlign w:val="superscript"/>
        </w:rPr>
        <w:t>1</w:t>
      </w:r>
      <w:r>
        <w:rPr>
          <w:rFonts w:ascii="Times New Roman" w:hAnsi="Times New Roman" w:cs="Times New Roman"/>
          <w:b/>
          <w:sz w:val="24"/>
          <w:szCs w:val="24"/>
        </w:rPr>
        <w:t xml:space="preserve">,Amir </w:t>
      </w:r>
      <w:r w:rsidR="003D0E1F">
        <w:rPr>
          <w:rFonts w:ascii="Times New Roman" w:hAnsi="Times New Roman" w:cs="Times New Roman"/>
          <w:b/>
          <w:sz w:val="24"/>
          <w:szCs w:val="24"/>
        </w:rPr>
        <w:t>Mohiuddin</w:t>
      </w:r>
      <w:r w:rsidR="004D66B6">
        <w:rPr>
          <w:rFonts w:ascii="Times New Roman" w:hAnsi="Times New Roman" w:cs="Times New Roman"/>
          <w:b/>
          <w:sz w:val="24"/>
          <w:szCs w:val="24"/>
          <w:vertAlign w:val="superscript"/>
        </w:rPr>
        <w:t>2</w:t>
      </w:r>
    </w:p>
    <w:p w14:paraId="46919708" w14:textId="77777777" w:rsidR="0037386C" w:rsidRPr="00E83E31" w:rsidRDefault="0037386C" w:rsidP="0037386C">
      <w:pPr>
        <w:spacing w:after="0" w:line="360" w:lineRule="auto"/>
        <w:rPr>
          <w:rFonts w:ascii="Times New Roman" w:hAnsi="Times New Roman" w:cs="Times New Roman"/>
          <w:b/>
          <w:sz w:val="24"/>
          <w:szCs w:val="24"/>
        </w:rPr>
      </w:pPr>
      <w:r w:rsidRPr="00E83E31">
        <w:rPr>
          <w:rFonts w:ascii="Times New Roman" w:hAnsi="Times New Roman" w:cs="Times New Roman"/>
          <w:b/>
          <w:sz w:val="24"/>
          <w:szCs w:val="24"/>
          <w:vertAlign w:val="superscript"/>
        </w:rPr>
        <w:t>1</w:t>
      </w:r>
      <w:r w:rsidRPr="00E83E31">
        <w:rPr>
          <w:rFonts w:ascii="Times New Roman" w:hAnsi="Times New Roman" w:cs="Times New Roman"/>
          <w:b/>
          <w:sz w:val="24"/>
          <w:szCs w:val="24"/>
        </w:rPr>
        <w:t xml:space="preserve"> Department of Biochemistry Govt Medical College and associated hospitals, Karan </w:t>
      </w:r>
    </w:p>
    <w:p w14:paraId="5A5BF275" w14:textId="77777777" w:rsidR="0037386C" w:rsidRPr="00E83E31" w:rsidRDefault="0037386C" w:rsidP="0037386C">
      <w:pPr>
        <w:spacing w:after="0" w:line="360" w:lineRule="auto"/>
        <w:rPr>
          <w:rFonts w:ascii="Times New Roman" w:hAnsi="Times New Roman" w:cs="Times New Roman"/>
          <w:b/>
          <w:sz w:val="24"/>
          <w:szCs w:val="24"/>
        </w:rPr>
      </w:pPr>
      <w:r w:rsidRPr="00E83E31">
        <w:rPr>
          <w:rFonts w:ascii="Times New Roman" w:hAnsi="Times New Roman" w:cs="Times New Roman"/>
          <w:b/>
          <w:sz w:val="24"/>
          <w:szCs w:val="24"/>
        </w:rPr>
        <w:t>Nagar, Srinagar, Kashmir, J&amp;K India, 190010</w:t>
      </w:r>
    </w:p>
    <w:p w14:paraId="14716991" w14:textId="77777777" w:rsidR="0037386C" w:rsidRPr="00E83E31" w:rsidRDefault="0037386C" w:rsidP="0037386C">
      <w:pPr>
        <w:spacing w:after="0" w:line="360" w:lineRule="auto"/>
        <w:rPr>
          <w:rFonts w:ascii="Times New Roman" w:hAnsi="Times New Roman" w:cs="Times New Roman"/>
          <w:b/>
          <w:sz w:val="24"/>
          <w:szCs w:val="24"/>
        </w:rPr>
      </w:pPr>
      <w:r w:rsidRPr="00E83E31">
        <w:rPr>
          <w:rFonts w:ascii="Times New Roman" w:hAnsi="Times New Roman" w:cs="Times New Roman"/>
          <w:b/>
          <w:sz w:val="24"/>
          <w:szCs w:val="24"/>
          <w:vertAlign w:val="superscript"/>
        </w:rPr>
        <w:t xml:space="preserve">2 </w:t>
      </w:r>
      <w:r w:rsidRPr="00E83E31">
        <w:rPr>
          <w:rFonts w:ascii="Times New Roman" w:hAnsi="Times New Roman" w:cs="Times New Roman"/>
          <w:b/>
          <w:sz w:val="24"/>
          <w:szCs w:val="24"/>
        </w:rPr>
        <w:t>Department of Clinical Biochemistry, University of Kashmir, Hazratbal, Srinagar, Kashmir, J&amp;K India, 190006</w:t>
      </w:r>
    </w:p>
    <w:p w14:paraId="5DEBAB34" w14:textId="77777777" w:rsidR="0037386C" w:rsidRPr="00E83E31" w:rsidRDefault="0037386C" w:rsidP="0037386C">
      <w:pPr>
        <w:spacing w:after="0" w:line="360" w:lineRule="auto"/>
        <w:rPr>
          <w:rFonts w:ascii="Times New Roman" w:hAnsi="Times New Roman" w:cs="Times New Roman"/>
          <w:b/>
          <w:sz w:val="24"/>
          <w:szCs w:val="24"/>
        </w:rPr>
      </w:pPr>
    </w:p>
    <w:p w14:paraId="3513C754" w14:textId="77777777" w:rsidR="0037386C" w:rsidRPr="00E83E31" w:rsidRDefault="0037386C" w:rsidP="0037386C">
      <w:pPr>
        <w:spacing w:after="0" w:line="360" w:lineRule="auto"/>
        <w:rPr>
          <w:rFonts w:ascii="Times New Roman" w:hAnsi="Times New Roman" w:cs="Times New Roman"/>
          <w:b/>
          <w:sz w:val="24"/>
          <w:szCs w:val="24"/>
        </w:rPr>
      </w:pPr>
    </w:p>
    <w:p w14:paraId="52D2A866" w14:textId="047E209E" w:rsidR="0037386C" w:rsidRPr="00E83E31" w:rsidRDefault="0037386C" w:rsidP="0037386C">
      <w:pPr>
        <w:spacing w:after="0" w:line="360" w:lineRule="auto"/>
        <w:rPr>
          <w:rFonts w:ascii="Times New Roman" w:hAnsi="Times New Roman" w:cs="Times New Roman"/>
          <w:b/>
          <w:sz w:val="24"/>
          <w:szCs w:val="24"/>
        </w:rPr>
      </w:pPr>
      <w:r w:rsidRPr="00E83E31">
        <w:rPr>
          <w:rFonts w:ascii="Times New Roman" w:hAnsi="Times New Roman" w:cs="Times New Roman"/>
          <w:b/>
          <w:sz w:val="24"/>
          <w:szCs w:val="24"/>
        </w:rPr>
        <w:t>*</w:t>
      </w:r>
      <w:r w:rsidR="004D66B6">
        <w:rPr>
          <w:rFonts w:ascii="Times New Roman" w:hAnsi="Times New Roman" w:cs="Times New Roman"/>
          <w:b/>
          <w:sz w:val="24"/>
          <w:szCs w:val="24"/>
        </w:rPr>
        <w:t xml:space="preserve"> </w:t>
      </w:r>
      <w:r w:rsidR="00084AFE">
        <w:rPr>
          <w:rFonts w:ascii="Times New Roman" w:hAnsi="Times New Roman" w:cs="Times New Roman"/>
          <w:b/>
          <w:sz w:val="24"/>
          <w:szCs w:val="24"/>
        </w:rPr>
        <w:t xml:space="preserve">First </w:t>
      </w:r>
      <w:r w:rsidRPr="00E83E31">
        <w:rPr>
          <w:rFonts w:ascii="Times New Roman" w:hAnsi="Times New Roman" w:cs="Times New Roman"/>
          <w:b/>
          <w:sz w:val="24"/>
          <w:szCs w:val="24"/>
          <w:vertAlign w:val="superscript"/>
        </w:rPr>
        <w:t xml:space="preserve"> </w:t>
      </w:r>
      <w:r w:rsidRPr="00E83E31">
        <w:rPr>
          <w:rFonts w:ascii="Times New Roman" w:hAnsi="Times New Roman" w:cs="Times New Roman"/>
          <w:b/>
          <w:sz w:val="24"/>
          <w:szCs w:val="24"/>
        </w:rPr>
        <w:t xml:space="preserve">and Corresponding author: </w:t>
      </w:r>
    </w:p>
    <w:p w14:paraId="76932472" w14:textId="77777777" w:rsidR="0037386C" w:rsidRPr="00E83E31" w:rsidRDefault="0037386C" w:rsidP="0037386C">
      <w:pPr>
        <w:spacing w:line="360" w:lineRule="auto"/>
        <w:rPr>
          <w:rFonts w:ascii="Times New Roman" w:hAnsi="Times New Roman" w:cs="Times New Roman"/>
          <w:b/>
          <w:sz w:val="24"/>
          <w:szCs w:val="24"/>
        </w:rPr>
      </w:pPr>
      <w:r w:rsidRPr="00E83E31">
        <w:rPr>
          <w:rFonts w:ascii="Times New Roman" w:hAnsi="Times New Roman" w:cs="Times New Roman"/>
          <w:b/>
          <w:sz w:val="24"/>
          <w:szCs w:val="24"/>
        </w:rPr>
        <w:t>All the correspondence should be sent at the current address to</w:t>
      </w:r>
    </w:p>
    <w:p w14:paraId="05EA2FFD" w14:textId="3024FFAF" w:rsidR="0037386C" w:rsidRPr="00E83E31" w:rsidRDefault="00084AFE" w:rsidP="0037386C">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Iqra Farooq </w:t>
      </w:r>
    </w:p>
    <w:p w14:paraId="043FB915" w14:textId="23D32AE7" w:rsidR="0037386C" w:rsidRPr="00E83E31" w:rsidRDefault="00084AFE" w:rsidP="0037386C">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PhD scholar </w:t>
      </w:r>
    </w:p>
    <w:p w14:paraId="1BAC08A3" w14:textId="77777777" w:rsidR="0037386C" w:rsidRPr="00E83E31" w:rsidRDefault="0037386C" w:rsidP="0037386C">
      <w:pPr>
        <w:spacing w:after="0" w:line="360" w:lineRule="auto"/>
        <w:rPr>
          <w:rFonts w:ascii="Times New Roman" w:hAnsi="Times New Roman" w:cs="Times New Roman"/>
          <w:b/>
          <w:sz w:val="24"/>
          <w:szCs w:val="24"/>
        </w:rPr>
      </w:pPr>
      <w:r w:rsidRPr="00E83E31">
        <w:rPr>
          <w:rFonts w:ascii="Times New Roman" w:hAnsi="Times New Roman" w:cs="Times New Roman"/>
          <w:b/>
          <w:sz w:val="24"/>
          <w:szCs w:val="24"/>
        </w:rPr>
        <w:t xml:space="preserve">Department of Biochemistry </w:t>
      </w:r>
    </w:p>
    <w:p w14:paraId="31D41CEC" w14:textId="77777777" w:rsidR="0037386C" w:rsidRPr="00E83E31" w:rsidRDefault="0037386C" w:rsidP="0037386C">
      <w:pPr>
        <w:spacing w:after="0" w:line="360" w:lineRule="auto"/>
        <w:rPr>
          <w:rFonts w:ascii="Times New Roman" w:hAnsi="Times New Roman" w:cs="Times New Roman"/>
          <w:b/>
          <w:sz w:val="24"/>
          <w:szCs w:val="24"/>
        </w:rPr>
      </w:pPr>
      <w:r w:rsidRPr="00E83E31">
        <w:rPr>
          <w:rFonts w:ascii="Times New Roman" w:hAnsi="Times New Roman" w:cs="Times New Roman"/>
          <w:b/>
          <w:sz w:val="24"/>
          <w:szCs w:val="24"/>
        </w:rPr>
        <w:t xml:space="preserve">Govt Medical College and associated hospitals, </w:t>
      </w:r>
      <w:proofErr w:type="spellStart"/>
      <w:r w:rsidRPr="00E83E31">
        <w:rPr>
          <w:rFonts w:ascii="Times New Roman" w:hAnsi="Times New Roman" w:cs="Times New Roman"/>
          <w:b/>
          <w:sz w:val="24"/>
          <w:szCs w:val="24"/>
        </w:rPr>
        <w:t>karanagar</w:t>
      </w:r>
      <w:proofErr w:type="spellEnd"/>
      <w:r w:rsidRPr="00E83E31">
        <w:rPr>
          <w:rFonts w:ascii="Times New Roman" w:hAnsi="Times New Roman" w:cs="Times New Roman"/>
          <w:b/>
          <w:sz w:val="24"/>
          <w:szCs w:val="24"/>
        </w:rPr>
        <w:t>, Srinagar, Kashmir,</w:t>
      </w:r>
    </w:p>
    <w:p w14:paraId="31665D0E" w14:textId="77777777" w:rsidR="0037386C" w:rsidRPr="00E83E31" w:rsidRDefault="0037386C" w:rsidP="0037386C">
      <w:pPr>
        <w:spacing w:after="0" w:line="360" w:lineRule="auto"/>
        <w:rPr>
          <w:rFonts w:ascii="Times New Roman" w:hAnsi="Times New Roman" w:cs="Times New Roman"/>
          <w:b/>
          <w:sz w:val="24"/>
          <w:szCs w:val="24"/>
        </w:rPr>
      </w:pPr>
      <w:r w:rsidRPr="00E83E31">
        <w:rPr>
          <w:rFonts w:ascii="Times New Roman" w:hAnsi="Times New Roman" w:cs="Times New Roman"/>
          <w:b/>
          <w:sz w:val="24"/>
          <w:szCs w:val="24"/>
        </w:rPr>
        <w:t>J&amp;K India, 190010</w:t>
      </w:r>
    </w:p>
    <w:p w14:paraId="667B45CD" w14:textId="73713369" w:rsidR="0037386C" w:rsidRPr="00E83E31" w:rsidRDefault="0037386C" w:rsidP="0037386C">
      <w:pPr>
        <w:spacing w:after="0" w:line="360" w:lineRule="auto"/>
        <w:rPr>
          <w:rFonts w:ascii="Times New Roman" w:hAnsi="Times New Roman" w:cs="Times New Roman"/>
          <w:b/>
          <w:sz w:val="24"/>
          <w:szCs w:val="24"/>
        </w:rPr>
      </w:pPr>
      <w:r w:rsidRPr="00E83E31">
        <w:rPr>
          <w:rFonts w:ascii="Times New Roman" w:hAnsi="Times New Roman" w:cs="Times New Roman"/>
          <w:b/>
          <w:sz w:val="24"/>
          <w:szCs w:val="24"/>
        </w:rPr>
        <w:t xml:space="preserve">Telephone: </w:t>
      </w:r>
      <w:r w:rsidR="0046557A">
        <w:rPr>
          <w:rFonts w:ascii="Times New Roman" w:hAnsi="Times New Roman" w:cs="Times New Roman"/>
          <w:b/>
          <w:sz w:val="24"/>
          <w:szCs w:val="24"/>
        </w:rPr>
        <w:t>9541475210</w:t>
      </w:r>
    </w:p>
    <w:p w14:paraId="6A328D9B" w14:textId="5C9F5300" w:rsidR="0037386C" w:rsidRPr="00E83E31" w:rsidRDefault="0037386C" w:rsidP="0037386C">
      <w:pPr>
        <w:spacing w:after="0" w:line="360" w:lineRule="auto"/>
        <w:rPr>
          <w:rStyle w:val="Hyperlink"/>
          <w:rFonts w:ascii="Times New Roman" w:hAnsi="Times New Roman" w:cs="Times New Roman"/>
          <w:b/>
          <w:sz w:val="24"/>
          <w:szCs w:val="24"/>
        </w:rPr>
      </w:pPr>
      <w:r w:rsidRPr="00E83E31">
        <w:rPr>
          <w:rFonts w:ascii="Times New Roman" w:hAnsi="Times New Roman" w:cs="Times New Roman"/>
          <w:b/>
          <w:sz w:val="24"/>
          <w:szCs w:val="24"/>
        </w:rPr>
        <w:t xml:space="preserve">E-mail: </w:t>
      </w:r>
      <w:r w:rsidR="0046557A">
        <w:rPr>
          <w:rFonts w:ascii="Times New Roman" w:hAnsi="Times New Roman" w:cs="Times New Roman"/>
          <w:b/>
          <w:sz w:val="24"/>
          <w:szCs w:val="24"/>
        </w:rPr>
        <w:t>iqrafrq@gmail.com</w:t>
      </w:r>
    </w:p>
    <w:p w14:paraId="7D621581" w14:textId="77777777" w:rsidR="00EF6537" w:rsidRDefault="00F11BD8" w:rsidP="00F11BD8">
      <w:pPr>
        <w:pStyle w:val="p"/>
        <w:shd w:val="clear" w:color="auto" w:fill="FFFFFF"/>
        <w:spacing w:before="400" w:beforeAutospacing="0" w:after="400" w:afterAutospacing="0" w:line="360" w:lineRule="auto"/>
        <w:ind w:left="720"/>
        <w:jc w:val="both"/>
        <w:rPr>
          <w:b/>
          <w:bCs/>
          <w:color w:val="212121"/>
          <w:sz w:val="28"/>
          <w:szCs w:val="28"/>
        </w:rPr>
      </w:pPr>
      <w:r>
        <w:rPr>
          <w:b/>
          <w:bCs/>
          <w:color w:val="212121"/>
          <w:sz w:val="28"/>
          <w:szCs w:val="28"/>
        </w:rPr>
        <w:t>Abst</w:t>
      </w:r>
      <w:r w:rsidR="00EF6537">
        <w:rPr>
          <w:b/>
          <w:bCs/>
          <w:color w:val="212121"/>
          <w:sz w:val="28"/>
          <w:szCs w:val="28"/>
        </w:rPr>
        <w:t>r</w:t>
      </w:r>
      <w:r>
        <w:rPr>
          <w:b/>
          <w:bCs/>
          <w:color w:val="212121"/>
          <w:sz w:val="28"/>
          <w:szCs w:val="28"/>
        </w:rPr>
        <w:t>act</w:t>
      </w:r>
    </w:p>
    <w:p w14:paraId="36B0991F" w14:textId="278A786F" w:rsidR="009B056A" w:rsidRDefault="00EF6537" w:rsidP="009B056A">
      <w:pPr>
        <w:pStyle w:val="BodyText"/>
        <w:spacing w:line="360" w:lineRule="auto"/>
        <w:ind w:left="100" w:right="115"/>
        <w:jc w:val="both"/>
      </w:pPr>
      <w:r>
        <w:t>Blood gases are a measurement of how much oxygen and carbon dioxide is in blood. These determine the</w:t>
      </w:r>
      <w:r>
        <w:rPr>
          <w:spacing w:val="1"/>
        </w:rPr>
        <w:t xml:space="preserve"> </w:t>
      </w:r>
      <w:r>
        <w:t>acidity of blood. The blood gas testing is generally used for detecting and monitoring lung and kidney</w:t>
      </w:r>
      <w:r>
        <w:rPr>
          <w:spacing w:val="1"/>
        </w:rPr>
        <w:t xml:space="preserve"> </w:t>
      </w:r>
      <w:r>
        <w:t>problems.</w:t>
      </w:r>
      <w:r>
        <w:rPr>
          <w:spacing w:val="1"/>
        </w:rPr>
        <w:t xml:space="preserve"> </w:t>
      </w:r>
      <w:r>
        <w:t>The</w:t>
      </w:r>
      <w:r>
        <w:rPr>
          <w:spacing w:val="1"/>
        </w:rPr>
        <w:t xml:space="preserve"> </w:t>
      </w:r>
      <w:r>
        <w:t>blood</w:t>
      </w:r>
      <w:r>
        <w:rPr>
          <w:spacing w:val="1"/>
        </w:rPr>
        <w:t xml:space="preserve"> </w:t>
      </w:r>
      <w:r>
        <w:t>gas</w:t>
      </w:r>
      <w:r>
        <w:rPr>
          <w:spacing w:val="1"/>
        </w:rPr>
        <w:t xml:space="preserve"> </w:t>
      </w:r>
      <w:r>
        <w:t>testing</w:t>
      </w:r>
      <w:r>
        <w:rPr>
          <w:spacing w:val="1"/>
        </w:rPr>
        <w:t xml:space="preserve"> </w:t>
      </w:r>
      <w:r>
        <w:t>measures</w:t>
      </w:r>
      <w:r>
        <w:rPr>
          <w:spacing w:val="1"/>
        </w:rPr>
        <w:t xml:space="preserve"> </w:t>
      </w:r>
      <w:r>
        <w:t>partial</w:t>
      </w:r>
      <w:r>
        <w:rPr>
          <w:spacing w:val="1"/>
        </w:rPr>
        <w:t xml:space="preserve"> </w:t>
      </w:r>
      <w:r>
        <w:t>pressure</w:t>
      </w:r>
      <w:r>
        <w:rPr>
          <w:spacing w:val="1"/>
        </w:rPr>
        <w:t xml:space="preserve"> </w:t>
      </w:r>
      <w:r>
        <w:t>of</w:t>
      </w:r>
      <w:r>
        <w:rPr>
          <w:spacing w:val="1"/>
        </w:rPr>
        <w:t xml:space="preserve"> </w:t>
      </w:r>
      <w:r>
        <w:t>oxygen(o2),partial</w:t>
      </w:r>
      <w:r>
        <w:rPr>
          <w:spacing w:val="1"/>
        </w:rPr>
        <w:t xml:space="preserve"> </w:t>
      </w:r>
      <w:r>
        <w:t>pressure</w:t>
      </w:r>
      <w:r>
        <w:rPr>
          <w:spacing w:val="1"/>
        </w:rPr>
        <w:t xml:space="preserve"> </w:t>
      </w:r>
      <w:r>
        <w:t>of</w:t>
      </w:r>
      <w:r>
        <w:rPr>
          <w:spacing w:val="1"/>
        </w:rPr>
        <w:t xml:space="preserve"> </w:t>
      </w:r>
      <w:r>
        <w:t>carbon</w:t>
      </w:r>
      <w:r>
        <w:rPr>
          <w:spacing w:val="1"/>
        </w:rPr>
        <w:t xml:space="preserve"> </w:t>
      </w:r>
      <w:r>
        <w:t>dioxide(CO2),oxygen</w:t>
      </w:r>
      <w:r>
        <w:rPr>
          <w:spacing w:val="-1"/>
        </w:rPr>
        <w:t xml:space="preserve"> </w:t>
      </w:r>
      <w:r>
        <w:t>saturation(O2Sat),bicarbonate(HCO3)concentration</w:t>
      </w:r>
      <w:r w:rsidR="00691F17" w:rsidRPr="00691F17">
        <w:t xml:space="preserve"> </w:t>
      </w:r>
      <w:r w:rsidR="00691F17">
        <w:t xml:space="preserve"> Here in </w:t>
      </w:r>
      <w:r w:rsidR="00717882">
        <w:t xml:space="preserve">study </w:t>
      </w:r>
      <w:r w:rsidR="00691F17">
        <w:t>Patients aged more than 18</w:t>
      </w:r>
      <w:r w:rsidR="00691F17" w:rsidRPr="007E1E51">
        <w:t xml:space="preserve"> </w:t>
      </w:r>
      <w:r w:rsidR="00691F17">
        <w:t>years</w:t>
      </w:r>
      <w:r w:rsidR="00691F17" w:rsidRPr="007E1E51">
        <w:t xml:space="preserve"> </w:t>
      </w:r>
      <w:r w:rsidR="00691F17">
        <w:t>confirmed</w:t>
      </w:r>
      <w:r w:rsidR="00691F17">
        <w:rPr>
          <w:spacing w:val="-5"/>
        </w:rPr>
        <w:t xml:space="preserve"> </w:t>
      </w:r>
      <w:r w:rsidR="00691F17">
        <w:t>Covid</w:t>
      </w:r>
      <w:r w:rsidR="00691F17">
        <w:rPr>
          <w:spacing w:val="-12"/>
        </w:rPr>
        <w:t xml:space="preserve"> </w:t>
      </w:r>
      <w:r w:rsidR="00691F17">
        <w:t>19</w:t>
      </w:r>
      <w:r w:rsidR="00691F17">
        <w:rPr>
          <w:spacing w:val="-6"/>
        </w:rPr>
        <w:t xml:space="preserve"> </w:t>
      </w:r>
      <w:r w:rsidR="00691F17">
        <w:t>positive</w:t>
      </w:r>
      <w:r w:rsidR="00691F17">
        <w:rPr>
          <w:spacing w:val="-13"/>
        </w:rPr>
        <w:t xml:space="preserve"> </w:t>
      </w:r>
      <w:r w:rsidR="00691F17">
        <w:t>by</w:t>
      </w:r>
      <w:r w:rsidR="00691F17">
        <w:rPr>
          <w:spacing w:val="-7"/>
        </w:rPr>
        <w:t xml:space="preserve"> </w:t>
      </w:r>
      <w:r w:rsidR="00691F17">
        <w:t>reverse</w:t>
      </w:r>
      <w:r w:rsidR="00691F17">
        <w:rPr>
          <w:spacing w:val="-7"/>
        </w:rPr>
        <w:t xml:space="preserve"> </w:t>
      </w:r>
      <w:r w:rsidR="00691F17">
        <w:t>transcription</w:t>
      </w:r>
      <w:r w:rsidR="00691F17">
        <w:rPr>
          <w:spacing w:val="-12"/>
        </w:rPr>
        <w:t xml:space="preserve"> </w:t>
      </w:r>
      <w:r w:rsidR="00691F17">
        <w:t>,PCR</w:t>
      </w:r>
      <w:r w:rsidR="00691F17">
        <w:rPr>
          <w:spacing w:val="-12"/>
        </w:rPr>
        <w:t xml:space="preserve"> </w:t>
      </w:r>
      <w:r w:rsidR="00691F17">
        <w:t>(RT-PCR)</w:t>
      </w:r>
      <w:r w:rsidR="00691F17">
        <w:rPr>
          <w:spacing w:val="-11"/>
        </w:rPr>
        <w:t xml:space="preserve"> </w:t>
      </w:r>
      <w:r w:rsidR="00691F17">
        <w:t>.Patients</w:t>
      </w:r>
      <w:r w:rsidR="00691F17">
        <w:rPr>
          <w:spacing w:val="-10"/>
        </w:rPr>
        <w:t xml:space="preserve"> </w:t>
      </w:r>
      <w:r w:rsidR="00691F17">
        <w:t>suffering</w:t>
      </w:r>
      <w:r w:rsidR="00691F17">
        <w:rPr>
          <w:spacing w:val="-12"/>
        </w:rPr>
        <w:t xml:space="preserve"> </w:t>
      </w:r>
      <w:r w:rsidR="00691F17">
        <w:t>from</w:t>
      </w:r>
      <w:r w:rsidR="00691F17">
        <w:rPr>
          <w:spacing w:val="-7"/>
        </w:rPr>
        <w:t xml:space="preserve"> </w:t>
      </w:r>
      <w:r w:rsidR="00691F17">
        <w:t>moderate</w:t>
      </w:r>
      <w:r w:rsidR="00691F17">
        <w:rPr>
          <w:spacing w:val="-58"/>
        </w:rPr>
        <w:t xml:space="preserve"> </w:t>
      </w:r>
      <w:r w:rsidR="00BF6A3C">
        <w:rPr>
          <w:spacing w:val="-58"/>
        </w:rPr>
        <w:t xml:space="preserve"> </w:t>
      </w:r>
      <w:r w:rsidR="00691F17">
        <w:t>to severe Covid 19 as per WHO diagnostic guidelines</w:t>
      </w:r>
      <w:r w:rsidR="00691F17">
        <w:rPr>
          <w:spacing w:val="1"/>
        </w:rPr>
        <w:t xml:space="preserve"> </w:t>
      </w:r>
      <w:r w:rsidR="00691F17">
        <w:t>and underwent at least one ABG were included in the</w:t>
      </w:r>
      <w:r w:rsidR="00691F17">
        <w:rPr>
          <w:spacing w:val="-57"/>
        </w:rPr>
        <w:t xml:space="preserve"> </w:t>
      </w:r>
      <w:r w:rsidR="00691F17">
        <w:t xml:space="preserve">analysis. The ABG test was done on ABG analyzer in department of </w:t>
      </w:r>
      <w:proofErr w:type="spellStart"/>
      <w:r w:rsidR="00691F17">
        <w:t>Biochemistry,SMHS</w:t>
      </w:r>
      <w:proofErr w:type="spellEnd"/>
      <w:r w:rsidR="00691F17">
        <w:t xml:space="preserve"> </w:t>
      </w:r>
      <w:proofErr w:type="spellStart"/>
      <w:r w:rsidR="00691F17">
        <w:t>hospital.All</w:t>
      </w:r>
      <w:proofErr w:type="spellEnd"/>
      <w:r w:rsidR="00691F17">
        <w:t xml:space="preserve"> the data which was related to study was gathered and recorded in case record forms using files</w:t>
      </w:r>
      <w:r w:rsidR="00691F17">
        <w:rPr>
          <w:spacing w:val="-57"/>
        </w:rPr>
        <w:t xml:space="preserve"> </w:t>
      </w:r>
      <w:r w:rsidR="00691F17">
        <w:t>as well</w:t>
      </w:r>
      <w:r w:rsidR="00691F17">
        <w:rPr>
          <w:spacing w:val="-2"/>
        </w:rPr>
        <w:t xml:space="preserve"> </w:t>
      </w:r>
      <w:r w:rsidR="00691F17">
        <w:t>as</w:t>
      </w:r>
      <w:r w:rsidR="00691F17">
        <w:rPr>
          <w:spacing w:val="1"/>
        </w:rPr>
        <w:t xml:space="preserve"> </w:t>
      </w:r>
      <w:r w:rsidR="00691F17">
        <w:t>reports</w:t>
      </w:r>
      <w:r w:rsidR="00691F17">
        <w:rPr>
          <w:spacing w:val="1"/>
        </w:rPr>
        <w:t xml:space="preserve"> </w:t>
      </w:r>
      <w:r w:rsidR="00691F17">
        <w:t>of</w:t>
      </w:r>
      <w:r w:rsidR="00691F17">
        <w:rPr>
          <w:spacing w:val="-1"/>
        </w:rPr>
        <w:t xml:space="preserve"> </w:t>
      </w:r>
      <w:r w:rsidR="00691F17">
        <w:t>patients</w:t>
      </w:r>
      <w:r w:rsidR="00691F17">
        <w:rPr>
          <w:spacing w:val="1"/>
        </w:rPr>
        <w:t xml:space="preserve"> </w:t>
      </w:r>
      <w:r w:rsidR="00691F17">
        <w:t>from</w:t>
      </w:r>
      <w:r w:rsidR="00691F17">
        <w:rPr>
          <w:spacing w:val="-2"/>
        </w:rPr>
        <w:t xml:space="preserve"> </w:t>
      </w:r>
      <w:r w:rsidR="00691F17">
        <w:t>medical</w:t>
      </w:r>
      <w:r w:rsidR="00691F17">
        <w:rPr>
          <w:spacing w:val="-2"/>
        </w:rPr>
        <w:t xml:space="preserve"> </w:t>
      </w:r>
      <w:r w:rsidR="00691F17">
        <w:t>record section</w:t>
      </w:r>
      <w:r w:rsidR="009B056A">
        <w:t xml:space="preserve"> and we concluded</w:t>
      </w:r>
      <w:r w:rsidR="00B70244">
        <w:t>,</w:t>
      </w:r>
      <w:r w:rsidR="009B056A" w:rsidRPr="009B056A">
        <w:t xml:space="preserve"> </w:t>
      </w:r>
      <w:r w:rsidR="009B056A">
        <w:t>Patients</w:t>
      </w:r>
      <w:r w:rsidR="009B056A">
        <w:rPr>
          <w:spacing w:val="1"/>
        </w:rPr>
        <w:t xml:space="preserve"> </w:t>
      </w:r>
      <w:r w:rsidR="009B056A">
        <w:t>with</w:t>
      </w:r>
      <w:r w:rsidR="009B056A">
        <w:rPr>
          <w:spacing w:val="1"/>
        </w:rPr>
        <w:t xml:space="preserve"> </w:t>
      </w:r>
      <w:r w:rsidR="009B056A">
        <w:t>COVID19</w:t>
      </w:r>
      <w:r w:rsidR="009B056A">
        <w:rPr>
          <w:spacing w:val="1"/>
        </w:rPr>
        <w:t xml:space="preserve"> </w:t>
      </w:r>
      <w:r w:rsidR="009B056A">
        <w:t>frequently</w:t>
      </w:r>
      <w:r w:rsidR="009B056A">
        <w:rPr>
          <w:spacing w:val="1"/>
        </w:rPr>
        <w:t xml:space="preserve"> </w:t>
      </w:r>
      <w:r w:rsidR="009B056A">
        <w:t>experience</w:t>
      </w:r>
      <w:r w:rsidR="009B056A">
        <w:rPr>
          <w:spacing w:val="1"/>
        </w:rPr>
        <w:t xml:space="preserve"> </w:t>
      </w:r>
      <w:r w:rsidR="009B056A">
        <w:t>an</w:t>
      </w:r>
      <w:r w:rsidR="009B056A">
        <w:rPr>
          <w:spacing w:val="1"/>
        </w:rPr>
        <w:t xml:space="preserve"> </w:t>
      </w:r>
      <w:proofErr w:type="spellStart"/>
      <w:r w:rsidR="009B056A">
        <w:t>acidbase</w:t>
      </w:r>
      <w:proofErr w:type="spellEnd"/>
      <w:r w:rsidR="009B056A">
        <w:rPr>
          <w:spacing w:val="1"/>
        </w:rPr>
        <w:t xml:space="preserve"> </w:t>
      </w:r>
      <w:r w:rsidR="009B056A">
        <w:t>imbalance.</w:t>
      </w:r>
      <w:r w:rsidR="009B056A">
        <w:rPr>
          <w:spacing w:val="1"/>
        </w:rPr>
        <w:t xml:space="preserve"> </w:t>
      </w:r>
      <w:r w:rsidR="009B056A">
        <w:t>Although</w:t>
      </w:r>
      <w:r w:rsidR="009B056A">
        <w:rPr>
          <w:spacing w:val="1"/>
        </w:rPr>
        <w:t xml:space="preserve"> </w:t>
      </w:r>
      <w:r w:rsidR="009B056A">
        <w:t>respiratory</w:t>
      </w:r>
      <w:r w:rsidR="009B056A">
        <w:rPr>
          <w:spacing w:val="1"/>
        </w:rPr>
        <w:t xml:space="preserve"> </w:t>
      </w:r>
      <w:r w:rsidR="009B056A">
        <w:t>alkalosis</w:t>
      </w:r>
      <w:r w:rsidR="009B056A">
        <w:rPr>
          <w:spacing w:val="1"/>
        </w:rPr>
        <w:t xml:space="preserve"> </w:t>
      </w:r>
      <w:r w:rsidR="009B056A">
        <w:t xml:space="preserve">predominated, the study also found respiratory acidosis </w:t>
      </w:r>
      <w:r w:rsidR="009B056A">
        <w:lastRenderedPageBreak/>
        <w:t>with mixed metabolic acidosis and alkalosis. The</w:t>
      </w:r>
      <w:r w:rsidR="009B056A">
        <w:rPr>
          <w:spacing w:val="1"/>
        </w:rPr>
        <w:t xml:space="preserve"> </w:t>
      </w:r>
      <w:r w:rsidR="009B056A">
        <w:t>study discovered a strong relationship between pH and PaCO2 as well as PaCO2 and HCO3.</w:t>
      </w:r>
      <w:r w:rsidR="009B056A">
        <w:rPr>
          <w:spacing w:val="1"/>
        </w:rPr>
        <w:t xml:space="preserve"> </w:t>
      </w:r>
      <w:r w:rsidR="009B056A">
        <w:t>Regular ABG</w:t>
      </w:r>
      <w:r w:rsidR="009B056A">
        <w:rPr>
          <w:spacing w:val="1"/>
        </w:rPr>
        <w:t xml:space="preserve"> </w:t>
      </w:r>
      <w:r w:rsidR="009B056A">
        <w:t>monitoring can aid in the early detection of</w:t>
      </w:r>
      <w:r w:rsidR="009B056A">
        <w:rPr>
          <w:spacing w:val="1"/>
        </w:rPr>
        <w:t xml:space="preserve"> </w:t>
      </w:r>
      <w:r w:rsidR="009B056A">
        <w:t>silent hypoxia, and respiratory injury. With early management</w:t>
      </w:r>
      <w:r w:rsidR="009B056A">
        <w:rPr>
          <w:spacing w:val="1"/>
        </w:rPr>
        <w:t xml:space="preserve"> </w:t>
      </w:r>
      <w:r w:rsidR="009B056A">
        <w:t>start-up,</w:t>
      </w:r>
      <w:r w:rsidR="009B056A">
        <w:rPr>
          <w:spacing w:val="-1"/>
        </w:rPr>
        <w:t xml:space="preserve"> </w:t>
      </w:r>
      <w:r w:rsidR="009B056A">
        <w:t>many</w:t>
      </w:r>
      <w:r w:rsidR="009B056A">
        <w:rPr>
          <w:spacing w:val="4"/>
        </w:rPr>
        <w:t xml:space="preserve"> </w:t>
      </w:r>
      <w:r w:rsidR="009B056A">
        <w:t>lives</w:t>
      </w:r>
      <w:r w:rsidR="009B056A">
        <w:rPr>
          <w:spacing w:val="1"/>
        </w:rPr>
        <w:t xml:space="preserve"> </w:t>
      </w:r>
      <w:r w:rsidR="009B056A">
        <w:t>can be</w:t>
      </w:r>
      <w:r w:rsidR="009B056A">
        <w:rPr>
          <w:spacing w:val="-3"/>
        </w:rPr>
        <w:t xml:space="preserve"> </w:t>
      </w:r>
      <w:r w:rsidR="009B056A">
        <w:t>spared with</w:t>
      </w:r>
      <w:r w:rsidR="009B056A">
        <w:rPr>
          <w:spacing w:val="4"/>
        </w:rPr>
        <w:t xml:space="preserve"> </w:t>
      </w:r>
      <w:r w:rsidR="009B056A">
        <w:t>early diagnosis.</w:t>
      </w:r>
    </w:p>
    <w:p w14:paraId="66BABD89" w14:textId="2FEF0903" w:rsidR="00691F17" w:rsidRDefault="00691F17" w:rsidP="00691F17">
      <w:pPr>
        <w:pStyle w:val="BodyText"/>
        <w:spacing w:before="10" w:line="360" w:lineRule="auto"/>
        <w:jc w:val="both"/>
      </w:pPr>
    </w:p>
    <w:p w14:paraId="75C3E9A4" w14:textId="25062C67" w:rsidR="00F11BD8" w:rsidRDefault="00F11BD8" w:rsidP="00F11BD8">
      <w:pPr>
        <w:pStyle w:val="p"/>
        <w:shd w:val="clear" w:color="auto" w:fill="FFFFFF"/>
        <w:spacing w:before="400" w:beforeAutospacing="0" w:after="400" w:afterAutospacing="0" w:line="360" w:lineRule="auto"/>
        <w:ind w:left="720"/>
        <w:jc w:val="both"/>
        <w:rPr>
          <w:b/>
          <w:bCs/>
          <w:color w:val="212121"/>
          <w:sz w:val="28"/>
          <w:szCs w:val="28"/>
        </w:rPr>
      </w:pPr>
    </w:p>
    <w:p w14:paraId="5C9CFC08" w14:textId="3C86B094" w:rsidR="00526BA6" w:rsidRPr="00845DA7" w:rsidRDefault="00F11BD8" w:rsidP="00F11BD8">
      <w:pPr>
        <w:pStyle w:val="p"/>
        <w:numPr>
          <w:ilvl w:val="0"/>
          <w:numId w:val="7"/>
        </w:numPr>
        <w:shd w:val="clear" w:color="auto" w:fill="FFFFFF"/>
        <w:spacing w:before="400" w:beforeAutospacing="0" w:after="400" w:afterAutospacing="0" w:line="360" w:lineRule="auto"/>
        <w:jc w:val="both"/>
        <w:rPr>
          <w:b/>
          <w:bCs/>
          <w:color w:val="212121"/>
          <w:sz w:val="28"/>
          <w:szCs w:val="28"/>
        </w:rPr>
      </w:pPr>
      <w:r>
        <w:rPr>
          <w:b/>
          <w:bCs/>
          <w:color w:val="212121"/>
          <w:sz w:val="28"/>
          <w:szCs w:val="28"/>
        </w:rPr>
        <w:t xml:space="preserve"> </w:t>
      </w:r>
      <w:r w:rsidR="00526BA6" w:rsidRPr="00845DA7">
        <w:rPr>
          <w:b/>
          <w:bCs/>
          <w:color w:val="212121"/>
          <w:sz w:val="28"/>
          <w:szCs w:val="28"/>
        </w:rPr>
        <w:t>Introduction</w:t>
      </w:r>
    </w:p>
    <w:p w14:paraId="70406EB3" w14:textId="2F07DAC4" w:rsidR="00526BA6" w:rsidRPr="00381255" w:rsidRDefault="00F01452" w:rsidP="00381255">
      <w:pPr>
        <w:pStyle w:val="NormalWeb"/>
        <w:spacing w:line="360" w:lineRule="auto"/>
        <w:jc w:val="both"/>
      </w:pPr>
      <w:r w:rsidRPr="00F01452">
        <w:rPr>
          <w:color w:val="212121"/>
        </w:rPr>
        <w:t xml:space="preserve">In December 2019, the COVID-19 outbreak began in a seafood market in Wuhan, Hubei Province, China. It has since spread to over 215 countries/territories/areas, becoming a global pandemic. The World Health Organization declared it a Public Health Emergency of International Concern on January 30, 2020, and officially </w:t>
      </w:r>
      <w:proofErr w:type="spellStart"/>
      <w:r w:rsidRPr="00F01452">
        <w:rPr>
          <w:color w:val="212121"/>
        </w:rPr>
        <w:t>labeled</w:t>
      </w:r>
      <w:proofErr w:type="spellEnd"/>
      <w:r w:rsidRPr="00F01452">
        <w:rPr>
          <w:color w:val="212121"/>
        </w:rPr>
        <w:t xml:space="preserve"> it a pandemic on March 11, 2020.</w:t>
      </w:r>
      <w:r w:rsidRPr="00F01452">
        <w:rPr>
          <w:color w:val="212121"/>
        </w:rPr>
        <w:t xml:space="preserve"> </w:t>
      </w:r>
      <w:r w:rsidR="00526BA6" w:rsidRPr="00526BA6">
        <w:rPr>
          <w:color w:val="212121"/>
        </w:rPr>
        <w:t>[</w:t>
      </w:r>
      <w:r w:rsidR="00CF7CDD" w:rsidRPr="00526BA6">
        <w:rPr>
          <w:rStyle w:val="element-citation"/>
          <w:rFonts w:ascii="Cambria" w:hAnsi="Cambria"/>
          <w:color w:val="212121"/>
          <w:sz w:val="26"/>
          <w:szCs w:val="26"/>
          <w:shd w:val="clear" w:color="auto" w:fill="FFFFFF"/>
        </w:rPr>
        <w:t>Cascella</w:t>
      </w:r>
      <w:r w:rsidR="00CF7CDD">
        <w:rPr>
          <w:rStyle w:val="element-citation"/>
          <w:rFonts w:ascii="Cambria" w:hAnsi="Cambria"/>
          <w:color w:val="212121"/>
          <w:sz w:val="26"/>
          <w:szCs w:val="26"/>
          <w:shd w:val="clear" w:color="auto" w:fill="FFFFFF"/>
        </w:rPr>
        <w:t xml:space="preserve"> e</w:t>
      </w:r>
      <w:r w:rsidR="00B278C0">
        <w:rPr>
          <w:rStyle w:val="element-citation"/>
          <w:rFonts w:ascii="Cambria" w:hAnsi="Cambria"/>
          <w:color w:val="212121"/>
          <w:sz w:val="26"/>
          <w:szCs w:val="26"/>
          <w:shd w:val="clear" w:color="auto" w:fill="FFFFFF"/>
        </w:rPr>
        <w:t>t al.,2022</w:t>
      </w:r>
      <w:r w:rsidR="00526BA6" w:rsidRPr="00526BA6">
        <w:rPr>
          <w:color w:val="212121"/>
        </w:rPr>
        <w:t>].</w:t>
      </w:r>
      <w:r w:rsidR="00CD63AA" w:rsidRPr="00CD63AA">
        <w:t xml:space="preserve"> </w:t>
      </w:r>
      <w:r w:rsidR="00CD63AA" w:rsidRPr="00CD63AA">
        <w:rPr>
          <w:color w:val="212121"/>
        </w:rPr>
        <w:t>Individuals who have contracted the virus display a wide range of symptoms, ranging from mild to severe. These symptoms can include a fever, upper respiratory tract infection symptoms like a dry cough and sore throat. In more severe cases, the immune system becomes dysregulated, leading to hyperinflammation and the development of acute respiratory distress syndrome (ARDS). Patients may also experience a variety of other health issues such as respiratory, digestive, liver, and neurological problems, including ARDS, acute heart damage, or secondary infections.</w:t>
      </w:r>
      <w:r w:rsidR="00526BA6" w:rsidRPr="00526BA6">
        <w:rPr>
          <w:color w:val="212121"/>
        </w:rPr>
        <w:t xml:space="preserve"> [</w:t>
      </w:r>
      <w:r w:rsidR="00FD2E5C" w:rsidRPr="00526BA6">
        <w:rPr>
          <w:rFonts w:ascii="Cambria" w:hAnsi="Cambria"/>
          <w:color w:val="212121"/>
          <w:sz w:val="26"/>
          <w:szCs w:val="26"/>
        </w:rPr>
        <w:t>Drosten</w:t>
      </w:r>
      <w:r w:rsidR="00FD2E5C">
        <w:rPr>
          <w:rFonts w:ascii="Cambria" w:hAnsi="Cambria"/>
          <w:color w:val="212121"/>
          <w:sz w:val="26"/>
          <w:szCs w:val="26"/>
        </w:rPr>
        <w:t xml:space="preserve"> et al.,</w:t>
      </w:r>
      <w:r w:rsidR="00A85AC0">
        <w:rPr>
          <w:rFonts w:ascii="Cambria" w:hAnsi="Cambria"/>
          <w:color w:val="212121"/>
          <w:sz w:val="26"/>
          <w:szCs w:val="26"/>
        </w:rPr>
        <w:t>2003</w:t>
      </w:r>
      <w:r w:rsidR="00526BA6" w:rsidRPr="00526BA6">
        <w:rPr>
          <w:color w:val="212121"/>
        </w:rPr>
        <w:t xml:space="preserve">].  </w:t>
      </w:r>
      <w:r w:rsidR="00B74310" w:rsidRPr="00B74310">
        <w:rPr>
          <w:color w:val="212121"/>
        </w:rPr>
        <w:t>Individuals with chronic kidney disease, chronic respiratory disease, diabetes, cardiovascular disease, obesity, or cancer are at a higher risk of experiencing severe illnesses that could potentially result in death.</w:t>
      </w:r>
      <w:r w:rsidR="00B74310" w:rsidRPr="00B74310">
        <w:rPr>
          <w:color w:val="212121"/>
        </w:rPr>
        <w:t xml:space="preserve"> </w:t>
      </w:r>
      <w:r w:rsidR="00526BA6" w:rsidRPr="00526BA6">
        <w:rPr>
          <w:color w:val="212121"/>
        </w:rPr>
        <w:t>[</w:t>
      </w:r>
      <w:r w:rsidR="00A85AC0" w:rsidRPr="00526BA6">
        <w:rPr>
          <w:rFonts w:ascii="Cambria" w:hAnsi="Cambria"/>
          <w:color w:val="212121"/>
          <w:sz w:val="26"/>
          <w:szCs w:val="26"/>
        </w:rPr>
        <w:t>Lu</w:t>
      </w:r>
      <w:r w:rsidR="009C22C7">
        <w:rPr>
          <w:rFonts w:ascii="Cambria" w:hAnsi="Cambria"/>
          <w:color w:val="212121"/>
          <w:sz w:val="26"/>
          <w:szCs w:val="26"/>
        </w:rPr>
        <w:t xml:space="preserve"> et al.,2012</w:t>
      </w:r>
      <w:r w:rsidR="00526BA6" w:rsidRPr="00526BA6">
        <w:rPr>
          <w:color w:val="212121"/>
        </w:rPr>
        <w:t>].Derangement in acid-base homeostasis is common in severely ill patients. In the majority of cases, acid-base abnormalities are moderate and infrequently symptomatic and seldom have a propensity to affect organ homeostasis. On the contrary, moderate-to-severe acid-base abnormalities may lead to severe multiorgan consequences [</w:t>
      </w:r>
      <w:r w:rsidR="00BD6E5B">
        <w:rPr>
          <w:color w:val="212121"/>
        </w:rPr>
        <w:t>Kaplan et al.,2005</w:t>
      </w:r>
      <w:r w:rsidR="00526BA6" w:rsidRPr="00526BA6">
        <w:rPr>
          <w:color w:val="212121"/>
        </w:rPr>
        <w:t>]. The virus’s tropism for the lungs and kidneys might result in frequent acid-base changes as a result of pneumonia and kidney impairment, respectively [</w:t>
      </w:r>
      <w:r w:rsidR="00A47AA0">
        <w:rPr>
          <w:color w:val="212121"/>
        </w:rPr>
        <w:t>Ronco etal.,202</w:t>
      </w:r>
      <w:r w:rsidR="00710296">
        <w:rPr>
          <w:color w:val="212121"/>
        </w:rPr>
        <w:t>0;Zu et al.,2020</w:t>
      </w:r>
      <w:r w:rsidR="00526BA6" w:rsidRPr="00526BA6">
        <w:rPr>
          <w:color w:val="212121"/>
        </w:rPr>
        <w:t xml:space="preserve">]. </w:t>
      </w:r>
      <w:r w:rsidR="000B2C80" w:rsidRPr="000B2C80">
        <w:t xml:space="preserve"> </w:t>
      </w:r>
      <w:r w:rsidR="000B2C80">
        <w:t>The virus's preference for the lungs and kidneys could lead to frequent changes in acid-base balance due to pneumonia and kidney impairment. Throughout different stages of COVID-19, several pathological mechanisms, including fever, widespread inflammation, blood clot formation, respiratory tract infections, and carotid body suppression, may occur. The blood's acid-base equilibrium may shift towards acidosis or alkalosis depending on the underlying processes</w:t>
      </w:r>
      <w:r w:rsidR="00526BA6" w:rsidRPr="00526BA6">
        <w:rPr>
          <w:color w:val="212121"/>
        </w:rPr>
        <w:t xml:space="preserve"> [</w:t>
      </w:r>
      <w:r w:rsidR="002F2104">
        <w:rPr>
          <w:color w:val="212121"/>
        </w:rPr>
        <w:t>Mondal et al .,</w:t>
      </w:r>
      <w:r w:rsidR="00CA0AB2">
        <w:rPr>
          <w:color w:val="212121"/>
        </w:rPr>
        <w:t>2021</w:t>
      </w:r>
      <w:r w:rsidR="00526BA6" w:rsidRPr="00526BA6">
        <w:rPr>
          <w:color w:val="212121"/>
        </w:rPr>
        <w:t>].The major respiratory symptom of COVID-19 is arterial hypoxia, which causes significant pulmonary mechanics abnormalities (decreased lung compliance) [</w:t>
      </w:r>
      <w:r w:rsidR="0017190A">
        <w:rPr>
          <w:color w:val="212121"/>
        </w:rPr>
        <w:t xml:space="preserve">Yang et al.,2020;Bhat </w:t>
      </w:r>
      <w:proofErr w:type="spellStart"/>
      <w:r w:rsidR="0017190A">
        <w:rPr>
          <w:color w:val="212121"/>
        </w:rPr>
        <w:t>raju</w:t>
      </w:r>
      <w:proofErr w:type="spellEnd"/>
      <w:r w:rsidR="0017190A">
        <w:rPr>
          <w:color w:val="212121"/>
        </w:rPr>
        <w:t xml:space="preserve"> et al .,</w:t>
      </w:r>
      <w:r w:rsidR="00E80D4F">
        <w:rPr>
          <w:color w:val="212121"/>
        </w:rPr>
        <w:t>2020</w:t>
      </w:r>
      <w:r w:rsidR="00526BA6" w:rsidRPr="00526BA6">
        <w:rPr>
          <w:color w:val="212121"/>
        </w:rPr>
        <w:t xml:space="preserve">]. Hypoxemia caused by COVID-19 is often accompanied by an elevated alveolar-to-arterial oxygen gradient, which indicates either ventilation-perfusion </w:t>
      </w:r>
      <w:r w:rsidR="00526BA6" w:rsidRPr="00526BA6">
        <w:rPr>
          <w:color w:val="212121"/>
        </w:rPr>
        <w:lastRenderedPageBreak/>
        <w:t>mismatch or intrapulmonary shunting [</w:t>
      </w:r>
      <w:r w:rsidR="00C71D56">
        <w:rPr>
          <w:color w:val="212121"/>
        </w:rPr>
        <w:t>Tobin et al.,2012</w:t>
      </w:r>
      <w:r w:rsidR="00526BA6" w:rsidRPr="00526BA6">
        <w:rPr>
          <w:color w:val="212121"/>
        </w:rPr>
        <w:t>]. Arterial blood gas (ABG) analysis can help in predicting mortality among COVID-19 patients, managing the ventilatory settings for better outcomes in these patients, and can help in predicting underlying comorbid conditions in COVID-19 patients [</w:t>
      </w:r>
      <w:r w:rsidR="00C71D56">
        <w:rPr>
          <w:color w:val="212121"/>
        </w:rPr>
        <w:t>Lakhani et al., 2021</w:t>
      </w:r>
      <w:r w:rsidR="00526BA6" w:rsidRPr="00526BA6">
        <w:rPr>
          <w:color w:val="212121"/>
        </w:rPr>
        <w:t xml:space="preserve">].To date, different laboratory findings were detected as risk factors that can aid in disease monitoring, staging, therapy, and prognosis of COVID-19 patients. The bulk of these investigations, however, have concentrated on </w:t>
      </w:r>
      <w:proofErr w:type="spellStart"/>
      <w:r w:rsidR="00526BA6" w:rsidRPr="00526BA6">
        <w:rPr>
          <w:color w:val="212121"/>
        </w:rPr>
        <w:t>hematological</w:t>
      </w:r>
      <w:proofErr w:type="spellEnd"/>
      <w:r w:rsidR="00526BA6" w:rsidRPr="00526BA6">
        <w:rPr>
          <w:color w:val="212121"/>
        </w:rPr>
        <w:t xml:space="preserve"> and biochemical laboratory markers, with very little available data on ABG analysis [</w:t>
      </w:r>
      <w:r w:rsidR="00C71D56" w:rsidRPr="00526BA6">
        <w:rPr>
          <w:rFonts w:ascii="Cambria" w:hAnsi="Cambria"/>
          <w:color w:val="212121"/>
          <w:sz w:val="26"/>
          <w:szCs w:val="26"/>
        </w:rPr>
        <w:t>Bezuidenhout</w:t>
      </w:r>
      <w:r w:rsidR="00C71D56">
        <w:rPr>
          <w:rFonts w:ascii="Cambria" w:hAnsi="Cambria"/>
          <w:color w:val="212121"/>
          <w:sz w:val="26"/>
          <w:szCs w:val="26"/>
        </w:rPr>
        <w:t xml:space="preserve"> et al.,2021</w:t>
      </w:r>
      <w:r w:rsidR="00526BA6" w:rsidRPr="00526BA6">
        <w:rPr>
          <w:color w:val="212121"/>
        </w:rPr>
        <w:t>].</w:t>
      </w:r>
    </w:p>
    <w:p w14:paraId="1C635073" w14:textId="208B1A01" w:rsidR="00C26222" w:rsidRPr="00845DA7" w:rsidRDefault="00C26222" w:rsidP="00F11BD8">
      <w:pPr>
        <w:pStyle w:val="ListParagraph"/>
        <w:numPr>
          <w:ilvl w:val="0"/>
          <w:numId w:val="7"/>
        </w:numPr>
        <w:spacing w:before="59"/>
        <w:rPr>
          <w:rFonts w:ascii="Times New Roman" w:hAnsi="Times New Roman" w:cs="Times New Roman"/>
          <w:b/>
          <w:sz w:val="28"/>
        </w:rPr>
      </w:pPr>
      <w:r>
        <w:rPr>
          <w:b/>
          <w:sz w:val="28"/>
        </w:rPr>
        <w:t xml:space="preserve"> </w:t>
      </w:r>
      <w:r w:rsidRPr="00845DA7">
        <w:rPr>
          <w:rFonts w:ascii="Times New Roman" w:hAnsi="Times New Roman" w:cs="Times New Roman"/>
          <w:b/>
          <w:sz w:val="28"/>
        </w:rPr>
        <w:t>Materials</w:t>
      </w:r>
      <w:r w:rsidRPr="00845DA7">
        <w:rPr>
          <w:rFonts w:ascii="Times New Roman" w:hAnsi="Times New Roman" w:cs="Times New Roman"/>
          <w:b/>
          <w:spacing w:val="-2"/>
          <w:sz w:val="28"/>
        </w:rPr>
        <w:t xml:space="preserve"> </w:t>
      </w:r>
      <w:r w:rsidRPr="00845DA7">
        <w:rPr>
          <w:rFonts w:ascii="Times New Roman" w:hAnsi="Times New Roman" w:cs="Times New Roman"/>
          <w:b/>
          <w:sz w:val="28"/>
        </w:rPr>
        <w:t>and</w:t>
      </w:r>
      <w:r w:rsidRPr="00845DA7">
        <w:rPr>
          <w:rFonts w:ascii="Times New Roman" w:hAnsi="Times New Roman" w:cs="Times New Roman"/>
          <w:b/>
          <w:spacing w:val="-3"/>
          <w:sz w:val="28"/>
        </w:rPr>
        <w:t xml:space="preserve"> </w:t>
      </w:r>
      <w:r w:rsidRPr="00845DA7">
        <w:rPr>
          <w:rFonts w:ascii="Times New Roman" w:hAnsi="Times New Roman" w:cs="Times New Roman"/>
          <w:b/>
          <w:sz w:val="28"/>
        </w:rPr>
        <w:t>methods:</w:t>
      </w:r>
    </w:p>
    <w:p w14:paraId="3654316E" w14:textId="3C5B2836" w:rsidR="00C26222" w:rsidRDefault="007E1E51" w:rsidP="00845DA7">
      <w:pPr>
        <w:pStyle w:val="BodyText"/>
        <w:spacing w:before="10" w:line="360" w:lineRule="auto"/>
        <w:jc w:val="both"/>
      </w:pPr>
      <w:r>
        <w:t xml:space="preserve">The study was conducted in the Department of Biochemistry Government Medical College  (GMC) Srinagar and its associated SMHS Hospital between October 2020 and November 2021. Total 100 patients (RT-PCR confirmed SARS-CoV-2 positive) and twenty control subjects (RT-PCR confirmed SARS-CoV-2 negative) were included in this cohort study. The patients were diagnosed </w:t>
      </w:r>
      <w:bookmarkStart w:id="1" w:name="_Hlk149760602"/>
      <w:r>
        <w:t>as per standard WHO/CDC criteria 2020 for Covid-19 disease</w:t>
      </w:r>
      <w:bookmarkEnd w:id="1"/>
      <w:r>
        <w:t>. The study was initiated  only after obtaining approval from Ethical committee of Government Medical College, Srinagar (IEC/GMC-</w:t>
      </w:r>
      <w:proofErr w:type="spellStart"/>
      <w:r>
        <w:t>Sgr</w:t>
      </w:r>
      <w:proofErr w:type="spellEnd"/>
      <w:r>
        <w:t xml:space="preserve">/27,19th December). Written informed consent and response questionnaire  from patients and healthy controls were documented and recorded as per hospital protocol. The patients were followed twice (14th day and 28th  day) for  a period of 28 days for either death or </w:t>
      </w:r>
      <w:r w:rsidR="00C26222">
        <w:t>.Patients aged more than 18</w:t>
      </w:r>
      <w:r w:rsidR="00C26222" w:rsidRPr="007E1E51">
        <w:t xml:space="preserve"> </w:t>
      </w:r>
      <w:r w:rsidR="00C26222">
        <w:t>years</w:t>
      </w:r>
      <w:r w:rsidR="00C26222" w:rsidRPr="007E1E51">
        <w:t xml:space="preserve"> </w:t>
      </w:r>
      <w:r w:rsidR="00C26222">
        <w:t>confirmed</w:t>
      </w:r>
      <w:r w:rsidR="00C26222">
        <w:rPr>
          <w:spacing w:val="-5"/>
        </w:rPr>
        <w:t xml:space="preserve"> </w:t>
      </w:r>
      <w:r w:rsidR="00C26222">
        <w:t>Covid</w:t>
      </w:r>
      <w:r w:rsidR="00C26222">
        <w:rPr>
          <w:spacing w:val="-12"/>
        </w:rPr>
        <w:t xml:space="preserve"> </w:t>
      </w:r>
      <w:r w:rsidR="00C26222">
        <w:t>19</w:t>
      </w:r>
      <w:r w:rsidR="00C26222">
        <w:rPr>
          <w:spacing w:val="-6"/>
        </w:rPr>
        <w:t xml:space="preserve"> </w:t>
      </w:r>
      <w:r w:rsidR="00C26222">
        <w:t>positive</w:t>
      </w:r>
      <w:r w:rsidR="00C26222">
        <w:rPr>
          <w:spacing w:val="-13"/>
        </w:rPr>
        <w:t xml:space="preserve"> </w:t>
      </w:r>
      <w:r w:rsidR="00C26222">
        <w:t>by</w:t>
      </w:r>
      <w:r w:rsidR="00C26222">
        <w:rPr>
          <w:spacing w:val="-7"/>
        </w:rPr>
        <w:t xml:space="preserve"> </w:t>
      </w:r>
      <w:r w:rsidR="00C26222">
        <w:t>reverse</w:t>
      </w:r>
      <w:r w:rsidR="00C26222">
        <w:rPr>
          <w:spacing w:val="-7"/>
        </w:rPr>
        <w:t xml:space="preserve"> </w:t>
      </w:r>
      <w:r w:rsidR="00C26222">
        <w:t>transcription</w:t>
      </w:r>
      <w:r w:rsidR="00C26222">
        <w:rPr>
          <w:spacing w:val="-12"/>
        </w:rPr>
        <w:t xml:space="preserve"> </w:t>
      </w:r>
      <w:r w:rsidR="00C26222">
        <w:t>,PCR</w:t>
      </w:r>
      <w:r w:rsidR="00C26222">
        <w:rPr>
          <w:spacing w:val="-12"/>
        </w:rPr>
        <w:t xml:space="preserve"> </w:t>
      </w:r>
      <w:r w:rsidR="00C26222">
        <w:t>(RT-PCR)</w:t>
      </w:r>
      <w:r w:rsidR="00C26222">
        <w:rPr>
          <w:spacing w:val="-11"/>
        </w:rPr>
        <w:t xml:space="preserve"> </w:t>
      </w:r>
      <w:r w:rsidR="00C26222">
        <w:t>.Patients</w:t>
      </w:r>
      <w:r w:rsidR="00C26222">
        <w:rPr>
          <w:spacing w:val="-10"/>
        </w:rPr>
        <w:t xml:space="preserve"> </w:t>
      </w:r>
      <w:r w:rsidR="00C26222">
        <w:t>suffering</w:t>
      </w:r>
      <w:r w:rsidR="00C26222">
        <w:rPr>
          <w:spacing w:val="-12"/>
        </w:rPr>
        <w:t xml:space="preserve"> </w:t>
      </w:r>
      <w:r w:rsidR="00C26222">
        <w:t>from</w:t>
      </w:r>
      <w:r w:rsidR="00C26222">
        <w:rPr>
          <w:spacing w:val="-7"/>
        </w:rPr>
        <w:t xml:space="preserve"> </w:t>
      </w:r>
      <w:r w:rsidR="00C26222">
        <w:t>moderate</w:t>
      </w:r>
      <w:r w:rsidR="00C26222">
        <w:rPr>
          <w:spacing w:val="-58"/>
        </w:rPr>
        <w:t xml:space="preserve"> </w:t>
      </w:r>
      <w:r w:rsidR="00C26222">
        <w:t>to severe Covid 19 as per WHO diagnostic guidelines</w:t>
      </w:r>
      <w:r w:rsidR="00C26222">
        <w:rPr>
          <w:spacing w:val="1"/>
        </w:rPr>
        <w:t xml:space="preserve"> </w:t>
      </w:r>
      <w:r w:rsidR="00C26222">
        <w:t>and underwent at least one ABG were included in the</w:t>
      </w:r>
      <w:r w:rsidR="00C26222">
        <w:rPr>
          <w:spacing w:val="-57"/>
        </w:rPr>
        <w:t xml:space="preserve"> </w:t>
      </w:r>
      <w:r w:rsidR="00C26222">
        <w:t xml:space="preserve">analysis. </w:t>
      </w:r>
      <w:r w:rsidR="00496325">
        <w:t xml:space="preserve">The ABG test was done on ABG analyzer in department of </w:t>
      </w:r>
      <w:proofErr w:type="spellStart"/>
      <w:r w:rsidR="00496325">
        <w:t>Biochemistry,SMHS</w:t>
      </w:r>
      <w:proofErr w:type="spellEnd"/>
      <w:r w:rsidR="00496325">
        <w:t xml:space="preserve"> </w:t>
      </w:r>
      <w:proofErr w:type="spellStart"/>
      <w:r w:rsidR="00496325">
        <w:t>hospital</w:t>
      </w:r>
      <w:r w:rsidR="00AB0986">
        <w:t>.</w:t>
      </w:r>
      <w:r w:rsidR="00C26222">
        <w:t>All</w:t>
      </w:r>
      <w:proofErr w:type="spellEnd"/>
      <w:r w:rsidR="00C26222">
        <w:t xml:space="preserve"> the data which was rel</w:t>
      </w:r>
      <w:r w:rsidR="00C26222">
        <w:t>a</w:t>
      </w:r>
      <w:r w:rsidR="00C26222">
        <w:t>ted to study was gathered and recorded in case record forms using files</w:t>
      </w:r>
      <w:r w:rsidR="00C26222">
        <w:rPr>
          <w:spacing w:val="-57"/>
        </w:rPr>
        <w:t xml:space="preserve"> </w:t>
      </w:r>
      <w:r w:rsidR="00C26222">
        <w:t>as well</w:t>
      </w:r>
      <w:r w:rsidR="00C26222">
        <w:rPr>
          <w:spacing w:val="-2"/>
        </w:rPr>
        <w:t xml:space="preserve"> </w:t>
      </w:r>
      <w:r w:rsidR="00C26222">
        <w:t>as</w:t>
      </w:r>
      <w:r w:rsidR="00C26222">
        <w:rPr>
          <w:spacing w:val="1"/>
        </w:rPr>
        <w:t xml:space="preserve"> </w:t>
      </w:r>
      <w:r w:rsidR="00C26222">
        <w:t>reports</w:t>
      </w:r>
      <w:r w:rsidR="00C26222">
        <w:rPr>
          <w:spacing w:val="1"/>
        </w:rPr>
        <w:t xml:space="preserve"> </w:t>
      </w:r>
      <w:r w:rsidR="00C26222">
        <w:t>of</w:t>
      </w:r>
      <w:r w:rsidR="00C26222">
        <w:rPr>
          <w:spacing w:val="-1"/>
        </w:rPr>
        <w:t xml:space="preserve"> </w:t>
      </w:r>
      <w:r w:rsidR="00C26222">
        <w:t>patients</w:t>
      </w:r>
      <w:r w:rsidR="00C26222">
        <w:rPr>
          <w:spacing w:val="1"/>
        </w:rPr>
        <w:t xml:space="preserve"> </w:t>
      </w:r>
      <w:r w:rsidR="00C26222">
        <w:t>from</w:t>
      </w:r>
      <w:r w:rsidR="00C26222">
        <w:rPr>
          <w:spacing w:val="-2"/>
        </w:rPr>
        <w:t xml:space="preserve"> </w:t>
      </w:r>
      <w:r w:rsidR="00C26222">
        <w:t>medical</w:t>
      </w:r>
      <w:r w:rsidR="00C26222">
        <w:rPr>
          <w:spacing w:val="-2"/>
        </w:rPr>
        <w:t xml:space="preserve"> </w:t>
      </w:r>
      <w:r w:rsidR="00C26222">
        <w:t>record section</w:t>
      </w:r>
      <w:r w:rsidR="00AB0986">
        <w:t>.</w:t>
      </w:r>
    </w:p>
    <w:p w14:paraId="51DD8CCE" w14:textId="77777777" w:rsidR="003C046A" w:rsidRDefault="003C046A" w:rsidP="003C046A">
      <w:pPr>
        <w:spacing w:before="59"/>
        <w:ind w:left="100"/>
        <w:rPr>
          <w:b/>
          <w:sz w:val="28"/>
        </w:rPr>
      </w:pPr>
    </w:p>
    <w:p w14:paraId="1B1DB457" w14:textId="46646E39" w:rsidR="003C046A" w:rsidRPr="00845DA7" w:rsidRDefault="003C046A" w:rsidP="00F11BD8">
      <w:pPr>
        <w:pStyle w:val="ListParagraph"/>
        <w:numPr>
          <w:ilvl w:val="0"/>
          <w:numId w:val="7"/>
        </w:numPr>
        <w:spacing w:before="59"/>
        <w:rPr>
          <w:rFonts w:ascii="Times New Roman" w:hAnsi="Times New Roman" w:cs="Times New Roman"/>
          <w:b/>
          <w:sz w:val="28"/>
        </w:rPr>
      </w:pPr>
      <w:r>
        <w:rPr>
          <w:b/>
          <w:sz w:val="28"/>
        </w:rPr>
        <w:t xml:space="preserve"> </w:t>
      </w:r>
      <w:r w:rsidRPr="00845DA7">
        <w:rPr>
          <w:rFonts w:ascii="Times New Roman" w:hAnsi="Times New Roman" w:cs="Times New Roman"/>
          <w:b/>
          <w:sz w:val="28"/>
        </w:rPr>
        <w:t>Results:</w:t>
      </w:r>
    </w:p>
    <w:p w14:paraId="016BB74A" w14:textId="1083EBD8" w:rsidR="00C26222" w:rsidRPr="00845DA7" w:rsidRDefault="003C046A" w:rsidP="00845DA7">
      <w:pPr>
        <w:pStyle w:val="BodyText"/>
        <w:spacing w:line="360" w:lineRule="auto"/>
        <w:ind w:right="118"/>
        <w:jc w:val="both"/>
      </w:pPr>
      <w:r>
        <w:t xml:space="preserve">A retrospective Arterial Blood Gas (ABG) data of total 75 covid -19 patients was collected and </w:t>
      </w:r>
      <w:proofErr w:type="spellStart"/>
      <w:r>
        <w:t>analysed.The</w:t>
      </w:r>
      <w:proofErr w:type="spellEnd"/>
      <w:r>
        <w:rPr>
          <w:spacing w:val="-58"/>
        </w:rPr>
        <w:t xml:space="preserve"> </w:t>
      </w:r>
      <w:r>
        <w:t>ABG</w:t>
      </w:r>
      <w:r>
        <w:rPr>
          <w:spacing w:val="-5"/>
        </w:rPr>
        <w:t xml:space="preserve"> </w:t>
      </w:r>
      <w:r>
        <w:t>analysis</w:t>
      </w:r>
      <w:r>
        <w:rPr>
          <w:spacing w:val="1"/>
        </w:rPr>
        <w:t xml:space="preserve"> </w:t>
      </w:r>
      <w:r>
        <w:t>showed the</w:t>
      </w:r>
      <w:r>
        <w:rPr>
          <w:spacing w:val="-2"/>
        </w:rPr>
        <w:t xml:space="preserve"> </w:t>
      </w:r>
      <w:r>
        <w:t xml:space="preserve">following </w:t>
      </w:r>
      <w:proofErr w:type="spellStart"/>
      <w:r>
        <w:t>results:It</w:t>
      </w:r>
      <w:proofErr w:type="spellEnd"/>
      <w:r>
        <w:rPr>
          <w:spacing w:val="-3"/>
        </w:rPr>
        <w:t xml:space="preserve"> </w:t>
      </w:r>
      <w:r>
        <w:t>was</w:t>
      </w:r>
      <w:r>
        <w:rPr>
          <w:spacing w:val="1"/>
        </w:rPr>
        <w:t xml:space="preserve"> </w:t>
      </w:r>
      <w:r>
        <w:t>found that</w:t>
      </w:r>
      <w:r>
        <w:rPr>
          <w:spacing w:val="-2"/>
        </w:rPr>
        <w:t xml:space="preserve"> </w:t>
      </w:r>
      <w:r>
        <w:t>out</w:t>
      </w:r>
      <w:r>
        <w:rPr>
          <w:spacing w:val="-3"/>
        </w:rPr>
        <w:t xml:space="preserve"> </w:t>
      </w:r>
      <w:r>
        <w:t>of</w:t>
      </w:r>
      <w:r>
        <w:rPr>
          <w:spacing w:val="4"/>
        </w:rPr>
        <w:t xml:space="preserve"> </w:t>
      </w:r>
      <w:r>
        <w:t>total</w:t>
      </w:r>
      <w:r>
        <w:rPr>
          <w:spacing w:val="-2"/>
        </w:rPr>
        <w:t xml:space="preserve"> </w:t>
      </w:r>
      <w:r>
        <w:t>patients</w:t>
      </w:r>
      <w:r>
        <w:rPr>
          <w:spacing w:val="1"/>
        </w:rPr>
        <w:t xml:space="preserve"> </w:t>
      </w:r>
      <w:r>
        <w:t>,26.6%</w:t>
      </w:r>
      <w:r>
        <w:rPr>
          <w:spacing w:val="3"/>
        </w:rPr>
        <w:t xml:space="preserve"> </w:t>
      </w:r>
      <w:r>
        <w:t>individuals</w:t>
      </w:r>
      <w:r>
        <w:rPr>
          <w:spacing w:val="1"/>
        </w:rPr>
        <w:t xml:space="preserve"> </w:t>
      </w:r>
      <w:r>
        <w:t>were</w:t>
      </w:r>
      <w:r>
        <w:rPr>
          <w:spacing w:val="3"/>
        </w:rPr>
        <w:t xml:space="preserve"> </w:t>
      </w:r>
      <w:r>
        <w:t>males</w:t>
      </w:r>
      <w:r>
        <w:rPr>
          <w:spacing w:val="1"/>
        </w:rPr>
        <w:t xml:space="preserve"> </w:t>
      </w:r>
      <w:r>
        <w:t>an 77.33%</w:t>
      </w:r>
      <w:r>
        <w:rPr>
          <w:spacing w:val="-1"/>
        </w:rPr>
        <w:t xml:space="preserve"> </w:t>
      </w:r>
      <w:r>
        <w:t>were</w:t>
      </w:r>
      <w:r>
        <w:rPr>
          <w:spacing w:val="-2"/>
        </w:rPr>
        <w:t xml:space="preserve"> </w:t>
      </w:r>
      <w:proofErr w:type="spellStart"/>
      <w:r>
        <w:t>females.Most</w:t>
      </w:r>
      <w:proofErr w:type="spellEnd"/>
      <w:r>
        <w:rPr>
          <w:spacing w:val="58"/>
        </w:rPr>
        <w:t xml:space="preserve"> </w:t>
      </w:r>
      <w:r>
        <w:t>of</w:t>
      </w:r>
      <w:r>
        <w:rPr>
          <w:spacing w:val="-1"/>
        </w:rPr>
        <w:t xml:space="preserve"> </w:t>
      </w:r>
      <w:r>
        <w:t>covid-19 patients were</w:t>
      </w:r>
      <w:r>
        <w:rPr>
          <w:spacing w:val="60"/>
        </w:rPr>
        <w:t xml:space="preserve"> </w:t>
      </w:r>
      <w:r>
        <w:t>&gt;60 years of age(82.33%).Most of patients were of urban residence(60%).In this research</w:t>
      </w:r>
      <w:r>
        <w:rPr>
          <w:spacing w:val="1"/>
        </w:rPr>
        <w:t xml:space="preserve"> </w:t>
      </w:r>
      <w:r>
        <w:t>it was found that 88% of patients were severe(</w:t>
      </w:r>
      <w:proofErr w:type="spellStart"/>
      <w:r>
        <w:t>severerness</w:t>
      </w:r>
      <w:proofErr w:type="spellEnd"/>
      <w:r>
        <w:t xml:space="preserve"> was determined on the basis of oxygen saturation</w:t>
      </w:r>
      <w:r>
        <w:rPr>
          <w:spacing w:val="1"/>
        </w:rPr>
        <w:t xml:space="preserve"> </w:t>
      </w:r>
      <w:r>
        <w:t>levels(&lt;90%).Fever was most common symptom found (84% of patients).Cough was found in 89.33% of</w:t>
      </w:r>
      <w:r>
        <w:rPr>
          <w:spacing w:val="1"/>
        </w:rPr>
        <w:t xml:space="preserve"> </w:t>
      </w:r>
      <w:r>
        <w:t>patients and pneumonia was found in 96% of patients. Alkaline pH was found in 57.33% individuals.36%</w:t>
      </w:r>
      <w:r>
        <w:rPr>
          <w:spacing w:val="1"/>
        </w:rPr>
        <w:t xml:space="preserve"> </w:t>
      </w:r>
      <w:r>
        <w:rPr>
          <w:spacing w:val="-1"/>
        </w:rPr>
        <w:t>individuals</w:t>
      </w:r>
      <w:r>
        <w:rPr>
          <w:spacing w:val="-11"/>
        </w:rPr>
        <w:t xml:space="preserve"> </w:t>
      </w:r>
      <w:r>
        <w:rPr>
          <w:spacing w:val="-1"/>
        </w:rPr>
        <w:t>were</w:t>
      </w:r>
      <w:r>
        <w:rPr>
          <w:spacing w:val="-12"/>
        </w:rPr>
        <w:t xml:space="preserve"> </w:t>
      </w:r>
      <w:r>
        <w:rPr>
          <w:spacing w:val="-1"/>
        </w:rPr>
        <w:t>having</w:t>
      </w:r>
      <w:r>
        <w:rPr>
          <w:spacing w:val="-12"/>
        </w:rPr>
        <w:t xml:space="preserve"> </w:t>
      </w:r>
      <w:r>
        <w:rPr>
          <w:spacing w:val="-1"/>
        </w:rPr>
        <w:t>normal</w:t>
      </w:r>
      <w:r>
        <w:rPr>
          <w:spacing w:val="-13"/>
        </w:rPr>
        <w:t xml:space="preserve"> </w:t>
      </w:r>
      <w:r>
        <w:t>pH</w:t>
      </w:r>
      <w:r>
        <w:rPr>
          <w:spacing w:val="39"/>
        </w:rPr>
        <w:t xml:space="preserve"> </w:t>
      </w:r>
      <w:r>
        <w:t>and</w:t>
      </w:r>
      <w:r>
        <w:rPr>
          <w:spacing w:val="-12"/>
        </w:rPr>
        <w:t xml:space="preserve"> </w:t>
      </w:r>
      <w:r>
        <w:t>the</w:t>
      </w:r>
      <w:r>
        <w:rPr>
          <w:spacing w:val="-13"/>
        </w:rPr>
        <w:t xml:space="preserve"> </w:t>
      </w:r>
      <w:r>
        <w:t>percentage</w:t>
      </w:r>
      <w:r>
        <w:rPr>
          <w:spacing w:val="-13"/>
        </w:rPr>
        <w:t xml:space="preserve"> </w:t>
      </w:r>
      <w:r>
        <w:t>of</w:t>
      </w:r>
      <w:r>
        <w:rPr>
          <w:spacing w:val="-11"/>
        </w:rPr>
        <w:t xml:space="preserve"> </w:t>
      </w:r>
      <w:r>
        <w:t>individuals</w:t>
      </w:r>
      <w:r>
        <w:rPr>
          <w:spacing w:val="-10"/>
        </w:rPr>
        <w:t xml:space="preserve"> </w:t>
      </w:r>
      <w:r>
        <w:t>having</w:t>
      </w:r>
      <w:r>
        <w:rPr>
          <w:spacing w:val="-12"/>
        </w:rPr>
        <w:t xml:space="preserve"> </w:t>
      </w:r>
      <w:r>
        <w:t>acidic</w:t>
      </w:r>
      <w:r>
        <w:rPr>
          <w:spacing w:val="-13"/>
        </w:rPr>
        <w:t xml:space="preserve"> </w:t>
      </w:r>
      <w:r>
        <w:t>pH</w:t>
      </w:r>
      <w:r>
        <w:rPr>
          <w:spacing w:val="-10"/>
        </w:rPr>
        <w:t xml:space="preserve"> </w:t>
      </w:r>
      <w:r>
        <w:t>was</w:t>
      </w:r>
      <w:r>
        <w:rPr>
          <w:spacing w:val="-10"/>
        </w:rPr>
        <w:t xml:space="preserve"> </w:t>
      </w:r>
      <w:r>
        <w:t>6.66%</w:t>
      </w:r>
      <w:r>
        <w:rPr>
          <w:spacing w:val="-11"/>
        </w:rPr>
        <w:t xml:space="preserve"> </w:t>
      </w:r>
      <w:r>
        <w:t>.Low</w:t>
      </w:r>
      <w:r>
        <w:rPr>
          <w:spacing w:val="-15"/>
        </w:rPr>
        <w:t xml:space="preserve"> </w:t>
      </w:r>
      <w:r>
        <w:t>PaO2</w:t>
      </w:r>
      <w:r>
        <w:rPr>
          <w:spacing w:val="-58"/>
        </w:rPr>
        <w:t xml:space="preserve"> </w:t>
      </w:r>
      <w:r>
        <w:rPr>
          <w:spacing w:val="-1"/>
        </w:rPr>
        <w:t>was</w:t>
      </w:r>
      <w:r>
        <w:rPr>
          <w:spacing w:val="-9"/>
        </w:rPr>
        <w:t xml:space="preserve"> </w:t>
      </w:r>
      <w:r>
        <w:rPr>
          <w:spacing w:val="-1"/>
        </w:rPr>
        <w:t>found</w:t>
      </w:r>
      <w:r>
        <w:rPr>
          <w:spacing w:val="-10"/>
        </w:rPr>
        <w:t xml:space="preserve"> </w:t>
      </w:r>
      <w:r>
        <w:rPr>
          <w:spacing w:val="-1"/>
        </w:rPr>
        <w:t>in</w:t>
      </w:r>
      <w:r>
        <w:rPr>
          <w:spacing w:val="-11"/>
        </w:rPr>
        <w:t xml:space="preserve"> </w:t>
      </w:r>
      <w:r>
        <w:rPr>
          <w:spacing w:val="-1"/>
        </w:rPr>
        <w:t>45.33%</w:t>
      </w:r>
      <w:r>
        <w:rPr>
          <w:spacing w:val="-15"/>
        </w:rPr>
        <w:t xml:space="preserve"> </w:t>
      </w:r>
      <w:proofErr w:type="spellStart"/>
      <w:r>
        <w:rPr>
          <w:spacing w:val="-1"/>
        </w:rPr>
        <w:t>individuals.Normal</w:t>
      </w:r>
      <w:proofErr w:type="spellEnd"/>
      <w:r>
        <w:rPr>
          <w:spacing w:val="-12"/>
        </w:rPr>
        <w:t xml:space="preserve"> </w:t>
      </w:r>
      <w:r>
        <w:rPr>
          <w:spacing w:val="-1"/>
        </w:rPr>
        <w:t>PaO2</w:t>
      </w:r>
      <w:r>
        <w:rPr>
          <w:spacing w:val="-11"/>
        </w:rPr>
        <w:t xml:space="preserve"> </w:t>
      </w:r>
      <w:r>
        <w:rPr>
          <w:spacing w:val="-1"/>
        </w:rPr>
        <w:t>levels</w:t>
      </w:r>
      <w:r>
        <w:rPr>
          <w:spacing w:val="-3"/>
        </w:rPr>
        <w:t xml:space="preserve"> </w:t>
      </w:r>
      <w:r>
        <w:rPr>
          <w:spacing w:val="-1"/>
        </w:rPr>
        <w:t>were</w:t>
      </w:r>
      <w:r>
        <w:rPr>
          <w:spacing w:val="-12"/>
        </w:rPr>
        <w:t xml:space="preserve"> </w:t>
      </w:r>
      <w:r>
        <w:rPr>
          <w:spacing w:val="-1"/>
        </w:rPr>
        <w:t>found</w:t>
      </w:r>
      <w:r>
        <w:rPr>
          <w:spacing w:val="-10"/>
        </w:rPr>
        <w:t xml:space="preserve"> </w:t>
      </w:r>
      <w:r>
        <w:t>in</w:t>
      </w:r>
      <w:r>
        <w:rPr>
          <w:spacing w:val="-11"/>
        </w:rPr>
        <w:t xml:space="preserve"> </w:t>
      </w:r>
      <w:r>
        <w:t>21.33%</w:t>
      </w:r>
      <w:r>
        <w:rPr>
          <w:spacing w:val="-15"/>
        </w:rPr>
        <w:t xml:space="preserve"> </w:t>
      </w:r>
      <w:r>
        <w:t>and</w:t>
      </w:r>
      <w:r>
        <w:rPr>
          <w:spacing w:val="-11"/>
        </w:rPr>
        <w:t xml:space="preserve"> </w:t>
      </w:r>
      <w:r>
        <w:t>high</w:t>
      </w:r>
      <w:r>
        <w:rPr>
          <w:spacing w:val="-11"/>
        </w:rPr>
        <w:t xml:space="preserve"> </w:t>
      </w:r>
      <w:r>
        <w:t>PaO2</w:t>
      </w:r>
      <w:r>
        <w:rPr>
          <w:spacing w:val="40"/>
        </w:rPr>
        <w:t xml:space="preserve"> </w:t>
      </w:r>
      <w:r>
        <w:t>levels</w:t>
      </w:r>
      <w:r>
        <w:rPr>
          <w:spacing w:val="-9"/>
        </w:rPr>
        <w:t xml:space="preserve"> </w:t>
      </w:r>
      <w:r>
        <w:t>were</w:t>
      </w:r>
      <w:r>
        <w:rPr>
          <w:spacing w:val="-12"/>
        </w:rPr>
        <w:t xml:space="preserve"> </w:t>
      </w:r>
      <w:r>
        <w:t>found</w:t>
      </w:r>
      <w:r>
        <w:rPr>
          <w:spacing w:val="-58"/>
        </w:rPr>
        <w:t xml:space="preserve"> </w:t>
      </w:r>
      <w:r>
        <w:t>in 33.33% individuals .Low PaCO2</w:t>
      </w:r>
      <w:r>
        <w:rPr>
          <w:spacing w:val="1"/>
        </w:rPr>
        <w:t xml:space="preserve"> </w:t>
      </w:r>
      <w:r>
        <w:t>(&lt;35 mmHg)</w:t>
      </w:r>
      <w:r>
        <w:rPr>
          <w:spacing w:val="1"/>
        </w:rPr>
        <w:t xml:space="preserve"> </w:t>
      </w:r>
      <w:r>
        <w:t xml:space="preserve">were found in 56%, </w:t>
      </w:r>
      <w:r>
        <w:lastRenderedPageBreak/>
        <w:t>normal (35-45mmHg) levels were</w:t>
      </w:r>
      <w:r>
        <w:rPr>
          <w:spacing w:val="1"/>
        </w:rPr>
        <w:t xml:space="preserve"> </w:t>
      </w:r>
      <w:r>
        <w:t>found</w:t>
      </w:r>
      <w:r>
        <w:rPr>
          <w:spacing w:val="-6"/>
        </w:rPr>
        <w:t xml:space="preserve"> </w:t>
      </w:r>
      <w:r>
        <w:t>in</w:t>
      </w:r>
      <w:r>
        <w:rPr>
          <w:spacing w:val="-7"/>
        </w:rPr>
        <w:t xml:space="preserve"> </w:t>
      </w:r>
      <w:r>
        <w:t>37.33%</w:t>
      </w:r>
      <w:r>
        <w:rPr>
          <w:spacing w:val="-5"/>
        </w:rPr>
        <w:t xml:space="preserve"> </w:t>
      </w:r>
      <w:r>
        <w:t>and</w:t>
      </w:r>
      <w:r>
        <w:rPr>
          <w:spacing w:val="-7"/>
        </w:rPr>
        <w:t xml:space="preserve"> </w:t>
      </w:r>
      <w:r>
        <w:t>high</w:t>
      </w:r>
      <w:r>
        <w:rPr>
          <w:spacing w:val="-1"/>
        </w:rPr>
        <w:t xml:space="preserve"> </w:t>
      </w:r>
      <w:r>
        <w:t>levels</w:t>
      </w:r>
      <w:r>
        <w:rPr>
          <w:spacing w:val="-4"/>
        </w:rPr>
        <w:t xml:space="preserve"> </w:t>
      </w:r>
      <w:r>
        <w:t>(&gt;45mmHg)</w:t>
      </w:r>
      <w:r>
        <w:rPr>
          <w:spacing w:val="-6"/>
        </w:rPr>
        <w:t xml:space="preserve"> </w:t>
      </w:r>
      <w:r>
        <w:t>were</w:t>
      </w:r>
      <w:r>
        <w:rPr>
          <w:spacing w:val="-7"/>
        </w:rPr>
        <w:t xml:space="preserve"> </w:t>
      </w:r>
      <w:r>
        <w:t>found</w:t>
      </w:r>
      <w:r>
        <w:rPr>
          <w:spacing w:val="-7"/>
        </w:rPr>
        <w:t xml:space="preserve"> </w:t>
      </w:r>
      <w:r>
        <w:t>in</w:t>
      </w:r>
      <w:r>
        <w:rPr>
          <w:spacing w:val="-7"/>
        </w:rPr>
        <w:t xml:space="preserve"> </w:t>
      </w:r>
      <w:r>
        <w:t>6.66%.</w:t>
      </w:r>
      <w:r>
        <w:rPr>
          <w:spacing w:val="-5"/>
        </w:rPr>
        <w:t xml:space="preserve"> </w:t>
      </w:r>
      <w:r>
        <w:t>Low</w:t>
      </w:r>
      <w:r>
        <w:rPr>
          <w:spacing w:val="-5"/>
        </w:rPr>
        <w:t xml:space="preserve"> </w:t>
      </w:r>
      <w:r>
        <w:t>HCO3-</w:t>
      </w:r>
      <w:r>
        <w:rPr>
          <w:spacing w:val="-6"/>
        </w:rPr>
        <w:t xml:space="preserve"> </w:t>
      </w:r>
      <w:r>
        <w:t>(&lt;22mmol/L)</w:t>
      </w:r>
      <w:r>
        <w:rPr>
          <w:spacing w:val="-6"/>
        </w:rPr>
        <w:t xml:space="preserve"> </w:t>
      </w:r>
      <w:r>
        <w:t>were</w:t>
      </w:r>
      <w:r>
        <w:rPr>
          <w:spacing w:val="-8"/>
        </w:rPr>
        <w:t xml:space="preserve"> </w:t>
      </w:r>
      <w:r>
        <w:t>found</w:t>
      </w:r>
      <w:r>
        <w:rPr>
          <w:spacing w:val="-6"/>
        </w:rPr>
        <w:t xml:space="preserve"> </w:t>
      </w:r>
      <w:r>
        <w:t>in</w:t>
      </w:r>
      <w:r>
        <w:rPr>
          <w:spacing w:val="-58"/>
        </w:rPr>
        <w:t xml:space="preserve"> </w:t>
      </w:r>
      <w:r>
        <w:t>16%,</w:t>
      </w:r>
      <w:r>
        <w:rPr>
          <w:spacing w:val="-7"/>
        </w:rPr>
        <w:t xml:space="preserve"> </w:t>
      </w:r>
      <w:r>
        <w:t>normal</w:t>
      </w:r>
      <w:r>
        <w:rPr>
          <w:spacing w:val="-9"/>
        </w:rPr>
        <w:t xml:space="preserve"> </w:t>
      </w:r>
      <w:r>
        <w:t>(22-26mmol/L)</w:t>
      </w:r>
      <w:r>
        <w:rPr>
          <w:spacing w:val="-8"/>
        </w:rPr>
        <w:t xml:space="preserve"> </w:t>
      </w:r>
      <w:r>
        <w:t>in</w:t>
      </w:r>
      <w:r>
        <w:rPr>
          <w:spacing w:val="-8"/>
        </w:rPr>
        <w:t xml:space="preserve"> </w:t>
      </w:r>
      <w:r>
        <w:t>38.66%</w:t>
      </w:r>
      <w:r>
        <w:rPr>
          <w:spacing w:val="-7"/>
        </w:rPr>
        <w:t xml:space="preserve"> </w:t>
      </w:r>
      <w:r>
        <w:t>individuals</w:t>
      </w:r>
      <w:r>
        <w:rPr>
          <w:spacing w:val="-6"/>
        </w:rPr>
        <w:t xml:space="preserve"> </w:t>
      </w:r>
      <w:r>
        <w:t>and</w:t>
      </w:r>
      <w:r>
        <w:rPr>
          <w:spacing w:val="-8"/>
        </w:rPr>
        <w:t xml:space="preserve"> </w:t>
      </w:r>
      <w:r>
        <w:t>high</w:t>
      </w:r>
      <w:r>
        <w:rPr>
          <w:spacing w:val="-8"/>
        </w:rPr>
        <w:t xml:space="preserve"> </w:t>
      </w:r>
      <w:r>
        <w:t>(&gt;26mmol/L)</w:t>
      </w:r>
      <w:r>
        <w:rPr>
          <w:spacing w:val="-8"/>
        </w:rPr>
        <w:t xml:space="preserve"> </w:t>
      </w:r>
      <w:r>
        <w:t>were</w:t>
      </w:r>
      <w:r>
        <w:rPr>
          <w:spacing w:val="-9"/>
        </w:rPr>
        <w:t xml:space="preserve"> </w:t>
      </w:r>
      <w:r>
        <w:t>found</w:t>
      </w:r>
      <w:r>
        <w:rPr>
          <w:spacing w:val="-7"/>
        </w:rPr>
        <w:t xml:space="preserve"> </w:t>
      </w:r>
      <w:r>
        <w:t>in</w:t>
      </w:r>
      <w:r>
        <w:rPr>
          <w:spacing w:val="-7"/>
        </w:rPr>
        <w:t xml:space="preserve"> </w:t>
      </w:r>
      <w:r>
        <w:t>45.33%</w:t>
      </w:r>
      <w:r>
        <w:rPr>
          <w:spacing w:val="-7"/>
        </w:rPr>
        <w:t xml:space="preserve"> </w:t>
      </w:r>
      <w:r>
        <w:t>individuals</w:t>
      </w:r>
      <w:r>
        <w:rPr>
          <w:spacing w:val="-58"/>
        </w:rPr>
        <w:t xml:space="preserve"> </w:t>
      </w:r>
      <w:r>
        <w:t>would</w:t>
      </w:r>
      <w:r>
        <w:rPr>
          <w:spacing w:val="-1"/>
        </w:rPr>
        <w:t xml:space="preserve"> </w:t>
      </w:r>
      <w:r>
        <w:t>be</w:t>
      </w:r>
      <w:r>
        <w:rPr>
          <w:spacing w:val="-2"/>
        </w:rPr>
        <w:t xml:space="preserve"> </w:t>
      </w:r>
      <w:r>
        <w:t>expected in</w:t>
      </w:r>
      <w:r>
        <w:rPr>
          <w:spacing w:val="4"/>
        </w:rPr>
        <w:t xml:space="preserve"> </w:t>
      </w:r>
      <w:r>
        <w:t>the case</w:t>
      </w:r>
      <w:r>
        <w:rPr>
          <w:spacing w:val="-2"/>
        </w:rPr>
        <w:t xml:space="preserve"> </w:t>
      </w:r>
      <w:r>
        <w:t>of respiratory</w:t>
      </w:r>
      <w:r>
        <w:rPr>
          <w:spacing w:val="3"/>
        </w:rPr>
        <w:t xml:space="preserve"> </w:t>
      </w:r>
      <w:r>
        <w:t>alkalosis</w:t>
      </w:r>
    </w:p>
    <w:p w14:paraId="1E074FD9" w14:textId="77777777" w:rsidR="00995EA4" w:rsidRDefault="00995EA4" w:rsidP="00526BA6">
      <w:pPr>
        <w:pStyle w:val="p"/>
        <w:shd w:val="clear" w:color="auto" w:fill="FFFFFF"/>
        <w:spacing w:before="400" w:beforeAutospacing="0" w:after="400" w:afterAutospacing="0" w:line="360" w:lineRule="auto"/>
        <w:jc w:val="both"/>
        <w:rPr>
          <w:color w:val="212121"/>
        </w:rPr>
      </w:pPr>
    </w:p>
    <w:p w14:paraId="7BF0C4CB" w14:textId="70524C67" w:rsidR="00103CF2" w:rsidRDefault="00103CF2" w:rsidP="00F11BD8">
      <w:pPr>
        <w:pStyle w:val="Heading1"/>
        <w:numPr>
          <w:ilvl w:val="0"/>
          <w:numId w:val="7"/>
        </w:numPr>
        <w:jc w:val="left"/>
      </w:pPr>
      <w:r>
        <w:t xml:space="preserve"> </w:t>
      </w:r>
      <w:r>
        <w:t>Discussions:</w:t>
      </w:r>
    </w:p>
    <w:p w14:paraId="5EBA9934" w14:textId="77777777" w:rsidR="00103CF2" w:rsidRDefault="00103CF2" w:rsidP="00103CF2">
      <w:pPr>
        <w:pStyle w:val="BodyText"/>
        <w:rPr>
          <w:b/>
          <w:sz w:val="31"/>
        </w:rPr>
      </w:pPr>
    </w:p>
    <w:p w14:paraId="37944AAA" w14:textId="59790B6F" w:rsidR="00103CF2" w:rsidRDefault="00103CF2" w:rsidP="00103CF2">
      <w:pPr>
        <w:pStyle w:val="BodyText"/>
        <w:spacing w:line="360" w:lineRule="auto"/>
        <w:ind w:left="100" w:right="111"/>
        <w:jc w:val="both"/>
      </w:pPr>
      <w:r>
        <w:t>ABG tests are routine lab procedures that serve as the gold standard for identifying respiratory failure and</w:t>
      </w:r>
      <w:r>
        <w:rPr>
          <w:spacing w:val="1"/>
        </w:rPr>
        <w:t xml:space="preserve"> </w:t>
      </w:r>
      <w:r>
        <w:t>issues with acid-base balance. ,In our research it was found that alkalosis was predominant in patients which</w:t>
      </w:r>
      <w:r>
        <w:rPr>
          <w:spacing w:val="1"/>
        </w:rPr>
        <w:t xml:space="preserve"> </w:t>
      </w:r>
      <w:r>
        <w:t>were</w:t>
      </w:r>
      <w:r>
        <w:rPr>
          <w:spacing w:val="-8"/>
        </w:rPr>
        <w:t xml:space="preserve"> </w:t>
      </w:r>
      <w:r>
        <w:t>under</w:t>
      </w:r>
      <w:r>
        <w:rPr>
          <w:spacing w:val="-7"/>
        </w:rPr>
        <w:t xml:space="preserve"> </w:t>
      </w:r>
      <w:r>
        <w:t>study(57.33%).It</w:t>
      </w:r>
      <w:r>
        <w:rPr>
          <w:spacing w:val="-8"/>
        </w:rPr>
        <w:t xml:space="preserve"> </w:t>
      </w:r>
      <w:r>
        <w:t>was</w:t>
      </w:r>
      <w:r>
        <w:rPr>
          <w:spacing w:val="-5"/>
        </w:rPr>
        <w:t xml:space="preserve"> </w:t>
      </w:r>
      <w:r>
        <w:t>found</w:t>
      </w:r>
      <w:r>
        <w:rPr>
          <w:spacing w:val="-3"/>
        </w:rPr>
        <w:t xml:space="preserve"> </w:t>
      </w:r>
      <w:r>
        <w:t>that</w:t>
      </w:r>
      <w:r>
        <w:rPr>
          <w:spacing w:val="-8"/>
        </w:rPr>
        <w:t xml:space="preserve"> </w:t>
      </w:r>
      <w:r>
        <w:t>a</w:t>
      </w:r>
      <w:r>
        <w:rPr>
          <w:spacing w:val="-8"/>
        </w:rPr>
        <w:t xml:space="preserve"> </w:t>
      </w:r>
      <w:r>
        <w:t>significant</w:t>
      </w:r>
      <w:r>
        <w:rPr>
          <w:spacing w:val="-8"/>
        </w:rPr>
        <w:t xml:space="preserve"> </w:t>
      </w:r>
      <w:r>
        <w:t>no.</w:t>
      </w:r>
      <w:r>
        <w:rPr>
          <w:spacing w:val="-7"/>
        </w:rPr>
        <w:t xml:space="preserve"> </w:t>
      </w:r>
      <w:r>
        <w:t>of</w:t>
      </w:r>
      <w:r>
        <w:rPr>
          <w:spacing w:val="-6"/>
        </w:rPr>
        <w:t xml:space="preserve"> </w:t>
      </w:r>
      <w:r>
        <w:t>patients</w:t>
      </w:r>
      <w:r>
        <w:rPr>
          <w:spacing w:val="-5"/>
        </w:rPr>
        <w:t xml:space="preserve"> </w:t>
      </w:r>
      <w:r>
        <w:t>were</w:t>
      </w:r>
      <w:r>
        <w:rPr>
          <w:spacing w:val="-8"/>
        </w:rPr>
        <w:t xml:space="preserve"> </w:t>
      </w:r>
      <w:r>
        <w:t>having</w:t>
      </w:r>
      <w:r>
        <w:rPr>
          <w:spacing w:val="-1"/>
        </w:rPr>
        <w:t xml:space="preserve"> </w:t>
      </w:r>
      <w:r>
        <w:t>low</w:t>
      </w:r>
      <w:r>
        <w:rPr>
          <w:spacing w:val="-4"/>
        </w:rPr>
        <w:t xml:space="preserve"> </w:t>
      </w:r>
      <w:r>
        <w:t>PaO2.</w:t>
      </w:r>
      <w:r>
        <w:rPr>
          <w:spacing w:val="-7"/>
        </w:rPr>
        <w:t xml:space="preserve"> </w:t>
      </w:r>
      <w:r>
        <w:t>Although</w:t>
      </w:r>
      <w:r>
        <w:rPr>
          <w:spacing w:val="-7"/>
        </w:rPr>
        <w:t xml:space="preserve"> </w:t>
      </w:r>
      <w:r>
        <w:t>not</w:t>
      </w:r>
      <w:r>
        <w:rPr>
          <w:spacing w:val="-58"/>
        </w:rPr>
        <w:t xml:space="preserve"> </w:t>
      </w:r>
      <w:r>
        <w:t>significant a good no. of patients were having low PaCO2 .The HCO3- levels were found &gt;26 in 45.33% of</w:t>
      </w:r>
      <w:r>
        <w:rPr>
          <w:spacing w:val="1"/>
        </w:rPr>
        <w:t xml:space="preserve"> </w:t>
      </w:r>
      <w:r>
        <w:t xml:space="preserve">individuals suggesting respiratory </w:t>
      </w:r>
      <w:proofErr w:type="spellStart"/>
      <w:r>
        <w:t>alkalosis.To</w:t>
      </w:r>
      <w:proofErr w:type="spellEnd"/>
      <w:r>
        <w:t xml:space="preserve"> explain why respiratory alkalosis was predominant in most</w:t>
      </w:r>
      <w:r>
        <w:rPr>
          <w:spacing w:val="1"/>
        </w:rPr>
        <w:t xml:space="preserve"> </w:t>
      </w:r>
      <w:proofErr w:type="spellStart"/>
      <w:r>
        <w:t>patients,many</w:t>
      </w:r>
      <w:proofErr w:type="spellEnd"/>
      <w:r>
        <w:rPr>
          <w:spacing w:val="-10"/>
        </w:rPr>
        <w:t xml:space="preserve"> </w:t>
      </w:r>
      <w:r>
        <w:t>theories</w:t>
      </w:r>
      <w:r>
        <w:rPr>
          <w:spacing w:val="-7"/>
        </w:rPr>
        <w:t xml:space="preserve"> </w:t>
      </w:r>
      <w:r>
        <w:t>were</w:t>
      </w:r>
      <w:r>
        <w:rPr>
          <w:spacing w:val="-10"/>
        </w:rPr>
        <w:t xml:space="preserve"> </w:t>
      </w:r>
      <w:r>
        <w:t>put</w:t>
      </w:r>
      <w:r>
        <w:rPr>
          <w:spacing w:val="-10"/>
        </w:rPr>
        <w:t xml:space="preserve"> </w:t>
      </w:r>
      <w:r>
        <w:t>forth.</w:t>
      </w:r>
      <w:r>
        <w:rPr>
          <w:spacing w:val="-9"/>
        </w:rPr>
        <w:t xml:space="preserve"> </w:t>
      </w:r>
      <w:r>
        <w:t>According</w:t>
      </w:r>
      <w:r>
        <w:rPr>
          <w:spacing w:val="-9"/>
        </w:rPr>
        <w:t xml:space="preserve"> </w:t>
      </w:r>
      <w:r>
        <w:t>to</w:t>
      </w:r>
      <w:r>
        <w:rPr>
          <w:spacing w:val="-9"/>
        </w:rPr>
        <w:t xml:space="preserve"> </w:t>
      </w:r>
      <w:r>
        <w:t>one</w:t>
      </w:r>
      <w:r>
        <w:rPr>
          <w:spacing w:val="-10"/>
        </w:rPr>
        <w:t xml:space="preserve"> </w:t>
      </w:r>
      <w:r>
        <w:t>of</w:t>
      </w:r>
      <w:r>
        <w:rPr>
          <w:spacing w:val="-8"/>
        </w:rPr>
        <w:t xml:space="preserve"> </w:t>
      </w:r>
      <w:r>
        <w:t>the</w:t>
      </w:r>
      <w:r>
        <w:rPr>
          <w:spacing w:val="-10"/>
        </w:rPr>
        <w:t xml:space="preserve"> </w:t>
      </w:r>
      <w:proofErr w:type="spellStart"/>
      <w:r>
        <w:t>theory,covidCovid</w:t>
      </w:r>
      <w:proofErr w:type="spellEnd"/>
      <w:r>
        <w:rPr>
          <w:spacing w:val="-9"/>
        </w:rPr>
        <w:t xml:space="preserve"> </w:t>
      </w:r>
      <w:r>
        <w:t>19</w:t>
      </w:r>
      <w:r>
        <w:rPr>
          <w:spacing w:val="-9"/>
        </w:rPr>
        <w:t xml:space="preserve"> </w:t>
      </w:r>
      <w:r>
        <w:t>reduces</w:t>
      </w:r>
      <w:r>
        <w:rPr>
          <w:spacing w:val="-7"/>
        </w:rPr>
        <w:t xml:space="preserve"> </w:t>
      </w:r>
      <w:r>
        <w:t>hyperventilation</w:t>
      </w:r>
      <w:r>
        <w:rPr>
          <w:spacing w:val="-58"/>
        </w:rPr>
        <w:t xml:space="preserve"> </w:t>
      </w:r>
      <w:r>
        <w:t>and, as a result, CO2 buildup in the blood by   inhibiting the carotid body's response to oxygen deprivation.</w:t>
      </w:r>
      <w:r>
        <w:rPr>
          <w:spacing w:val="1"/>
        </w:rPr>
        <w:t xml:space="preserve"> </w:t>
      </w:r>
    </w:p>
    <w:p w14:paraId="7B836AFC" w14:textId="1019AC2C" w:rsidR="00103CF2" w:rsidRDefault="00103CF2" w:rsidP="00103CF2">
      <w:pPr>
        <w:pStyle w:val="BodyText"/>
        <w:spacing w:before="204" w:line="360" w:lineRule="auto"/>
        <w:ind w:left="100" w:right="108" w:firstLine="60"/>
        <w:jc w:val="both"/>
        <w:sectPr w:rsidR="00103CF2">
          <w:pgSz w:w="11910" w:h="16840"/>
          <w:pgMar w:top="1600" w:right="600" w:bottom="1200" w:left="620" w:header="0" w:footer="921"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sidR="00946DDB" w:rsidRPr="00946DDB">
        <w:t>The involvement of ACE2 receptors in the carotid body is likely related to this process, as the virus that causes COVID-19 has been found to have an affinity for these receptors [Ronco et al., 2020]. This virus leads to the collapse of the air sacs in the lungs of patients, rather than filling them with fluid or pus, resulting in hypoxia. However, the normal ability of the lungs to expel carbon dioxide is not affected during this process, and patients do not experience shortness of breath due to the absence of CO2 buildup.</w:t>
      </w:r>
      <w:r w:rsidR="00946DDB" w:rsidRPr="00946DDB">
        <w:t xml:space="preserve"> </w:t>
      </w:r>
      <w:r>
        <w:t>[</w:t>
      </w:r>
      <w:r w:rsidR="00446565">
        <w:t>Bertolino</w:t>
      </w:r>
      <w:r w:rsidR="00446565">
        <w:t xml:space="preserve">  et al</w:t>
      </w:r>
      <w:r w:rsidR="00C37A19">
        <w:t>.,2022</w:t>
      </w:r>
      <w:r>
        <w:t>].The most prevalent finding in</w:t>
      </w:r>
      <w:r>
        <w:rPr>
          <w:spacing w:val="1"/>
        </w:rPr>
        <w:t xml:space="preserve"> </w:t>
      </w:r>
      <w:r>
        <w:t>this</w:t>
      </w:r>
      <w:r>
        <w:rPr>
          <w:spacing w:val="1"/>
        </w:rPr>
        <w:t xml:space="preserve"> </w:t>
      </w:r>
      <w:r>
        <w:t xml:space="preserve">investigation, which was comparable to that of a study done in Italy  The </w:t>
      </w:r>
      <w:proofErr w:type="spellStart"/>
      <w:r>
        <w:t>socalled</w:t>
      </w:r>
      <w:proofErr w:type="spellEnd"/>
      <w:r>
        <w:t xml:space="preserve"> "quiet" or "happy"</w:t>
      </w:r>
      <w:r>
        <w:rPr>
          <w:spacing w:val="1"/>
        </w:rPr>
        <w:t xml:space="preserve"> </w:t>
      </w:r>
      <w:r>
        <w:rPr>
          <w:spacing w:val="-1"/>
        </w:rPr>
        <w:t>hypoxia</w:t>
      </w:r>
      <w:r>
        <w:rPr>
          <w:spacing w:val="-17"/>
        </w:rPr>
        <w:t xml:space="preserve"> </w:t>
      </w:r>
      <w:r>
        <w:rPr>
          <w:spacing w:val="-1"/>
        </w:rPr>
        <w:t>is</w:t>
      </w:r>
      <w:r>
        <w:rPr>
          <w:spacing w:val="-14"/>
        </w:rPr>
        <w:t xml:space="preserve"> </w:t>
      </w:r>
      <w:r>
        <w:rPr>
          <w:spacing w:val="-1"/>
        </w:rPr>
        <w:t>caused</w:t>
      </w:r>
      <w:r>
        <w:rPr>
          <w:spacing w:val="-15"/>
        </w:rPr>
        <w:t xml:space="preserve"> </w:t>
      </w:r>
      <w:r>
        <w:rPr>
          <w:spacing w:val="-1"/>
        </w:rPr>
        <w:t>by</w:t>
      </w:r>
      <w:r>
        <w:rPr>
          <w:spacing w:val="-16"/>
        </w:rPr>
        <w:t xml:space="preserve"> </w:t>
      </w:r>
      <w:proofErr w:type="spellStart"/>
      <w:r>
        <w:rPr>
          <w:spacing w:val="-1"/>
        </w:rPr>
        <w:t>hypocapnic</w:t>
      </w:r>
      <w:proofErr w:type="spellEnd"/>
      <w:r>
        <w:rPr>
          <w:spacing w:val="-16"/>
        </w:rPr>
        <w:t xml:space="preserve"> </w:t>
      </w:r>
      <w:r>
        <w:t>hypoxia,</w:t>
      </w:r>
      <w:r>
        <w:rPr>
          <w:spacing w:val="-16"/>
        </w:rPr>
        <w:t xml:space="preserve"> </w:t>
      </w:r>
      <w:r>
        <w:t>which</w:t>
      </w:r>
      <w:r>
        <w:rPr>
          <w:spacing w:val="-15"/>
        </w:rPr>
        <w:t xml:space="preserve"> </w:t>
      </w:r>
      <w:r>
        <w:t>is</w:t>
      </w:r>
      <w:r>
        <w:rPr>
          <w:spacing w:val="-14"/>
        </w:rPr>
        <w:t xml:space="preserve"> </w:t>
      </w:r>
      <w:r>
        <w:t>shown</w:t>
      </w:r>
      <w:r>
        <w:rPr>
          <w:spacing w:val="-16"/>
        </w:rPr>
        <w:t xml:space="preserve"> </w:t>
      </w:r>
      <w:r>
        <w:t>by</w:t>
      </w:r>
      <w:r>
        <w:rPr>
          <w:spacing w:val="-15"/>
        </w:rPr>
        <w:t xml:space="preserve"> </w:t>
      </w:r>
      <w:r>
        <w:t>a</w:t>
      </w:r>
      <w:r>
        <w:rPr>
          <w:spacing w:val="-17"/>
        </w:rPr>
        <w:t xml:space="preserve"> </w:t>
      </w:r>
      <w:r>
        <w:t>positive</w:t>
      </w:r>
      <w:r>
        <w:rPr>
          <w:spacing w:val="-16"/>
        </w:rPr>
        <w:t xml:space="preserve"> </w:t>
      </w:r>
      <w:r>
        <w:t>association</w:t>
      </w:r>
      <w:r>
        <w:rPr>
          <w:spacing w:val="-16"/>
        </w:rPr>
        <w:t xml:space="preserve"> </w:t>
      </w:r>
      <w:r>
        <w:t>between</w:t>
      </w:r>
      <w:r>
        <w:rPr>
          <w:spacing w:val="-15"/>
        </w:rPr>
        <w:t xml:space="preserve"> </w:t>
      </w:r>
      <w:r>
        <w:t>PaO2</w:t>
      </w:r>
      <w:r>
        <w:rPr>
          <w:spacing w:val="-16"/>
        </w:rPr>
        <w:t xml:space="preserve"> </w:t>
      </w:r>
      <w:r>
        <w:t>and</w:t>
      </w:r>
      <w:r>
        <w:rPr>
          <w:spacing w:val="-16"/>
        </w:rPr>
        <w:t xml:space="preserve"> </w:t>
      </w:r>
      <w:r>
        <w:t>PaCO2.</w:t>
      </w:r>
      <w:r>
        <w:rPr>
          <w:spacing w:val="-57"/>
        </w:rPr>
        <w:t xml:space="preserve"> </w:t>
      </w:r>
      <w:r>
        <w:t xml:space="preserve">Air hunger is not a symptom of </w:t>
      </w:r>
      <w:proofErr w:type="spellStart"/>
      <w:r>
        <w:t>hypocapnic</w:t>
      </w:r>
      <w:proofErr w:type="spellEnd"/>
      <w:r>
        <w:t xml:space="preserve"> hypoxia; instead, a sense of calm and</w:t>
      </w:r>
      <w:r>
        <w:rPr>
          <w:spacing w:val="1"/>
        </w:rPr>
        <w:t xml:space="preserve"> </w:t>
      </w:r>
      <w:r>
        <w:t>wellbeing may develop,</w:t>
      </w:r>
      <w:r>
        <w:rPr>
          <w:spacing w:val="1"/>
        </w:rPr>
        <w:t xml:space="preserve"> </w:t>
      </w:r>
      <w:r>
        <w:t>making it challenging to assess the severity of the illness and delaying</w:t>
      </w:r>
      <w:r>
        <w:rPr>
          <w:spacing w:val="1"/>
        </w:rPr>
        <w:t xml:space="preserve"> </w:t>
      </w:r>
      <w:proofErr w:type="spellStart"/>
      <w:r>
        <w:t>hospitalisation</w:t>
      </w:r>
      <w:proofErr w:type="spellEnd"/>
      <w:r>
        <w:t>. Hypocapnia in</w:t>
      </w:r>
      <w:r>
        <w:rPr>
          <w:spacing w:val="1"/>
        </w:rPr>
        <w:t xml:space="preserve"> </w:t>
      </w:r>
      <w:r>
        <w:t>COVID19 disease may potentially result from activating carotid chemoreceptors. It is significant to note that</w:t>
      </w:r>
      <w:r>
        <w:rPr>
          <w:spacing w:val="-57"/>
        </w:rPr>
        <w:t xml:space="preserve"> </w:t>
      </w:r>
      <w:r>
        <w:t>all of the patients had a severe version of the illness,</w:t>
      </w:r>
      <w:r>
        <w:rPr>
          <w:spacing w:val="1"/>
        </w:rPr>
        <w:t xml:space="preserve"> </w:t>
      </w:r>
      <w:r>
        <w:t>and several of them had SOB, which caused air hunger</w:t>
      </w:r>
      <w:r>
        <w:rPr>
          <w:spacing w:val="-57"/>
        </w:rPr>
        <w:t xml:space="preserve"> </w:t>
      </w:r>
      <w:r>
        <w:t>and hypercapnia. Notwithstanding their rarity, a small proportion of COVID19 patients also showed signs of</w:t>
      </w:r>
      <w:r>
        <w:rPr>
          <w:spacing w:val="-57"/>
        </w:rPr>
        <w:t xml:space="preserve"> </w:t>
      </w:r>
      <w:r>
        <w:t xml:space="preserve">respiratory acidosis, which is normal in cases of air </w:t>
      </w:r>
      <w:proofErr w:type="spellStart"/>
      <w:r>
        <w:t>hunger.A</w:t>
      </w:r>
      <w:proofErr w:type="spellEnd"/>
      <w:r>
        <w:t xml:space="preserve"> Similar results were also observed in an</w:t>
      </w:r>
      <w:r>
        <w:rPr>
          <w:spacing w:val="1"/>
        </w:rPr>
        <w:t xml:space="preserve"> </w:t>
      </w:r>
      <w:r>
        <w:t>intubated</w:t>
      </w:r>
      <w:r>
        <w:rPr>
          <w:spacing w:val="-13"/>
        </w:rPr>
        <w:t xml:space="preserve"> </w:t>
      </w:r>
      <w:r>
        <w:t>COVID19</w:t>
      </w:r>
      <w:r>
        <w:rPr>
          <w:spacing w:val="-12"/>
        </w:rPr>
        <w:t xml:space="preserve"> </w:t>
      </w:r>
      <w:r>
        <w:t>patient</w:t>
      </w:r>
      <w:r>
        <w:rPr>
          <w:spacing w:val="-13"/>
        </w:rPr>
        <w:t xml:space="preserve"> </w:t>
      </w:r>
      <w:r>
        <w:t>who</w:t>
      </w:r>
      <w:r>
        <w:rPr>
          <w:spacing w:val="-12"/>
        </w:rPr>
        <w:t xml:space="preserve"> </w:t>
      </w:r>
      <w:r>
        <w:t>had</w:t>
      </w:r>
      <w:r>
        <w:rPr>
          <w:spacing w:val="36"/>
        </w:rPr>
        <w:t xml:space="preserve"> </w:t>
      </w:r>
      <w:r>
        <w:t>hyperpyrexia</w:t>
      </w:r>
      <w:r>
        <w:rPr>
          <w:spacing w:val="-8"/>
        </w:rPr>
        <w:t xml:space="preserve"> </w:t>
      </w:r>
      <w:r>
        <w:t>and</w:t>
      </w:r>
      <w:r>
        <w:rPr>
          <w:spacing w:val="-12"/>
        </w:rPr>
        <w:t xml:space="preserve"> </w:t>
      </w:r>
      <w:r>
        <w:t>obstructive</w:t>
      </w:r>
      <w:r>
        <w:rPr>
          <w:spacing w:val="-8"/>
        </w:rPr>
        <w:t xml:space="preserve"> </w:t>
      </w:r>
      <w:r>
        <w:t>lung</w:t>
      </w:r>
      <w:r>
        <w:rPr>
          <w:spacing w:val="-13"/>
        </w:rPr>
        <w:t xml:space="preserve"> </w:t>
      </w:r>
      <w:r>
        <w:t>disease</w:t>
      </w:r>
      <w:r>
        <w:rPr>
          <w:spacing w:val="-13"/>
        </w:rPr>
        <w:t xml:space="preserve"> </w:t>
      </w:r>
      <w:r>
        <w:t>[</w:t>
      </w:r>
      <w:r w:rsidR="006C0FC0">
        <w:t>Castro</w:t>
      </w:r>
      <w:r w:rsidR="006C0FC0">
        <w:rPr>
          <w:spacing w:val="-2"/>
        </w:rPr>
        <w:t xml:space="preserve"> </w:t>
      </w:r>
      <w:r w:rsidR="006C0FC0">
        <w:rPr>
          <w:spacing w:val="-2"/>
        </w:rPr>
        <w:t>et al.,2022</w:t>
      </w:r>
      <w:r>
        <w:t>].</w:t>
      </w:r>
      <w:r>
        <w:rPr>
          <w:spacing w:val="-11"/>
        </w:rPr>
        <w:t xml:space="preserve"> </w:t>
      </w:r>
      <w:r>
        <w:t>In</w:t>
      </w:r>
      <w:r>
        <w:rPr>
          <w:spacing w:val="-6"/>
        </w:rPr>
        <w:t xml:space="preserve"> </w:t>
      </w:r>
      <w:r>
        <w:t>addition</w:t>
      </w:r>
      <w:r>
        <w:rPr>
          <w:spacing w:val="-12"/>
        </w:rPr>
        <w:t xml:space="preserve"> </w:t>
      </w:r>
      <w:r>
        <w:t>to</w:t>
      </w:r>
      <w:r>
        <w:rPr>
          <w:spacing w:val="-13"/>
        </w:rPr>
        <w:t xml:space="preserve"> </w:t>
      </w:r>
      <w:proofErr w:type="spellStart"/>
      <w:r>
        <w:t>diarrhoea</w:t>
      </w:r>
      <w:proofErr w:type="spellEnd"/>
      <w:r>
        <w:t>,</w:t>
      </w:r>
      <w:r>
        <w:rPr>
          <w:spacing w:val="-57"/>
        </w:rPr>
        <w:t xml:space="preserve"> </w:t>
      </w:r>
      <w:r>
        <w:t>vomiting, and dehydration, many COVID19 patients also showed signs of those conditions, which can cause</w:t>
      </w:r>
      <w:r>
        <w:rPr>
          <w:spacing w:val="-57"/>
        </w:rPr>
        <w:t xml:space="preserve"> </w:t>
      </w:r>
      <w:r>
        <w:t>metabolic</w:t>
      </w:r>
      <w:r>
        <w:rPr>
          <w:spacing w:val="-5"/>
        </w:rPr>
        <w:t xml:space="preserve"> </w:t>
      </w:r>
      <w:r>
        <w:t>alkalosis</w:t>
      </w:r>
      <w:r>
        <w:rPr>
          <w:spacing w:val="-6"/>
        </w:rPr>
        <w:t xml:space="preserve"> </w:t>
      </w:r>
      <w:r>
        <w:t>because</w:t>
      </w:r>
      <w:r>
        <w:rPr>
          <w:spacing w:val="-4"/>
        </w:rPr>
        <w:t xml:space="preserve"> </w:t>
      </w:r>
      <w:r>
        <w:t>of</w:t>
      </w:r>
      <w:r>
        <w:rPr>
          <w:spacing w:val="-7"/>
        </w:rPr>
        <w:t xml:space="preserve"> </w:t>
      </w:r>
      <w:r>
        <w:t>a</w:t>
      </w:r>
      <w:r>
        <w:rPr>
          <w:spacing w:val="-4"/>
        </w:rPr>
        <w:t xml:space="preserve"> </w:t>
      </w:r>
      <w:r>
        <w:t>potassium</w:t>
      </w:r>
      <w:r>
        <w:rPr>
          <w:spacing w:val="-4"/>
        </w:rPr>
        <w:t xml:space="preserve"> </w:t>
      </w:r>
      <w:r>
        <w:t>deficit.</w:t>
      </w:r>
      <w:r>
        <w:rPr>
          <w:spacing w:val="-8"/>
        </w:rPr>
        <w:t xml:space="preserve"> </w:t>
      </w:r>
      <w:r>
        <w:t>By</w:t>
      </w:r>
      <w:r>
        <w:rPr>
          <w:spacing w:val="-8"/>
        </w:rPr>
        <w:t xml:space="preserve"> </w:t>
      </w:r>
      <w:r>
        <w:t>activating</w:t>
      </w:r>
      <w:r>
        <w:rPr>
          <w:spacing w:val="-2"/>
        </w:rPr>
        <w:t xml:space="preserve"> </w:t>
      </w:r>
      <w:r>
        <w:t>the</w:t>
      </w:r>
      <w:r>
        <w:rPr>
          <w:spacing w:val="-4"/>
        </w:rPr>
        <w:t xml:space="preserve"> </w:t>
      </w:r>
      <w:r>
        <w:t>mineralocorticoid</w:t>
      </w:r>
      <w:r>
        <w:rPr>
          <w:spacing w:val="-8"/>
        </w:rPr>
        <w:t xml:space="preserve"> </w:t>
      </w:r>
      <w:r>
        <w:t>system,</w:t>
      </w:r>
      <w:r>
        <w:rPr>
          <w:spacing w:val="-4"/>
        </w:rPr>
        <w:t xml:space="preserve"> </w:t>
      </w:r>
      <w:r>
        <w:t>prior</w:t>
      </w:r>
      <w:r>
        <w:rPr>
          <w:spacing w:val="-3"/>
        </w:rPr>
        <w:t xml:space="preserve"> </w:t>
      </w:r>
      <w:r>
        <w:t>usage</w:t>
      </w:r>
      <w:r>
        <w:rPr>
          <w:spacing w:val="-9"/>
        </w:rPr>
        <w:t xml:space="preserve"> </w:t>
      </w:r>
      <w:r>
        <w:t>of</w:t>
      </w:r>
      <w:r>
        <w:rPr>
          <w:spacing w:val="-57"/>
        </w:rPr>
        <w:t xml:space="preserve"> </w:t>
      </w:r>
      <w:r>
        <w:t>corticosteroids at home or in any other hospital setting can also result in metabolic alkalosis. In this study,%</w:t>
      </w:r>
      <w:r>
        <w:rPr>
          <w:spacing w:val="1"/>
        </w:rPr>
        <w:t xml:space="preserve"> </w:t>
      </w:r>
      <w:r>
        <w:t xml:space="preserve">of patients experienced metabolic </w:t>
      </w:r>
      <w:proofErr w:type="spellStart"/>
      <w:r>
        <w:t>acidosis.The</w:t>
      </w:r>
      <w:proofErr w:type="spellEnd"/>
      <w:r>
        <w:t xml:space="preserve"> primary cause of metabolic acidosis in the COVID19</w:t>
      </w:r>
      <w:r>
        <w:rPr>
          <w:spacing w:val="1"/>
        </w:rPr>
        <w:t xml:space="preserve"> </w:t>
      </w:r>
      <w:r>
        <w:t>patient</w:t>
      </w:r>
      <w:r>
        <w:rPr>
          <w:spacing w:val="-57"/>
        </w:rPr>
        <w:t xml:space="preserve"> </w:t>
      </w:r>
      <w:r>
        <w:t xml:space="preserve">was multiorgan failure, including acute </w:t>
      </w:r>
      <w:proofErr w:type="spellStart"/>
      <w:r>
        <w:t>kidney.Although</w:t>
      </w:r>
      <w:proofErr w:type="spellEnd"/>
      <w:r>
        <w:t xml:space="preserve"> </w:t>
      </w:r>
      <w:r>
        <w:lastRenderedPageBreak/>
        <w:t>metabolic alkalosis predominated, a significant</w:t>
      </w:r>
      <w:r>
        <w:rPr>
          <w:spacing w:val="1"/>
        </w:rPr>
        <w:t xml:space="preserve"> </w:t>
      </w:r>
      <w:r>
        <w:t>positive correlation between PaCO2 and standard bicarbonate shows that patients with hypocapnia also have</w:t>
      </w:r>
      <w:r>
        <w:rPr>
          <w:spacing w:val="-57"/>
        </w:rPr>
        <w:t xml:space="preserve"> </w:t>
      </w:r>
      <w:r>
        <w:t xml:space="preserve">low bicarbonate levels, which can cause </w:t>
      </w:r>
      <w:proofErr w:type="spellStart"/>
      <w:r>
        <w:t>metabolicacidosis.This</w:t>
      </w:r>
      <w:proofErr w:type="spellEnd"/>
      <w:r>
        <w:t xml:space="preserve"> compensatory</w:t>
      </w:r>
      <w:r>
        <w:rPr>
          <w:spacing w:val="1"/>
        </w:rPr>
        <w:t xml:space="preserve"> </w:t>
      </w:r>
      <w:r>
        <w:t>metabolic acidosis may be</w:t>
      </w:r>
      <w:r>
        <w:rPr>
          <w:spacing w:val="1"/>
        </w:rPr>
        <w:t xml:space="preserve"> </w:t>
      </w:r>
      <w:r>
        <w:t>present</w:t>
      </w:r>
      <w:r>
        <w:rPr>
          <w:spacing w:val="-3"/>
        </w:rPr>
        <w:t xml:space="preserve"> </w:t>
      </w:r>
      <w:r>
        <w:t>in some</w:t>
      </w:r>
      <w:r>
        <w:rPr>
          <w:spacing w:val="-2"/>
        </w:rPr>
        <w:t xml:space="preserve"> </w:t>
      </w:r>
      <w:r>
        <w:t>pati</w:t>
      </w:r>
      <w:r w:rsidR="00010719">
        <w:t>ent</w:t>
      </w:r>
      <w:r w:rsidR="00C65C5A">
        <w:t>s.</w:t>
      </w:r>
    </w:p>
    <w:p w14:paraId="08A37865" w14:textId="77777777" w:rsidR="00103CF2" w:rsidRDefault="00103CF2" w:rsidP="00103CF2">
      <w:pPr>
        <w:pStyle w:val="BodyText"/>
        <w:spacing w:before="90" w:line="360" w:lineRule="auto"/>
        <w:ind w:right="117"/>
        <w:jc w:val="both"/>
      </w:pPr>
      <w:r>
        <w:lastRenderedPageBreak/>
        <w:t>The</w:t>
      </w:r>
      <w:r>
        <w:rPr>
          <w:spacing w:val="-9"/>
        </w:rPr>
        <w:t xml:space="preserve"> </w:t>
      </w:r>
      <w:r>
        <w:t>arterial</w:t>
      </w:r>
      <w:r>
        <w:rPr>
          <w:spacing w:val="-8"/>
        </w:rPr>
        <w:t xml:space="preserve"> </w:t>
      </w:r>
      <w:r>
        <w:t>carbon</w:t>
      </w:r>
      <w:r>
        <w:rPr>
          <w:spacing w:val="-7"/>
        </w:rPr>
        <w:t xml:space="preserve"> </w:t>
      </w:r>
      <w:r>
        <w:t>dioxide</w:t>
      </w:r>
      <w:r>
        <w:rPr>
          <w:spacing w:val="-8"/>
        </w:rPr>
        <w:t xml:space="preserve"> </w:t>
      </w:r>
      <w:r>
        <w:t>pressure</w:t>
      </w:r>
      <w:r>
        <w:rPr>
          <w:spacing w:val="-9"/>
        </w:rPr>
        <w:t xml:space="preserve"> </w:t>
      </w:r>
      <w:r>
        <w:t>(PaCO2)</w:t>
      </w:r>
      <w:r>
        <w:rPr>
          <w:spacing w:val="-6"/>
        </w:rPr>
        <w:t xml:space="preserve"> </w:t>
      </w:r>
      <w:r>
        <w:t>value</w:t>
      </w:r>
      <w:r>
        <w:rPr>
          <w:spacing w:val="-4"/>
        </w:rPr>
        <w:t xml:space="preserve"> </w:t>
      </w:r>
      <w:r>
        <w:t>provides</w:t>
      </w:r>
      <w:r>
        <w:rPr>
          <w:spacing w:val="-5"/>
        </w:rPr>
        <w:t xml:space="preserve"> </w:t>
      </w:r>
      <w:r>
        <w:t>information</w:t>
      </w:r>
      <w:r>
        <w:rPr>
          <w:spacing w:val="-8"/>
        </w:rPr>
        <w:t xml:space="preserve"> </w:t>
      </w:r>
      <w:r>
        <w:t>about</w:t>
      </w:r>
      <w:r>
        <w:rPr>
          <w:spacing w:val="-8"/>
        </w:rPr>
        <w:t xml:space="preserve"> </w:t>
      </w:r>
      <w:r>
        <w:t>the</w:t>
      </w:r>
      <w:r>
        <w:rPr>
          <w:spacing w:val="-8"/>
        </w:rPr>
        <w:t xml:space="preserve"> </w:t>
      </w:r>
      <w:r>
        <w:t>ventilation</w:t>
      </w:r>
      <w:r>
        <w:rPr>
          <w:spacing w:val="-8"/>
        </w:rPr>
        <w:t xml:space="preserve"> </w:t>
      </w:r>
      <w:r>
        <w:t>state</w:t>
      </w:r>
      <w:r>
        <w:rPr>
          <w:spacing w:val="-3"/>
        </w:rPr>
        <w:t xml:space="preserve"> </w:t>
      </w:r>
      <w:r>
        <w:t>(acute</w:t>
      </w:r>
      <w:r>
        <w:rPr>
          <w:spacing w:val="-9"/>
        </w:rPr>
        <w:t xml:space="preserve"> </w:t>
      </w:r>
      <w:r>
        <w:t>or</w:t>
      </w:r>
      <w:r>
        <w:rPr>
          <w:spacing w:val="-57"/>
        </w:rPr>
        <w:t xml:space="preserve"> </w:t>
      </w:r>
      <w:r>
        <w:t>chronic)</w:t>
      </w:r>
      <w:r>
        <w:rPr>
          <w:spacing w:val="-8"/>
        </w:rPr>
        <w:t xml:space="preserve"> </w:t>
      </w:r>
      <w:r>
        <w:t>and</w:t>
      </w:r>
      <w:r>
        <w:rPr>
          <w:spacing w:val="-2"/>
        </w:rPr>
        <w:t xml:space="preserve"> </w:t>
      </w:r>
      <w:r>
        <w:t>the</w:t>
      </w:r>
      <w:r>
        <w:rPr>
          <w:spacing w:val="-9"/>
        </w:rPr>
        <w:t xml:space="preserve"> </w:t>
      </w:r>
      <w:r>
        <w:t>acid-base</w:t>
      </w:r>
      <w:r>
        <w:rPr>
          <w:spacing w:val="-4"/>
        </w:rPr>
        <w:t xml:space="preserve"> </w:t>
      </w:r>
      <w:r>
        <w:t>condition,</w:t>
      </w:r>
      <w:r>
        <w:rPr>
          <w:spacing w:val="-8"/>
        </w:rPr>
        <w:t xml:space="preserve"> </w:t>
      </w:r>
      <w:r>
        <w:t>whereas</w:t>
      </w:r>
      <w:r>
        <w:rPr>
          <w:spacing w:val="-5"/>
        </w:rPr>
        <w:t xml:space="preserve"> </w:t>
      </w:r>
      <w:r>
        <w:t>the</w:t>
      </w:r>
      <w:r>
        <w:rPr>
          <w:spacing w:val="-9"/>
        </w:rPr>
        <w:t xml:space="preserve"> </w:t>
      </w:r>
      <w:r>
        <w:t>arterial</w:t>
      </w:r>
      <w:r>
        <w:rPr>
          <w:spacing w:val="-9"/>
        </w:rPr>
        <w:t xml:space="preserve"> </w:t>
      </w:r>
      <w:r>
        <w:t>oxygen</w:t>
      </w:r>
      <w:r>
        <w:rPr>
          <w:spacing w:val="-8"/>
        </w:rPr>
        <w:t xml:space="preserve"> </w:t>
      </w:r>
      <w:r>
        <w:t>pressure</w:t>
      </w:r>
      <w:r>
        <w:rPr>
          <w:spacing w:val="-8"/>
        </w:rPr>
        <w:t xml:space="preserve"> </w:t>
      </w:r>
      <w:r>
        <w:t>(PaO2)</w:t>
      </w:r>
      <w:r>
        <w:rPr>
          <w:spacing w:val="-7"/>
        </w:rPr>
        <w:t xml:space="preserve"> </w:t>
      </w:r>
      <w:r>
        <w:t>value</w:t>
      </w:r>
      <w:r>
        <w:rPr>
          <w:spacing w:val="-9"/>
        </w:rPr>
        <w:t xml:space="preserve"> </w:t>
      </w:r>
      <w:r>
        <w:t>provides</w:t>
      </w:r>
      <w:r>
        <w:rPr>
          <w:spacing w:val="-6"/>
        </w:rPr>
        <w:t xml:space="preserve"> </w:t>
      </w:r>
      <w:r>
        <w:t>information</w:t>
      </w:r>
      <w:r>
        <w:rPr>
          <w:spacing w:val="-57"/>
        </w:rPr>
        <w:t xml:space="preserve"> </w:t>
      </w:r>
      <w:r>
        <w:t>about the oxygenation state. The pH is the first parameter examined when examining arterial gases, and it</w:t>
      </w:r>
      <w:r>
        <w:rPr>
          <w:spacing w:val="1"/>
        </w:rPr>
        <w:t xml:space="preserve"> </w:t>
      </w:r>
      <w:r>
        <w:rPr>
          <w:spacing w:val="-1"/>
        </w:rPr>
        <w:t>stays</w:t>
      </w:r>
      <w:r>
        <w:rPr>
          <w:spacing w:val="-14"/>
        </w:rPr>
        <w:t xml:space="preserve"> </w:t>
      </w:r>
      <w:r>
        <w:rPr>
          <w:spacing w:val="-1"/>
        </w:rPr>
        <w:t>within</w:t>
      </w:r>
      <w:r>
        <w:rPr>
          <w:spacing w:val="-16"/>
        </w:rPr>
        <w:t xml:space="preserve"> </w:t>
      </w:r>
      <w:r>
        <w:rPr>
          <w:spacing w:val="-1"/>
        </w:rPr>
        <w:t>the</w:t>
      </w:r>
      <w:r>
        <w:rPr>
          <w:spacing w:val="-16"/>
        </w:rPr>
        <w:t xml:space="preserve"> </w:t>
      </w:r>
      <w:r>
        <w:rPr>
          <w:spacing w:val="-1"/>
        </w:rPr>
        <w:t>range</w:t>
      </w:r>
      <w:r>
        <w:rPr>
          <w:spacing w:val="-17"/>
        </w:rPr>
        <w:t xml:space="preserve"> </w:t>
      </w:r>
      <w:r>
        <w:rPr>
          <w:spacing w:val="-1"/>
        </w:rPr>
        <w:t>of</w:t>
      </w:r>
      <w:r>
        <w:rPr>
          <w:spacing w:val="-14"/>
        </w:rPr>
        <w:t xml:space="preserve"> </w:t>
      </w:r>
      <w:r>
        <w:rPr>
          <w:spacing w:val="-1"/>
        </w:rPr>
        <w:t>(7.35–7.45).</w:t>
      </w:r>
      <w:r>
        <w:rPr>
          <w:spacing w:val="-10"/>
        </w:rPr>
        <w:t xml:space="preserve"> </w:t>
      </w:r>
      <w:r>
        <w:t>The</w:t>
      </w:r>
      <w:r>
        <w:rPr>
          <w:spacing w:val="-17"/>
        </w:rPr>
        <w:t xml:space="preserve"> </w:t>
      </w:r>
      <w:r>
        <w:t>concentration</w:t>
      </w:r>
      <w:r>
        <w:rPr>
          <w:spacing w:val="-15"/>
        </w:rPr>
        <w:t xml:space="preserve"> </w:t>
      </w:r>
      <w:r>
        <w:t>of</w:t>
      </w:r>
      <w:r>
        <w:rPr>
          <w:spacing w:val="-15"/>
        </w:rPr>
        <w:t xml:space="preserve"> </w:t>
      </w:r>
      <w:r>
        <w:t>hydrogen</w:t>
      </w:r>
      <w:r>
        <w:rPr>
          <w:spacing w:val="-15"/>
        </w:rPr>
        <w:t xml:space="preserve"> </w:t>
      </w:r>
      <w:r>
        <w:t>ions</w:t>
      </w:r>
      <w:r>
        <w:rPr>
          <w:spacing w:val="-14"/>
        </w:rPr>
        <w:t xml:space="preserve"> </w:t>
      </w:r>
      <w:r>
        <w:t>changes</w:t>
      </w:r>
      <w:r>
        <w:rPr>
          <w:spacing w:val="-8"/>
        </w:rPr>
        <w:t xml:space="preserve"> </w:t>
      </w:r>
      <w:r>
        <w:t>in</w:t>
      </w:r>
      <w:r>
        <w:rPr>
          <w:spacing w:val="-16"/>
        </w:rPr>
        <w:t xml:space="preserve"> </w:t>
      </w:r>
      <w:r>
        <w:t>response</w:t>
      </w:r>
      <w:r>
        <w:rPr>
          <w:spacing w:val="-17"/>
        </w:rPr>
        <w:t xml:space="preserve"> </w:t>
      </w:r>
      <w:r>
        <w:t>to</w:t>
      </w:r>
      <w:r>
        <w:rPr>
          <w:spacing w:val="-15"/>
        </w:rPr>
        <w:t xml:space="preserve"> </w:t>
      </w:r>
      <w:r>
        <w:t>a</w:t>
      </w:r>
      <w:r>
        <w:rPr>
          <w:spacing w:val="-12"/>
        </w:rPr>
        <w:t xml:space="preserve"> </w:t>
      </w:r>
      <w:r>
        <w:t>little</w:t>
      </w:r>
      <w:r>
        <w:rPr>
          <w:spacing w:val="-11"/>
        </w:rPr>
        <w:t xml:space="preserve"> </w:t>
      </w:r>
      <w:r>
        <w:t>change</w:t>
      </w:r>
      <w:r>
        <w:rPr>
          <w:spacing w:val="-58"/>
        </w:rPr>
        <w:t xml:space="preserve"> </w:t>
      </w:r>
      <w:r>
        <w:t xml:space="preserve">in </w:t>
      </w:r>
      <w:proofErr w:type="spellStart"/>
      <w:r>
        <w:t>pH.</w:t>
      </w:r>
      <w:proofErr w:type="spellEnd"/>
      <w:r>
        <w:t xml:space="preserve"> In the present investigation, patients with covid-19 had</w:t>
      </w:r>
      <w:r>
        <w:rPr>
          <w:spacing w:val="1"/>
        </w:rPr>
        <w:t xml:space="preserve"> </w:t>
      </w:r>
      <w:r>
        <w:t>varying PO2 and SO2 levels, demonstrating</w:t>
      </w:r>
      <w:r>
        <w:rPr>
          <w:spacing w:val="1"/>
        </w:rPr>
        <w:t xml:space="preserve"> </w:t>
      </w:r>
      <w:r>
        <w:t>the</w:t>
      </w:r>
      <w:r>
        <w:rPr>
          <w:spacing w:val="-3"/>
        </w:rPr>
        <w:t xml:space="preserve"> </w:t>
      </w:r>
      <w:r>
        <w:t>well-known effect</w:t>
      </w:r>
      <w:r>
        <w:rPr>
          <w:spacing w:val="-2"/>
        </w:rPr>
        <w:t xml:space="preserve"> </w:t>
      </w:r>
      <w:r>
        <w:t>of covid-19 on</w:t>
      </w:r>
      <w:r>
        <w:rPr>
          <w:spacing w:val="-1"/>
        </w:rPr>
        <w:t xml:space="preserve"> </w:t>
      </w:r>
      <w:r>
        <w:t>the</w:t>
      </w:r>
      <w:r>
        <w:rPr>
          <w:spacing w:val="-2"/>
        </w:rPr>
        <w:t xml:space="preserve"> </w:t>
      </w:r>
      <w:r>
        <w:t>respiratory</w:t>
      </w:r>
      <w:r>
        <w:rPr>
          <w:spacing w:val="5"/>
        </w:rPr>
        <w:t xml:space="preserve"> </w:t>
      </w:r>
      <w:r>
        <w:t>system.</w:t>
      </w:r>
    </w:p>
    <w:p w14:paraId="024E6FF8" w14:textId="5CC74D06" w:rsidR="00103CF2" w:rsidRDefault="00103CF2" w:rsidP="00103CF2">
      <w:pPr>
        <w:pStyle w:val="BodyText"/>
        <w:spacing w:before="202" w:line="360" w:lineRule="auto"/>
        <w:ind w:left="100" w:right="113"/>
        <w:jc w:val="both"/>
      </w:pPr>
      <w:r>
        <w:t>Pneumonia is the most common symptom of COVID-19 and is almost always identified in hospitalized</w:t>
      </w:r>
      <w:r>
        <w:rPr>
          <w:spacing w:val="1"/>
        </w:rPr>
        <w:t xml:space="preserve"> </w:t>
      </w:r>
      <w:r>
        <w:t>patients. Bilateral ground-glass opacities with or without consolidations are a frequent symptom.(</w:t>
      </w:r>
      <w:r w:rsidR="00E7544C">
        <w:t>Jubran.,20-15</w:t>
      </w:r>
      <w:r>
        <w:t>).A shift</w:t>
      </w:r>
      <w:r>
        <w:rPr>
          <w:spacing w:val="1"/>
        </w:rPr>
        <w:t xml:space="preserve"> </w:t>
      </w:r>
      <w:r>
        <w:t>in The most prevalent COVID-19 symptom, pneumonia, is virtually invariably found in hospitalized minute</w:t>
      </w:r>
      <w:r>
        <w:rPr>
          <w:spacing w:val="1"/>
        </w:rPr>
        <w:t xml:space="preserve"> </w:t>
      </w:r>
      <w:r>
        <w:t>ventilation and interference with respiratory gas exchange are two factors that make extensive pneumonia a</w:t>
      </w:r>
      <w:r>
        <w:rPr>
          <w:spacing w:val="1"/>
        </w:rPr>
        <w:t xml:space="preserve"> </w:t>
      </w:r>
      <w:r>
        <w:t>potentially</w:t>
      </w:r>
      <w:r>
        <w:rPr>
          <w:spacing w:val="1"/>
        </w:rPr>
        <w:t xml:space="preserve"> </w:t>
      </w:r>
      <w:r>
        <w:t>lethal</w:t>
      </w:r>
      <w:r>
        <w:rPr>
          <w:spacing w:val="-4"/>
        </w:rPr>
        <w:t xml:space="preserve"> </w:t>
      </w:r>
      <w:r>
        <w:t>infectious</w:t>
      </w:r>
      <w:r>
        <w:rPr>
          <w:spacing w:val="-1"/>
        </w:rPr>
        <w:t xml:space="preserve"> </w:t>
      </w:r>
      <w:r>
        <w:t>disease.</w:t>
      </w:r>
      <w:r>
        <w:rPr>
          <w:spacing w:val="-2"/>
        </w:rPr>
        <w:t xml:space="preserve"> </w:t>
      </w:r>
      <w:r>
        <w:t>As</w:t>
      </w:r>
      <w:r>
        <w:rPr>
          <w:spacing w:val="-1"/>
        </w:rPr>
        <w:t xml:space="preserve"> </w:t>
      </w:r>
      <w:r>
        <w:t>a</w:t>
      </w:r>
      <w:r>
        <w:rPr>
          <w:spacing w:val="-4"/>
        </w:rPr>
        <w:t xml:space="preserve"> </w:t>
      </w:r>
      <w:r>
        <w:t>result,</w:t>
      </w:r>
      <w:r>
        <w:rPr>
          <w:spacing w:val="-2"/>
        </w:rPr>
        <w:t xml:space="preserve"> </w:t>
      </w:r>
      <w:r>
        <w:t>problems</w:t>
      </w:r>
      <w:r>
        <w:rPr>
          <w:spacing w:val="-1"/>
        </w:rPr>
        <w:t xml:space="preserve"> </w:t>
      </w:r>
      <w:r>
        <w:t>in</w:t>
      </w:r>
      <w:r>
        <w:rPr>
          <w:spacing w:val="-2"/>
        </w:rPr>
        <w:t xml:space="preserve"> </w:t>
      </w:r>
      <w:r>
        <w:t>our</w:t>
      </w:r>
      <w:r>
        <w:rPr>
          <w:spacing w:val="-2"/>
        </w:rPr>
        <w:t xml:space="preserve"> </w:t>
      </w:r>
      <w:r>
        <w:t>COVID-19</w:t>
      </w:r>
      <w:r>
        <w:rPr>
          <w:spacing w:val="-2"/>
        </w:rPr>
        <w:t xml:space="preserve"> </w:t>
      </w:r>
      <w:r>
        <w:t>group</w:t>
      </w:r>
      <w:r>
        <w:rPr>
          <w:spacing w:val="-2"/>
        </w:rPr>
        <w:t xml:space="preserve"> </w:t>
      </w:r>
      <w:r>
        <w:t>were</w:t>
      </w:r>
      <w:r>
        <w:rPr>
          <w:spacing w:val="-4"/>
        </w:rPr>
        <w:t xml:space="preserve"> </w:t>
      </w:r>
      <w:r>
        <w:t>predicted</w:t>
      </w:r>
      <w:r>
        <w:rPr>
          <w:spacing w:val="-2"/>
        </w:rPr>
        <w:t xml:space="preserve"> </w:t>
      </w:r>
      <w:r>
        <w:t>to</w:t>
      </w:r>
      <w:r>
        <w:rPr>
          <w:spacing w:val="-2"/>
        </w:rPr>
        <w:t xml:space="preserve"> </w:t>
      </w:r>
      <w:r>
        <w:t>be</w:t>
      </w:r>
      <w:r>
        <w:rPr>
          <w:spacing w:val="1"/>
        </w:rPr>
        <w:t xml:space="preserve"> </w:t>
      </w:r>
      <w:r>
        <w:t>acid-</w:t>
      </w:r>
      <w:r>
        <w:rPr>
          <w:spacing w:val="-58"/>
        </w:rPr>
        <w:t xml:space="preserve"> </w:t>
      </w:r>
      <w:r>
        <w:t>base imbalances of respiratory origin. Metabolic alkalosis</w:t>
      </w:r>
      <w:r>
        <w:rPr>
          <w:spacing w:val="1"/>
        </w:rPr>
        <w:t xml:space="preserve"> </w:t>
      </w:r>
      <w:r>
        <w:t>population, it was challenging to identify the</w:t>
      </w:r>
      <w:r>
        <w:rPr>
          <w:spacing w:val="1"/>
        </w:rPr>
        <w:t xml:space="preserve"> </w:t>
      </w:r>
      <w:r>
        <w:t>underlying cause of this disease. Dehydration brought on by a fever, dyspnea, and a lack of appetite is the</w:t>
      </w:r>
      <w:r>
        <w:rPr>
          <w:spacing w:val="1"/>
        </w:rPr>
        <w:t xml:space="preserve"> </w:t>
      </w:r>
      <w:r>
        <w:t>most plausible scenario. Compared to patients with normal pH, no statistically significant differences in</w:t>
      </w:r>
      <w:r>
        <w:rPr>
          <w:spacing w:val="1"/>
        </w:rPr>
        <w:t xml:space="preserve"> </w:t>
      </w:r>
      <w:r>
        <w:t>pulmonary</w:t>
      </w:r>
      <w:r>
        <w:rPr>
          <w:spacing w:val="-3"/>
        </w:rPr>
        <w:t xml:space="preserve"> </w:t>
      </w:r>
      <w:r>
        <w:t>gas</w:t>
      </w:r>
      <w:r>
        <w:rPr>
          <w:spacing w:val="-2"/>
        </w:rPr>
        <w:t xml:space="preserve"> </w:t>
      </w:r>
      <w:r>
        <w:t>exchange</w:t>
      </w:r>
      <w:r>
        <w:rPr>
          <w:spacing w:val="-5"/>
        </w:rPr>
        <w:t xml:space="preserve"> </w:t>
      </w:r>
      <w:r>
        <w:t>or</w:t>
      </w:r>
      <w:r>
        <w:rPr>
          <w:spacing w:val="-2"/>
        </w:rPr>
        <w:t xml:space="preserve"> </w:t>
      </w:r>
      <w:r>
        <w:t>diuretic</w:t>
      </w:r>
      <w:r>
        <w:rPr>
          <w:spacing w:val="-5"/>
        </w:rPr>
        <w:t xml:space="preserve"> </w:t>
      </w:r>
      <w:r>
        <w:t>were</w:t>
      </w:r>
      <w:r>
        <w:rPr>
          <w:spacing w:val="-4"/>
        </w:rPr>
        <w:t xml:space="preserve"> </w:t>
      </w:r>
      <w:r>
        <w:t>identified.(1</w:t>
      </w:r>
      <w:r w:rsidR="00DC4738">
        <w:t>8</w:t>
      </w:r>
      <w:r>
        <w:t>).Our</w:t>
      </w:r>
      <w:r>
        <w:rPr>
          <w:spacing w:val="-3"/>
        </w:rPr>
        <w:t xml:space="preserve"> </w:t>
      </w:r>
      <w:r>
        <w:t>study's</w:t>
      </w:r>
      <w:r>
        <w:rPr>
          <w:spacing w:val="-2"/>
        </w:rPr>
        <w:t xml:space="preserve"> </w:t>
      </w:r>
      <w:r>
        <w:t>participants</w:t>
      </w:r>
      <w:r>
        <w:rPr>
          <w:spacing w:val="-2"/>
        </w:rPr>
        <w:t xml:space="preserve"> </w:t>
      </w:r>
      <w:r>
        <w:t>had</w:t>
      </w:r>
      <w:r>
        <w:rPr>
          <w:spacing w:val="-2"/>
        </w:rPr>
        <w:t xml:space="preserve"> </w:t>
      </w:r>
      <w:r>
        <w:t>an</w:t>
      </w:r>
      <w:r>
        <w:rPr>
          <w:spacing w:val="-3"/>
        </w:rPr>
        <w:t xml:space="preserve"> </w:t>
      </w:r>
      <w:r>
        <w:t>average</w:t>
      </w:r>
      <w:r>
        <w:rPr>
          <w:spacing w:val="-5"/>
        </w:rPr>
        <w:t xml:space="preserve"> </w:t>
      </w:r>
      <w:r>
        <w:t>age</w:t>
      </w:r>
      <w:r>
        <w:rPr>
          <w:spacing w:val="-4"/>
        </w:rPr>
        <w:t xml:space="preserve"> </w:t>
      </w:r>
      <w:r>
        <w:t>of</w:t>
      </w:r>
      <w:r>
        <w:rPr>
          <w:spacing w:val="-3"/>
        </w:rPr>
        <w:t xml:space="preserve"> </w:t>
      </w:r>
      <w:r>
        <w:t>64.94</w:t>
      </w:r>
      <w:r>
        <w:rPr>
          <w:spacing w:val="-58"/>
        </w:rPr>
        <w:t xml:space="preserve"> </w:t>
      </w:r>
      <w:r>
        <w:t>years, and 22.66% of them were male.</w:t>
      </w:r>
      <w:r>
        <w:rPr>
          <w:spacing w:val="1"/>
        </w:rPr>
        <w:t xml:space="preserve"> </w:t>
      </w:r>
      <w:r>
        <w:t>66 people were discovered to be really ill. The very ill patients were</w:t>
      </w:r>
      <w:r>
        <w:rPr>
          <w:spacing w:val="1"/>
        </w:rPr>
        <w:t xml:space="preserve"> </w:t>
      </w:r>
      <w:r>
        <w:t>mostly</w:t>
      </w:r>
      <w:r>
        <w:rPr>
          <w:spacing w:val="1"/>
        </w:rPr>
        <w:t xml:space="preserve"> </w:t>
      </w:r>
      <w:r>
        <w:t>females. It is unknown why such a high number of COVID-19 ICU patients had alkalemia, which is</w:t>
      </w:r>
      <w:r>
        <w:rPr>
          <w:spacing w:val="1"/>
        </w:rPr>
        <w:t xml:space="preserve"> </w:t>
      </w:r>
      <w:r>
        <w:t>thought</w:t>
      </w:r>
      <w:r>
        <w:rPr>
          <w:spacing w:val="-4"/>
        </w:rPr>
        <w:t xml:space="preserve"> </w:t>
      </w:r>
      <w:r>
        <w:t>to</w:t>
      </w:r>
      <w:r>
        <w:rPr>
          <w:spacing w:val="-1"/>
        </w:rPr>
        <w:t xml:space="preserve"> </w:t>
      </w:r>
      <w:r>
        <w:t>be</w:t>
      </w:r>
      <w:r>
        <w:rPr>
          <w:spacing w:val="-4"/>
        </w:rPr>
        <w:t xml:space="preserve"> </w:t>
      </w:r>
      <w:r>
        <w:t>unusual</w:t>
      </w:r>
      <w:r>
        <w:rPr>
          <w:spacing w:val="-3"/>
        </w:rPr>
        <w:t xml:space="preserve"> </w:t>
      </w:r>
      <w:r>
        <w:t>in</w:t>
      </w:r>
      <w:r>
        <w:rPr>
          <w:spacing w:val="-1"/>
        </w:rPr>
        <w:t xml:space="preserve"> </w:t>
      </w:r>
      <w:r>
        <w:t>critical</w:t>
      </w:r>
      <w:r>
        <w:rPr>
          <w:spacing w:val="-4"/>
        </w:rPr>
        <w:t xml:space="preserve"> </w:t>
      </w:r>
      <w:r>
        <w:t>care</w:t>
      </w:r>
      <w:r>
        <w:rPr>
          <w:spacing w:val="-3"/>
        </w:rPr>
        <w:t xml:space="preserve"> </w:t>
      </w:r>
      <w:r>
        <w:t>(</w:t>
      </w:r>
      <w:r w:rsidR="00E7544C" w:rsidRPr="0006571C">
        <w:t>Kovesdy</w:t>
      </w:r>
      <w:r w:rsidR="00E7544C">
        <w:t>.,2014</w:t>
      </w:r>
      <w:r>
        <w:t>).</w:t>
      </w:r>
      <w:r>
        <w:rPr>
          <w:spacing w:val="-1"/>
        </w:rPr>
        <w:t xml:space="preserve"> </w:t>
      </w:r>
      <w:r>
        <w:t>Certainly,</w:t>
      </w:r>
      <w:r>
        <w:rPr>
          <w:spacing w:val="-2"/>
        </w:rPr>
        <w:t xml:space="preserve"> </w:t>
      </w:r>
      <w:r>
        <w:t>alkalemia</w:t>
      </w:r>
      <w:r>
        <w:rPr>
          <w:spacing w:val="-3"/>
        </w:rPr>
        <w:t xml:space="preserve"> </w:t>
      </w:r>
      <w:r>
        <w:t>produced</w:t>
      </w:r>
      <w:r>
        <w:rPr>
          <w:spacing w:val="-1"/>
        </w:rPr>
        <w:t xml:space="preserve"> </w:t>
      </w:r>
      <w:r>
        <w:t>at</w:t>
      </w:r>
      <w:r>
        <w:rPr>
          <w:spacing w:val="-4"/>
        </w:rPr>
        <w:t xml:space="preserve"> </w:t>
      </w:r>
      <w:r>
        <w:t>the</w:t>
      </w:r>
      <w:r>
        <w:rPr>
          <w:spacing w:val="-3"/>
        </w:rPr>
        <w:t xml:space="preserve"> </w:t>
      </w:r>
      <w:r>
        <w:t>kidney</w:t>
      </w:r>
      <w:r>
        <w:rPr>
          <w:spacing w:val="-1"/>
        </w:rPr>
        <w:t xml:space="preserve"> </w:t>
      </w:r>
      <w:r>
        <w:t>level</w:t>
      </w:r>
      <w:r>
        <w:rPr>
          <w:spacing w:val="-4"/>
        </w:rPr>
        <w:t xml:space="preserve"> </w:t>
      </w:r>
      <w:r>
        <w:t>appears to</w:t>
      </w:r>
      <w:r>
        <w:rPr>
          <w:spacing w:val="-1"/>
        </w:rPr>
        <w:t xml:space="preserve"> </w:t>
      </w:r>
      <w:r>
        <w:t>be</w:t>
      </w:r>
      <w:r>
        <w:rPr>
          <w:spacing w:val="-4"/>
        </w:rPr>
        <w:t xml:space="preserve"> </w:t>
      </w:r>
      <w:r>
        <w:t>the</w:t>
      </w:r>
      <w:r>
        <w:rPr>
          <w:spacing w:val="-57"/>
        </w:rPr>
        <w:t xml:space="preserve"> </w:t>
      </w:r>
      <w:r>
        <w:t>most</w:t>
      </w:r>
      <w:r>
        <w:rPr>
          <w:spacing w:val="1"/>
        </w:rPr>
        <w:t xml:space="preserve"> </w:t>
      </w:r>
      <w:r>
        <w:t>plausible</w:t>
      </w:r>
      <w:r>
        <w:rPr>
          <w:spacing w:val="1"/>
        </w:rPr>
        <w:t xml:space="preserve"> </w:t>
      </w:r>
      <w:r>
        <w:t>cause,</w:t>
      </w:r>
      <w:r>
        <w:rPr>
          <w:spacing w:val="1"/>
        </w:rPr>
        <w:t xml:space="preserve"> </w:t>
      </w:r>
      <w:r>
        <w:t>with</w:t>
      </w:r>
      <w:r>
        <w:rPr>
          <w:spacing w:val="1"/>
        </w:rPr>
        <w:t xml:space="preserve"> </w:t>
      </w:r>
      <w:r>
        <w:t>increased</w:t>
      </w:r>
      <w:r>
        <w:rPr>
          <w:spacing w:val="1"/>
        </w:rPr>
        <w:t xml:space="preserve"> </w:t>
      </w:r>
      <w:r>
        <w:t>mineralocorticoid</w:t>
      </w:r>
      <w:r>
        <w:rPr>
          <w:spacing w:val="1"/>
        </w:rPr>
        <w:t xml:space="preserve"> </w:t>
      </w:r>
      <w:r>
        <w:t>activation</w:t>
      </w:r>
      <w:r>
        <w:rPr>
          <w:spacing w:val="1"/>
        </w:rPr>
        <w:t xml:space="preserve"> </w:t>
      </w:r>
      <w:r>
        <w:t>(endogenous</w:t>
      </w:r>
      <w:r>
        <w:rPr>
          <w:spacing w:val="1"/>
        </w:rPr>
        <w:t xml:space="preserve"> </w:t>
      </w:r>
      <w:r>
        <w:t>or</w:t>
      </w:r>
      <w:r>
        <w:rPr>
          <w:spacing w:val="1"/>
        </w:rPr>
        <w:t xml:space="preserve"> </w:t>
      </w:r>
      <w:r>
        <w:t>exogenous)</w:t>
      </w:r>
      <w:r>
        <w:rPr>
          <w:spacing w:val="1"/>
        </w:rPr>
        <w:t xml:space="preserve"> </w:t>
      </w:r>
      <w:r>
        <w:t>being</w:t>
      </w:r>
      <w:r>
        <w:rPr>
          <w:spacing w:val="1"/>
        </w:rPr>
        <w:t xml:space="preserve"> </w:t>
      </w:r>
      <w:r>
        <w:t>a</w:t>
      </w:r>
      <w:r>
        <w:rPr>
          <w:spacing w:val="1"/>
        </w:rPr>
        <w:t xml:space="preserve"> </w:t>
      </w:r>
      <w:r>
        <w:t>potential.</w:t>
      </w:r>
      <w:r>
        <w:rPr>
          <w:spacing w:val="1"/>
        </w:rPr>
        <w:t xml:space="preserve"> </w:t>
      </w:r>
      <w:r>
        <w:t>COVID-19</w:t>
      </w:r>
      <w:r>
        <w:rPr>
          <w:spacing w:val="1"/>
        </w:rPr>
        <w:t xml:space="preserve"> </w:t>
      </w:r>
      <w:r>
        <w:t>is</w:t>
      </w:r>
      <w:r>
        <w:rPr>
          <w:spacing w:val="1"/>
        </w:rPr>
        <w:t xml:space="preserve"> </w:t>
      </w:r>
      <w:r>
        <w:t>thought</w:t>
      </w:r>
      <w:r>
        <w:rPr>
          <w:spacing w:val="1"/>
        </w:rPr>
        <w:t xml:space="preserve"> </w:t>
      </w:r>
      <w:r>
        <w:t>to</w:t>
      </w:r>
      <w:r>
        <w:rPr>
          <w:spacing w:val="1"/>
        </w:rPr>
        <w:t xml:space="preserve"> </w:t>
      </w:r>
      <w:r>
        <w:t>upregulate</w:t>
      </w:r>
      <w:r>
        <w:rPr>
          <w:spacing w:val="1"/>
        </w:rPr>
        <w:t xml:space="preserve"> </w:t>
      </w:r>
      <w:r>
        <w:t>the</w:t>
      </w:r>
      <w:r>
        <w:rPr>
          <w:spacing w:val="1"/>
        </w:rPr>
        <w:t xml:space="preserve"> </w:t>
      </w:r>
      <w:r>
        <w:t>conventional</w:t>
      </w:r>
      <w:r>
        <w:rPr>
          <w:spacing w:val="1"/>
        </w:rPr>
        <w:t xml:space="preserve"> </w:t>
      </w:r>
      <w:r>
        <w:t>RAS</w:t>
      </w:r>
      <w:r>
        <w:rPr>
          <w:spacing w:val="1"/>
        </w:rPr>
        <w:t xml:space="preserve"> </w:t>
      </w:r>
      <w:r>
        <w:t>pathway</w:t>
      </w:r>
      <w:r>
        <w:rPr>
          <w:spacing w:val="1"/>
        </w:rPr>
        <w:t xml:space="preserve"> </w:t>
      </w:r>
      <w:r>
        <w:t>and</w:t>
      </w:r>
      <w:r>
        <w:rPr>
          <w:spacing w:val="1"/>
        </w:rPr>
        <w:t xml:space="preserve"> </w:t>
      </w:r>
      <w:r>
        <w:t>produce</w:t>
      </w:r>
      <w:r>
        <w:rPr>
          <w:spacing w:val="1"/>
        </w:rPr>
        <w:t xml:space="preserve"> </w:t>
      </w:r>
      <w:r>
        <w:t>metabolic</w:t>
      </w:r>
      <w:r>
        <w:rPr>
          <w:spacing w:val="1"/>
        </w:rPr>
        <w:t xml:space="preserve"> </w:t>
      </w:r>
      <w:r>
        <w:t>alkalemia. The RAS is largely responsible for regulating</w:t>
      </w:r>
      <w:r>
        <w:rPr>
          <w:spacing w:val="1"/>
        </w:rPr>
        <w:t xml:space="preserve"> </w:t>
      </w:r>
      <w:r>
        <w:t>blood pressure, hydration balance, electrolyte</w:t>
      </w:r>
      <w:r>
        <w:rPr>
          <w:spacing w:val="1"/>
        </w:rPr>
        <w:t xml:space="preserve"> </w:t>
      </w:r>
      <w:r>
        <w:t>concentrations,</w:t>
      </w:r>
      <w:r>
        <w:rPr>
          <w:spacing w:val="1"/>
        </w:rPr>
        <w:t xml:space="preserve"> </w:t>
      </w:r>
      <w:r>
        <w:t>and</w:t>
      </w:r>
      <w:r>
        <w:rPr>
          <w:spacing w:val="1"/>
        </w:rPr>
        <w:t xml:space="preserve"> </w:t>
      </w:r>
      <w:r>
        <w:t>the</w:t>
      </w:r>
      <w:r>
        <w:rPr>
          <w:spacing w:val="1"/>
        </w:rPr>
        <w:t xml:space="preserve"> </w:t>
      </w:r>
      <w:r>
        <w:t>body's</w:t>
      </w:r>
      <w:r>
        <w:rPr>
          <w:spacing w:val="1"/>
        </w:rPr>
        <w:t xml:space="preserve"> </w:t>
      </w:r>
      <w:r>
        <w:t>acid-base</w:t>
      </w:r>
      <w:r>
        <w:rPr>
          <w:spacing w:val="1"/>
        </w:rPr>
        <w:t xml:space="preserve"> </w:t>
      </w:r>
      <w:r>
        <w:t>condition.</w:t>
      </w:r>
      <w:r>
        <w:rPr>
          <w:spacing w:val="1"/>
        </w:rPr>
        <w:t xml:space="preserve"> </w:t>
      </w:r>
      <w:r>
        <w:t>It</w:t>
      </w:r>
      <w:r>
        <w:rPr>
          <w:spacing w:val="1"/>
        </w:rPr>
        <w:t xml:space="preserve"> </w:t>
      </w:r>
      <w:r>
        <w:t>has</w:t>
      </w:r>
      <w:r>
        <w:rPr>
          <w:spacing w:val="1"/>
        </w:rPr>
        <w:t xml:space="preserve"> </w:t>
      </w:r>
      <w:r>
        <w:t>two</w:t>
      </w:r>
      <w:r>
        <w:rPr>
          <w:spacing w:val="1"/>
        </w:rPr>
        <w:t xml:space="preserve"> </w:t>
      </w:r>
      <w:r>
        <w:t>well-defined</w:t>
      </w:r>
      <w:r>
        <w:rPr>
          <w:spacing w:val="1"/>
        </w:rPr>
        <w:t xml:space="preserve"> </w:t>
      </w:r>
      <w:r>
        <w:t>arms:</w:t>
      </w:r>
      <w:r>
        <w:rPr>
          <w:spacing w:val="1"/>
        </w:rPr>
        <w:t xml:space="preserve"> </w:t>
      </w:r>
      <w:r>
        <w:t>the</w:t>
      </w:r>
      <w:r>
        <w:rPr>
          <w:spacing w:val="1"/>
        </w:rPr>
        <w:t xml:space="preserve"> </w:t>
      </w:r>
      <w:r>
        <w:t>conventional</w:t>
      </w:r>
      <w:r>
        <w:rPr>
          <w:spacing w:val="1"/>
        </w:rPr>
        <w:t xml:space="preserve"> </w:t>
      </w:r>
      <w:r>
        <w:t>vasoconstrictive route and the protective pathway. Alternately, due to its impact on the mineralocorticoid</w:t>
      </w:r>
      <w:r>
        <w:rPr>
          <w:spacing w:val="1"/>
        </w:rPr>
        <w:t xml:space="preserve"> </w:t>
      </w:r>
      <w:r>
        <w:t>system, corticosteroid medication could be a contributing cause. Dexamethasone has received a lot of</w:t>
      </w:r>
      <w:r>
        <w:rPr>
          <w:spacing w:val="1"/>
        </w:rPr>
        <w:t xml:space="preserve"> </w:t>
      </w:r>
      <w:r>
        <w:t>attention for its usage in critically sick patients receiving ventilator support, where higher survival rates have</w:t>
      </w:r>
      <w:r>
        <w:rPr>
          <w:spacing w:val="-57"/>
        </w:rPr>
        <w:t xml:space="preserve"> </w:t>
      </w:r>
      <w:r>
        <w:t>been seen.  The activation of mineralocorticoids will cause hypertension, alkalemia, and hypokalemia(</w:t>
      </w:r>
      <w:r w:rsidR="00CC0004">
        <w:t>Raphael</w:t>
      </w:r>
      <w:r w:rsidR="00CC0004">
        <w:rPr>
          <w:spacing w:val="16"/>
        </w:rPr>
        <w:t xml:space="preserve"> </w:t>
      </w:r>
      <w:r w:rsidR="00CC0004">
        <w:rPr>
          <w:spacing w:val="16"/>
        </w:rPr>
        <w:t>et al.,2013</w:t>
      </w:r>
      <w:r>
        <w:t>).</w:t>
      </w:r>
      <w:r>
        <w:rPr>
          <w:spacing w:val="-57"/>
        </w:rPr>
        <w:t xml:space="preserve"> </w:t>
      </w:r>
      <w:r>
        <w:t>It is interesting to note that in the current study most of the patients have high blood sugar levels and worse</w:t>
      </w:r>
      <w:r>
        <w:rPr>
          <w:spacing w:val="1"/>
        </w:rPr>
        <w:t xml:space="preserve"> </w:t>
      </w:r>
      <w:r>
        <w:t>prognosis.</w:t>
      </w:r>
      <w:r>
        <w:rPr>
          <w:spacing w:val="48"/>
        </w:rPr>
        <w:t xml:space="preserve"> </w:t>
      </w:r>
      <w:r>
        <w:t>In</w:t>
      </w:r>
      <w:r>
        <w:rPr>
          <w:spacing w:val="48"/>
        </w:rPr>
        <w:t xml:space="preserve"> </w:t>
      </w:r>
      <w:r>
        <w:t>COVID-19,</w:t>
      </w:r>
      <w:r>
        <w:rPr>
          <w:spacing w:val="48"/>
        </w:rPr>
        <w:t xml:space="preserve"> </w:t>
      </w:r>
      <w:r>
        <w:t>diabetes</w:t>
      </w:r>
      <w:r>
        <w:rPr>
          <w:spacing w:val="56"/>
        </w:rPr>
        <w:t xml:space="preserve"> </w:t>
      </w:r>
      <w:r>
        <w:t>is</w:t>
      </w:r>
      <w:r>
        <w:rPr>
          <w:spacing w:val="50"/>
        </w:rPr>
        <w:t xml:space="preserve"> </w:t>
      </w:r>
      <w:r>
        <w:t>linked</w:t>
      </w:r>
      <w:r>
        <w:rPr>
          <w:spacing w:val="53"/>
        </w:rPr>
        <w:t xml:space="preserve"> </w:t>
      </w:r>
      <w:r>
        <w:t>to</w:t>
      </w:r>
      <w:r>
        <w:rPr>
          <w:spacing w:val="48"/>
        </w:rPr>
        <w:t xml:space="preserve"> </w:t>
      </w:r>
      <w:r>
        <w:t>poorer</w:t>
      </w:r>
      <w:r>
        <w:rPr>
          <w:spacing w:val="49"/>
        </w:rPr>
        <w:t xml:space="preserve"> </w:t>
      </w:r>
      <w:r>
        <w:t>outcomes,</w:t>
      </w:r>
      <w:r>
        <w:rPr>
          <w:spacing w:val="48"/>
        </w:rPr>
        <w:t xml:space="preserve"> </w:t>
      </w:r>
      <w:r>
        <w:t>including</w:t>
      </w:r>
      <w:r>
        <w:rPr>
          <w:spacing w:val="53"/>
        </w:rPr>
        <w:t xml:space="preserve"> </w:t>
      </w:r>
      <w:r>
        <w:t>a</w:t>
      </w:r>
      <w:r>
        <w:rPr>
          <w:spacing w:val="52"/>
        </w:rPr>
        <w:t xml:space="preserve"> </w:t>
      </w:r>
      <w:r>
        <w:t>larger</w:t>
      </w:r>
      <w:r>
        <w:rPr>
          <w:spacing w:val="53"/>
        </w:rPr>
        <w:t xml:space="preserve"> </w:t>
      </w:r>
      <w:r>
        <w:t>percentage</w:t>
      </w:r>
      <w:r>
        <w:rPr>
          <w:spacing w:val="47"/>
        </w:rPr>
        <w:t xml:space="preserve"> </w:t>
      </w:r>
      <w:r>
        <w:t>of</w:t>
      </w:r>
      <w:r>
        <w:rPr>
          <w:spacing w:val="53"/>
        </w:rPr>
        <w:t xml:space="preserve"> </w:t>
      </w:r>
      <w:r>
        <w:t>ICU</w:t>
      </w:r>
    </w:p>
    <w:p w14:paraId="162A3631" w14:textId="77777777" w:rsidR="00103CF2" w:rsidRDefault="00103CF2" w:rsidP="00103CF2">
      <w:pPr>
        <w:spacing w:line="360" w:lineRule="auto"/>
        <w:jc w:val="both"/>
        <w:sectPr w:rsidR="00103CF2">
          <w:pgSz w:w="11910" w:h="16840"/>
          <w:pgMar w:top="1600" w:right="600" w:bottom="1200" w:left="620" w:header="0" w:footer="921" w:gutter="0"/>
          <w:pgBorders w:offsetFrom="page">
            <w:top w:val="single" w:sz="4" w:space="24" w:color="000000"/>
            <w:left w:val="single" w:sz="4" w:space="24" w:color="000000"/>
            <w:bottom w:val="single" w:sz="4" w:space="24" w:color="000000"/>
            <w:right w:val="single" w:sz="4" w:space="24" w:color="000000"/>
          </w:pgBorders>
          <w:cols w:space="720"/>
        </w:sectPr>
      </w:pPr>
    </w:p>
    <w:p w14:paraId="6C6DB903" w14:textId="6693A3C4" w:rsidR="00103CF2" w:rsidRDefault="00103CF2" w:rsidP="00103CF2">
      <w:pPr>
        <w:pStyle w:val="BodyText"/>
        <w:spacing w:before="61" w:line="360" w:lineRule="auto"/>
        <w:ind w:left="100" w:right="114"/>
        <w:jc w:val="both"/>
      </w:pPr>
      <w:r>
        <w:lastRenderedPageBreak/>
        <w:t>admissions, ARDS, and mechanical ventilation(</w:t>
      </w:r>
      <w:r w:rsidR="00A45C56">
        <w:t>Gauthier</w:t>
      </w:r>
      <w:r w:rsidR="00A45C56">
        <w:t xml:space="preserve"> et al .,2002</w:t>
      </w:r>
      <w:r>
        <w:t>). The retrospective nature of the study, the small number</w:t>
      </w:r>
      <w:r>
        <w:rPr>
          <w:spacing w:val="1"/>
        </w:rPr>
        <w:t xml:space="preserve"> </w:t>
      </w:r>
      <w:r>
        <w:t>of patients, and the lack of a control group limit the generalizability of these findings. Larger investigations</w:t>
      </w:r>
      <w:r>
        <w:rPr>
          <w:spacing w:val="1"/>
        </w:rPr>
        <w:t xml:space="preserve"> </w:t>
      </w:r>
      <w:r>
        <w:t>are</w:t>
      </w:r>
      <w:r>
        <w:rPr>
          <w:spacing w:val="-9"/>
        </w:rPr>
        <w:t xml:space="preserve"> </w:t>
      </w:r>
      <w:r>
        <w:t>thus</w:t>
      </w:r>
      <w:r>
        <w:rPr>
          <w:spacing w:val="-6"/>
        </w:rPr>
        <w:t xml:space="preserve"> </w:t>
      </w:r>
      <w:r>
        <w:t>required</w:t>
      </w:r>
      <w:r>
        <w:rPr>
          <w:spacing w:val="-7"/>
        </w:rPr>
        <w:t xml:space="preserve"> </w:t>
      </w:r>
      <w:r>
        <w:t>to</w:t>
      </w:r>
      <w:r>
        <w:rPr>
          <w:spacing w:val="-8"/>
        </w:rPr>
        <w:t xml:space="preserve"> </w:t>
      </w:r>
      <w:r>
        <w:t>establish</w:t>
      </w:r>
      <w:r>
        <w:rPr>
          <w:spacing w:val="-7"/>
        </w:rPr>
        <w:t xml:space="preserve"> </w:t>
      </w:r>
      <w:r>
        <w:t>the</w:t>
      </w:r>
      <w:r>
        <w:rPr>
          <w:spacing w:val="-9"/>
        </w:rPr>
        <w:t xml:space="preserve"> </w:t>
      </w:r>
      <w:r>
        <w:t>distribution</w:t>
      </w:r>
      <w:r>
        <w:rPr>
          <w:spacing w:val="-8"/>
        </w:rPr>
        <w:t xml:space="preserve"> </w:t>
      </w:r>
      <w:r>
        <w:t>of</w:t>
      </w:r>
      <w:r>
        <w:rPr>
          <w:spacing w:val="-1"/>
        </w:rPr>
        <w:t xml:space="preserve"> </w:t>
      </w:r>
      <w:r>
        <w:t>acid-base</w:t>
      </w:r>
      <w:r>
        <w:rPr>
          <w:spacing w:val="-9"/>
        </w:rPr>
        <w:t xml:space="preserve"> </w:t>
      </w:r>
      <w:r>
        <w:t>abnormalities</w:t>
      </w:r>
      <w:r>
        <w:rPr>
          <w:spacing w:val="-6"/>
        </w:rPr>
        <w:t xml:space="preserve"> </w:t>
      </w:r>
      <w:r>
        <w:t>in</w:t>
      </w:r>
      <w:r>
        <w:rPr>
          <w:spacing w:val="-7"/>
        </w:rPr>
        <w:t xml:space="preserve"> </w:t>
      </w:r>
      <w:r>
        <w:t>COVID-19</w:t>
      </w:r>
      <w:r>
        <w:rPr>
          <w:spacing w:val="-8"/>
        </w:rPr>
        <w:t xml:space="preserve"> </w:t>
      </w:r>
      <w:r>
        <w:t>patients</w:t>
      </w:r>
      <w:r>
        <w:rPr>
          <w:spacing w:val="-5"/>
        </w:rPr>
        <w:t xml:space="preserve"> </w:t>
      </w:r>
      <w:r>
        <w:t>and</w:t>
      </w:r>
      <w:r>
        <w:rPr>
          <w:spacing w:val="-8"/>
        </w:rPr>
        <w:t xml:space="preserve"> </w:t>
      </w:r>
      <w:r>
        <w:t>to</w:t>
      </w:r>
      <w:r>
        <w:rPr>
          <w:spacing w:val="-2"/>
        </w:rPr>
        <w:t xml:space="preserve"> </w:t>
      </w:r>
      <w:r>
        <w:t>confirm</w:t>
      </w:r>
      <w:r>
        <w:rPr>
          <w:spacing w:val="-57"/>
        </w:rPr>
        <w:t xml:space="preserve"> </w:t>
      </w:r>
      <w:r>
        <w:t>the</w:t>
      </w:r>
      <w:r>
        <w:rPr>
          <w:spacing w:val="-3"/>
        </w:rPr>
        <w:t xml:space="preserve"> </w:t>
      </w:r>
      <w:r>
        <w:t>potential</w:t>
      </w:r>
      <w:r>
        <w:rPr>
          <w:spacing w:val="-3"/>
        </w:rPr>
        <w:t xml:space="preserve"> </w:t>
      </w:r>
      <w:r>
        <w:t>link between</w:t>
      </w:r>
      <w:r>
        <w:rPr>
          <w:spacing w:val="3"/>
        </w:rPr>
        <w:t xml:space="preserve"> </w:t>
      </w:r>
      <w:r>
        <w:t>metabolic</w:t>
      </w:r>
      <w:r>
        <w:rPr>
          <w:spacing w:val="2"/>
        </w:rPr>
        <w:t xml:space="preserve"> </w:t>
      </w:r>
      <w:r>
        <w:t>acidosis</w:t>
      </w:r>
      <w:r>
        <w:rPr>
          <w:spacing w:val="1"/>
        </w:rPr>
        <w:t xml:space="preserve"> </w:t>
      </w:r>
      <w:r>
        <w:t>and</w:t>
      </w:r>
      <w:r>
        <w:rPr>
          <w:spacing w:val="-1"/>
        </w:rPr>
        <w:t xml:space="preserve"> </w:t>
      </w:r>
      <w:r>
        <w:t>death risk</w:t>
      </w:r>
      <w:r>
        <w:rPr>
          <w:spacing w:val="-1"/>
        </w:rPr>
        <w:t xml:space="preserve"> </w:t>
      </w:r>
      <w:r>
        <w:t>in</w:t>
      </w:r>
      <w:r>
        <w:rPr>
          <w:spacing w:val="-1"/>
        </w:rPr>
        <w:t xml:space="preserve"> </w:t>
      </w:r>
      <w:r>
        <w:t>this</w:t>
      </w:r>
      <w:r>
        <w:rPr>
          <w:spacing w:val="1"/>
        </w:rPr>
        <w:t xml:space="preserve"> </w:t>
      </w:r>
      <w:r>
        <w:t>subset</w:t>
      </w:r>
      <w:r>
        <w:rPr>
          <w:spacing w:val="-3"/>
        </w:rPr>
        <w:t xml:space="preserve"> </w:t>
      </w:r>
      <w:r>
        <w:t>of patients.</w:t>
      </w:r>
    </w:p>
    <w:p w14:paraId="534E0D7C" w14:textId="3073960D" w:rsidR="002C4487" w:rsidRPr="008A1D4E" w:rsidRDefault="008A1D4E" w:rsidP="008A1D4E">
      <w:pPr>
        <w:pStyle w:val="BodyText"/>
        <w:numPr>
          <w:ilvl w:val="0"/>
          <w:numId w:val="7"/>
        </w:numPr>
        <w:spacing w:before="61" w:line="360" w:lineRule="auto"/>
        <w:ind w:right="114"/>
        <w:jc w:val="both"/>
        <w:rPr>
          <w:b/>
          <w:bCs/>
          <w:sz w:val="28"/>
          <w:szCs w:val="28"/>
        </w:rPr>
      </w:pPr>
      <w:r w:rsidRPr="008A1D4E">
        <w:rPr>
          <w:b/>
          <w:bCs/>
          <w:sz w:val="28"/>
          <w:szCs w:val="28"/>
        </w:rPr>
        <w:t>Conclusion:</w:t>
      </w:r>
    </w:p>
    <w:p w14:paraId="2AEF7FC0" w14:textId="77777777" w:rsidR="002C4487" w:rsidRDefault="002C4487" w:rsidP="002C4487">
      <w:pPr>
        <w:pStyle w:val="BodyText"/>
        <w:spacing w:line="360" w:lineRule="auto"/>
        <w:ind w:left="100" w:right="115"/>
        <w:jc w:val="both"/>
      </w:pPr>
      <w:bookmarkStart w:id="2" w:name="_Hlk154393068"/>
      <w:r>
        <w:t>Patients</w:t>
      </w:r>
      <w:r>
        <w:rPr>
          <w:spacing w:val="1"/>
        </w:rPr>
        <w:t xml:space="preserve"> </w:t>
      </w:r>
      <w:r>
        <w:t>with</w:t>
      </w:r>
      <w:r>
        <w:rPr>
          <w:spacing w:val="1"/>
        </w:rPr>
        <w:t xml:space="preserve"> </w:t>
      </w:r>
      <w:r>
        <w:t>COVID19</w:t>
      </w:r>
      <w:r>
        <w:rPr>
          <w:spacing w:val="1"/>
        </w:rPr>
        <w:t xml:space="preserve"> </w:t>
      </w:r>
      <w:r>
        <w:t>frequently</w:t>
      </w:r>
      <w:r>
        <w:rPr>
          <w:spacing w:val="1"/>
        </w:rPr>
        <w:t xml:space="preserve"> </w:t>
      </w:r>
      <w:r>
        <w:t>experience</w:t>
      </w:r>
      <w:r>
        <w:rPr>
          <w:spacing w:val="1"/>
        </w:rPr>
        <w:t xml:space="preserve"> </w:t>
      </w:r>
      <w:r>
        <w:t>an</w:t>
      </w:r>
      <w:r>
        <w:rPr>
          <w:spacing w:val="1"/>
        </w:rPr>
        <w:t xml:space="preserve"> </w:t>
      </w:r>
      <w:proofErr w:type="spellStart"/>
      <w:r>
        <w:t>acidbase</w:t>
      </w:r>
      <w:proofErr w:type="spellEnd"/>
      <w:r>
        <w:rPr>
          <w:spacing w:val="1"/>
        </w:rPr>
        <w:t xml:space="preserve"> </w:t>
      </w:r>
      <w:r>
        <w:t>imbalance.</w:t>
      </w:r>
      <w:r>
        <w:rPr>
          <w:spacing w:val="1"/>
        </w:rPr>
        <w:t xml:space="preserve"> </w:t>
      </w:r>
      <w:r>
        <w:t>Although</w:t>
      </w:r>
      <w:r>
        <w:rPr>
          <w:spacing w:val="1"/>
        </w:rPr>
        <w:t xml:space="preserve"> </w:t>
      </w:r>
      <w:r>
        <w:t>respiratory</w:t>
      </w:r>
      <w:r>
        <w:rPr>
          <w:spacing w:val="1"/>
        </w:rPr>
        <w:t xml:space="preserve"> </w:t>
      </w:r>
      <w:r>
        <w:t>alkalosis</w:t>
      </w:r>
      <w:r>
        <w:rPr>
          <w:spacing w:val="1"/>
        </w:rPr>
        <w:t xml:space="preserve"> </w:t>
      </w:r>
      <w:r>
        <w:t>predominated, the study also found respiratory acidosis with mixed metabolic acidosis and alkalosis. The</w:t>
      </w:r>
      <w:r>
        <w:rPr>
          <w:spacing w:val="1"/>
        </w:rPr>
        <w:t xml:space="preserve"> </w:t>
      </w:r>
      <w:r>
        <w:t>study discovered a strong relationship between pH and PaCO2 as well as PaCO2 and HCO3.</w:t>
      </w:r>
      <w:r>
        <w:rPr>
          <w:spacing w:val="1"/>
        </w:rPr>
        <w:t xml:space="preserve"> </w:t>
      </w:r>
      <w:r>
        <w:t>Regular ABG</w:t>
      </w:r>
      <w:r>
        <w:rPr>
          <w:spacing w:val="1"/>
        </w:rPr>
        <w:t xml:space="preserve"> </w:t>
      </w:r>
      <w:r>
        <w:t>monitoring can aid in the early detection of</w:t>
      </w:r>
      <w:r>
        <w:rPr>
          <w:spacing w:val="1"/>
        </w:rPr>
        <w:t xml:space="preserve"> </w:t>
      </w:r>
      <w:r>
        <w:t>silent hypoxia, and respiratory injury. With early management</w:t>
      </w:r>
      <w:r>
        <w:rPr>
          <w:spacing w:val="1"/>
        </w:rPr>
        <w:t xml:space="preserve"> </w:t>
      </w:r>
      <w:r>
        <w:t>start-up,</w:t>
      </w:r>
      <w:r>
        <w:rPr>
          <w:spacing w:val="-1"/>
        </w:rPr>
        <w:t xml:space="preserve"> </w:t>
      </w:r>
      <w:r>
        <w:t>many</w:t>
      </w:r>
      <w:r>
        <w:rPr>
          <w:spacing w:val="4"/>
        </w:rPr>
        <w:t xml:space="preserve"> </w:t>
      </w:r>
      <w:r>
        <w:t>lives</w:t>
      </w:r>
      <w:r>
        <w:rPr>
          <w:spacing w:val="1"/>
        </w:rPr>
        <w:t xml:space="preserve"> </w:t>
      </w:r>
      <w:r>
        <w:t>can be</w:t>
      </w:r>
      <w:r>
        <w:rPr>
          <w:spacing w:val="-3"/>
        </w:rPr>
        <w:t xml:space="preserve"> </w:t>
      </w:r>
      <w:r>
        <w:t>spared with</w:t>
      </w:r>
      <w:r>
        <w:rPr>
          <w:spacing w:val="4"/>
        </w:rPr>
        <w:t xml:space="preserve"> </w:t>
      </w:r>
      <w:r>
        <w:t>early diagnosis.</w:t>
      </w:r>
    </w:p>
    <w:bookmarkEnd w:id="2"/>
    <w:p w14:paraId="5E178C20" w14:textId="77777777" w:rsidR="005A2D9E" w:rsidRDefault="005A2D9E" w:rsidP="008C6FE7">
      <w:pPr>
        <w:spacing w:before="59"/>
        <w:rPr>
          <w:b/>
          <w:sz w:val="28"/>
        </w:rPr>
      </w:pPr>
    </w:p>
    <w:p w14:paraId="569335B1" w14:textId="20236610" w:rsidR="005A2D9E" w:rsidRPr="008C6FE7" w:rsidRDefault="005A2D9E" w:rsidP="008C6FE7">
      <w:pPr>
        <w:spacing w:before="59"/>
        <w:ind w:left="100"/>
        <w:rPr>
          <w:b/>
          <w:sz w:val="28"/>
        </w:rPr>
      </w:pPr>
      <w:r>
        <w:rPr>
          <w:b/>
          <w:sz w:val="28"/>
        </w:rPr>
        <w:t>Limitation(s):</w:t>
      </w:r>
    </w:p>
    <w:p w14:paraId="687FA6AF" w14:textId="77777777" w:rsidR="005A2D9E" w:rsidRDefault="005A2D9E" w:rsidP="005A2D9E">
      <w:pPr>
        <w:pStyle w:val="BodyText"/>
        <w:spacing w:before="6"/>
        <w:rPr>
          <w:b/>
          <w:sz w:val="30"/>
        </w:rPr>
      </w:pPr>
    </w:p>
    <w:p w14:paraId="042A75A6" w14:textId="77777777" w:rsidR="005A2D9E" w:rsidRDefault="005A2D9E" w:rsidP="008C6FE7">
      <w:pPr>
        <w:pStyle w:val="BodyText"/>
        <w:spacing w:line="360" w:lineRule="auto"/>
        <w:ind w:left="100"/>
      </w:pPr>
      <w:r>
        <w:t>Very</w:t>
      </w:r>
      <w:r>
        <w:rPr>
          <w:spacing w:val="-2"/>
        </w:rPr>
        <w:t xml:space="preserve"> </w:t>
      </w:r>
      <w:r>
        <w:t>ill</w:t>
      </w:r>
      <w:r>
        <w:rPr>
          <w:spacing w:val="-4"/>
        </w:rPr>
        <w:t xml:space="preserve"> </w:t>
      </w:r>
      <w:r>
        <w:t>COVID-19</w:t>
      </w:r>
      <w:r>
        <w:rPr>
          <w:spacing w:val="-2"/>
        </w:rPr>
        <w:t xml:space="preserve"> </w:t>
      </w:r>
      <w:r>
        <w:t>patients</w:t>
      </w:r>
      <w:r>
        <w:rPr>
          <w:spacing w:val="-1"/>
        </w:rPr>
        <w:t xml:space="preserve"> </w:t>
      </w:r>
      <w:r>
        <w:t>who</w:t>
      </w:r>
      <w:r>
        <w:rPr>
          <w:spacing w:val="-2"/>
        </w:rPr>
        <w:t xml:space="preserve"> </w:t>
      </w:r>
      <w:r>
        <w:t>had</w:t>
      </w:r>
      <w:r>
        <w:rPr>
          <w:spacing w:val="-2"/>
        </w:rPr>
        <w:t xml:space="preserve"> </w:t>
      </w:r>
      <w:r>
        <w:t>been</w:t>
      </w:r>
      <w:r>
        <w:rPr>
          <w:spacing w:val="-2"/>
        </w:rPr>
        <w:t xml:space="preserve"> </w:t>
      </w:r>
      <w:proofErr w:type="spellStart"/>
      <w:r>
        <w:t>hospitalised</w:t>
      </w:r>
      <w:proofErr w:type="spellEnd"/>
      <w:r>
        <w:rPr>
          <w:spacing w:val="-2"/>
        </w:rPr>
        <w:t xml:space="preserve"> </w:t>
      </w:r>
      <w:r>
        <w:t>to</w:t>
      </w:r>
      <w:r>
        <w:rPr>
          <w:spacing w:val="-2"/>
        </w:rPr>
        <w:t xml:space="preserve"> </w:t>
      </w:r>
      <w:r>
        <w:t>the</w:t>
      </w:r>
      <w:r>
        <w:rPr>
          <w:spacing w:val="-3"/>
        </w:rPr>
        <w:t xml:space="preserve"> </w:t>
      </w:r>
      <w:r>
        <w:t>ICU</w:t>
      </w:r>
      <w:r>
        <w:rPr>
          <w:spacing w:val="-1"/>
        </w:rPr>
        <w:t xml:space="preserve"> </w:t>
      </w:r>
      <w:r>
        <w:t>participated</w:t>
      </w:r>
      <w:r>
        <w:rPr>
          <w:spacing w:val="2"/>
        </w:rPr>
        <w:t xml:space="preserve"> </w:t>
      </w:r>
      <w:r>
        <w:t>in</w:t>
      </w:r>
      <w:r>
        <w:rPr>
          <w:spacing w:val="-2"/>
        </w:rPr>
        <w:t xml:space="preserve"> </w:t>
      </w:r>
      <w:r>
        <w:t>the</w:t>
      </w:r>
      <w:r>
        <w:rPr>
          <w:spacing w:val="1"/>
        </w:rPr>
        <w:t xml:space="preserve"> </w:t>
      </w:r>
      <w:r>
        <w:t>trial.</w:t>
      </w:r>
    </w:p>
    <w:p w14:paraId="6BF00E42" w14:textId="77777777" w:rsidR="005A2D9E" w:rsidRDefault="005A2D9E" w:rsidP="008C6FE7">
      <w:pPr>
        <w:pStyle w:val="BodyText"/>
        <w:spacing w:before="5" w:line="360" w:lineRule="auto"/>
        <w:rPr>
          <w:sz w:val="29"/>
        </w:rPr>
      </w:pPr>
    </w:p>
    <w:p w14:paraId="735FF994" w14:textId="77777777" w:rsidR="005A2D9E" w:rsidRDefault="005A2D9E" w:rsidP="008C6FE7">
      <w:pPr>
        <w:pStyle w:val="BodyText"/>
        <w:spacing w:line="360" w:lineRule="auto"/>
        <w:ind w:right="116"/>
        <w:jc w:val="both"/>
      </w:pPr>
      <w:r>
        <w:t>It would have been preferable to include ABG analysis of patients who were just mildly and moderately</w:t>
      </w:r>
      <w:r>
        <w:rPr>
          <w:spacing w:val="1"/>
        </w:rPr>
        <w:t xml:space="preserve"> </w:t>
      </w:r>
      <w:r>
        <w:t>unwell. The association between ABG and patient outcomes in terms of survival and the alteration in ABG</w:t>
      </w:r>
      <w:r>
        <w:rPr>
          <w:spacing w:val="1"/>
        </w:rPr>
        <w:t xml:space="preserve"> </w:t>
      </w:r>
      <w:r>
        <w:t>report pattern over time with illness progression were not covered</w:t>
      </w:r>
      <w:r>
        <w:rPr>
          <w:spacing w:val="1"/>
        </w:rPr>
        <w:t xml:space="preserve"> </w:t>
      </w:r>
      <w:r>
        <w:t>in the current study, which calls for more</w:t>
      </w:r>
      <w:r>
        <w:rPr>
          <w:spacing w:val="1"/>
        </w:rPr>
        <w:t xml:space="preserve"> </w:t>
      </w:r>
      <w:r>
        <w:t>investigation.</w:t>
      </w:r>
      <w:r>
        <w:rPr>
          <w:spacing w:val="-14"/>
        </w:rPr>
        <w:t xml:space="preserve"> </w:t>
      </w:r>
      <w:r>
        <w:t>The</w:t>
      </w:r>
      <w:r>
        <w:rPr>
          <w:spacing w:val="-14"/>
        </w:rPr>
        <w:t xml:space="preserve"> </w:t>
      </w:r>
      <w:r>
        <w:t>discovery</w:t>
      </w:r>
      <w:r>
        <w:rPr>
          <w:spacing w:val="-12"/>
        </w:rPr>
        <w:t xml:space="preserve"> </w:t>
      </w:r>
      <w:r>
        <w:t>of</w:t>
      </w:r>
      <w:r>
        <w:rPr>
          <w:spacing w:val="-12"/>
        </w:rPr>
        <w:t xml:space="preserve"> </w:t>
      </w:r>
      <w:r>
        <w:t>operational</w:t>
      </w:r>
      <w:r>
        <w:rPr>
          <w:spacing w:val="-10"/>
        </w:rPr>
        <w:t xml:space="preserve"> </w:t>
      </w:r>
      <w:r>
        <w:t>causes</w:t>
      </w:r>
      <w:r>
        <w:rPr>
          <w:spacing w:val="-11"/>
        </w:rPr>
        <w:t xml:space="preserve"> </w:t>
      </w:r>
      <w:r>
        <w:t>of</w:t>
      </w:r>
      <w:r>
        <w:rPr>
          <w:spacing w:val="-7"/>
        </w:rPr>
        <w:t xml:space="preserve"> </w:t>
      </w:r>
      <w:r>
        <w:t>pulmonary</w:t>
      </w:r>
      <w:r>
        <w:rPr>
          <w:spacing w:val="-13"/>
        </w:rPr>
        <w:t xml:space="preserve"> </w:t>
      </w:r>
      <w:r>
        <w:t>alkalosis</w:t>
      </w:r>
      <w:r>
        <w:rPr>
          <w:spacing w:val="-11"/>
        </w:rPr>
        <w:t xml:space="preserve"> </w:t>
      </w:r>
      <w:r>
        <w:t>in</w:t>
      </w:r>
      <w:r>
        <w:rPr>
          <w:spacing w:val="-8"/>
        </w:rPr>
        <w:t xml:space="preserve"> </w:t>
      </w:r>
      <w:r>
        <w:t>the</w:t>
      </w:r>
      <w:r>
        <w:rPr>
          <w:spacing w:val="-15"/>
        </w:rPr>
        <w:t xml:space="preserve"> </w:t>
      </w:r>
      <w:r>
        <w:t>study</w:t>
      </w:r>
      <w:r>
        <w:rPr>
          <w:spacing w:val="-13"/>
        </w:rPr>
        <w:t xml:space="preserve"> </w:t>
      </w:r>
      <w:r>
        <w:t>constituted</w:t>
      </w:r>
      <w:r>
        <w:rPr>
          <w:spacing w:val="-13"/>
        </w:rPr>
        <w:t xml:space="preserve"> </w:t>
      </w:r>
      <w:r>
        <w:t>a</w:t>
      </w:r>
      <w:r>
        <w:rPr>
          <w:spacing w:val="-14"/>
        </w:rPr>
        <w:t xml:space="preserve"> </w:t>
      </w:r>
      <w:r>
        <w:t>significant</w:t>
      </w:r>
      <w:r>
        <w:rPr>
          <w:spacing w:val="-58"/>
        </w:rPr>
        <w:t xml:space="preserve"> </w:t>
      </w:r>
      <w:r>
        <w:t>limitation.</w:t>
      </w:r>
      <w:r>
        <w:rPr>
          <w:spacing w:val="-13"/>
        </w:rPr>
        <w:t xml:space="preserve"> </w:t>
      </w:r>
      <w:r>
        <w:t>Although</w:t>
      </w:r>
      <w:r>
        <w:rPr>
          <w:spacing w:val="-7"/>
        </w:rPr>
        <w:t xml:space="preserve"> </w:t>
      </w:r>
      <w:r>
        <w:t>all</w:t>
      </w:r>
      <w:r>
        <w:rPr>
          <w:spacing w:val="-9"/>
        </w:rPr>
        <w:t xml:space="preserve"> </w:t>
      </w:r>
      <w:r>
        <w:t>ABG</w:t>
      </w:r>
      <w:r>
        <w:rPr>
          <w:spacing w:val="34"/>
        </w:rPr>
        <w:t xml:space="preserve"> </w:t>
      </w:r>
      <w:r>
        <w:t>reports</w:t>
      </w:r>
      <w:r>
        <w:rPr>
          <w:spacing w:val="-11"/>
        </w:rPr>
        <w:t xml:space="preserve"> </w:t>
      </w:r>
      <w:r>
        <w:t>were</w:t>
      </w:r>
      <w:r>
        <w:rPr>
          <w:spacing w:val="-13"/>
        </w:rPr>
        <w:t xml:space="preserve"> </w:t>
      </w:r>
      <w:r>
        <w:t>obtained</w:t>
      </w:r>
      <w:r>
        <w:rPr>
          <w:spacing w:val="-7"/>
        </w:rPr>
        <w:t xml:space="preserve"> </w:t>
      </w:r>
      <w:r>
        <w:t>at</w:t>
      </w:r>
      <w:r>
        <w:rPr>
          <w:spacing w:val="-14"/>
        </w:rPr>
        <w:t xml:space="preserve"> </w:t>
      </w:r>
      <w:r>
        <w:t>the</w:t>
      </w:r>
      <w:r>
        <w:rPr>
          <w:spacing w:val="-13"/>
        </w:rPr>
        <w:t xml:space="preserve"> </w:t>
      </w:r>
      <w:r>
        <w:t>time</w:t>
      </w:r>
      <w:r>
        <w:rPr>
          <w:spacing w:val="-13"/>
        </w:rPr>
        <w:t xml:space="preserve"> </w:t>
      </w:r>
      <w:r>
        <w:t>of</w:t>
      </w:r>
      <w:r>
        <w:rPr>
          <w:spacing w:val="-12"/>
        </w:rPr>
        <w:t xml:space="preserve"> </w:t>
      </w:r>
      <w:r>
        <w:t>ICU</w:t>
      </w:r>
      <w:r>
        <w:rPr>
          <w:spacing w:val="-5"/>
        </w:rPr>
        <w:t xml:space="preserve"> </w:t>
      </w:r>
      <w:r>
        <w:t>admission,</w:t>
      </w:r>
      <w:r>
        <w:rPr>
          <w:spacing w:val="1"/>
        </w:rPr>
        <w:t xml:space="preserve"> </w:t>
      </w:r>
      <w:r>
        <w:t>many</w:t>
      </w:r>
      <w:r>
        <w:rPr>
          <w:spacing w:val="-12"/>
        </w:rPr>
        <w:t xml:space="preserve"> </w:t>
      </w:r>
      <w:r>
        <w:t>patients</w:t>
      </w:r>
      <w:r>
        <w:rPr>
          <w:spacing w:val="-11"/>
        </w:rPr>
        <w:t xml:space="preserve"> </w:t>
      </w:r>
      <w:r>
        <w:t>were</w:t>
      </w:r>
      <w:r>
        <w:rPr>
          <w:spacing w:val="-13"/>
        </w:rPr>
        <w:t xml:space="preserve"> </w:t>
      </w:r>
      <w:r>
        <w:t>already</w:t>
      </w:r>
      <w:r>
        <w:rPr>
          <w:spacing w:val="-58"/>
        </w:rPr>
        <w:t xml:space="preserve"> </w:t>
      </w:r>
      <w:r>
        <w:t>receiving</w:t>
      </w:r>
      <w:r>
        <w:rPr>
          <w:spacing w:val="1"/>
        </w:rPr>
        <w:t xml:space="preserve"> </w:t>
      </w:r>
      <w:r>
        <w:t>home oxygen assistance or were even</w:t>
      </w:r>
      <w:r>
        <w:rPr>
          <w:spacing w:val="1"/>
        </w:rPr>
        <w:t xml:space="preserve"> </w:t>
      </w:r>
      <w:r>
        <w:t>receiving BiPAP</w:t>
      </w:r>
      <w:r>
        <w:rPr>
          <w:spacing w:val="1"/>
        </w:rPr>
        <w:t xml:space="preserve"> </w:t>
      </w:r>
      <w:r>
        <w:t>(Bilevel Positive Airway Pressure)</w:t>
      </w:r>
      <w:r>
        <w:rPr>
          <w:spacing w:val="1"/>
        </w:rPr>
        <w:t xml:space="preserve"> </w:t>
      </w:r>
      <w:r>
        <w:t xml:space="preserve">treatment from some other nursing homes before </w:t>
      </w:r>
      <w:proofErr w:type="spellStart"/>
      <w:r>
        <w:t>admission.They</w:t>
      </w:r>
      <w:proofErr w:type="spellEnd"/>
      <w:r>
        <w:t xml:space="preserve"> could have overcorrected for natural</w:t>
      </w:r>
      <w:r>
        <w:rPr>
          <w:spacing w:val="1"/>
        </w:rPr>
        <w:t xml:space="preserve"> </w:t>
      </w:r>
      <w:r>
        <w:t>respiratory</w:t>
      </w:r>
      <w:r>
        <w:rPr>
          <w:spacing w:val="-1"/>
        </w:rPr>
        <w:t xml:space="preserve"> </w:t>
      </w:r>
      <w:r>
        <w:t>acidity, resulting</w:t>
      </w:r>
      <w:r>
        <w:rPr>
          <w:spacing w:val="2"/>
        </w:rPr>
        <w:t xml:space="preserve"> </w:t>
      </w:r>
      <w:r>
        <w:t>in</w:t>
      </w:r>
      <w:r>
        <w:rPr>
          <w:spacing w:val="-1"/>
        </w:rPr>
        <w:t xml:space="preserve"> </w:t>
      </w:r>
      <w:r>
        <w:t>the</w:t>
      </w:r>
      <w:r>
        <w:rPr>
          <w:spacing w:val="-2"/>
        </w:rPr>
        <w:t xml:space="preserve"> </w:t>
      </w:r>
      <w:r>
        <w:t>findings</w:t>
      </w:r>
      <w:r>
        <w:rPr>
          <w:spacing w:val="1"/>
        </w:rPr>
        <w:t xml:space="preserve"> </w:t>
      </w:r>
      <w:r>
        <w:t>of the</w:t>
      </w:r>
      <w:r>
        <w:rPr>
          <w:spacing w:val="2"/>
        </w:rPr>
        <w:t xml:space="preserve"> </w:t>
      </w:r>
      <w:r>
        <w:t>current</w:t>
      </w:r>
      <w:r>
        <w:rPr>
          <w:spacing w:val="-2"/>
        </w:rPr>
        <w:t xml:space="preserve"> </w:t>
      </w:r>
      <w:r>
        <w:t>investigation.</w:t>
      </w:r>
    </w:p>
    <w:p w14:paraId="4549D2BD" w14:textId="77777777" w:rsidR="005D380C" w:rsidRPr="00E83E31" w:rsidRDefault="005D380C" w:rsidP="005D380C">
      <w:pPr>
        <w:shd w:val="clear" w:color="auto" w:fill="FFFFFF"/>
        <w:spacing w:after="0" w:line="360" w:lineRule="auto"/>
        <w:rPr>
          <w:rStyle w:val="Strong"/>
          <w:rFonts w:ascii="Times New Roman" w:hAnsi="Times New Roman" w:cs="Times New Roman"/>
          <w:i/>
          <w:iCs/>
          <w:color w:val="000000" w:themeColor="text1"/>
          <w:sz w:val="24"/>
          <w:szCs w:val="24"/>
          <w:shd w:val="clear" w:color="auto" w:fill="FFFFFF"/>
        </w:rPr>
      </w:pPr>
      <w:r w:rsidRPr="00E83E31">
        <w:rPr>
          <w:rStyle w:val="Strong"/>
          <w:rFonts w:ascii="Times New Roman" w:hAnsi="Times New Roman" w:cs="Times New Roman"/>
          <w:i/>
          <w:iCs/>
          <w:color w:val="000000" w:themeColor="text1"/>
          <w:sz w:val="24"/>
          <w:szCs w:val="24"/>
          <w:shd w:val="clear" w:color="auto" w:fill="FFFFFF"/>
        </w:rPr>
        <w:t>Acknowledgments</w:t>
      </w:r>
    </w:p>
    <w:p w14:paraId="3C268556" w14:textId="77777777" w:rsidR="005D380C" w:rsidRPr="00E83E31" w:rsidRDefault="005D380C" w:rsidP="005D380C">
      <w:pPr>
        <w:shd w:val="clear" w:color="auto" w:fill="FFFFFF"/>
        <w:spacing w:after="0" w:line="360" w:lineRule="auto"/>
        <w:rPr>
          <w:rStyle w:val="Strong"/>
          <w:rFonts w:ascii="Times New Roman" w:hAnsi="Times New Roman" w:cs="Times New Roman"/>
          <w:b w:val="0"/>
          <w:bCs w:val="0"/>
          <w:color w:val="000000" w:themeColor="text1"/>
          <w:sz w:val="24"/>
          <w:szCs w:val="24"/>
          <w:shd w:val="clear" w:color="auto" w:fill="FFFFFF"/>
        </w:rPr>
      </w:pPr>
      <w:r w:rsidRPr="00E83E31">
        <w:rPr>
          <w:rStyle w:val="Strong"/>
          <w:rFonts w:ascii="Times New Roman" w:hAnsi="Times New Roman" w:cs="Times New Roman"/>
          <w:color w:val="000000" w:themeColor="text1"/>
          <w:sz w:val="24"/>
          <w:szCs w:val="24"/>
          <w:shd w:val="clear" w:color="auto" w:fill="FFFFFF"/>
        </w:rPr>
        <w:t xml:space="preserve">Multi-disciplinary research unit (MRU), GMC Srinagar. </w:t>
      </w:r>
    </w:p>
    <w:p w14:paraId="2CD60491" w14:textId="39605E45" w:rsidR="005D380C" w:rsidRPr="00E83E31" w:rsidRDefault="005D380C" w:rsidP="005D380C">
      <w:pPr>
        <w:shd w:val="clear" w:color="auto" w:fill="FFFFFF"/>
        <w:spacing w:after="0" w:line="360" w:lineRule="auto"/>
        <w:rPr>
          <w:rStyle w:val="Strong"/>
          <w:rFonts w:ascii="Times New Roman" w:hAnsi="Times New Roman" w:cs="Times New Roman"/>
          <w:b w:val="0"/>
          <w:bCs w:val="0"/>
          <w:color w:val="000000" w:themeColor="text1"/>
          <w:sz w:val="24"/>
          <w:szCs w:val="24"/>
          <w:shd w:val="clear" w:color="auto" w:fill="FFFFFF"/>
        </w:rPr>
      </w:pPr>
      <w:r w:rsidRPr="00E83E31">
        <w:rPr>
          <w:rStyle w:val="Strong"/>
          <w:rFonts w:ascii="Times New Roman" w:hAnsi="Times New Roman" w:cs="Times New Roman"/>
          <w:color w:val="000000" w:themeColor="text1"/>
          <w:sz w:val="24"/>
          <w:szCs w:val="24"/>
          <w:shd w:val="clear" w:color="auto" w:fill="FFFFFF"/>
        </w:rPr>
        <w:t xml:space="preserve">Department of </w:t>
      </w:r>
      <w:r w:rsidR="0037280A">
        <w:rPr>
          <w:rStyle w:val="Strong"/>
          <w:rFonts w:ascii="Times New Roman" w:hAnsi="Times New Roman" w:cs="Times New Roman"/>
          <w:color w:val="000000" w:themeColor="text1"/>
          <w:sz w:val="24"/>
          <w:szCs w:val="24"/>
          <w:shd w:val="clear" w:color="auto" w:fill="FFFFFF"/>
        </w:rPr>
        <w:t>Biochemistry</w:t>
      </w:r>
      <w:r w:rsidRPr="00E83E31">
        <w:rPr>
          <w:rStyle w:val="Strong"/>
          <w:rFonts w:ascii="Times New Roman" w:hAnsi="Times New Roman" w:cs="Times New Roman"/>
          <w:color w:val="000000" w:themeColor="text1"/>
          <w:sz w:val="24"/>
          <w:szCs w:val="24"/>
          <w:shd w:val="clear" w:color="auto" w:fill="FFFFFF"/>
        </w:rPr>
        <w:t>, GMC Srinagar.</w:t>
      </w:r>
    </w:p>
    <w:p w14:paraId="2979FDBA" w14:textId="77777777" w:rsidR="005D380C" w:rsidRPr="00E83E31" w:rsidRDefault="005D380C" w:rsidP="005D380C">
      <w:pPr>
        <w:shd w:val="clear" w:color="auto" w:fill="FFFFFF"/>
        <w:spacing w:after="0" w:line="360" w:lineRule="auto"/>
        <w:rPr>
          <w:rFonts w:ascii="Times New Roman" w:hAnsi="Times New Roman" w:cs="Times New Roman"/>
          <w:sz w:val="24"/>
          <w:szCs w:val="24"/>
        </w:rPr>
      </w:pPr>
    </w:p>
    <w:p w14:paraId="4807943F" w14:textId="77777777" w:rsidR="005D380C" w:rsidRPr="00E83E31" w:rsidRDefault="005D380C" w:rsidP="005D380C">
      <w:pPr>
        <w:shd w:val="clear" w:color="auto" w:fill="FFFFFF"/>
        <w:spacing w:after="0" w:line="360" w:lineRule="auto"/>
        <w:rPr>
          <w:rFonts w:ascii="Times New Roman" w:hAnsi="Times New Roman" w:cs="Times New Roman"/>
          <w:b/>
          <w:bCs/>
          <w:i/>
          <w:iCs/>
          <w:sz w:val="24"/>
          <w:szCs w:val="24"/>
        </w:rPr>
      </w:pPr>
      <w:r w:rsidRPr="00E83E31">
        <w:rPr>
          <w:rFonts w:ascii="Times New Roman" w:hAnsi="Times New Roman" w:cs="Times New Roman"/>
          <w:b/>
          <w:bCs/>
          <w:i/>
          <w:iCs/>
          <w:sz w:val="24"/>
          <w:szCs w:val="24"/>
        </w:rPr>
        <w:t>Declarations</w:t>
      </w:r>
    </w:p>
    <w:p w14:paraId="65CF2042" w14:textId="77777777" w:rsidR="005D380C" w:rsidRPr="00E83E31" w:rsidRDefault="005D380C" w:rsidP="005D380C">
      <w:pPr>
        <w:shd w:val="clear" w:color="auto" w:fill="FFFFFF"/>
        <w:spacing w:after="0" w:line="360" w:lineRule="auto"/>
        <w:rPr>
          <w:rFonts w:ascii="Times New Roman" w:hAnsi="Times New Roman" w:cs="Times New Roman"/>
          <w:b/>
          <w:bCs/>
          <w:sz w:val="24"/>
          <w:szCs w:val="24"/>
        </w:rPr>
      </w:pPr>
      <w:r w:rsidRPr="00E83E31">
        <w:rPr>
          <w:rFonts w:ascii="Times New Roman" w:hAnsi="Times New Roman" w:cs="Times New Roman"/>
          <w:b/>
          <w:bCs/>
          <w:sz w:val="24"/>
          <w:szCs w:val="24"/>
        </w:rPr>
        <w:t>Funding sources</w:t>
      </w:r>
    </w:p>
    <w:p w14:paraId="561568FB" w14:textId="77777777" w:rsidR="005D380C" w:rsidRPr="00E83E31" w:rsidRDefault="005D380C" w:rsidP="005D380C">
      <w:pPr>
        <w:shd w:val="clear" w:color="auto" w:fill="FFFFFF"/>
        <w:spacing w:after="0" w:line="360" w:lineRule="auto"/>
        <w:rPr>
          <w:rFonts w:ascii="Times New Roman" w:hAnsi="Times New Roman" w:cs="Times New Roman"/>
          <w:b/>
          <w:bCs/>
          <w:sz w:val="24"/>
          <w:szCs w:val="24"/>
        </w:rPr>
      </w:pPr>
      <w:r w:rsidRPr="00E83E31">
        <w:rPr>
          <w:rFonts w:ascii="Times New Roman" w:hAnsi="Times New Roman" w:cs="Times New Roman"/>
          <w:color w:val="000000"/>
          <w:sz w:val="24"/>
          <w:szCs w:val="24"/>
          <w:shd w:val="clear" w:color="auto" w:fill="FFFFFF"/>
        </w:rPr>
        <w:lastRenderedPageBreak/>
        <w:t>This research work received no financial support from any funding agency for the research, authorship, and/or publication of this article.</w:t>
      </w:r>
    </w:p>
    <w:p w14:paraId="0E693955" w14:textId="77777777" w:rsidR="005D380C" w:rsidRPr="00E83E31" w:rsidRDefault="005D380C" w:rsidP="005D380C">
      <w:pPr>
        <w:shd w:val="clear" w:color="auto" w:fill="FFFFFF"/>
        <w:spacing w:after="0" w:line="360" w:lineRule="auto"/>
        <w:rPr>
          <w:rFonts w:ascii="Times New Roman" w:hAnsi="Times New Roman" w:cs="Times New Roman"/>
          <w:sz w:val="24"/>
          <w:szCs w:val="24"/>
        </w:rPr>
      </w:pPr>
      <w:r w:rsidRPr="00E83E31">
        <w:rPr>
          <w:rFonts w:ascii="Times New Roman" w:hAnsi="Times New Roman" w:cs="Times New Roman"/>
          <w:b/>
          <w:bCs/>
          <w:sz w:val="24"/>
          <w:szCs w:val="24"/>
        </w:rPr>
        <w:t xml:space="preserve">Ethics Committee Approval: </w:t>
      </w:r>
      <w:r w:rsidRPr="00E83E31">
        <w:rPr>
          <w:rFonts w:ascii="Times New Roman" w:hAnsi="Times New Roman" w:cs="Times New Roman"/>
          <w:sz w:val="24"/>
          <w:szCs w:val="24"/>
        </w:rPr>
        <w:t xml:space="preserve">The work was ethically approved by the ethical committee of GOVT Medical College and associated SMHS Hospital. Approval no: Ref </w:t>
      </w:r>
      <w:proofErr w:type="spellStart"/>
      <w:r w:rsidRPr="00E83E31">
        <w:rPr>
          <w:rFonts w:ascii="Times New Roman" w:hAnsi="Times New Roman" w:cs="Times New Roman"/>
          <w:sz w:val="24"/>
          <w:szCs w:val="24"/>
        </w:rPr>
        <w:t>No.IEC</w:t>
      </w:r>
      <w:proofErr w:type="spellEnd"/>
      <w:r w:rsidRPr="00E83E31">
        <w:rPr>
          <w:rFonts w:ascii="Times New Roman" w:hAnsi="Times New Roman" w:cs="Times New Roman"/>
          <w:sz w:val="24"/>
          <w:szCs w:val="24"/>
        </w:rPr>
        <w:t>-GMC-</w:t>
      </w:r>
      <w:proofErr w:type="spellStart"/>
      <w:r w:rsidRPr="00E83E31">
        <w:rPr>
          <w:rFonts w:ascii="Times New Roman" w:hAnsi="Times New Roman" w:cs="Times New Roman"/>
          <w:sz w:val="24"/>
          <w:szCs w:val="24"/>
        </w:rPr>
        <w:t>Sgr</w:t>
      </w:r>
      <w:proofErr w:type="spellEnd"/>
      <w:r w:rsidRPr="00E83E31">
        <w:rPr>
          <w:rFonts w:ascii="Times New Roman" w:hAnsi="Times New Roman" w:cs="Times New Roman"/>
          <w:sz w:val="24"/>
          <w:szCs w:val="24"/>
        </w:rPr>
        <w:t xml:space="preserve">/27. </w:t>
      </w:r>
    </w:p>
    <w:p w14:paraId="75C924AD" w14:textId="77777777" w:rsidR="005D380C" w:rsidRPr="00E83E31" w:rsidRDefault="005D380C" w:rsidP="005D380C">
      <w:pPr>
        <w:shd w:val="clear" w:color="auto" w:fill="FFFFFF"/>
        <w:spacing w:after="0" w:line="360" w:lineRule="auto"/>
        <w:rPr>
          <w:rFonts w:ascii="Times New Roman" w:hAnsi="Times New Roman" w:cs="Times New Roman"/>
          <w:b/>
          <w:bCs/>
          <w:sz w:val="24"/>
          <w:szCs w:val="24"/>
        </w:rPr>
      </w:pPr>
    </w:p>
    <w:p w14:paraId="409106E5" w14:textId="77777777" w:rsidR="005D380C" w:rsidRPr="00E83E31" w:rsidRDefault="005D380C" w:rsidP="005D380C">
      <w:pPr>
        <w:shd w:val="clear" w:color="auto" w:fill="FFFFFF"/>
        <w:spacing w:after="0" w:line="360" w:lineRule="auto"/>
        <w:rPr>
          <w:rFonts w:ascii="Times New Roman" w:hAnsi="Times New Roman" w:cs="Times New Roman"/>
          <w:sz w:val="24"/>
          <w:szCs w:val="24"/>
        </w:rPr>
      </w:pPr>
      <w:r w:rsidRPr="00E83E31">
        <w:rPr>
          <w:rFonts w:ascii="Times New Roman" w:hAnsi="Times New Roman" w:cs="Times New Roman"/>
          <w:b/>
          <w:bCs/>
          <w:sz w:val="24"/>
          <w:szCs w:val="24"/>
        </w:rPr>
        <w:t>Conflict of interest:</w:t>
      </w:r>
      <w:r w:rsidRPr="00E83E31">
        <w:rPr>
          <w:rFonts w:ascii="Times New Roman" w:hAnsi="Times New Roman" w:cs="Times New Roman"/>
          <w:sz w:val="24"/>
          <w:szCs w:val="24"/>
        </w:rPr>
        <w:t xml:space="preserve"> The authors declare no conflict of interest. </w:t>
      </w:r>
    </w:p>
    <w:p w14:paraId="1A872BA4" w14:textId="77777777" w:rsidR="00995EA4" w:rsidRDefault="00995EA4" w:rsidP="008C6FE7">
      <w:pPr>
        <w:pStyle w:val="p"/>
        <w:shd w:val="clear" w:color="auto" w:fill="FFFFFF"/>
        <w:spacing w:before="400" w:beforeAutospacing="0" w:after="400" w:afterAutospacing="0" w:line="360" w:lineRule="auto"/>
        <w:jc w:val="both"/>
        <w:rPr>
          <w:color w:val="212121"/>
        </w:rPr>
      </w:pPr>
    </w:p>
    <w:p w14:paraId="41677DC9" w14:textId="1D98B3F2" w:rsidR="00551459" w:rsidRPr="00333AD0" w:rsidRDefault="005A2D9E" w:rsidP="00333AD0">
      <w:pPr>
        <w:pStyle w:val="p"/>
        <w:shd w:val="clear" w:color="auto" w:fill="FFFFFF"/>
        <w:spacing w:before="400" w:beforeAutospacing="0" w:after="400" w:afterAutospacing="0" w:line="360" w:lineRule="auto"/>
        <w:jc w:val="both"/>
        <w:rPr>
          <w:b/>
          <w:bCs/>
          <w:color w:val="212121"/>
          <w:sz w:val="28"/>
          <w:szCs w:val="28"/>
        </w:rPr>
      </w:pPr>
      <w:r w:rsidRPr="005A2D9E">
        <w:rPr>
          <w:b/>
          <w:bCs/>
          <w:color w:val="212121"/>
          <w:sz w:val="28"/>
          <w:szCs w:val="28"/>
        </w:rPr>
        <w:t>R</w:t>
      </w:r>
      <w:r>
        <w:rPr>
          <w:b/>
          <w:bCs/>
          <w:color w:val="212121"/>
          <w:sz w:val="28"/>
          <w:szCs w:val="28"/>
        </w:rPr>
        <w:t>eferences</w:t>
      </w:r>
    </w:p>
    <w:p w14:paraId="3A51647B" w14:textId="6764DF33" w:rsidR="00551459" w:rsidRPr="00127474" w:rsidRDefault="00551459" w:rsidP="00111974">
      <w:pPr>
        <w:widowControl w:val="0"/>
        <w:tabs>
          <w:tab w:val="left" w:pos="476"/>
        </w:tabs>
        <w:autoSpaceDE w:val="0"/>
        <w:autoSpaceDN w:val="0"/>
        <w:spacing w:after="0" w:line="360" w:lineRule="auto"/>
        <w:ind w:right="116"/>
        <w:jc w:val="both"/>
        <w:rPr>
          <w:rFonts w:ascii="Times New Roman" w:hAnsi="Times New Roman" w:cs="Times New Roman"/>
          <w:sz w:val="24"/>
          <w:szCs w:val="24"/>
        </w:rPr>
      </w:pPr>
      <w:r w:rsidRPr="00127474">
        <w:rPr>
          <w:rFonts w:ascii="Times New Roman" w:hAnsi="Times New Roman" w:cs="Times New Roman"/>
          <w:sz w:val="24"/>
          <w:szCs w:val="24"/>
        </w:rPr>
        <w:t xml:space="preserve">Bertolino L, </w:t>
      </w:r>
      <w:proofErr w:type="spellStart"/>
      <w:r w:rsidRPr="00127474">
        <w:rPr>
          <w:rFonts w:ascii="Times New Roman" w:hAnsi="Times New Roman" w:cs="Times New Roman"/>
          <w:sz w:val="24"/>
          <w:szCs w:val="24"/>
        </w:rPr>
        <w:t>Vitrone</w:t>
      </w:r>
      <w:proofErr w:type="spellEnd"/>
      <w:r w:rsidRPr="00127474">
        <w:rPr>
          <w:rFonts w:ascii="Times New Roman" w:hAnsi="Times New Roman" w:cs="Times New Roman"/>
          <w:sz w:val="24"/>
          <w:szCs w:val="24"/>
        </w:rPr>
        <w:t xml:space="preserve"> M, Durante-Mang </w:t>
      </w:r>
      <w:proofErr w:type="spellStart"/>
      <w:r w:rsidRPr="00127474">
        <w:rPr>
          <w:rFonts w:ascii="Times New Roman" w:hAnsi="Times New Roman" w:cs="Times New Roman"/>
          <w:sz w:val="24"/>
          <w:szCs w:val="24"/>
        </w:rPr>
        <w:t>oni</w:t>
      </w:r>
      <w:proofErr w:type="spellEnd"/>
      <w:r w:rsidRPr="00127474">
        <w:rPr>
          <w:rFonts w:ascii="Times New Roman" w:hAnsi="Times New Roman" w:cs="Times New Roman"/>
          <w:sz w:val="24"/>
          <w:szCs w:val="24"/>
        </w:rPr>
        <w:t xml:space="preserve"> E: Does this patient have COVID-19? A practical guide for</w:t>
      </w:r>
      <w:r w:rsidRPr="00127474">
        <w:rPr>
          <w:rFonts w:ascii="Times New Roman" w:hAnsi="Times New Roman" w:cs="Times New Roman"/>
          <w:spacing w:val="1"/>
          <w:sz w:val="24"/>
          <w:szCs w:val="24"/>
        </w:rPr>
        <w:t xml:space="preserve"> </w:t>
      </w:r>
      <w:r w:rsidRPr="00127474">
        <w:rPr>
          <w:rFonts w:ascii="Times New Roman" w:hAnsi="Times New Roman" w:cs="Times New Roman"/>
          <w:spacing w:val="-1"/>
          <w:sz w:val="24"/>
          <w:szCs w:val="24"/>
        </w:rPr>
        <w:t>the</w:t>
      </w:r>
      <w:r w:rsidRPr="00127474">
        <w:rPr>
          <w:rFonts w:ascii="Times New Roman" w:hAnsi="Times New Roman" w:cs="Times New Roman"/>
          <w:spacing w:val="-17"/>
          <w:sz w:val="24"/>
          <w:szCs w:val="24"/>
        </w:rPr>
        <w:t xml:space="preserve"> </w:t>
      </w:r>
      <w:proofErr w:type="spellStart"/>
      <w:r w:rsidRPr="00127474">
        <w:rPr>
          <w:rFonts w:ascii="Times New Roman" w:hAnsi="Times New Roman" w:cs="Times New Roman"/>
          <w:spacing w:val="-1"/>
          <w:sz w:val="24"/>
          <w:szCs w:val="24"/>
        </w:rPr>
        <w:t>nternist</w:t>
      </w:r>
      <w:proofErr w:type="spellEnd"/>
      <w:r w:rsidRPr="00127474">
        <w:rPr>
          <w:rFonts w:ascii="Times New Roman" w:hAnsi="Times New Roman" w:cs="Times New Roman"/>
          <w:spacing w:val="-1"/>
          <w:sz w:val="24"/>
          <w:szCs w:val="24"/>
        </w:rPr>
        <w:t>.</w:t>
      </w:r>
      <w:r w:rsidRPr="00127474">
        <w:rPr>
          <w:rFonts w:ascii="Times New Roman" w:hAnsi="Times New Roman" w:cs="Times New Roman"/>
          <w:spacing w:val="-16"/>
          <w:sz w:val="24"/>
          <w:szCs w:val="24"/>
        </w:rPr>
        <w:t xml:space="preserve"> </w:t>
      </w:r>
      <w:r w:rsidRPr="00127474">
        <w:rPr>
          <w:rFonts w:ascii="Times New Roman" w:hAnsi="Times New Roman" w:cs="Times New Roman"/>
          <w:spacing w:val="-1"/>
          <w:sz w:val="24"/>
          <w:szCs w:val="24"/>
        </w:rPr>
        <w:t>Intern</w:t>
      </w:r>
      <w:r w:rsidRPr="00127474">
        <w:rPr>
          <w:rFonts w:ascii="Times New Roman" w:hAnsi="Times New Roman" w:cs="Times New Roman"/>
          <w:spacing w:val="-11"/>
          <w:sz w:val="24"/>
          <w:szCs w:val="24"/>
        </w:rPr>
        <w:t xml:space="preserve"> </w:t>
      </w:r>
      <w:r w:rsidRPr="00127474">
        <w:rPr>
          <w:rFonts w:ascii="Times New Roman" w:hAnsi="Times New Roman" w:cs="Times New Roman"/>
          <w:sz w:val="24"/>
          <w:szCs w:val="24"/>
        </w:rPr>
        <w:t>Emerg</w:t>
      </w:r>
      <w:r w:rsidRPr="00127474">
        <w:rPr>
          <w:rFonts w:ascii="Times New Roman" w:hAnsi="Times New Roman" w:cs="Times New Roman"/>
          <w:spacing w:val="-10"/>
          <w:sz w:val="24"/>
          <w:szCs w:val="24"/>
        </w:rPr>
        <w:t xml:space="preserve"> </w:t>
      </w:r>
      <w:r w:rsidRPr="00127474">
        <w:rPr>
          <w:rFonts w:ascii="Times New Roman" w:hAnsi="Times New Roman" w:cs="Times New Roman"/>
          <w:sz w:val="24"/>
          <w:szCs w:val="24"/>
        </w:rPr>
        <w:t>Med.</w:t>
      </w:r>
      <w:r w:rsidRPr="00127474">
        <w:rPr>
          <w:rFonts w:ascii="Times New Roman" w:hAnsi="Times New Roman" w:cs="Times New Roman"/>
          <w:spacing w:val="-16"/>
          <w:sz w:val="24"/>
          <w:szCs w:val="24"/>
        </w:rPr>
        <w:t xml:space="preserve"> </w:t>
      </w:r>
      <w:r w:rsidRPr="00127474">
        <w:rPr>
          <w:rFonts w:ascii="Times New Roman" w:hAnsi="Times New Roman" w:cs="Times New Roman"/>
          <w:sz w:val="24"/>
          <w:szCs w:val="24"/>
        </w:rPr>
        <w:t>2020,</w:t>
      </w:r>
      <w:r w:rsidRPr="00127474">
        <w:rPr>
          <w:rFonts w:ascii="Times New Roman" w:hAnsi="Times New Roman" w:cs="Times New Roman"/>
          <w:spacing w:val="-11"/>
          <w:sz w:val="24"/>
          <w:szCs w:val="24"/>
        </w:rPr>
        <w:t xml:space="preserve"> </w:t>
      </w:r>
      <w:r w:rsidRPr="00127474">
        <w:rPr>
          <w:rFonts w:ascii="Times New Roman" w:hAnsi="Times New Roman" w:cs="Times New Roman"/>
          <w:sz w:val="24"/>
          <w:szCs w:val="24"/>
        </w:rPr>
        <w:t>15:791-800.</w:t>
      </w:r>
      <w:r w:rsidRPr="00127474">
        <w:rPr>
          <w:rFonts w:ascii="Times New Roman" w:hAnsi="Times New Roman" w:cs="Times New Roman"/>
          <w:spacing w:val="-10"/>
          <w:sz w:val="24"/>
          <w:szCs w:val="24"/>
        </w:rPr>
        <w:t xml:space="preserve"> </w:t>
      </w:r>
      <w:r w:rsidRPr="00127474">
        <w:rPr>
          <w:rFonts w:ascii="Times New Roman" w:hAnsi="Times New Roman" w:cs="Times New Roman"/>
          <w:sz w:val="24"/>
          <w:szCs w:val="24"/>
        </w:rPr>
        <w:t>17..</w:t>
      </w:r>
    </w:p>
    <w:p w14:paraId="5F88A211" w14:textId="4C62EAD1"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proofErr w:type="spellStart"/>
      <w:r w:rsidRPr="00127474">
        <w:rPr>
          <w:rFonts w:ascii="Times New Roman" w:eastAsia="Times New Roman" w:hAnsi="Times New Roman" w:cs="Times New Roman"/>
          <w:color w:val="212121"/>
          <w:kern w:val="0"/>
          <w:sz w:val="24"/>
          <w:szCs w:val="24"/>
          <w:lang w:eastAsia="en-IN"/>
          <w14:ligatures w14:val="none"/>
        </w:rPr>
        <w:t>Bhatraju</w:t>
      </w:r>
      <w:proofErr w:type="spellEnd"/>
      <w:r w:rsidRPr="00127474">
        <w:rPr>
          <w:rFonts w:ascii="Times New Roman" w:eastAsia="Times New Roman" w:hAnsi="Times New Roman" w:cs="Times New Roman"/>
          <w:color w:val="212121"/>
          <w:kern w:val="0"/>
          <w:sz w:val="24"/>
          <w:szCs w:val="24"/>
          <w:lang w:eastAsia="en-IN"/>
          <w14:ligatures w14:val="none"/>
        </w:rPr>
        <w:t xml:space="preserve"> PK, </w:t>
      </w:r>
      <w:proofErr w:type="spellStart"/>
      <w:r w:rsidRPr="00127474">
        <w:rPr>
          <w:rFonts w:ascii="Times New Roman" w:eastAsia="Times New Roman" w:hAnsi="Times New Roman" w:cs="Times New Roman"/>
          <w:color w:val="212121"/>
          <w:kern w:val="0"/>
          <w:sz w:val="24"/>
          <w:szCs w:val="24"/>
          <w:lang w:eastAsia="en-IN"/>
          <w14:ligatures w14:val="none"/>
        </w:rPr>
        <w:t>Ghassemieh</w:t>
      </w:r>
      <w:proofErr w:type="spellEnd"/>
      <w:r w:rsidRPr="00127474">
        <w:rPr>
          <w:rFonts w:ascii="Times New Roman" w:eastAsia="Times New Roman" w:hAnsi="Times New Roman" w:cs="Times New Roman"/>
          <w:color w:val="212121"/>
          <w:kern w:val="0"/>
          <w:sz w:val="24"/>
          <w:szCs w:val="24"/>
          <w:lang w:eastAsia="en-IN"/>
          <w14:ligatures w14:val="none"/>
        </w:rPr>
        <w:t xml:space="preserve"> BJ, Nichols M, et al. </w:t>
      </w:r>
      <w:r w:rsidR="00333AD0" w:rsidRPr="00127474">
        <w:rPr>
          <w:rFonts w:ascii="Times New Roman" w:eastAsia="Times New Roman" w:hAnsi="Times New Roman" w:cs="Times New Roman"/>
          <w:color w:val="212121"/>
          <w:kern w:val="0"/>
          <w:sz w:val="24"/>
          <w:szCs w:val="24"/>
          <w:lang w:eastAsia="en-IN"/>
          <w14:ligatures w14:val="none"/>
        </w:rPr>
        <w:t>c</w:t>
      </w:r>
      <w:r w:rsidRPr="00127474">
        <w:rPr>
          <w:rFonts w:ascii="Times New Roman" w:eastAsia="Times New Roman" w:hAnsi="Times New Roman" w:cs="Times New Roman"/>
          <w:color w:val="212121"/>
          <w:kern w:val="0"/>
          <w:sz w:val="24"/>
          <w:szCs w:val="24"/>
          <w:lang w:eastAsia="en-IN"/>
          <w14:ligatures w14:val="none"/>
        </w:rPr>
        <w:t xml:space="preserve">ovid-19 in critically ill patients in the Seattle region - case series. </w:t>
      </w:r>
      <w:r w:rsidR="00333AD0" w:rsidRPr="00127474">
        <w:rPr>
          <w:rFonts w:ascii="Times New Roman" w:eastAsia="Times New Roman" w:hAnsi="Times New Roman" w:cs="Times New Roman"/>
          <w:i/>
          <w:iCs/>
          <w:color w:val="212121"/>
          <w:kern w:val="0"/>
          <w:sz w:val="24"/>
          <w:szCs w:val="24"/>
          <w:lang w:eastAsia="en-IN"/>
          <w14:ligatures w14:val="none"/>
        </w:rPr>
        <w:t>N Engl J Med. </w:t>
      </w:r>
      <w:r w:rsidR="00333AD0" w:rsidRPr="00127474">
        <w:rPr>
          <w:rFonts w:ascii="Times New Roman" w:eastAsia="Times New Roman" w:hAnsi="Times New Roman" w:cs="Times New Roman"/>
          <w:color w:val="212121"/>
          <w:kern w:val="0"/>
          <w:sz w:val="24"/>
          <w:szCs w:val="24"/>
          <w:lang w:eastAsia="en-IN"/>
          <w14:ligatures w14:val="none"/>
        </w:rPr>
        <w:t>2020;382:20122022. </w:t>
      </w:r>
    </w:p>
    <w:p w14:paraId="17BE48C9" w14:textId="77777777"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Style w:val="element-citation"/>
          <w:rFonts w:ascii="Times New Roman" w:hAnsi="Times New Roman" w:cs="Times New Roman"/>
          <w:color w:val="212121"/>
          <w:sz w:val="24"/>
          <w:szCs w:val="24"/>
          <w:shd w:val="clear" w:color="auto" w:fill="FFFFFF"/>
        </w:rPr>
        <w:t xml:space="preserve">Cascella M, </w:t>
      </w:r>
      <w:proofErr w:type="spellStart"/>
      <w:r w:rsidRPr="00127474">
        <w:rPr>
          <w:rStyle w:val="element-citation"/>
          <w:rFonts w:ascii="Times New Roman" w:hAnsi="Times New Roman" w:cs="Times New Roman"/>
          <w:color w:val="212121"/>
          <w:sz w:val="24"/>
          <w:szCs w:val="24"/>
          <w:shd w:val="clear" w:color="auto" w:fill="FFFFFF"/>
        </w:rPr>
        <w:t>Rajnik</w:t>
      </w:r>
      <w:proofErr w:type="spellEnd"/>
      <w:r w:rsidRPr="00127474">
        <w:rPr>
          <w:rStyle w:val="element-citation"/>
          <w:rFonts w:ascii="Times New Roman" w:hAnsi="Times New Roman" w:cs="Times New Roman"/>
          <w:color w:val="212121"/>
          <w:sz w:val="24"/>
          <w:szCs w:val="24"/>
          <w:shd w:val="clear" w:color="auto" w:fill="FFFFFF"/>
        </w:rPr>
        <w:t xml:space="preserve"> M, Aleem A, et al. Treasure Island, FL: </w:t>
      </w:r>
      <w:proofErr w:type="spellStart"/>
      <w:r w:rsidRPr="00127474">
        <w:rPr>
          <w:rStyle w:val="element-citation"/>
          <w:rFonts w:ascii="Times New Roman" w:hAnsi="Times New Roman" w:cs="Times New Roman"/>
          <w:color w:val="212121"/>
          <w:sz w:val="24"/>
          <w:szCs w:val="24"/>
          <w:shd w:val="clear" w:color="auto" w:fill="FFFFFF"/>
        </w:rPr>
        <w:t>StatPearls</w:t>
      </w:r>
      <w:proofErr w:type="spellEnd"/>
      <w:r w:rsidRPr="00127474">
        <w:rPr>
          <w:rStyle w:val="element-citation"/>
          <w:rFonts w:ascii="Times New Roman" w:hAnsi="Times New Roman" w:cs="Times New Roman"/>
          <w:color w:val="212121"/>
          <w:sz w:val="24"/>
          <w:szCs w:val="24"/>
          <w:shd w:val="clear" w:color="auto" w:fill="FFFFFF"/>
        </w:rPr>
        <w:t xml:space="preserve"> Publishing; 2022. Features, evaluation, and treatment of coronavirus (COVID-19)</w:t>
      </w:r>
      <w:r w:rsidRPr="00127474">
        <w:rPr>
          <w:rFonts w:ascii="Times New Roman" w:hAnsi="Times New Roman" w:cs="Times New Roman"/>
          <w:color w:val="212121"/>
          <w:sz w:val="24"/>
          <w:szCs w:val="24"/>
          <w:shd w:val="clear" w:color="auto" w:fill="FFFFFF"/>
        </w:rPr>
        <w:t xml:space="preserve"> </w:t>
      </w:r>
    </w:p>
    <w:p w14:paraId="79FAFBFE" w14:textId="77777777" w:rsidR="00551459" w:rsidRPr="00127474" w:rsidRDefault="00551459" w:rsidP="00111974">
      <w:pPr>
        <w:widowControl w:val="0"/>
        <w:tabs>
          <w:tab w:val="left" w:pos="461"/>
        </w:tabs>
        <w:autoSpaceDE w:val="0"/>
        <w:autoSpaceDN w:val="0"/>
        <w:spacing w:before="199" w:after="0" w:line="240" w:lineRule="auto"/>
        <w:jc w:val="both"/>
        <w:rPr>
          <w:rFonts w:ascii="Times New Roman" w:hAnsi="Times New Roman" w:cs="Times New Roman"/>
          <w:sz w:val="24"/>
          <w:szCs w:val="24"/>
        </w:rPr>
      </w:pPr>
      <w:r w:rsidRPr="00127474">
        <w:rPr>
          <w:rFonts w:ascii="Times New Roman" w:hAnsi="Times New Roman" w:cs="Times New Roman"/>
          <w:sz w:val="24"/>
          <w:szCs w:val="24"/>
        </w:rPr>
        <w:t>Castro</w:t>
      </w:r>
      <w:r w:rsidRPr="00127474">
        <w:rPr>
          <w:rFonts w:ascii="Times New Roman" w:hAnsi="Times New Roman" w:cs="Times New Roman"/>
          <w:spacing w:val="-2"/>
          <w:sz w:val="24"/>
          <w:szCs w:val="24"/>
        </w:rPr>
        <w:t xml:space="preserve"> </w:t>
      </w:r>
      <w:r w:rsidRPr="00127474">
        <w:rPr>
          <w:rFonts w:ascii="Times New Roman" w:hAnsi="Times New Roman" w:cs="Times New Roman"/>
          <w:sz w:val="24"/>
          <w:szCs w:val="24"/>
        </w:rPr>
        <w:t>D,</w:t>
      </w:r>
      <w:r w:rsidRPr="00127474">
        <w:rPr>
          <w:rFonts w:ascii="Times New Roman" w:hAnsi="Times New Roman" w:cs="Times New Roman"/>
          <w:spacing w:val="-1"/>
          <w:sz w:val="24"/>
          <w:szCs w:val="24"/>
        </w:rPr>
        <w:t xml:space="preserve"> </w:t>
      </w:r>
      <w:r w:rsidRPr="00127474">
        <w:rPr>
          <w:rFonts w:ascii="Times New Roman" w:hAnsi="Times New Roman" w:cs="Times New Roman"/>
          <w:sz w:val="24"/>
          <w:szCs w:val="24"/>
        </w:rPr>
        <w:t>Patil</w:t>
      </w:r>
      <w:r w:rsidRPr="00127474">
        <w:rPr>
          <w:rFonts w:ascii="Times New Roman" w:hAnsi="Times New Roman" w:cs="Times New Roman"/>
          <w:spacing w:val="-4"/>
          <w:sz w:val="24"/>
          <w:szCs w:val="24"/>
        </w:rPr>
        <w:t xml:space="preserve"> </w:t>
      </w:r>
      <w:r w:rsidRPr="00127474">
        <w:rPr>
          <w:rFonts w:ascii="Times New Roman" w:hAnsi="Times New Roman" w:cs="Times New Roman"/>
          <w:sz w:val="24"/>
          <w:szCs w:val="24"/>
        </w:rPr>
        <w:t>SM,</w:t>
      </w:r>
      <w:r w:rsidRPr="00127474">
        <w:rPr>
          <w:rFonts w:ascii="Times New Roman" w:hAnsi="Times New Roman" w:cs="Times New Roman"/>
          <w:spacing w:val="-1"/>
          <w:sz w:val="24"/>
          <w:szCs w:val="24"/>
        </w:rPr>
        <w:t xml:space="preserve"> </w:t>
      </w:r>
      <w:proofErr w:type="spellStart"/>
      <w:r w:rsidRPr="00127474">
        <w:rPr>
          <w:rFonts w:ascii="Times New Roman" w:hAnsi="Times New Roman" w:cs="Times New Roman"/>
          <w:sz w:val="24"/>
          <w:szCs w:val="24"/>
        </w:rPr>
        <w:t>Keenaghan</w:t>
      </w:r>
      <w:proofErr w:type="spellEnd"/>
      <w:r w:rsidRPr="00127474">
        <w:rPr>
          <w:rFonts w:ascii="Times New Roman" w:hAnsi="Times New Roman" w:cs="Times New Roman"/>
          <w:spacing w:val="-2"/>
          <w:sz w:val="24"/>
          <w:szCs w:val="24"/>
        </w:rPr>
        <w:t xml:space="preserve"> </w:t>
      </w:r>
      <w:r w:rsidRPr="00127474">
        <w:rPr>
          <w:rFonts w:ascii="Times New Roman" w:hAnsi="Times New Roman" w:cs="Times New Roman"/>
          <w:sz w:val="24"/>
          <w:szCs w:val="24"/>
        </w:rPr>
        <w:t>M:</w:t>
      </w:r>
      <w:r w:rsidRPr="00127474">
        <w:rPr>
          <w:rFonts w:ascii="Times New Roman" w:hAnsi="Times New Roman" w:cs="Times New Roman"/>
          <w:spacing w:val="-3"/>
          <w:sz w:val="24"/>
          <w:szCs w:val="24"/>
        </w:rPr>
        <w:t xml:space="preserve"> </w:t>
      </w:r>
      <w:r w:rsidRPr="00127474">
        <w:rPr>
          <w:rFonts w:ascii="Times New Roman" w:hAnsi="Times New Roman" w:cs="Times New Roman"/>
          <w:sz w:val="24"/>
          <w:szCs w:val="24"/>
        </w:rPr>
        <w:t>Arterial</w:t>
      </w:r>
      <w:r w:rsidRPr="00127474">
        <w:rPr>
          <w:rFonts w:ascii="Times New Roman" w:hAnsi="Times New Roman" w:cs="Times New Roman"/>
          <w:spacing w:val="-4"/>
          <w:sz w:val="24"/>
          <w:szCs w:val="24"/>
        </w:rPr>
        <w:t xml:space="preserve"> </w:t>
      </w:r>
      <w:r w:rsidRPr="00127474">
        <w:rPr>
          <w:rFonts w:ascii="Times New Roman" w:hAnsi="Times New Roman" w:cs="Times New Roman"/>
          <w:sz w:val="24"/>
          <w:szCs w:val="24"/>
        </w:rPr>
        <w:t>blood</w:t>
      </w:r>
      <w:r w:rsidRPr="00127474">
        <w:rPr>
          <w:rFonts w:ascii="Times New Roman" w:hAnsi="Times New Roman" w:cs="Times New Roman"/>
          <w:spacing w:val="-1"/>
          <w:sz w:val="24"/>
          <w:szCs w:val="24"/>
        </w:rPr>
        <w:t xml:space="preserve"> </w:t>
      </w:r>
      <w:r w:rsidRPr="00127474">
        <w:rPr>
          <w:rFonts w:ascii="Times New Roman" w:hAnsi="Times New Roman" w:cs="Times New Roman"/>
          <w:sz w:val="24"/>
          <w:szCs w:val="24"/>
        </w:rPr>
        <w:t>gas .</w:t>
      </w:r>
      <w:r w:rsidRPr="00127474">
        <w:rPr>
          <w:rFonts w:ascii="Times New Roman" w:hAnsi="Times New Roman" w:cs="Times New Roman"/>
          <w:spacing w:val="-2"/>
          <w:sz w:val="24"/>
          <w:szCs w:val="24"/>
        </w:rPr>
        <w:t xml:space="preserve"> </w:t>
      </w:r>
      <w:proofErr w:type="spellStart"/>
      <w:r w:rsidRPr="00127474">
        <w:rPr>
          <w:rFonts w:ascii="Times New Roman" w:hAnsi="Times New Roman" w:cs="Times New Roman"/>
          <w:sz w:val="24"/>
          <w:szCs w:val="24"/>
        </w:rPr>
        <w:t>StatPearls</w:t>
      </w:r>
      <w:proofErr w:type="spellEnd"/>
      <w:r w:rsidRPr="00127474">
        <w:rPr>
          <w:rFonts w:ascii="Times New Roman" w:hAnsi="Times New Roman" w:cs="Times New Roman"/>
          <w:sz w:val="24"/>
          <w:szCs w:val="24"/>
        </w:rPr>
        <w:t xml:space="preserve"> publishing,</w:t>
      </w:r>
      <w:r w:rsidRPr="00127474">
        <w:rPr>
          <w:rFonts w:ascii="Times New Roman" w:hAnsi="Times New Roman" w:cs="Times New Roman"/>
          <w:spacing w:val="-2"/>
          <w:sz w:val="24"/>
          <w:szCs w:val="24"/>
        </w:rPr>
        <w:t xml:space="preserve"> </w:t>
      </w:r>
      <w:r w:rsidRPr="00127474">
        <w:rPr>
          <w:rFonts w:ascii="Times New Roman" w:hAnsi="Times New Roman" w:cs="Times New Roman"/>
          <w:sz w:val="24"/>
          <w:szCs w:val="24"/>
        </w:rPr>
        <w:t>Treasure</w:t>
      </w:r>
      <w:r w:rsidRPr="00127474">
        <w:rPr>
          <w:rFonts w:ascii="Times New Roman" w:hAnsi="Times New Roman" w:cs="Times New Roman"/>
          <w:spacing w:val="-3"/>
          <w:sz w:val="24"/>
          <w:szCs w:val="24"/>
        </w:rPr>
        <w:t xml:space="preserve"> </w:t>
      </w:r>
      <w:r w:rsidRPr="00127474">
        <w:rPr>
          <w:rFonts w:ascii="Times New Roman" w:hAnsi="Times New Roman" w:cs="Times New Roman"/>
          <w:sz w:val="24"/>
          <w:szCs w:val="24"/>
        </w:rPr>
        <w:t>Island,</w:t>
      </w:r>
      <w:r w:rsidRPr="00127474">
        <w:rPr>
          <w:rFonts w:ascii="Times New Roman" w:hAnsi="Times New Roman" w:cs="Times New Roman"/>
          <w:spacing w:val="2"/>
          <w:sz w:val="24"/>
          <w:szCs w:val="24"/>
        </w:rPr>
        <w:t xml:space="preserve"> </w:t>
      </w:r>
      <w:r w:rsidRPr="00127474">
        <w:rPr>
          <w:rFonts w:ascii="Times New Roman" w:hAnsi="Times New Roman" w:cs="Times New Roman"/>
          <w:sz w:val="24"/>
          <w:szCs w:val="24"/>
        </w:rPr>
        <w:t>FL;</w:t>
      </w:r>
      <w:r w:rsidRPr="00127474">
        <w:rPr>
          <w:rFonts w:ascii="Times New Roman" w:hAnsi="Times New Roman" w:cs="Times New Roman"/>
          <w:spacing w:val="-3"/>
          <w:sz w:val="24"/>
          <w:szCs w:val="24"/>
        </w:rPr>
        <w:t xml:space="preserve"> </w:t>
      </w:r>
      <w:r w:rsidRPr="00127474">
        <w:rPr>
          <w:rFonts w:ascii="Times New Roman" w:hAnsi="Times New Roman" w:cs="Times New Roman"/>
          <w:sz w:val="24"/>
          <w:szCs w:val="24"/>
        </w:rPr>
        <w:t>2022.</w:t>
      </w:r>
    </w:p>
    <w:p w14:paraId="1F85BA8D" w14:textId="77777777" w:rsidR="005C0C5D" w:rsidRPr="00127474" w:rsidRDefault="005C0C5D" w:rsidP="00111974">
      <w:pPr>
        <w:spacing w:line="360" w:lineRule="auto"/>
        <w:jc w:val="both"/>
        <w:rPr>
          <w:rFonts w:ascii="Times New Roman" w:eastAsia="Times New Roman" w:hAnsi="Times New Roman" w:cs="Times New Roman"/>
          <w:color w:val="212121"/>
          <w:kern w:val="0"/>
          <w:sz w:val="24"/>
          <w:szCs w:val="24"/>
          <w:lang w:eastAsia="en-IN"/>
          <w14:ligatures w14:val="none"/>
        </w:rPr>
      </w:pPr>
    </w:p>
    <w:p w14:paraId="46AF46B9" w14:textId="2731E030" w:rsidR="00111974"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Fonts w:ascii="Times New Roman" w:eastAsia="Times New Roman" w:hAnsi="Times New Roman" w:cs="Times New Roman"/>
          <w:color w:val="212121"/>
          <w:kern w:val="0"/>
          <w:sz w:val="24"/>
          <w:szCs w:val="24"/>
          <w:lang w:eastAsia="en-IN"/>
          <w14:ligatures w14:val="none"/>
        </w:rPr>
        <w:t xml:space="preserve">Drosten C, Günther S, Preiser W, et </w:t>
      </w:r>
      <w:proofErr w:type="spellStart"/>
      <w:r w:rsidRPr="00127474">
        <w:rPr>
          <w:rFonts w:ascii="Times New Roman" w:eastAsia="Times New Roman" w:hAnsi="Times New Roman" w:cs="Times New Roman"/>
          <w:color w:val="212121"/>
          <w:kern w:val="0"/>
          <w:sz w:val="24"/>
          <w:szCs w:val="24"/>
          <w:lang w:eastAsia="en-IN"/>
          <w14:ligatures w14:val="none"/>
        </w:rPr>
        <w:t>aldentification</w:t>
      </w:r>
      <w:proofErr w:type="spellEnd"/>
      <w:r w:rsidRPr="00127474">
        <w:rPr>
          <w:rFonts w:ascii="Times New Roman" w:eastAsia="Times New Roman" w:hAnsi="Times New Roman" w:cs="Times New Roman"/>
          <w:color w:val="212121"/>
          <w:kern w:val="0"/>
          <w:sz w:val="24"/>
          <w:szCs w:val="24"/>
          <w:lang w:eastAsia="en-IN"/>
          <w14:ligatures w14:val="none"/>
        </w:rPr>
        <w:t xml:space="preserve"> of a novel coronavirus in patients with severe acute respiratory syndrome. </w:t>
      </w:r>
      <w:r w:rsidR="005C0C5D" w:rsidRPr="00127474">
        <w:rPr>
          <w:rFonts w:ascii="Times New Roman" w:eastAsia="Times New Roman" w:hAnsi="Times New Roman" w:cs="Times New Roman"/>
          <w:color w:val="212121"/>
          <w:kern w:val="0"/>
          <w:sz w:val="24"/>
          <w:szCs w:val="24"/>
          <w:lang w:eastAsia="en-IN"/>
          <w14:ligatures w14:val="none"/>
        </w:rPr>
        <w:t>. </w:t>
      </w:r>
      <w:r w:rsidR="005C0C5D" w:rsidRPr="00127474">
        <w:rPr>
          <w:rFonts w:ascii="Times New Roman" w:eastAsia="Times New Roman" w:hAnsi="Times New Roman" w:cs="Times New Roman"/>
          <w:i/>
          <w:iCs/>
          <w:color w:val="212121"/>
          <w:kern w:val="0"/>
          <w:sz w:val="24"/>
          <w:szCs w:val="24"/>
          <w:lang w:eastAsia="en-IN"/>
          <w14:ligatures w14:val="none"/>
        </w:rPr>
        <w:t>N Engl J Med. </w:t>
      </w:r>
      <w:r w:rsidR="005C0C5D" w:rsidRPr="00127474">
        <w:rPr>
          <w:rFonts w:ascii="Times New Roman" w:eastAsia="Times New Roman" w:hAnsi="Times New Roman" w:cs="Times New Roman"/>
          <w:color w:val="212121"/>
          <w:kern w:val="0"/>
          <w:sz w:val="24"/>
          <w:szCs w:val="24"/>
          <w:lang w:eastAsia="en-IN"/>
          <w14:ligatures w14:val="none"/>
        </w:rPr>
        <w:t>2003;348:1967–1976 I</w:t>
      </w:r>
    </w:p>
    <w:p w14:paraId="0981908C" w14:textId="363C69B0"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Fonts w:ascii="Times New Roman" w:hAnsi="Times New Roman" w:cs="Times New Roman"/>
          <w:sz w:val="24"/>
          <w:szCs w:val="24"/>
        </w:rPr>
        <w:t>Gauthier</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PM,</w:t>
      </w:r>
      <w:r w:rsidRPr="00127474">
        <w:rPr>
          <w:rFonts w:ascii="Times New Roman" w:hAnsi="Times New Roman" w:cs="Times New Roman"/>
          <w:spacing w:val="-8"/>
          <w:sz w:val="24"/>
          <w:szCs w:val="24"/>
        </w:rPr>
        <w:t xml:space="preserve"> </w:t>
      </w:r>
      <w:proofErr w:type="spellStart"/>
      <w:r w:rsidRPr="00127474">
        <w:rPr>
          <w:rFonts w:ascii="Times New Roman" w:hAnsi="Times New Roman" w:cs="Times New Roman"/>
          <w:sz w:val="24"/>
          <w:szCs w:val="24"/>
        </w:rPr>
        <w:t>Szerlip</w:t>
      </w:r>
      <w:proofErr w:type="spellEnd"/>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HM:</w:t>
      </w:r>
      <w:r w:rsidRPr="00127474">
        <w:rPr>
          <w:rFonts w:ascii="Times New Roman" w:hAnsi="Times New Roman" w:cs="Times New Roman"/>
          <w:spacing w:val="-9"/>
          <w:sz w:val="24"/>
          <w:szCs w:val="24"/>
        </w:rPr>
        <w:t xml:space="preserve"> </w:t>
      </w:r>
      <w:r w:rsidRPr="00127474">
        <w:rPr>
          <w:rFonts w:ascii="Times New Roman" w:hAnsi="Times New Roman" w:cs="Times New Roman"/>
          <w:sz w:val="24"/>
          <w:szCs w:val="24"/>
        </w:rPr>
        <w:t>Metabolic</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acidosis</w:t>
      </w:r>
      <w:r w:rsidRPr="00127474">
        <w:rPr>
          <w:rFonts w:ascii="Times New Roman" w:hAnsi="Times New Roman" w:cs="Times New Roman"/>
          <w:spacing w:val="-6"/>
          <w:sz w:val="24"/>
          <w:szCs w:val="24"/>
        </w:rPr>
        <w:t xml:space="preserve"> </w:t>
      </w:r>
      <w:r w:rsidRPr="00127474">
        <w:rPr>
          <w:rFonts w:ascii="Times New Roman" w:hAnsi="Times New Roman" w:cs="Times New Roman"/>
          <w:sz w:val="24"/>
          <w:szCs w:val="24"/>
        </w:rPr>
        <w:t>in</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the</w:t>
      </w:r>
      <w:r w:rsidRPr="00127474">
        <w:rPr>
          <w:rFonts w:ascii="Times New Roman" w:hAnsi="Times New Roman" w:cs="Times New Roman"/>
          <w:spacing w:val="-9"/>
          <w:sz w:val="24"/>
          <w:szCs w:val="24"/>
        </w:rPr>
        <w:t xml:space="preserve"> </w:t>
      </w:r>
      <w:r w:rsidRPr="00127474">
        <w:rPr>
          <w:rFonts w:ascii="Times New Roman" w:hAnsi="Times New Roman" w:cs="Times New Roman"/>
          <w:sz w:val="24"/>
          <w:szCs w:val="24"/>
        </w:rPr>
        <w:t>intensive</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care</w:t>
      </w:r>
      <w:r w:rsidRPr="00127474">
        <w:rPr>
          <w:rFonts w:ascii="Times New Roman" w:hAnsi="Times New Roman" w:cs="Times New Roman"/>
          <w:spacing w:val="-9"/>
          <w:sz w:val="24"/>
          <w:szCs w:val="24"/>
        </w:rPr>
        <w:t xml:space="preserve"> </w:t>
      </w:r>
      <w:r w:rsidRPr="00127474">
        <w:rPr>
          <w:rFonts w:ascii="Times New Roman" w:hAnsi="Times New Roman" w:cs="Times New Roman"/>
          <w:sz w:val="24"/>
          <w:szCs w:val="24"/>
        </w:rPr>
        <w:t>unit.</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Crit</w:t>
      </w:r>
      <w:r w:rsidRPr="00127474">
        <w:rPr>
          <w:rFonts w:ascii="Times New Roman" w:hAnsi="Times New Roman" w:cs="Times New Roman"/>
          <w:spacing w:val="-9"/>
          <w:sz w:val="24"/>
          <w:szCs w:val="24"/>
        </w:rPr>
        <w:t xml:space="preserve"> </w:t>
      </w:r>
      <w:r w:rsidRPr="00127474">
        <w:rPr>
          <w:rFonts w:ascii="Times New Roman" w:hAnsi="Times New Roman" w:cs="Times New Roman"/>
          <w:sz w:val="24"/>
          <w:szCs w:val="24"/>
        </w:rPr>
        <w:t>Care</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Clin.</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2002,</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18:289-308,</w:t>
      </w:r>
      <w:r w:rsidRPr="00127474">
        <w:rPr>
          <w:rFonts w:ascii="Times New Roman" w:hAnsi="Times New Roman" w:cs="Times New Roman"/>
          <w:spacing w:val="-57"/>
          <w:sz w:val="24"/>
          <w:szCs w:val="24"/>
        </w:rPr>
        <w:t xml:space="preserve"> </w:t>
      </w:r>
      <w:r w:rsidRPr="00127474">
        <w:rPr>
          <w:rFonts w:ascii="Times New Roman" w:hAnsi="Times New Roman" w:cs="Times New Roman"/>
          <w:sz w:val="24"/>
          <w:szCs w:val="24"/>
        </w:rPr>
        <w:t>vi.</w:t>
      </w:r>
    </w:p>
    <w:p w14:paraId="4A92FB30" w14:textId="6E9FE257"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proofErr w:type="spellStart"/>
      <w:r w:rsidRPr="00127474">
        <w:rPr>
          <w:rFonts w:ascii="Times New Roman" w:eastAsia="Times New Roman" w:hAnsi="Times New Roman" w:cs="Times New Roman"/>
          <w:color w:val="212121"/>
          <w:kern w:val="0"/>
          <w:sz w:val="24"/>
          <w:szCs w:val="24"/>
          <w:lang w:eastAsia="en-IN"/>
          <w14:ligatures w14:val="none"/>
        </w:rPr>
        <w:t>Grasselli</w:t>
      </w:r>
      <w:proofErr w:type="spellEnd"/>
      <w:r w:rsidRPr="00127474">
        <w:rPr>
          <w:rFonts w:ascii="Times New Roman" w:eastAsia="Times New Roman" w:hAnsi="Times New Roman" w:cs="Times New Roman"/>
          <w:color w:val="212121"/>
          <w:kern w:val="0"/>
          <w:sz w:val="24"/>
          <w:szCs w:val="24"/>
          <w:lang w:eastAsia="en-IN"/>
          <w14:ligatures w14:val="none"/>
        </w:rPr>
        <w:t xml:space="preserve"> G, Zangrillo A, Zanella A, et al. </w:t>
      </w:r>
      <w:r w:rsidR="005C0C5D" w:rsidRPr="00127474">
        <w:rPr>
          <w:rFonts w:ascii="Times New Roman" w:eastAsia="Times New Roman" w:hAnsi="Times New Roman" w:cs="Times New Roman"/>
          <w:color w:val="212121"/>
          <w:kern w:val="0"/>
          <w:sz w:val="24"/>
          <w:szCs w:val="24"/>
          <w:lang w:eastAsia="en-IN"/>
          <w14:ligatures w14:val="none"/>
        </w:rPr>
        <w:t xml:space="preserve"> </w:t>
      </w:r>
      <w:r w:rsidRPr="00127474">
        <w:rPr>
          <w:rFonts w:ascii="Times New Roman" w:eastAsia="Times New Roman" w:hAnsi="Times New Roman" w:cs="Times New Roman"/>
          <w:color w:val="212121"/>
          <w:kern w:val="0"/>
          <w:sz w:val="24"/>
          <w:szCs w:val="24"/>
          <w:lang w:eastAsia="en-IN"/>
          <w14:ligatures w14:val="none"/>
        </w:rPr>
        <w:t xml:space="preserve">Baseline characteristics and outcomes of 1591 patients infected with SARS-CoV-2 admitted to ICUs of the Lombardy region, Italy. </w:t>
      </w:r>
      <w:r w:rsidR="005C0C5D" w:rsidRPr="00127474">
        <w:rPr>
          <w:rFonts w:ascii="Times New Roman" w:eastAsia="Times New Roman" w:hAnsi="Times New Roman" w:cs="Times New Roman"/>
          <w:i/>
          <w:iCs/>
          <w:color w:val="212121"/>
          <w:kern w:val="0"/>
          <w:sz w:val="24"/>
          <w:szCs w:val="24"/>
          <w:lang w:eastAsia="en-IN"/>
          <w14:ligatures w14:val="none"/>
        </w:rPr>
        <w:t>JAMA. </w:t>
      </w:r>
      <w:r w:rsidR="005C0C5D" w:rsidRPr="00127474">
        <w:rPr>
          <w:rFonts w:ascii="Times New Roman" w:eastAsia="Times New Roman" w:hAnsi="Times New Roman" w:cs="Times New Roman"/>
          <w:color w:val="212121"/>
          <w:kern w:val="0"/>
          <w:sz w:val="24"/>
          <w:szCs w:val="24"/>
          <w:lang w:eastAsia="en-IN"/>
          <w14:ligatures w14:val="none"/>
        </w:rPr>
        <w:t>2020;323:1574–1581.  </w:t>
      </w:r>
    </w:p>
    <w:p w14:paraId="03BB405A" w14:textId="77777777" w:rsidR="00551459" w:rsidRPr="00127474" w:rsidRDefault="00551459" w:rsidP="00111974">
      <w:pPr>
        <w:widowControl w:val="0"/>
        <w:tabs>
          <w:tab w:val="left" w:pos="461"/>
        </w:tabs>
        <w:autoSpaceDE w:val="0"/>
        <w:autoSpaceDN w:val="0"/>
        <w:spacing w:before="199" w:after="0" w:line="240" w:lineRule="auto"/>
        <w:jc w:val="both"/>
        <w:rPr>
          <w:rFonts w:ascii="Times New Roman" w:hAnsi="Times New Roman" w:cs="Times New Roman"/>
          <w:sz w:val="24"/>
          <w:szCs w:val="24"/>
        </w:rPr>
      </w:pPr>
      <w:r w:rsidRPr="00127474">
        <w:rPr>
          <w:rFonts w:ascii="Times New Roman" w:hAnsi="Times New Roman" w:cs="Times New Roman"/>
          <w:sz w:val="24"/>
          <w:szCs w:val="24"/>
        </w:rPr>
        <w:t>Jubran</w:t>
      </w:r>
      <w:r w:rsidRPr="00127474">
        <w:rPr>
          <w:rFonts w:ascii="Times New Roman" w:hAnsi="Times New Roman" w:cs="Times New Roman"/>
          <w:spacing w:val="-1"/>
          <w:sz w:val="24"/>
          <w:szCs w:val="24"/>
        </w:rPr>
        <w:t xml:space="preserve"> </w:t>
      </w:r>
      <w:r w:rsidRPr="00127474">
        <w:rPr>
          <w:rFonts w:ascii="Times New Roman" w:hAnsi="Times New Roman" w:cs="Times New Roman"/>
          <w:sz w:val="24"/>
          <w:szCs w:val="24"/>
        </w:rPr>
        <w:t>A:</w:t>
      </w:r>
      <w:r w:rsidRPr="00127474">
        <w:rPr>
          <w:rFonts w:ascii="Times New Roman" w:hAnsi="Times New Roman" w:cs="Times New Roman"/>
          <w:spacing w:val="-2"/>
          <w:sz w:val="24"/>
          <w:szCs w:val="24"/>
        </w:rPr>
        <w:t xml:space="preserve"> </w:t>
      </w:r>
      <w:r w:rsidRPr="00127474">
        <w:rPr>
          <w:rFonts w:ascii="Times New Roman" w:hAnsi="Times New Roman" w:cs="Times New Roman"/>
          <w:sz w:val="24"/>
          <w:szCs w:val="24"/>
        </w:rPr>
        <w:t>Pulse</w:t>
      </w:r>
      <w:r w:rsidRPr="00127474">
        <w:rPr>
          <w:rFonts w:ascii="Times New Roman" w:hAnsi="Times New Roman" w:cs="Times New Roman"/>
          <w:spacing w:val="-3"/>
          <w:sz w:val="24"/>
          <w:szCs w:val="24"/>
        </w:rPr>
        <w:t xml:space="preserve"> </w:t>
      </w:r>
      <w:r w:rsidRPr="00127474">
        <w:rPr>
          <w:rFonts w:ascii="Times New Roman" w:hAnsi="Times New Roman" w:cs="Times New Roman"/>
          <w:sz w:val="24"/>
          <w:szCs w:val="24"/>
        </w:rPr>
        <w:t>oximetry. Crit</w:t>
      </w:r>
      <w:r w:rsidRPr="00127474">
        <w:rPr>
          <w:rFonts w:ascii="Times New Roman" w:hAnsi="Times New Roman" w:cs="Times New Roman"/>
          <w:spacing w:val="-3"/>
          <w:sz w:val="24"/>
          <w:szCs w:val="24"/>
        </w:rPr>
        <w:t xml:space="preserve"> </w:t>
      </w:r>
      <w:r w:rsidRPr="00127474">
        <w:rPr>
          <w:rFonts w:ascii="Times New Roman" w:hAnsi="Times New Roman" w:cs="Times New Roman"/>
          <w:sz w:val="24"/>
          <w:szCs w:val="24"/>
        </w:rPr>
        <w:t>Care. 2015,</w:t>
      </w:r>
      <w:r w:rsidRPr="00127474">
        <w:rPr>
          <w:rFonts w:ascii="Times New Roman" w:hAnsi="Times New Roman" w:cs="Times New Roman"/>
          <w:spacing w:val="-1"/>
          <w:sz w:val="24"/>
          <w:szCs w:val="24"/>
        </w:rPr>
        <w:t xml:space="preserve"> </w:t>
      </w:r>
      <w:r w:rsidRPr="00127474">
        <w:rPr>
          <w:rFonts w:ascii="Times New Roman" w:hAnsi="Times New Roman" w:cs="Times New Roman"/>
          <w:sz w:val="24"/>
          <w:szCs w:val="24"/>
        </w:rPr>
        <w:t>19:272.</w:t>
      </w:r>
    </w:p>
    <w:p w14:paraId="41A05CFD" w14:textId="5771F630"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Fonts w:ascii="Times New Roman" w:eastAsia="Times New Roman" w:hAnsi="Times New Roman" w:cs="Times New Roman"/>
          <w:color w:val="212121"/>
          <w:kern w:val="0"/>
          <w:sz w:val="24"/>
          <w:szCs w:val="24"/>
          <w:lang w:eastAsia="en-IN"/>
          <w14:ligatures w14:val="none"/>
        </w:rPr>
        <w:t xml:space="preserve"> Kaplan LJ, Frangos. Clinical review: acid-base abnormalities in the intensive care unit -- part II. </w:t>
      </w:r>
      <w:r w:rsidR="005C0C5D" w:rsidRPr="00127474">
        <w:rPr>
          <w:rFonts w:ascii="Times New Roman" w:eastAsia="Times New Roman" w:hAnsi="Times New Roman" w:cs="Times New Roman"/>
          <w:color w:val="212121"/>
          <w:kern w:val="0"/>
          <w:sz w:val="24"/>
          <w:szCs w:val="24"/>
          <w:lang w:eastAsia="en-IN"/>
          <w14:ligatures w14:val="none"/>
        </w:rPr>
        <w:t>S. </w:t>
      </w:r>
      <w:r w:rsidR="005C0C5D" w:rsidRPr="00127474">
        <w:rPr>
          <w:rFonts w:ascii="Times New Roman" w:eastAsia="Times New Roman" w:hAnsi="Times New Roman" w:cs="Times New Roman"/>
          <w:i/>
          <w:iCs/>
          <w:color w:val="212121"/>
          <w:kern w:val="0"/>
          <w:sz w:val="24"/>
          <w:szCs w:val="24"/>
          <w:lang w:eastAsia="en-IN"/>
          <w14:ligatures w14:val="none"/>
        </w:rPr>
        <w:t>Crit Care. </w:t>
      </w:r>
      <w:r w:rsidR="005C0C5D" w:rsidRPr="00127474">
        <w:rPr>
          <w:rFonts w:ascii="Times New Roman" w:eastAsia="Times New Roman" w:hAnsi="Times New Roman" w:cs="Times New Roman"/>
          <w:color w:val="212121"/>
          <w:kern w:val="0"/>
          <w:sz w:val="24"/>
          <w:szCs w:val="24"/>
          <w:lang w:eastAsia="en-IN"/>
          <w14:ligatures w14:val="none"/>
        </w:rPr>
        <w:t>2005;9:198–203</w:t>
      </w:r>
    </w:p>
    <w:p w14:paraId="401C3AC4" w14:textId="77777777" w:rsidR="00551459" w:rsidRPr="00127474" w:rsidRDefault="00551459" w:rsidP="00111974">
      <w:pPr>
        <w:widowControl w:val="0"/>
        <w:tabs>
          <w:tab w:val="left" w:pos="461"/>
        </w:tabs>
        <w:autoSpaceDE w:val="0"/>
        <w:autoSpaceDN w:val="0"/>
        <w:spacing w:before="199" w:after="0" w:line="240" w:lineRule="auto"/>
        <w:jc w:val="both"/>
        <w:rPr>
          <w:rFonts w:ascii="Times New Roman" w:hAnsi="Times New Roman" w:cs="Times New Roman"/>
          <w:sz w:val="24"/>
          <w:szCs w:val="24"/>
        </w:rPr>
      </w:pPr>
      <w:proofErr w:type="spellStart"/>
      <w:r w:rsidRPr="00127474">
        <w:rPr>
          <w:rFonts w:ascii="Times New Roman" w:hAnsi="Times New Roman" w:cs="Times New Roman"/>
          <w:sz w:val="24"/>
          <w:szCs w:val="24"/>
        </w:rPr>
        <w:lastRenderedPageBreak/>
        <w:t>Kovesdy</w:t>
      </w:r>
      <w:proofErr w:type="spellEnd"/>
      <w:r w:rsidRPr="00127474">
        <w:rPr>
          <w:rFonts w:ascii="Times New Roman" w:hAnsi="Times New Roman" w:cs="Times New Roman"/>
          <w:spacing w:val="6"/>
          <w:sz w:val="24"/>
          <w:szCs w:val="24"/>
        </w:rPr>
        <w:t xml:space="preserve"> </w:t>
      </w:r>
      <w:r w:rsidRPr="00127474">
        <w:rPr>
          <w:rFonts w:ascii="Times New Roman" w:hAnsi="Times New Roman" w:cs="Times New Roman"/>
          <w:sz w:val="24"/>
          <w:szCs w:val="24"/>
        </w:rPr>
        <w:t>CP:</w:t>
      </w:r>
      <w:r w:rsidRPr="00127474">
        <w:rPr>
          <w:rFonts w:ascii="Times New Roman" w:hAnsi="Times New Roman" w:cs="Times New Roman"/>
          <w:spacing w:val="5"/>
          <w:sz w:val="24"/>
          <w:szCs w:val="24"/>
        </w:rPr>
        <w:t xml:space="preserve"> </w:t>
      </w:r>
      <w:r w:rsidRPr="00127474">
        <w:rPr>
          <w:rFonts w:ascii="Times New Roman" w:hAnsi="Times New Roman" w:cs="Times New Roman"/>
          <w:sz w:val="24"/>
          <w:szCs w:val="24"/>
        </w:rPr>
        <w:t>Metabolic</w:t>
      </w:r>
      <w:r w:rsidRPr="00127474">
        <w:rPr>
          <w:rFonts w:ascii="Times New Roman" w:hAnsi="Times New Roman" w:cs="Times New Roman"/>
          <w:spacing w:val="5"/>
          <w:sz w:val="24"/>
          <w:szCs w:val="24"/>
        </w:rPr>
        <w:t xml:space="preserve"> </w:t>
      </w:r>
      <w:r w:rsidRPr="00127474">
        <w:rPr>
          <w:rFonts w:ascii="Times New Roman" w:hAnsi="Times New Roman" w:cs="Times New Roman"/>
          <w:sz w:val="24"/>
          <w:szCs w:val="24"/>
        </w:rPr>
        <w:t>acidosis</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as</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a</w:t>
      </w:r>
      <w:r w:rsidRPr="00127474">
        <w:rPr>
          <w:rFonts w:ascii="Times New Roman" w:hAnsi="Times New Roman" w:cs="Times New Roman"/>
          <w:spacing w:val="5"/>
          <w:sz w:val="24"/>
          <w:szCs w:val="24"/>
        </w:rPr>
        <w:t xml:space="preserve"> </w:t>
      </w:r>
      <w:r w:rsidRPr="00127474">
        <w:rPr>
          <w:rFonts w:ascii="Times New Roman" w:hAnsi="Times New Roman" w:cs="Times New Roman"/>
          <w:sz w:val="24"/>
          <w:szCs w:val="24"/>
        </w:rPr>
        <w:t>possible</w:t>
      </w:r>
      <w:r w:rsidRPr="00127474">
        <w:rPr>
          <w:rFonts w:ascii="Times New Roman" w:hAnsi="Times New Roman" w:cs="Times New Roman"/>
          <w:spacing w:val="5"/>
          <w:sz w:val="24"/>
          <w:szCs w:val="24"/>
        </w:rPr>
        <w:t xml:space="preserve"> </w:t>
      </w:r>
      <w:r w:rsidRPr="00127474">
        <w:rPr>
          <w:rFonts w:ascii="Times New Roman" w:hAnsi="Times New Roman" w:cs="Times New Roman"/>
          <w:sz w:val="24"/>
          <w:szCs w:val="24"/>
        </w:rPr>
        <w:t>cause</w:t>
      </w:r>
      <w:r w:rsidRPr="00127474">
        <w:rPr>
          <w:rFonts w:ascii="Times New Roman" w:hAnsi="Times New Roman" w:cs="Times New Roman"/>
          <w:spacing w:val="5"/>
          <w:sz w:val="24"/>
          <w:szCs w:val="24"/>
        </w:rPr>
        <w:t xml:space="preserve"> </w:t>
      </w:r>
      <w:r w:rsidRPr="00127474">
        <w:rPr>
          <w:rFonts w:ascii="Times New Roman" w:hAnsi="Times New Roman" w:cs="Times New Roman"/>
          <w:sz w:val="24"/>
          <w:szCs w:val="24"/>
        </w:rPr>
        <w:t>of</w:t>
      </w:r>
      <w:r w:rsidRPr="00127474">
        <w:rPr>
          <w:rFonts w:ascii="Times New Roman" w:hAnsi="Times New Roman" w:cs="Times New Roman"/>
          <w:spacing w:val="6"/>
          <w:sz w:val="24"/>
          <w:szCs w:val="24"/>
        </w:rPr>
        <w:t xml:space="preserve"> </w:t>
      </w:r>
      <w:r w:rsidRPr="00127474">
        <w:rPr>
          <w:rFonts w:ascii="Times New Roman" w:hAnsi="Times New Roman" w:cs="Times New Roman"/>
          <w:sz w:val="24"/>
          <w:szCs w:val="24"/>
        </w:rPr>
        <w:t>CKD:</w:t>
      </w:r>
      <w:r w:rsidRPr="00127474">
        <w:rPr>
          <w:rFonts w:ascii="Times New Roman" w:hAnsi="Times New Roman" w:cs="Times New Roman"/>
          <w:spacing w:val="5"/>
          <w:sz w:val="24"/>
          <w:szCs w:val="24"/>
        </w:rPr>
        <w:t xml:space="preserve"> </w:t>
      </w:r>
      <w:r w:rsidRPr="00127474">
        <w:rPr>
          <w:rFonts w:ascii="Times New Roman" w:hAnsi="Times New Roman" w:cs="Times New Roman"/>
          <w:sz w:val="24"/>
          <w:szCs w:val="24"/>
        </w:rPr>
        <w:t>what</w:t>
      </w:r>
      <w:r w:rsidRPr="00127474">
        <w:rPr>
          <w:rFonts w:ascii="Times New Roman" w:hAnsi="Times New Roman" w:cs="Times New Roman"/>
          <w:spacing w:val="5"/>
          <w:sz w:val="24"/>
          <w:szCs w:val="24"/>
        </w:rPr>
        <w:t xml:space="preserve"> </w:t>
      </w:r>
      <w:r w:rsidRPr="00127474">
        <w:rPr>
          <w:rFonts w:ascii="Times New Roman" w:hAnsi="Times New Roman" w:cs="Times New Roman"/>
          <w:sz w:val="24"/>
          <w:szCs w:val="24"/>
        </w:rPr>
        <w:t>should</w:t>
      </w:r>
      <w:r w:rsidRPr="00127474">
        <w:rPr>
          <w:rFonts w:ascii="Times New Roman" w:hAnsi="Times New Roman" w:cs="Times New Roman"/>
          <w:spacing w:val="2"/>
          <w:sz w:val="24"/>
          <w:szCs w:val="24"/>
        </w:rPr>
        <w:t xml:space="preserve"> </w:t>
      </w:r>
      <w:r w:rsidRPr="00127474">
        <w:rPr>
          <w:rFonts w:ascii="Times New Roman" w:hAnsi="Times New Roman" w:cs="Times New Roman"/>
          <w:sz w:val="24"/>
          <w:szCs w:val="24"/>
        </w:rPr>
        <w:t>clinicians</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do?</w:t>
      </w:r>
      <w:r w:rsidRPr="00127474">
        <w:rPr>
          <w:rFonts w:ascii="Times New Roman" w:hAnsi="Times New Roman" w:cs="Times New Roman"/>
          <w:spacing w:val="9"/>
          <w:sz w:val="24"/>
          <w:szCs w:val="24"/>
        </w:rPr>
        <w:t xml:space="preserve"> </w:t>
      </w:r>
      <w:r w:rsidRPr="00127474">
        <w:rPr>
          <w:rFonts w:ascii="Times New Roman" w:hAnsi="Times New Roman" w:cs="Times New Roman"/>
          <w:sz w:val="24"/>
          <w:szCs w:val="24"/>
        </w:rPr>
        <w:t>.</w:t>
      </w:r>
      <w:r w:rsidRPr="00127474">
        <w:rPr>
          <w:rFonts w:ascii="Times New Roman" w:hAnsi="Times New Roman" w:cs="Times New Roman"/>
          <w:spacing w:val="1"/>
          <w:sz w:val="24"/>
          <w:szCs w:val="24"/>
        </w:rPr>
        <w:t xml:space="preserve"> </w:t>
      </w:r>
      <w:r w:rsidRPr="00127474">
        <w:rPr>
          <w:rFonts w:ascii="Times New Roman" w:hAnsi="Times New Roman" w:cs="Times New Roman"/>
          <w:sz w:val="24"/>
          <w:szCs w:val="24"/>
        </w:rPr>
        <w:t>Am J</w:t>
      </w:r>
      <w:r w:rsidRPr="00127474">
        <w:rPr>
          <w:rFonts w:ascii="Times New Roman" w:hAnsi="Times New Roman" w:cs="Times New Roman"/>
          <w:spacing w:val="8"/>
          <w:sz w:val="24"/>
          <w:szCs w:val="24"/>
        </w:rPr>
        <w:t xml:space="preserve"> </w:t>
      </w:r>
      <w:r w:rsidRPr="00127474">
        <w:rPr>
          <w:rFonts w:ascii="Times New Roman" w:hAnsi="Times New Roman" w:cs="Times New Roman"/>
          <w:sz w:val="24"/>
          <w:szCs w:val="24"/>
        </w:rPr>
        <w:t>Kidney</w:t>
      </w:r>
      <w:r w:rsidRPr="00127474">
        <w:rPr>
          <w:rFonts w:ascii="Times New Roman" w:hAnsi="Times New Roman" w:cs="Times New Roman"/>
          <w:spacing w:val="-57"/>
          <w:sz w:val="24"/>
          <w:szCs w:val="24"/>
        </w:rPr>
        <w:t xml:space="preserve"> </w:t>
      </w:r>
      <w:r w:rsidRPr="00127474">
        <w:rPr>
          <w:rFonts w:ascii="Times New Roman" w:hAnsi="Times New Roman" w:cs="Times New Roman"/>
          <w:sz w:val="24"/>
          <w:szCs w:val="24"/>
        </w:rPr>
        <w:t>Dis.2014,</w:t>
      </w:r>
      <w:r w:rsidRPr="00127474">
        <w:rPr>
          <w:rFonts w:ascii="Times New Roman" w:hAnsi="Times New Roman" w:cs="Times New Roman"/>
          <w:spacing w:val="-1"/>
          <w:sz w:val="24"/>
          <w:szCs w:val="24"/>
        </w:rPr>
        <w:t xml:space="preserve"> </w:t>
      </w:r>
      <w:r w:rsidRPr="00127474">
        <w:rPr>
          <w:rFonts w:ascii="Times New Roman" w:hAnsi="Times New Roman" w:cs="Times New Roman"/>
          <w:sz w:val="24"/>
          <w:szCs w:val="24"/>
        </w:rPr>
        <w:t>64:481-3</w:t>
      </w:r>
    </w:p>
    <w:p w14:paraId="1607376A" w14:textId="5F3F18B9"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Fonts w:ascii="Times New Roman" w:eastAsia="Times New Roman" w:hAnsi="Times New Roman" w:cs="Times New Roman"/>
          <w:color w:val="212121"/>
          <w:kern w:val="0"/>
          <w:sz w:val="24"/>
          <w:szCs w:val="24"/>
          <w:lang w:eastAsia="en-IN"/>
          <w14:ligatures w14:val="none"/>
        </w:rPr>
        <w:t xml:space="preserve"> Lakhani J, Kapadia S, Pandya H, Gill R, </w:t>
      </w:r>
      <w:proofErr w:type="spellStart"/>
      <w:r w:rsidRPr="00127474">
        <w:rPr>
          <w:rFonts w:ascii="Times New Roman" w:eastAsia="Times New Roman" w:hAnsi="Times New Roman" w:cs="Times New Roman"/>
          <w:color w:val="212121"/>
          <w:kern w:val="0"/>
          <w:sz w:val="24"/>
          <w:szCs w:val="24"/>
          <w:lang w:eastAsia="en-IN"/>
          <w14:ligatures w14:val="none"/>
        </w:rPr>
        <w:t>Chordiya</w:t>
      </w:r>
      <w:proofErr w:type="spellEnd"/>
      <w:r w:rsidRPr="00127474">
        <w:rPr>
          <w:rFonts w:ascii="Times New Roman" w:eastAsia="Times New Roman" w:hAnsi="Times New Roman" w:cs="Times New Roman"/>
          <w:color w:val="212121"/>
          <w:kern w:val="0"/>
          <w:sz w:val="24"/>
          <w:szCs w:val="24"/>
          <w:lang w:eastAsia="en-IN"/>
          <w14:ligatures w14:val="none"/>
        </w:rPr>
        <w:t xml:space="preserve"> R, Muley A. </w:t>
      </w:r>
      <w:r w:rsidR="005C0C5D" w:rsidRPr="00127474">
        <w:rPr>
          <w:rFonts w:ascii="Times New Roman" w:eastAsia="Times New Roman" w:hAnsi="Times New Roman" w:cs="Times New Roman"/>
          <w:color w:val="212121"/>
          <w:kern w:val="0"/>
          <w:sz w:val="24"/>
          <w:szCs w:val="24"/>
          <w:lang w:eastAsia="en-IN"/>
          <w14:ligatures w14:val="none"/>
        </w:rPr>
        <w:t xml:space="preserve"> </w:t>
      </w:r>
      <w:r w:rsidRPr="00127474">
        <w:rPr>
          <w:rFonts w:ascii="Times New Roman" w:eastAsia="Times New Roman" w:hAnsi="Times New Roman" w:cs="Times New Roman"/>
          <w:color w:val="212121"/>
          <w:kern w:val="0"/>
          <w:sz w:val="24"/>
          <w:szCs w:val="24"/>
          <w:lang w:eastAsia="en-IN"/>
          <w14:ligatures w14:val="none"/>
        </w:rPr>
        <w:t>Arterial blood gas analysis of critically ill corona virus disease 2019 patients.. </w:t>
      </w:r>
      <w:r w:rsidR="005C0C5D" w:rsidRPr="00127474">
        <w:rPr>
          <w:rFonts w:ascii="Times New Roman" w:eastAsia="Times New Roman" w:hAnsi="Times New Roman" w:cs="Times New Roman"/>
          <w:i/>
          <w:iCs/>
          <w:color w:val="212121"/>
          <w:kern w:val="0"/>
          <w:sz w:val="24"/>
          <w:szCs w:val="24"/>
          <w:lang w:eastAsia="en-IN"/>
          <w14:ligatures w14:val="none"/>
        </w:rPr>
        <w:t>Asian J Res Infect Dis. </w:t>
      </w:r>
      <w:r w:rsidR="005C0C5D" w:rsidRPr="00127474">
        <w:rPr>
          <w:rFonts w:ascii="Times New Roman" w:eastAsia="Times New Roman" w:hAnsi="Times New Roman" w:cs="Times New Roman"/>
          <w:color w:val="212121"/>
          <w:kern w:val="0"/>
          <w:sz w:val="24"/>
          <w:szCs w:val="24"/>
          <w:lang w:eastAsia="en-IN"/>
          <w14:ligatures w14:val="none"/>
        </w:rPr>
        <w:t>2021;6:51–63</w:t>
      </w:r>
    </w:p>
    <w:p w14:paraId="2DE5988E" w14:textId="11FD034E"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Fonts w:ascii="Times New Roman" w:eastAsia="Times New Roman" w:hAnsi="Times New Roman" w:cs="Times New Roman"/>
          <w:color w:val="212121"/>
          <w:kern w:val="0"/>
          <w:sz w:val="24"/>
          <w:szCs w:val="24"/>
          <w:lang w:eastAsia="en-IN"/>
          <w14:ligatures w14:val="none"/>
        </w:rPr>
        <w:t xml:space="preserve">Lu R, Yu X, Wang W, et al. Characterization of human coronavirus </w:t>
      </w:r>
      <w:proofErr w:type="spellStart"/>
      <w:r w:rsidRPr="00127474">
        <w:rPr>
          <w:rFonts w:ascii="Times New Roman" w:eastAsia="Times New Roman" w:hAnsi="Times New Roman" w:cs="Times New Roman"/>
          <w:color w:val="212121"/>
          <w:kern w:val="0"/>
          <w:sz w:val="24"/>
          <w:szCs w:val="24"/>
          <w:lang w:eastAsia="en-IN"/>
          <w14:ligatures w14:val="none"/>
        </w:rPr>
        <w:t>etiology</w:t>
      </w:r>
      <w:proofErr w:type="spellEnd"/>
      <w:r w:rsidRPr="00127474">
        <w:rPr>
          <w:rFonts w:ascii="Times New Roman" w:eastAsia="Times New Roman" w:hAnsi="Times New Roman" w:cs="Times New Roman"/>
          <w:color w:val="212121"/>
          <w:kern w:val="0"/>
          <w:sz w:val="24"/>
          <w:szCs w:val="24"/>
          <w:lang w:eastAsia="en-IN"/>
          <w14:ligatures w14:val="none"/>
        </w:rPr>
        <w:t xml:space="preserve"> in Chinese adults with acute upper respiratory tract infection by real-time RT-PCR assays</w:t>
      </w:r>
      <w:r w:rsidR="005C0C5D" w:rsidRPr="00127474">
        <w:rPr>
          <w:rFonts w:ascii="Times New Roman" w:eastAsia="Times New Roman" w:hAnsi="Times New Roman" w:cs="Times New Roman"/>
          <w:color w:val="212121"/>
          <w:kern w:val="0"/>
          <w:sz w:val="24"/>
          <w:szCs w:val="24"/>
          <w:lang w:eastAsia="en-IN"/>
          <w14:ligatures w14:val="none"/>
        </w:rPr>
        <w:t>. </w:t>
      </w:r>
      <w:proofErr w:type="spellStart"/>
      <w:r w:rsidR="005C0C5D" w:rsidRPr="00127474">
        <w:rPr>
          <w:rFonts w:ascii="Times New Roman" w:eastAsia="Times New Roman" w:hAnsi="Times New Roman" w:cs="Times New Roman"/>
          <w:i/>
          <w:iCs/>
          <w:color w:val="212121"/>
          <w:kern w:val="0"/>
          <w:sz w:val="24"/>
          <w:szCs w:val="24"/>
          <w:lang w:eastAsia="en-IN"/>
          <w14:ligatures w14:val="none"/>
        </w:rPr>
        <w:t>PLoS</w:t>
      </w:r>
      <w:proofErr w:type="spellEnd"/>
      <w:r w:rsidR="005C0C5D" w:rsidRPr="00127474">
        <w:rPr>
          <w:rFonts w:ascii="Times New Roman" w:eastAsia="Times New Roman" w:hAnsi="Times New Roman" w:cs="Times New Roman"/>
          <w:i/>
          <w:iCs/>
          <w:color w:val="212121"/>
          <w:kern w:val="0"/>
          <w:sz w:val="24"/>
          <w:szCs w:val="24"/>
          <w:lang w:eastAsia="en-IN"/>
          <w14:ligatures w14:val="none"/>
        </w:rPr>
        <w:t xml:space="preserve"> One. </w:t>
      </w:r>
      <w:r w:rsidR="005C0C5D" w:rsidRPr="00127474">
        <w:rPr>
          <w:rFonts w:ascii="Times New Roman" w:eastAsia="Times New Roman" w:hAnsi="Times New Roman" w:cs="Times New Roman"/>
          <w:color w:val="212121"/>
          <w:kern w:val="0"/>
          <w:sz w:val="24"/>
          <w:szCs w:val="24"/>
          <w:lang w:eastAsia="en-IN"/>
          <w14:ligatures w14:val="none"/>
        </w:rPr>
        <w:t>2012;7:0</w:t>
      </w:r>
    </w:p>
    <w:p w14:paraId="5C1A3828" w14:textId="0676A3E7"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Fonts w:ascii="Times New Roman" w:eastAsia="Times New Roman" w:hAnsi="Times New Roman" w:cs="Times New Roman"/>
          <w:color w:val="212121"/>
          <w:kern w:val="0"/>
          <w:sz w:val="24"/>
          <w:szCs w:val="24"/>
          <w:lang w:eastAsia="en-IN"/>
          <w14:ligatures w14:val="none"/>
        </w:rPr>
        <w:t> Mondal S, Das TK, Bhattacharya S, Banerjee S, Hazra D.  </w:t>
      </w:r>
      <w:r w:rsidRPr="00127474">
        <w:rPr>
          <w:rFonts w:ascii="Times New Roman" w:eastAsia="Times New Roman" w:hAnsi="Times New Roman" w:cs="Times New Roman"/>
          <w:i/>
          <w:iCs/>
          <w:color w:val="212121"/>
          <w:kern w:val="0"/>
          <w:sz w:val="24"/>
          <w:szCs w:val="24"/>
          <w:lang w:eastAsia="en-IN"/>
          <w14:ligatures w14:val="none"/>
        </w:rPr>
        <w:t xml:space="preserve">J </w:t>
      </w:r>
      <w:r w:rsidRPr="00127474">
        <w:rPr>
          <w:rFonts w:ascii="Times New Roman" w:eastAsia="Times New Roman" w:hAnsi="Times New Roman" w:cs="Times New Roman"/>
          <w:color w:val="212121"/>
          <w:kern w:val="0"/>
          <w:sz w:val="24"/>
          <w:szCs w:val="24"/>
          <w:lang w:eastAsia="en-IN"/>
          <w14:ligatures w14:val="none"/>
        </w:rPr>
        <w:t>Blood gas analysis among covid-19 positive patients: a single centre, retrospective, observational study.. </w:t>
      </w:r>
      <w:r w:rsidR="005C0C5D" w:rsidRPr="00127474">
        <w:rPr>
          <w:rFonts w:ascii="Times New Roman" w:eastAsia="Times New Roman" w:hAnsi="Times New Roman" w:cs="Times New Roman"/>
          <w:i/>
          <w:iCs/>
          <w:color w:val="212121"/>
          <w:kern w:val="0"/>
          <w:sz w:val="24"/>
          <w:szCs w:val="24"/>
          <w:lang w:eastAsia="en-IN"/>
          <w14:ligatures w14:val="none"/>
        </w:rPr>
        <w:t xml:space="preserve">Clin </w:t>
      </w:r>
      <w:proofErr w:type="spellStart"/>
      <w:r w:rsidR="005C0C5D" w:rsidRPr="00127474">
        <w:rPr>
          <w:rFonts w:ascii="Times New Roman" w:eastAsia="Times New Roman" w:hAnsi="Times New Roman" w:cs="Times New Roman"/>
          <w:i/>
          <w:iCs/>
          <w:color w:val="212121"/>
          <w:kern w:val="0"/>
          <w:sz w:val="24"/>
          <w:szCs w:val="24"/>
          <w:lang w:eastAsia="en-IN"/>
          <w14:ligatures w14:val="none"/>
        </w:rPr>
        <w:t>Diagn</w:t>
      </w:r>
      <w:proofErr w:type="spellEnd"/>
      <w:r w:rsidR="005C0C5D" w:rsidRPr="00127474">
        <w:rPr>
          <w:rFonts w:ascii="Times New Roman" w:eastAsia="Times New Roman" w:hAnsi="Times New Roman" w:cs="Times New Roman"/>
          <w:i/>
          <w:iCs/>
          <w:color w:val="212121"/>
          <w:kern w:val="0"/>
          <w:sz w:val="24"/>
          <w:szCs w:val="24"/>
          <w:lang w:eastAsia="en-IN"/>
          <w14:ligatures w14:val="none"/>
        </w:rPr>
        <w:t xml:space="preserve"> Res. </w:t>
      </w:r>
      <w:r w:rsidR="005C0C5D" w:rsidRPr="00127474">
        <w:rPr>
          <w:rFonts w:ascii="Times New Roman" w:eastAsia="Times New Roman" w:hAnsi="Times New Roman" w:cs="Times New Roman"/>
          <w:color w:val="212121"/>
          <w:kern w:val="0"/>
          <w:sz w:val="24"/>
          <w:szCs w:val="24"/>
          <w:lang w:eastAsia="en-IN"/>
          <w14:ligatures w14:val="none"/>
        </w:rPr>
        <w:t>2021;15:0–4</w:t>
      </w:r>
    </w:p>
    <w:p w14:paraId="74E935B0" w14:textId="77777777" w:rsidR="00551459" w:rsidRPr="00127474" w:rsidRDefault="00551459" w:rsidP="00111974">
      <w:pPr>
        <w:widowControl w:val="0"/>
        <w:tabs>
          <w:tab w:val="left" w:pos="481"/>
        </w:tabs>
        <w:autoSpaceDE w:val="0"/>
        <w:autoSpaceDN w:val="0"/>
        <w:spacing w:before="202" w:after="0" w:line="362" w:lineRule="auto"/>
        <w:ind w:right="128"/>
        <w:rPr>
          <w:rFonts w:ascii="Times New Roman" w:hAnsi="Times New Roman" w:cs="Times New Roman"/>
          <w:sz w:val="24"/>
          <w:szCs w:val="24"/>
        </w:rPr>
      </w:pPr>
      <w:r w:rsidRPr="00127474">
        <w:rPr>
          <w:rFonts w:ascii="Times New Roman" w:hAnsi="Times New Roman" w:cs="Times New Roman"/>
          <w:sz w:val="24"/>
          <w:szCs w:val="24"/>
        </w:rPr>
        <w:t>Raphael</w:t>
      </w:r>
      <w:r w:rsidRPr="00127474">
        <w:rPr>
          <w:rFonts w:ascii="Times New Roman" w:hAnsi="Times New Roman" w:cs="Times New Roman"/>
          <w:spacing w:val="16"/>
          <w:sz w:val="24"/>
          <w:szCs w:val="24"/>
        </w:rPr>
        <w:t xml:space="preserve"> </w:t>
      </w:r>
      <w:r w:rsidRPr="00127474">
        <w:rPr>
          <w:rFonts w:ascii="Times New Roman" w:hAnsi="Times New Roman" w:cs="Times New Roman"/>
          <w:sz w:val="24"/>
          <w:szCs w:val="24"/>
        </w:rPr>
        <w:t>KL,</w:t>
      </w:r>
      <w:r w:rsidRPr="00127474">
        <w:rPr>
          <w:rFonts w:ascii="Times New Roman" w:hAnsi="Times New Roman" w:cs="Times New Roman"/>
          <w:spacing w:val="23"/>
          <w:sz w:val="24"/>
          <w:szCs w:val="24"/>
        </w:rPr>
        <w:t xml:space="preserve"> </w:t>
      </w:r>
      <w:r w:rsidRPr="00127474">
        <w:rPr>
          <w:rFonts w:ascii="Times New Roman" w:hAnsi="Times New Roman" w:cs="Times New Roman"/>
          <w:sz w:val="24"/>
          <w:szCs w:val="24"/>
        </w:rPr>
        <w:t>Zhang</w:t>
      </w:r>
      <w:r w:rsidRPr="00127474">
        <w:rPr>
          <w:rFonts w:ascii="Times New Roman" w:hAnsi="Times New Roman" w:cs="Times New Roman"/>
          <w:spacing w:val="17"/>
          <w:sz w:val="24"/>
          <w:szCs w:val="24"/>
        </w:rPr>
        <w:t xml:space="preserve"> </w:t>
      </w:r>
      <w:r w:rsidRPr="00127474">
        <w:rPr>
          <w:rFonts w:ascii="Times New Roman" w:hAnsi="Times New Roman" w:cs="Times New Roman"/>
          <w:sz w:val="24"/>
          <w:szCs w:val="24"/>
        </w:rPr>
        <w:t>Y,</w:t>
      </w:r>
      <w:r w:rsidRPr="00127474">
        <w:rPr>
          <w:rFonts w:ascii="Times New Roman" w:hAnsi="Times New Roman" w:cs="Times New Roman"/>
          <w:spacing w:val="18"/>
          <w:sz w:val="24"/>
          <w:szCs w:val="24"/>
        </w:rPr>
        <w:t xml:space="preserve"> </w:t>
      </w:r>
      <w:r w:rsidRPr="00127474">
        <w:rPr>
          <w:rFonts w:ascii="Times New Roman" w:hAnsi="Times New Roman" w:cs="Times New Roman"/>
          <w:sz w:val="24"/>
          <w:szCs w:val="24"/>
        </w:rPr>
        <w:t>Wei</w:t>
      </w:r>
      <w:r w:rsidRPr="00127474">
        <w:rPr>
          <w:rFonts w:ascii="Times New Roman" w:hAnsi="Times New Roman" w:cs="Times New Roman"/>
          <w:spacing w:val="16"/>
          <w:sz w:val="24"/>
          <w:szCs w:val="24"/>
        </w:rPr>
        <w:t xml:space="preserve"> </w:t>
      </w:r>
      <w:r w:rsidRPr="00127474">
        <w:rPr>
          <w:rFonts w:ascii="Times New Roman" w:hAnsi="Times New Roman" w:cs="Times New Roman"/>
          <w:sz w:val="24"/>
          <w:szCs w:val="24"/>
        </w:rPr>
        <w:t>G,</w:t>
      </w:r>
      <w:r w:rsidRPr="00127474">
        <w:rPr>
          <w:rFonts w:ascii="Times New Roman" w:hAnsi="Times New Roman" w:cs="Times New Roman"/>
          <w:spacing w:val="23"/>
          <w:sz w:val="24"/>
          <w:szCs w:val="24"/>
        </w:rPr>
        <w:t xml:space="preserve"> </w:t>
      </w:r>
      <w:r w:rsidRPr="00127474">
        <w:rPr>
          <w:rFonts w:ascii="Times New Roman" w:hAnsi="Times New Roman" w:cs="Times New Roman"/>
          <w:sz w:val="24"/>
          <w:szCs w:val="24"/>
        </w:rPr>
        <w:t>Greene</w:t>
      </w:r>
      <w:r w:rsidRPr="00127474">
        <w:rPr>
          <w:rFonts w:ascii="Times New Roman" w:hAnsi="Times New Roman" w:cs="Times New Roman"/>
          <w:spacing w:val="16"/>
          <w:sz w:val="24"/>
          <w:szCs w:val="24"/>
        </w:rPr>
        <w:t xml:space="preserve"> </w:t>
      </w:r>
      <w:r w:rsidRPr="00127474">
        <w:rPr>
          <w:rFonts w:ascii="Times New Roman" w:hAnsi="Times New Roman" w:cs="Times New Roman"/>
          <w:sz w:val="24"/>
          <w:szCs w:val="24"/>
        </w:rPr>
        <w:t>T,</w:t>
      </w:r>
      <w:r w:rsidRPr="00127474">
        <w:rPr>
          <w:rFonts w:ascii="Times New Roman" w:hAnsi="Times New Roman" w:cs="Times New Roman"/>
          <w:spacing w:val="18"/>
          <w:sz w:val="24"/>
          <w:szCs w:val="24"/>
        </w:rPr>
        <w:t xml:space="preserve"> </w:t>
      </w:r>
      <w:r w:rsidRPr="00127474">
        <w:rPr>
          <w:rFonts w:ascii="Times New Roman" w:hAnsi="Times New Roman" w:cs="Times New Roman"/>
          <w:sz w:val="24"/>
          <w:szCs w:val="24"/>
        </w:rPr>
        <w:t>Cheung</w:t>
      </w:r>
      <w:r w:rsidRPr="00127474">
        <w:rPr>
          <w:rFonts w:ascii="Times New Roman" w:hAnsi="Times New Roman" w:cs="Times New Roman"/>
          <w:spacing w:val="18"/>
          <w:sz w:val="24"/>
          <w:szCs w:val="24"/>
        </w:rPr>
        <w:t xml:space="preserve"> </w:t>
      </w:r>
      <w:r w:rsidRPr="00127474">
        <w:rPr>
          <w:rFonts w:ascii="Times New Roman" w:hAnsi="Times New Roman" w:cs="Times New Roman"/>
          <w:sz w:val="24"/>
          <w:szCs w:val="24"/>
        </w:rPr>
        <w:t>AK,</w:t>
      </w:r>
      <w:r w:rsidRPr="00127474">
        <w:rPr>
          <w:rFonts w:ascii="Times New Roman" w:hAnsi="Times New Roman" w:cs="Times New Roman"/>
          <w:spacing w:val="17"/>
          <w:sz w:val="24"/>
          <w:szCs w:val="24"/>
        </w:rPr>
        <w:t xml:space="preserve"> </w:t>
      </w:r>
      <w:proofErr w:type="spellStart"/>
      <w:r w:rsidRPr="00127474">
        <w:rPr>
          <w:rFonts w:ascii="Times New Roman" w:hAnsi="Times New Roman" w:cs="Times New Roman"/>
          <w:sz w:val="24"/>
          <w:szCs w:val="24"/>
        </w:rPr>
        <w:t>Beddhu</w:t>
      </w:r>
      <w:proofErr w:type="spellEnd"/>
      <w:r w:rsidRPr="00127474">
        <w:rPr>
          <w:rFonts w:ascii="Times New Roman" w:hAnsi="Times New Roman" w:cs="Times New Roman"/>
          <w:spacing w:val="18"/>
          <w:sz w:val="24"/>
          <w:szCs w:val="24"/>
        </w:rPr>
        <w:t xml:space="preserve"> </w:t>
      </w:r>
      <w:r w:rsidRPr="00127474">
        <w:rPr>
          <w:rFonts w:ascii="Times New Roman" w:hAnsi="Times New Roman" w:cs="Times New Roman"/>
          <w:sz w:val="24"/>
          <w:szCs w:val="24"/>
        </w:rPr>
        <w:t>S:</w:t>
      </w:r>
      <w:r w:rsidRPr="00127474">
        <w:rPr>
          <w:rFonts w:ascii="Times New Roman" w:hAnsi="Times New Roman" w:cs="Times New Roman"/>
          <w:spacing w:val="16"/>
          <w:sz w:val="24"/>
          <w:szCs w:val="24"/>
        </w:rPr>
        <w:t xml:space="preserve"> </w:t>
      </w:r>
      <w:r w:rsidRPr="00127474">
        <w:rPr>
          <w:rFonts w:ascii="Times New Roman" w:hAnsi="Times New Roman" w:cs="Times New Roman"/>
          <w:sz w:val="24"/>
          <w:szCs w:val="24"/>
        </w:rPr>
        <w:t>Serum</w:t>
      </w:r>
      <w:r w:rsidRPr="00127474">
        <w:rPr>
          <w:rFonts w:ascii="Times New Roman" w:hAnsi="Times New Roman" w:cs="Times New Roman"/>
          <w:spacing w:val="17"/>
          <w:sz w:val="24"/>
          <w:szCs w:val="24"/>
        </w:rPr>
        <w:t xml:space="preserve"> </w:t>
      </w:r>
      <w:r w:rsidRPr="00127474">
        <w:rPr>
          <w:rFonts w:ascii="Times New Roman" w:hAnsi="Times New Roman" w:cs="Times New Roman"/>
          <w:sz w:val="24"/>
          <w:szCs w:val="24"/>
        </w:rPr>
        <w:t>bicarbonate</w:t>
      </w:r>
      <w:r w:rsidRPr="00127474">
        <w:rPr>
          <w:rFonts w:ascii="Times New Roman" w:hAnsi="Times New Roman" w:cs="Times New Roman"/>
          <w:spacing w:val="17"/>
          <w:sz w:val="24"/>
          <w:szCs w:val="24"/>
        </w:rPr>
        <w:t xml:space="preserve"> </w:t>
      </w:r>
      <w:r w:rsidRPr="00127474">
        <w:rPr>
          <w:rFonts w:ascii="Times New Roman" w:hAnsi="Times New Roman" w:cs="Times New Roman"/>
          <w:sz w:val="24"/>
          <w:szCs w:val="24"/>
        </w:rPr>
        <w:t>and</w:t>
      </w:r>
      <w:r w:rsidRPr="00127474">
        <w:rPr>
          <w:rFonts w:ascii="Times New Roman" w:hAnsi="Times New Roman" w:cs="Times New Roman"/>
          <w:spacing w:val="22"/>
          <w:sz w:val="24"/>
          <w:szCs w:val="24"/>
        </w:rPr>
        <w:t xml:space="preserve"> </w:t>
      </w:r>
      <w:r w:rsidRPr="00127474">
        <w:rPr>
          <w:rFonts w:ascii="Times New Roman" w:hAnsi="Times New Roman" w:cs="Times New Roman"/>
          <w:sz w:val="24"/>
          <w:szCs w:val="24"/>
        </w:rPr>
        <w:t>mortality</w:t>
      </w:r>
      <w:r w:rsidRPr="00127474">
        <w:rPr>
          <w:rFonts w:ascii="Times New Roman" w:hAnsi="Times New Roman" w:cs="Times New Roman"/>
          <w:spacing w:val="18"/>
          <w:sz w:val="24"/>
          <w:szCs w:val="24"/>
        </w:rPr>
        <w:t xml:space="preserve"> </w:t>
      </w:r>
      <w:r w:rsidRPr="00127474">
        <w:rPr>
          <w:rFonts w:ascii="Times New Roman" w:hAnsi="Times New Roman" w:cs="Times New Roman"/>
          <w:sz w:val="24"/>
          <w:szCs w:val="24"/>
        </w:rPr>
        <w:t>in</w:t>
      </w:r>
      <w:r w:rsidRPr="00127474">
        <w:rPr>
          <w:rFonts w:ascii="Times New Roman" w:hAnsi="Times New Roman" w:cs="Times New Roman"/>
          <w:spacing w:val="-57"/>
          <w:sz w:val="24"/>
          <w:szCs w:val="24"/>
        </w:rPr>
        <w:t xml:space="preserve"> </w:t>
      </w:r>
      <w:r w:rsidRPr="00127474">
        <w:rPr>
          <w:rFonts w:ascii="Times New Roman" w:hAnsi="Times New Roman" w:cs="Times New Roman"/>
          <w:sz w:val="24"/>
          <w:szCs w:val="24"/>
        </w:rPr>
        <w:t>adults in NHANES</w:t>
      </w:r>
      <w:r w:rsidRPr="00127474">
        <w:rPr>
          <w:rFonts w:ascii="Times New Roman" w:hAnsi="Times New Roman" w:cs="Times New Roman"/>
          <w:spacing w:val="1"/>
          <w:sz w:val="24"/>
          <w:szCs w:val="24"/>
        </w:rPr>
        <w:t xml:space="preserve"> </w:t>
      </w:r>
      <w:r w:rsidRPr="00127474">
        <w:rPr>
          <w:rFonts w:ascii="Times New Roman" w:hAnsi="Times New Roman" w:cs="Times New Roman"/>
          <w:sz w:val="24"/>
          <w:szCs w:val="24"/>
        </w:rPr>
        <w:t>III. Nephrol</w:t>
      </w:r>
      <w:r w:rsidRPr="00127474">
        <w:rPr>
          <w:rFonts w:ascii="Times New Roman" w:hAnsi="Times New Roman" w:cs="Times New Roman"/>
          <w:spacing w:val="-2"/>
          <w:sz w:val="24"/>
          <w:szCs w:val="24"/>
        </w:rPr>
        <w:t xml:space="preserve"> </w:t>
      </w:r>
      <w:r w:rsidRPr="00127474">
        <w:rPr>
          <w:rFonts w:ascii="Times New Roman" w:hAnsi="Times New Roman" w:cs="Times New Roman"/>
          <w:sz w:val="24"/>
          <w:szCs w:val="24"/>
        </w:rPr>
        <w:t>Dial</w:t>
      </w:r>
      <w:r w:rsidRPr="00127474">
        <w:rPr>
          <w:rFonts w:ascii="Times New Roman" w:hAnsi="Times New Roman" w:cs="Times New Roman"/>
          <w:spacing w:val="-2"/>
          <w:sz w:val="24"/>
          <w:szCs w:val="24"/>
        </w:rPr>
        <w:t xml:space="preserve"> </w:t>
      </w:r>
      <w:r w:rsidRPr="00127474">
        <w:rPr>
          <w:rFonts w:ascii="Times New Roman" w:hAnsi="Times New Roman" w:cs="Times New Roman"/>
          <w:sz w:val="24"/>
          <w:szCs w:val="24"/>
        </w:rPr>
        <w:t>Transplant. 2013, 28:1207-13</w:t>
      </w:r>
    </w:p>
    <w:p w14:paraId="31BD9501" w14:textId="6FB7A949"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Fonts w:ascii="Times New Roman" w:eastAsia="Times New Roman" w:hAnsi="Times New Roman" w:cs="Times New Roman"/>
          <w:color w:val="212121"/>
          <w:kern w:val="0"/>
          <w:sz w:val="24"/>
          <w:szCs w:val="24"/>
          <w:lang w:eastAsia="en-IN"/>
          <w14:ligatures w14:val="none"/>
        </w:rPr>
        <w:t>Ronco C, Reis T, Husain-Syed F. </w:t>
      </w:r>
      <w:r w:rsidR="005C0C5D" w:rsidRPr="00127474">
        <w:rPr>
          <w:rFonts w:ascii="Times New Roman" w:eastAsia="Times New Roman" w:hAnsi="Times New Roman" w:cs="Times New Roman"/>
          <w:color w:val="212121"/>
          <w:kern w:val="0"/>
          <w:sz w:val="24"/>
          <w:szCs w:val="24"/>
          <w:lang w:eastAsia="en-IN"/>
          <w14:ligatures w14:val="none"/>
        </w:rPr>
        <w:t xml:space="preserve"> </w:t>
      </w:r>
      <w:r w:rsidRPr="00127474">
        <w:rPr>
          <w:rFonts w:ascii="Times New Roman" w:eastAsia="Times New Roman" w:hAnsi="Times New Roman" w:cs="Times New Roman"/>
          <w:color w:val="212121"/>
          <w:kern w:val="0"/>
          <w:sz w:val="24"/>
          <w:szCs w:val="24"/>
          <w:lang w:eastAsia="en-IN"/>
          <w14:ligatures w14:val="none"/>
        </w:rPr>
        <w:t xml:space="preserve">Management of acute kidney injury in patients with COVID-19. </w:t>
      </w:r>
      <w:r w:rsidR="005C0C5D" w:rsidRPr="00127474">
        <w:rPr>
          <w:rFonts w:ascii="Times New Roman" w:eastAsia="Times New Roman" w:hAnsi="Times New Roman" w:cs="Times New Roman"/>
          <w:i/>
          <w:iCs/>
          <w:color w:val="212121"/>
          <w:kern w:val="0"/>
          <w:sz w:val="24"/>
          <w:szCs w:val="24"/>
          <w:lang w:eastAsia="en-IN"/>
          <w14:ligatures w14:val="none"/>
        </w:rPr>
        <w:t>Lancet Respir Med. </w:t>
      </w:r>
      <w:r w:rsidR="005C0C5D" w:rsidRPr="00127474">
        <w:rPr>
          <w:rFonts w:ascii="Times New Roman" w:eastAsia="Times New Roman" w:hAnsi="Times New Roman" w:cs="Times New Roman"/>
          <w:color w:val="212121"/>
          <w:kern w:val="0"/>
          <w:sz w:val="24"/>
          <w:szCs w:val="24"/>
          <w:lang w:eastAsia="en-IN"/>
          <w14:ligatures w14:val="none"/>
        </w:rPr>
        <w:t>2020;8:738–742.  </w:t>
      </w:r>
    </w:p>
    <w:p w14:paraId="08FF83BA" w14:textId="1628D21D" w:rsidR="00551459" w:rsidRPr="00127474" w:rsidRDefault="00551459" w:rsidP="00111974">
      <w:pPr>
        <w:spacing w:line="360" w:lineRule="auto"/>
        <w:jc w:val="both"/>
        <w:rPr>
          <w:rFonts w:ascii="Times New Roman" w:hAnsi="Times New Roman" w:cs="Times New Roman"/>
          <w:color w:val="212121"/>
          <w:sz w:val="24"/>
          <w:szCs w:val="24"/>
          <w:shd w:val="clear" w:color="auto" w:fill="FFFFFF"/>
        </w:rPr>
      </w:pPr>
      <w:r w:rsidRPr="00127474">
        <w:rPr>
          <w:rFonts w:ascii="Times New Roman" w:eastAsia="Times New Roman" w:hAnsi="Times New Roman" w:cs="Times New Roman"/>
          <w:color w:val="212121"/>
          <w:kern w:val="0"/>
          <w:sz w:val="24"/>
          <w:szCs w:val="24"/>
          <w:lang w:eastAsia="en-IN"/>
          <w14:ligatures w14:val="none"/>
        </w:rPr>
        <w:t>Tobin MJ, Laghi F, Jubran A. </w:t>
      </w:r>
      <w:r w:rsidR="005C0C5D" w:rsidRPr="00127474">
        <w:rPr>
          <w:rFonts w:ascii="Times New Roman" w:eastAsia="Times New Roman" w:hAnsi="Times New Roman" w:cs="Times New Roman"/>
          <w:color w:val="212121"/>
          <w:kern w:val="0"/>
          <w:sz w:val="24"/>
          <w:szCs w:val="24"/>
          <w:lang w:eastAsia="en-IN"/>
          <w14:ligatures w14:val="none"/>
        </w:rPr>
        <w:t xml:space="preserve"> </w:t>
      </w:r>
      <w:r w:rsidRPr="00127474">
        <w:rPr>
          <w:rFonts w:ascii="Times New Roman" w:eastAsia="Times New Roman" w:hAnsi="Times New Roman" w:cs="Times New Roman"/>
          <w:color w:val="212121"/>
          <w:kern w:val="0"/>
          <w:sz w:val="24"/>
          <w:szCs w:val="24"/>
          <w:lang w:eastAsia="en-IN"/>
          <w14:ligatures w14:val="none"/>
        </w:rPr>
        <w:t>Ventilatory failure, ventilator support, and ventilator weaning.</w:t>
      </w:r>
      <w:r w:rsidR="005C0C5D" w:rsidRPr="00127474">
        <w:rPr>
          <w:rFonts w:ascii="Times New Roman" w:eastAsia="Times New Roman" w:hAnsi="Times New Roman" w:cs="Times New Roman"/>
          <w:i/>
          <w:iCs/>
          <w:color w:val="212121"/>
          <w:kern w:val="0"/>
          <w:sz w:val="24"/>
          <w:szCs w:val="24"/>
          <w:lang w:eastAsia="en-IN"/>
          <w14:ligatures w14:val="none"/>
        </w:rPr>
        <w:t xml:space="preserve"> </w:t>
      </w:r>
      <w:proofErr w:type="spellStart"/>
      <w:r w:rsidR="005C0C5D" w:rsidRPr="00127474">
        <w:rPr>
          <w:rFonts w:ascii="Times New Roman" w:eastAsia="Times New Roman" w:hAnsi="Times New Roman" w:cs="Times New Roman"/>
          <w:i/>
          <w:iCs/>
          <w:color w:val="212121"/>
          <w:kern w:val="0"/>
          <w:sz w:val="24"/>
          <w:szCs w:val="24"/>
          <w:lang w:eastAsia="en-IN"/>
          <w14:ligatures w14:val="none"/>
        </w:rPr>
        <w:t>Compr</w:t>
      </w:r>
      <w:proofErr w:type="spellEnd"/>
      <w:r w:rsidR="005C0C5D" w:rsidRPr="00127474">
        <w:rPr>
          <w:rFonts w:ascii="Times New Roman" w:eastAsia="Times New Roman" w:hAnsi="Times New Roman" w:cs="Times New Roman"/>
          <w:i/>
          <w:iCs/>
          <w:color w:val="212121"/>
          <w:kern w:val="0"/>
          <w:sz w:val="24"/>
          <w:szCs w:val="24"/>
          <w:lang w:eastAsia="en-IN"/>
          <w14:ligatures w14:val="none"/>
        </w:rPr>
        <w:t xml:space="preserve"> Physiol. </w:t>
      </w:r>
      <w:r w:rsidR="005C0C5D" w:rsidRPr="00127474">
        <w:rPr>
          <w:rFonts w:ascii="Times New Roman" w:eastAsia="Times New Roman" w:hAnsi="Times New Roman" w:cs="Times New Roman"/>
          <w:color w:val="212121"/>
          <w:kern w:val="0"/>
          <w:sz w:val="24"/>
          <w:szCs w:val="24"/>
          <w:lang w:eastAsia="en-IN"/>
          <w14:ligatures w14:val="none"/>
        </w:rPr>
        <w:t>2012;2:2871–2921 </w:t>
      </w:r>
      <w:r w:rsidRPr="00127474">
        <w:rPr>
          <w:rFonts w:ascii="Times New Roman" w:eastAsia="Times New Roman" w:hAnsi="Times New Roman" w:cs="Times New Roman"/>
          <w:color w:val="212121"/>
          <w:kern w:val="0"/>
          <w:sz w:val="24"/>
          <w:szCs w:val="24"/>
          <w:lang w:eastAsia="en-IN"/>
          <w14:ligatures w14:val="none"/>
        </w:rPr>
        <w:t>. </w:t>
      </w:r>
    </w:p>
    <w:p w14:paraId="0B72C912" w14:textId="77777777" w:rsidR="00D05009" w:rsidRPr="00B66FD6" w:rsidRDefault="00551459" w:rsidP="00B66FD6">
      <w:pPr>
        <w:widowControl w:val="0"/>
        <w:tabs>
          <w:tab w:val="left" w:pos="451"/>
        </w:tabs>
        <w:autoSpaceDE w:val="0"/>
        <w:autoSpaceDN w:val="0"/>
        <w:spacing w:before="197" w:after="0" w:line="360" w:lineRule="auto"/>
        <w:ind w:right="122"/>
        <w:jc w:val="both"/>
        <w:rPr>
          <w:rFonts w:ascii="Times New Roman" w:hAnsi="Times New Roman" w:cs="Times New Roman"/>
          <w:sz w:val="24"/>
          <w:szCs w:val="24"/>
        </w:rPr>
      </w:pPr>
      <w:r w:rsidRPr="00B66FD6">
        <w:rPr>
          <w:rFonts w:ascii="Times New Roman" w:eastAsia="Times New Roman" w:hAnsi="Times New Roman" w:cs="Times New Roman"/>
          <w:color w:val="212121"/>
          <w:kern w:val="0"/>
          <w:sz w:val="24"/>
          <w:szCs w:val="24"/>
          <w:lang w:eastAsia="en-IN"/>
          <w14:ligatures w14:val="none"/>
        </w:rPr>
        <w:t>Yang X, Yu Y, Xu J, et al. . Clinical course and outcomes of critically ill patients with SARS-CoV-2 pneumonia in Wuhan, China: a single-</w:t>
      </w:r>
      <w:proofErr w:type="spellStart"/>
      <w:r w:rsidRPr="00B66FD6">
        <w:rPr>
          <w:rFonts w:ascii="Times New Roman" w:eastAsia="Times New Roman" w:hAnsi="Times New Roman" w:cs="Times New Roman"/>
          <w:color w:val="212121"/>
          <w:kern w:val="0"/>
          <w:sz w:val="24"/>
          <w:szCs w:val="24"/>
          <w:lang w:eastAsia="en-IN"/>
          <w14:ligatures w14:val="none"/>
        </w:rPr>
        <w:t>centered</w:t>
      </w:r>
      <w:proofErr w:type="spellEnd"/>
      <w:r w:rsidRPr="00B66FD6">
        <w:rPr>
          <w:rFonts w:ascii="Times New Roman" w:eastAsia="Times New Roman" w:hAnsi="Times New Roman" w:cs="Times New Roman"/>
          <w:color w:val="212121"/>
          <w:kern w:val="0"/>
          <w:sz w:val="24"/>
          <w:szCs w:val="24"/>
          <w:lang w:eastAsia="en-IN"/>
          <w14:ligatures w14:val="none"/>
        </w:rPr>
        <w:t>, retrospective, observational study.</w:t>
      </w:r>
      <w:r w:rsidR="006F6410" w:rsidRPr="00B66FD6">
        <w:rPr>
          <w:rFonts w:ascii="Times New Roman" w:eastAsia="Times New Roman" w:hAnsi="Times New Roman" w:cs="Times New Roman"/>
          <w:i/>
          <w:iCs/>
          <w:color w:val="212121"/>
          <w:kern w:val="0"/>
          <w:sz w:val="24"/>
          <w:szCs w:val="24"/>
          <w:lang w:eastAsia="en-IN"/>
          <w14:ligatures w14:val="none"/>
        </w:rPr>
        <w:t xml:space="preserve"> </w:t>
      </w:r>
      <w:r w:rsidR="006F6410" w:rsidRPr="00B66FD6">
        <w:rPr>
          <w:rFonts w:ascii="Times New Roman" w:eastAsia="Times New Roman" w:hAnsi="Times New Roman" w:cs="Times New Roman"/>
          <w:i/>
          <w:iCs/>
          <w:color w:val="212121"/>
          <w:kern w:val="0"/>
          <w:sz w:val="24"/>
          <w:szCs w:val="24"/>
          <w:lang w:eastAsia="en-IN"/>
          <w14:ligatures w14:val="none"/>
        </w:rPr>
        <w:t>Lancet Respir Med. </w:t>
      </w:r>
      <w:r w:rsidR="006F6410" w:rsidRPr="00B66FD6">
        <w:rPr>
          <w:rFonts w:ascii="Times New Roman" w:eastAsia="Times New Roman" w:hAnsi="Times New Roman" w:cs="Times New Roman"/>
          <w:color w:val="212121"/>
          <w:kern w:val="0"/>
          <w:sz w:val="24"/>
          <w:szCs w:val="24"/>
          <w:lang w:eastAsia="en-IN"/>
          <w14:ligatures w14:val="none"/>
        </w:rPr>
        <w:t>2020;8:475–481</w:t>
      </w:r>
      <w:r w:rsidRPr="00B66FD6">
        <w:rPr>
          <w:rFonts w:ascii="Times New Roman" w:eastAsia="Times New Roman" w:hAnsi="Times New Roman" w:cs="Times New Roman"/>
          <w:color w:val="212121"/>
          <w:kern w:val="0"/>
          <w:sz w:val="24"/>
          <w:szCs w:val="24"/>
          <w:lang w:eastAsia="en-IN"/>
          <w14:ligatures w14:val="none"/>
        </w:rPr>
        <w:t xml:space="preserve"> </w:t>
      </w:r>
    </w:p>
    <w:p w14:paraId="4CE5086E" w14:textId="5A5BB670" w:rsidR="00D05009" w:rsidRPr="00B66FD6" w:rsidRDefault="00551459" w:rsidP="00B66FD6">
      <w:pPr>
        <w:widowControl w:val="0"/>
        <w:tabs>
          <w:tab w:val="left" w:pos="451"/>
        </w:tabs>
        <w:autoSpaceDE w:val="0"/>
        <w:autoSpaceDN w:val="0"/>
        <w:spacing w:before="197" w:after="0" w:line="360" w:lineRule="auto"/>
        <w:ind w:right="122"/>
        <w:jc w:val="both"/>
        <w:rPr>
          <w:sz w:val="24"/>
        </w:rPr>
      </w:pPr>
      <w:r w:rsidRPr="00B66FD6">
        <w:rPr>
          <w:rFonts w:ascii="Times New Roman" w:eastAsia="Times New Roman" w:hAnsi="Times New Roman" w:cs="Times New Roman"/>
          <w:color w:val="212121"/>
          <w:kern w:val="0"/>
          <w:sz w:val="24"/>
          <w:szCs w:val="24"/>
          <w:lang w:eastAsia="en-IN"/>
          <w14:ligatures w14:val="none"/>
        </w:rPr>
        <w:t> Zhu N, Zhang D, Wang W, et al. </w:t>
      </w:r>
      <w:r w:rsidRPr="00B66FD6">
        <w:rPr>
          <w:rFonts w:ascii="Times New Roman" w:eastAsia="Times New Roman" w:hAnsi="Times New Roman" w:cs="Times New Roman"/>
          <w:i/>
          <w:iCs/>
          <w:color w:val="212121"/>
          <w:kern w:val="0"/>
          <w:sz w:val="24"/>
          <w:szCs w:val="24"/>
          <w:lang w:eastAsia="en-IN"/>
          <w14:ligatures w14:val="none"/>
        </w:rPr>
        <w:t>N Engl J Med. </w:t>
      </w:r>
      <w:r w:rsidRPr="00B66FD6">
        <w:rPr>
          <w:rFonts w:ascii="Times New Roman" w:eastAsia="Times New Roman" w:hAnsi="Times New Roman" w:cs="Times New Roman"/>
          <w:color w:val="212121"/>
          <w:kern w:val="0"/>
          <w:sz w:val="24"/>
          <w:szCs w:val="24"/>
          <w:lang w:eastAsia="en-IN"/>
          <w14:ligatures w14:val="none"/>
        </w:rPr>
        <w:t>2020;382:727–733. </w:t>
      </w:r>
      <w:r w:rsidR="00D05009" w:rsidRPr="00B66FD6">
        <w:rPr>
          <w:rFonts w:ascii="Times New Roman" w:hAnsi="Times New Roman" w:cs="Times New Roman"/>
          <w:sz w:val="24"/>
          <w:szCs w:val="24"/>
        </w:rPr>
        <w:t>A</w:t>
      </w:r>
      <w:r w:rsidR="00D05009" w:rsidRPr="00B66FD6">
        <w:rPr>
          <w:rFonts w:ascii="Times New Roman" w:hAnsi="Times New Roman" w:cs="Times New Roman"/>
          <w:spacing w:val="-10"/>
          <w:sz w:val="24"/>
          <w:szCs w:val="24"/>
        </w:rPr>
        <w:t xml:space="preserve"> </w:t>
      </w:r>
      <w:r w:rsidR="00D05009" w:rsidRPr="00B66FD6">
        <w:rPr>
          <w:rFonts w:ascii="Times New Roman" w:hAnsi="Times New Roman" w:cs="Times New Roman"/>
          <w:sz w:val="24"/>
          <w:szCs w:val="24"/>
        </w:rPr>
        <w:t>novel</w:t>
      </w:r>
      <w:r w:rsidR="00D05009" w:rsidRPr="00B66FD6">
        <w:rPr>
          <w:rFonts w:ascii="Times New Roman" w:hAnsi="Times New Roman" w:cs="Times New Roman"/>
          <w:spacing w:val="-13"/>
          <w:sz w:val="24"/>
          <w:szCs w:val="24"/>
        </w:rPr>
        <w:t xml:space="preserve"> </w:t>
      </w:r>
      <w:r w:rsidR="00D05009" w:rsidRPr="00B66FD6">
        <w:rPr>
          <w:rFonts w:ascii="Times New Roman" w:hAnsi="Times New Roman" w:cs="Times New Roman"/>
          <w:sz w:val="24"/>
          <w:szCs w:val="24"/>
        </w:rPr>
        <w:t>coronavirus</w:t>
      </w:r>
      <w:r w:rsidR="00D05009" w:rsidRPr="00B66FD6">
        <w:rPr>
          <w:rFonts w:ascii="Times New Roman" w:hAnsi="Times New Roman" w:cs="Times New Roman"/>
          <w:spacing w:val="-10"/>
          <w:sz w:val="24"/>
          <w:szCs w:val="24"/>
        </w:rPr>
        <w:t xml:space="preserve"> </w:t>
      </w:r>
      <w:r w:rsidR="00D05009" w:rsidRPr="00B66FD6">
        <w:rPr>
          <w:rFonts w:ascii="Times New Roman" w:hAnsi="Times New Roman" w:cs="Times New Roman"/>
          <w:sz w:val="24"/>
          <w:szCs w:val="24"/>
        </w:rPr>
        <w:t>from</w:t>
      </w:r>
      <w:r w:rsidR="00D05009" w:rsidRPr="00B66FD6">
        <w:rPr>
          <w:rFonts w:ascii="Times New Roman" w:hAnsi="Times New Roman" w:cs="Times New Roman"/>
          <w:spacing w:val="-13"/>
          <w:sz w:val="24"/>
          <w:szCs w:val="24"/>
        </w:rPr>
        <w:t xml:space="preserve"> </w:t>
      </w:r>
      <w:r w:rsidR="00D05009" w:rsidRPr="00B66FD6">
        <w:rPr>
          <w:rFonts w:ascii="Times New Roman" w:hAnsi="Times New Roman" w:cs="Times New Roman"/>
          <w:sz w:val="24"/>
          <w:szCs w:val="24"/>
        </w:rPr>
        <w:t>patients</w:t>
      </w:r>
      <w:r w:rsidR="00D05009" w:rsidRPr="00B66FD6">
        <w:rPr>
          <w:rFonts w:ascii="Times New Roman" w:hAnsi="Times New Roman" w:cs="Times New Roman"/>
          <w:spacing w:val="-11"/>
          <w:sz w:val="24"/>
          <w:szCs w:val="24"/>
        </w:rPr>
        <w:t xml:space="preserve"> </w:t>
      </w:r>
      <w:r w:rsidR="00D05009" w:rsidRPr="00B66FD6">
        <w:rPr>
          <w:rFonts w:ascii="Times New Roman" w:hAnsi="Times New Roman" w:cs="Times New Roman"/>
          <w:sz w:val="24"/>
          <w:szCs w:val="24"/>
        </w:rPr>
        <w:t>with</w:t>
      </w:r>
      <w:r w:rsidR="00D05009" w:rsidRPr="00B66FD6">
        <w:rPr>
          <w:rFonts w:ascii="Times New Roman" w:hAnsi="Times New Roman" w:cs="Times New Roman"/>
          <w:spacing w:val="-7"/>
          <w:sz w:val="24"/>
          <w:szCs w:val="24"/>
        </w:rPr>
        <w:t xml:space="preserve"> </w:t>
      </w:r>
      <w:r w:rsidR="00D05009" w:rsidRPr="00B66FD6">
        <w:rPr>
          <w:rFonts w:ascii="Times New Roman" w:hAnsi="Times New Roman" w:cs="Times New Roman"/>
          <w:sz w:val="24"/>
          <w:szCs w:val="24"/>
        </w:rPr>
        <w:t>pneumonia</w:t>
      </w:r>
      <w:r w:rsidR="00D05009" w:rsidRPr="00B66FD6">
        <w:rPr>
          <w:rFonts w:ascii="Times New Roman" w:hAnsi="Times New Roman" w:cs="Times New Roman"/>
          <w:spacing w:val="-58"/>
          <w:sz w:val="24"/>
          <w:szCs w:val="24"/>
        </w:rPr>
        <w:t xml:space="preserve"> </w:t>
      </w:r>
      <w:r w:rsidR="00D05009" w:rsidRPr="00B66FD6">
        <w:rPr>
          <w:rFonts w:ascii="Times New Roman" w:hAnsi="Times New Roman" w:cs="Times New Roman"/>
          <w:sz w:val="24"/>
          <w:szCs w:val="24"/>
        </w:rPr>
        <w:t>in</w:t>
      </w:r>
      <w:r w:rsidR="00D05009" w:rsidRPr="00B66FD6">
        <w:rPr>
          <w:rFonts w:ascii="Times New Roman" w:hAnsi="Times New Roman" w:cs="Times New Roman"/>
          <w:spacing w:val="-1"/>
          <w:sz w:val="24"/>
          <w:szCs w:val="24"/>
        </w:rPr>
        <w:t xml:space="preserve"> </w:t>
      </w:r>
      <w:r w:rsidR="00D05009" w:rsidRPr="00B66FD6">
        <w:rPr>
          <w:rFonts w:ascii="Times New Roman" w:hAnsi="Times New Roman" w:cs="Times New Roman"/>
          <w:sz w:val="24"/>
          <w:szCs w:val="24"/>
        </w:rPr>
        <w:t>China, 2019. N</w:t>
      </w:r>
      <w:r w:rsidR="00D05009" w:rsidRPr="00B66FD6">
        <w:rPr>
          <w:rFonts w:ascii="Times New Roman" w:hAnsi="Times New Roman" w:cs="Times New Roman"/>
          <w:spacing w:val="1"/>
          <w:sz w:val="24"/>
          <w:szCs w:val="24"/>
        </w:rPr>
        <w:t xml:space="preserve"> </w:t>
      </w:r>
      <w:r w:rsidR="00D05009" w:rsidRPr="00B66FD6">
        <w:rPr>
          <w:rFonts w:ascii="Times New Roman" w:hAnsi="Times New Roman" w:cs="Times New Roman"/>
          <w:sz w:val="24"/>
          <w:szCs w:val="24"/>
        </w:rPr>
        <w:t>Engl</w:t>
      </w:r>
      <w:r w:rsidR="00D05009" w:rsidRPr="00B66FD6">
        <w:rPr>
          <w:rFonts w:ascii="Times New Roman" w:hAnsi="Times New Roman" w:cs="Times New Roman"/>
          <w:spacing w:val="-2"/>
          <w:sz w:val="24"/>
          <w:szCs w:val="24"/>
        </w:rPr>
        <w:t xml:space="preserve"> </w:t>
      </w:r>
      <w:r w:rsidR="00D05009" w:rsidRPr="00B66FD6">
        <w:rPr>
          <w:rFonts w:ascii="Times New Roman" w:hAnsi="Times New Roman" w:cs="Times New Roman"/>
          <w:sz w:val="24"/>
          <w:szCs w:val="24"/>
        </w:rPr>
        <w:t>J</w:t>
      </w:r>
      <w:r w:rsidR="00D05009" w:rsidRPr="00B66FD6">
        <w:rPr>
          <w:rFonts w:ascii="Times New Roman" w:hAnsi="Times New Roman" w:cs="Times New Roman"/>
          <w:spacing w:val="1"/>
          <w:sz w:val="24"/>
          <w:szCs w:val="24"/>
        </w:rPr>
        <w:t xml:space="preserve"> </w:t>
      </w:r>
      <w:r w:rsidR="00D05009" w:rsidRPr="00B66FD6">
        <w:rPr>
          <w:rFonts w:ascii="Times New Roman" w:hAnsi="Times New Roman" w:cs="Times New Roman"/>
          <w:sz w:val="24"/>
          <w:szCs w:val="24"/>
        </w:rPr>
        <w:t>Med. 2020;382:727–733</w:t>
      </w:r>
      <w:r w:rsidR="00D05009" w:rsidRPr="00B66FD6">
        <w:rPr>
          <w:sz w:val="24"/>
        </w:rPr>
        <w:t>.</w:t>
      </w:r>
    </w:p>
    <w:p w14:paraId="6FFE5F83" w14:textId="098135F0" w:rsidR="00551459" w:rsidRPr="00111974" w:rsidRDefault="00551459" w:rsidP="00111974">
      <w:pPr>
        <w:spacing w:line="360" w:lineRule="auto"/>
        <w:jc w:val="both"/>
        <w:rPr>
          <w:rFonts w:ascii="Cambria" w:hAnsi="Cambria"/>
          <w:color w:val="212121"/>
          <w:sz w:val="26"/>
          <w:szCs w:val="26"/>
          <w:shd w:val="clear" w:color="auto" w:fill="FFFFFF"/>
        </w:rPr>
      </w:pPr>
    </w:p>
    <w:p w14:paraId="785E11BE" w14:textId="30A5BD84" w:rsidR="00FE024E" w:rsidRPr="00FE024E" w:rsidRDefault="00FE024E" w:rsidP="00FE024E">
      <w:pPr>
        <w:widowControl w:val="0"/>
        <w:tabs>
          <w:tab w:val="left" w:pos="456"/>
        </w:tabs>
        <w:autoSpaceDE w:val="0"/>
        <w:autoSpaceDN w:val="0"/>
        <w:spacing w:before="197" w:after="0" w:line="355" w:lineRule="auto"/>
        <w:ind w:right="113"/>
        <w:rPr>
          <w:b/>
          <w:bCs/>
          <w:sz w:val="24"/>
        </w:rPr>
      </w:pPr>
      <w:r w:rsidRPr="00FE024E">
        <w:rPr>
          <w:b/>
          <w:bCs/>
          <w:sz w:val="24"/>
        </w:rPr>
        <w:t>Table 1: represents socio demographic features</w:t>
      </w:r>
      <w:r w:rsidR="00B53008">
        <w:rPr>
          <w:b/>
          <w:bCs/>
          <w:sz w:val="24"/>
        </w:rPr>
        <w:t xml:space="preserve"> and clinical fea</w:t>
      </w:r>
      <w:r w:rsidR="00CD1C62">
        <w:rPr>
          <w:b/>
          <w:bCs/>
          <w:sz w:val="24"/>
        </w:rPr>
        <w:t>tures</w:t>
      </w:r>
      <w:r w:rsidRPr="00FE024E">
        <w:rPr>
          <w:b/>
          <w:bCs/>
          <w:sz w:val="24"/>
        </w:rPr>
        <w:t xml:space="preserve"> in SARS-CoV-2 patients</w:t>
      </w:r>
    </w:p>
    <w:tbl>
      <w:tblPr>
        <w:tblW w:w="0" w:type="auto"/>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6"/>
        <w:gridCol w:w="2266"/>
        <w:gridCol w:w="2271"/>
      </w:tblGrid>
      <w:tr w:rsidR="00B83262" w14:paraId="00555FFA" w14:textId="77777777" w:rsidTr="0004575D">
        <w:trPr>
          <w:trHeight w:val="732"/>
        </w:trPr>
        <w:tc>
          <w:tcPr>
            <w:tcW w:w="1986" w:type="dxa"/>
            <w:tcBorders>
              <w:bottom w:val="single" w:sz="24" w:space="0" w:color="000000"/>
            </w:tcBorders>
          </w:tcPr>
          <w:p w14:paraId="6F0480B9" w14:textId="77777777" w:rsidR="00B83262" w:rsidRDefault="00B83262" w:rsidP="0004575D">
            <w:pPr>
              <w:pStyle w:val="TableParagraph"/>
              <w:ind w:left="108"/>
              <w:rPr>
                <w:sz w:val="23"/>
              </w:rPr>
            </w:pPr>
            <w:r>
              <w:rPr>
                <w:sz w:val="23"/>
              </w:rPr>
              <w:t>PARAMETER</w:t>
            </w:r>
          </w:p>
          <w:p w14:paraId="1ACB34C4" w14:textId="77777777" w:rsidR="00B83262" w:rsidRDefault="00B83262" w:rsidP="0004575D">
            <w:pPr>
              <w:pStyle w:val="TableParagraph"/>
              <w:spacing w:before="131"/>
              <w:ind w:left="108"/>
              <w:rPr>
                <w:sz w:val="23"/>
              </w:rPr>
            </w:pPr>
            <w:r>
              <w:rPr>
                <w:sz w:val="23"/>
              </w:rPr>
              <w:t>AGE</w:t>
            </w:r>
          </w:p>
        </w:tc>
        <w:tc>
          <w:tcPr>
            <w:tcW w:w="2266" w:type="dxa"/>
            <w:tcBorders>
              <w:bottom w:val="single" w:sz="24" w:space="0" w:color="000000"/>
            </w:tcBorders>
          </w:tcPr>
          <w:p w14:paraId="00B40AEA" w14:textId="77777777" w:rsidR="00B83262" w:rsidRDefault="00B83262" w:rsidP="0004575D">
            <w:pPr>
              <w:pStyle w:val="TableParagraph"/>
              <w:ind w:left="108"/>
              <w:rPr>
                <w:sz w:val="23"/>
              </w:rPr>
            </w:pPr>
            <w:r>
              <w:rPr>
                <w:sz w:val="23"/>
              </w:rPr>
              <w:t>FREQUENCY(n=75)</w:t>
            </w:r>
          </w:p>
        </w:tc>
        <w:tc>
          <w:tcPr>
            <w:tcW w:w="2271" w:type="dxa"/>
            <w:tcBorders>
              <w:bottom w:val="single" w:sz="24" w:space="0" w:color="000000"/>
            </w:tcBorders>
          </w:tcPr>
          <w:p w14:paraId="16135FF8" w14:textId="77777777" w:rsidR="00B83262" w:rsidRDefault="00B83262" w:rsidP="0004575D">
            <w:pPr>
              <w:pStyle w:val="TableParagraph"/>
              <w:ind w:left="113"/>
              <w:rPr>
                <w:sz w:val="23"/>
              </w:rPr>
            </w:pPr>
            <w:r>
              <w:rPr>
                <w:sz w:val="23"/>
              </w:rPr>
              <w:t>PERCENTAGE%</w:t>
            </w:r>
          </w:p>
        </w:tc>
      </w:tr>
      <w:tr w:rsidR="00B83262" w14:paraId="26623EBB" w14:textId="77777777" w:rsidTr="0004575D">
        <w:trPr>
          <w:trHeight w:val="1193"/>
        </w:trPr>
        <w:tc>
          <w:tcPr>
            <w:tcW w:w="1986" w:type="dxa"/>
            <w:tcBorders>
              <w:top w:val="single" w:sz="24" w:space="0" w:color="000000"/>
            </w:tcBorders>
          </w:tcPr>
          <w:p w14:paraId="664F9F3F" w14:textId="77777777" w:rsidR="00B83262" w:rsidRDefault="00B83262" w:rsidP="0004575D">
            <w:pPr>
              <w:pStyle w:val="TableParagraph"/>
              <w:spacing w:before="3"/>
              <w:ind w:left="108"/>
              <w:rPr>
                <w:sz w:val="23"/>
              </w:rPr>
            </w:pPr>
            <w:r>
              <w:rPr>
                <w:sz w:val="23"/>
              </w:rPr>
              <w:t>&lt;60</w:t>
            </w:r>
          </w:p>
          <w:p w14:paraId="179D1689" w14:textId="77777777" w:rsidR="00B83262" w:rsidRDefault="00B83262" w:rsidP="0004575D">
            <w:pPr>
              <w:pStyle w:val="TableParagraph"/>
              <w:spacing w:before="131"/>
              <w:ind w:left="108"/>
              <w:rPr>
                <w:sz w:val="23"/>
              </w:rPr>
            </w:pPr>
            <w:r>
              <w:rPr>
                <w:sz w:val="23"/>
              </w:rPr>
              <w:t>&gt;60</w:t>
            </w:r>
          </w:p>
        </w:tc>
        <w:tc>
          <w:tcPr>
            <w:tcW w:w="2266" w:type="dxa"/>
            <w:tcBorders>
              <w:top w:val="single" w:sz="24" w:space="0" w:color="000000"/>
            </w:tcBorders>
          </w:tcPr>
          <w:p w14:paraId="00763966" w14:textId="77777777" w:rsidR="00B83262" w:rsidRDefault="00B83262" w:rsidP="0004575D">
            <w:pPr>
              <w:pStyle w:val="TableParagraph"/>
              <w:spacing w:before="7"/>
              <w:ind w:left="0"/>
              <w:rPr>
                <w:sz w:val="34"/>
              </w:rPr>
            </w:pPr>
          </w:p>
          <w:p w14:paraId="5284B74D" w14:textId="77777777" w:rsidR="00B83262" w:rsidRDefault="00B83262" w:rsidP="0004575D">
            <w:pPr>
              <w:pStyle w:val="TableParagraph"/>
              <w:ind w:left="108"/>
              <w:rPr>
                <w:sz w:val="23"/>
              </w:rPr>
            </w:pPr>
            <w:r>
              <w:rPr>
                <w:sz w:val="23"/>
              </w:rPr>
              <w:t>13</w:t>
            </w:r>
          </w:p>
          <w:p w14:paraId="4878D61F" w14:textId="77777777" w:rsidR="00B83262" w:rsidRDefault="00B83262" w:rsidP="0004575D">
            <w:pPr>
              <w:pStyle w:val="TableParagraph"/>
              <w:spacing w:before="136"/>
              <w:ind w:left="108"/>
              <w:rPr>
                <w:sz w:val="23"/>
              </w:rPr>
            </w:pPr>
            <w:r>
              <w:rPr>
                <w:sz w:val="23"/>
              </w:rPr>
              <w:t>62</w:t>
            </w:r>
          </w:p>
        </w:tc>
        <w:tc>
          <w:tcPr>
            <w:tcW w:w="2271" w:type="dxa"/>
            <w:tcBorders>
              <w:top w:val="single" w:sz="24" w:space="0" w:color="000000"/>
            </w:tcBorders>
          </w:tcPr>
          <w:p w14:paraId="5EBB3DB3" w14:textId="77777777" w:rsidR="00B83262" w:rsidRDefault="00B83262" w:rsidP="0004575D">
            <w:pPr>
              <w:pStyle w:val="TableParagraph"/>
              <w:spacing w:before="7"/>
              <w:ind w:left="0"/>
              <w:rPr>
                <w:sz w:val="34"/>
              </w:rPr>
            </w:pPr>
          </w:p>
          <w:p w14:paraId="503ADF15" w14:textId="77777777" w:rsidR="00B83262" w:rsidRDefault="00B83262" w:rsidP="0004575D">
            <w:pPr>
              <w:pStyle w:val="TableParagraph"/>
              <w:ind w:left="113"/>
              <w:rPr>
                <w:sz w:val="23"/>
              </w:rPr>
            </w:pPr>
            <w:r>
              <w:rPr>
                <w:sz w:val="23"/>
              </w:rPr>
              <w:t>17.33%</w:t>
            </w:r>
          </w:p>
          <w:p w14:paraId="7D8D0769" w14:textId="77777777" w:rsidR="00B83262" w:rsidRDefault="00B83262" w:rsidP="0004575D">
            <w:pPr>
              <w:pStyle w:val="TableParagraph"/>
              <w:spacing w:before="136"/>
              <w:ind w:left="113"/>
              <w:rPr>
                <w:sz w:val="23"/>
              </w:rPr>
            </w:pPr>
            <w:r>
              <w:rPr>
                <w:sz w:val="23"/>
              </w:rPr>
              <w:t>82.66%</w:t>
            </w:r>
          </w:p>
        </w:tc>
      </w:tr>
      <w:tr w:rsidR="00B83262" w14:paraId="57B46B5E" w14:textId="77777777" w:rsidTr="0004575D">
        <w:trPr>
          <w:trHeight w:val="1190"/>
        </w:trPr>
        <w:tc>
          <w:tcPr>
            <w:tcW w:w="1986" w:type="dxa"/>
          </w:tcPr>
          <w:p w14:paraId="220D61E1" w14:textId="77777777" w:rsidR="00B83262" w:rsidRDefault="00B83262" w:rsidP="0004575D">
            <w:pPr>
              <w:pStyle w:val="TableParagraph"/>
              <w:ind w:left="108"/>
              <w:rPr>
                <w:sz w:val="23"/>
              </w:rPr>
            </w:pPr>
            <w:r>
              <w:rPr>
                <w:sz w:val="23"/>
              </w:rPr>
              <w:t>SEX</w:t>
            </w:r>
          </w:p>
          <w:p w14:paraId="7670B553" w14:textId="77777777" w:rsidR="00B83262" w:rsidRDefault="00B83262" w:rsidP="0004575D">
            <w:pPr>
              <w:pStyle w:val="TableParagraph"/>
              <w:spacing w:before="26" w:line="400" w:lineRule="exact"/>
              <w:ind w:left="108" w:right="1177"/>
              <w:rPr>
                <w:sz w:val="23"/>
              </w:rPr>
            </w:pPr>
            <w:r>
              <w:rPr>
                <w:sz w:val="23"/>
              </w:rPr>
              <w:t>Male</w:t>
            </w:r>
            <w:r>
              <w:rPr>
                <w:spacing w:val="1"/>
                <w:sz w:val="23"/>
              </w:rPr>
              <w:t xml:space="preserve"> </w:t>
            </w:r>
            <w:r>
              <w:rPr>
                <w:spacing w:val="-1"/>
                <w:sz w:val="23"/>
              </w:rPr>
              <w:t>Female</w:t>
            </w:r>
          </w:p>
        </w:tc>
        <w:tc>
          <w:tcPr>
            <w:tcW w:w="2266" w:type="dxa"/>
          </w:tcPr>
          <w:p w14:paraId="5CE92105" w14:textId="77777777" w:rsidR="00B83262" w:rsidRDefault="00B83262" w:rsidP="0004575D">
            <w:pPr>
              <w:pStyle w:val="TableParagraph"/>
              <w:spacing w:before="4"/>
              <w:ind w:left="0"/>
              <w:rPr>
                <w:sz w:val="34"/>
              </w:rPr>
            </w:pPr>
          </w:p>
          <w:p w14:paraId="76A49DFF" w14:textId="77777777" w:rsidR="00B83262" w:rsidRDefault="00B83262" w:rsidP="0004575D">
            <w:pPr>
              <w:pStyle w:val="TableParagraph"/>
              <w:ind w:left="108"/>
              <w:rPr>
                <w:sz w:val="23"/>
              </w:rPr>
            </w:pPr>
            <w:r>
              <w:rPr>
                <w:sz w:val="23"/>
              </w:rPr>
              <w:t>17</w:t>
            </w:r>
          </w:p>
          <w:p w14:paraId="244E3008" w14:textId="77777777" w:rsidR="00B83262" w:rsidRDefault="00B83262" w:rsidP="0004575D">
            <w:pPr>
              <w:pStyle w:val="TableParagraph"/>
              <w:spacing w:before="136"/>
              <w:ind w:left="108"/>
              <w:rPr>
                <w:sz w:val="23"/>
              </w:rPr>
            </w:pPr>
            <w:r>
              <w:rPr>
                <w:sz w:val="23"/>
              </w:rPr>
              <w:t>58</w:t>
            </w:r>
          </w:p>
        </w:tc>
        <w:tc>
          <w:tcPr>
            <w:tcW w:w="2271" w:type="dxa"/>
          </w:tcPr>
          <w:p w14:paraId="66956810" w14:textId="77777777" w:rsidR="00B83262" w:rsidRDefault="00B83262" w:rsidP="0004575D">
            <w:pPr>
              <w:pStyle w:val="TableParagraph"/>
              <w:spacing w:before="4"/>
              <w:ind w:left="0"/>
              <w:rPr>
                <w:sz w:val="34"/>
              </w:rPr>
            </w:pPr>
          </w:p>
          <w:p w14:paraId="0CC620C2" w14:textId="77777777" w:rsidR="00B83262" w:rsidRDefault="00B83262" w:rsidP="0004575D">
            <w:pPr>
              <w:pStyle w:val="TableParagraph"/>
              <w:ind w:left="113"/>
              <w:rPr>
                <w:sz w:val="23"/>
              </w:rPr>
            </w:pPr>
            <w:r>
              <w:rPr>
                <w:sz w:val="23"/>
              </w:rPr>
              <w:t>22.66%</w:t>
            </w:r>
          </w:p>
          <w:p w14:paraId="27E35804" w14:textId="77777777" w:rsidR="00B83262" w:rsidRDefault="00B83262" w:rsidP="0004575D">
            <w:pPr>
              <w:pStyle w:val="TableParagraph"/>
              <w:spacing w:before="136"/>
              <w:ind w:left="113"/>
              <w:rPr>
                <w:sz w:val="23"/>
              </w:rPr>
            </w:pPr>
            <w:r>
              <w:rPr>
                <w:sz w:val="23"/>
              </w:rPr>
              <w:t>77.33%</w:t>
            </w:r>
          </w:p>
        </w:tc>
      </w:tr>
      <w:tr w:rsidR="00B83262" w14:paraId="0F8C5CFA" w14:textId="77777777" w:rsidTr="0004575D">
        <w:trPr>
          <w:trHeight w:val="1190"/>
        </w:trPr>
        <w:tc>
          <w:tcPr>
            <w:tcW w:w="1986" w:type="dxa"/>
          </w:tcPr>
          <w:p w14:paraId="3F87CDCA" w14:textId="77777777" w:rsidR="00B83262" w:rsidRDefault="00B83262" w:rsidP="0004575D">
            <w:pPr>
              <w:pStyle w:val="TableParagraph"/>
              <w:ind w:left="108"/>
              <w:rPr>
                <w:sz w:val="23"/>
              </w:rPr>
            </w:pPr>
            <w:r>
              <w:rPr>
                <w:sz w:val="23"/>
              </w:rPr>
              <w:lastRenderedPageBreak/>
              <w:t>RESIDENCE</w:t>
            </w:r>
          </w:p>
          <w:p w14:paraId="57EE93A6" w14:textId="77777777" w:rsidR="00B83262" w:rsidRDefault="00B83262" w:rsidP="0004575D">
            <w:pPr>
              <w:pStyle w:val="TableParagraph"/>
              <w:spacing w:before="25" w:line="400" w:lineRule="exact"/>
              <w:ind w:left="108" w:right="1278"/>
              <w:rPr>
                <w:sz w:val="23"/>
              </w:rPr>
            </w:pPr>
            <w:r>
              <w:rPr>
                <w:sz w:val="23"/>
              </w:rPr>
              <w:t>Rural</w:t>
            </w:r>
            <w:r>
              <w:rPr>
                <w:spacing w:val="1"/>
                <w:sz w:val="23"/>
              </w:rPr>
              <w:t xml:space="preserve"> </w:t>
            </w:r>
            <w:r>
              <w:rPr>
                <w:spacing w:val="-1"/>
                <w:sz w:val="23"/>
              </w:rPr>
              <w:t>Urban</w:t>
            </w:r>
          </w:p>
        </w:tc>
        <w:tc>
          <w:tcPr>
            <w:tcW w:w="2266" w:type="dxa"/>
          </w:tcPr>
          <w:p w14:paraId="76A33C44" w14:textId="77777777" w:rsidR="00B83262" w:rsidRDefault="00B83262" w:rsidP="0004575D">
            <w:pPr>
              <w:pStyle w:val="TableParagraph"/>
              <w:spacing w:before="4"/>
              <w:ind w:left="0"/>
              <w:rPr>
                <w:sz w:val="34"/>
              </w:rPr>
            </w:pPr>
          </w:p>
          <w:p w14:paraId="6F4BEB4B" w14:textId="77777777" w:rsidR="00B83262" w:rsidRDefault="00B83262" w:rsidP="0004575D">
            <w:pPr>
              <w:pStyle w:val="TableParagraph"/>
              <w:ind w:left="108"/>
              <w:rPr>
                <w:sz w:val="23"/>
              </w:rPr>
            </w:pPr>
            <w:r>
              <w:rPr>
                <w:sz w:val="23"/>
              </w:rPr>
              <w:t>30</w:t>
            </w:r>
          </w:p>
          <w:p w14:paraId="4E8EA058" w14:textId="77777777" w:rsidR="00B83262" w:rsidRDefault="00B83262" w:rsidP="0004575D">
            <w:pPr>
              <w:pStyle w:val="TableParagraph"/>
              <w:spacing w:before="136"/>
              <w:ind w:left="108"/>
              <w:rPr>
                <w:sz w:val="23"/>
              </w:rPr>
            </w:pPr>
            <w:r>
              <w:rPr>
                <w:sz w:val="23"/>
              </w:rPr>
              <w:t>45</w:t>
            </w:r>
          </w:p>
        </w:tc>
        <w:tc>
          <w:tcPr>
            <w:tcW w:w="2271" w:type="dxa"/>
          </w:tcPr>
          <w:p w14:paraId="50AA32CC" w14:textId="77777777" w:rsidR="00B83262" w:rsidRDefault="00B83262" w:rsidP="0004575D">
            <w:pPr>
              <w:pStyle w:val="TableParagraph"/>
              <w:spacing w:before="4"/>
              <w:ind w:left="0"/>
              <w:rPr>
                <w:sz w:val="34"/>
              </w:rPr>
            </w:pPr>
          </w:p>
          <w:p w14:paraId="2C6BAC5A" w14:textId="77777777" w:rsidR="00B83262" w:rsidRDefault="00B83262" w:rsidP="0004575D">
            <w:pPr>
              <w:pStyle w:val="TableParagraph"/>
              <w:ind w:left="113"/>
              <w:rPr>
                <w:sz w:val="23"/>
              </w:rPr>
            </w:pPr>
            <w:r>
              <w:rPr>
                <w:sz w:val="23"/>
              </w:rPr>
              <w:t>40%</w:t>
            </w:r>
          </w:p>
          <w:p w14:paraId="39BFD648" w14:textId="77777777" w:rsidR="00B83262" w:rsidRDefault="00B83262" w:rsidP="0004575D">
            <w:pPr>
              <w:pStyle w:val="TableParagraph"/>
              <w:spacing w:before="136"/>
              <w:ind w:left="113"/>
              <w:rPr>
                <w:sz w:val="23"/>
              </w:rPr>
            </w:pPr>
            <w:r>
              <w:rPr>
                <w:sz w:val="23"/>
              </w:rPr>
              <w:t>60%</w:t>
            </w:r>
          </w:p>
        </w:tc>
      </w:tr>
      <w:tr w:rsidR="00B83262" w14:paraId="01EE553F" w14:textId="77777777" w:rsidTr="0004575D">
        <w:trPr>
          <w:trHeight w:val="1187"/>
        </w:trPr>
        <w:tc>
          <w:tcPr>
            <w:tcW w:w="1986" w:type="dxa"/>
            <w:tcBorders>
              <w:bottom w:val="single" w:sz="12" w:space="0" w:color="000000"/>
            </w:tcBorders>
          </w:tcPr>
          <w:p w14:paraId="16D7ADFA" w14:textId="77777777" w:rsidR="00B83262" w:rsidRDefault="00B83262" w:rsidP="0004575D">
            <w:pPr>
              <w:pStyle w:val="TableParagraph"/>
              <w:ind w:left="108"/>
              <w:rPr>
                <w:sz w:val="23"/>
              </w:rPr>
            </w:pPr>
            <w:r>
              <w:rPr>
                <w:sz w:val="23"/>
              </w:rPr>
              <w:t>SEVERNESS</w:t>
            </w:r>
          </w:p>
          <w:p w14:paraId="6B3A0A69" w14:textId="77777777" w:rsidR="00B83262" w:rsidRDefault="00B83262" w:rsidP="0004575D">
            <w:pPr>
              <w:pStyle w:val="TableParagraph"/>
              <w:spacing w:before="25" w:line="400" w:lineRule="exact"/>
              <w:ind w:left="108" w:right="974"/>
              <w:rPr>
                <w:sz w:val="23"/>
              </w:rPr>
            </w:pPr>
            <w:r>
              <w:rPr>
                <w:spacing w:val="-1"/>
                <w:sz w:val="23"/>
              </w:rPr>
              <w:t>Moderate</w:t>
            </w:r>
            <w:r>
              <w:rPr>
                <w:spacing w:val="-55"/>
                <w:sz w:val="23"/>
              </w:rPr>
              <w:t xml:space="preserve"> </w:t>
            </w:r>
            <w:r>
              <w:rPr>
                <w:sz w:val="23"/>
              </w:rPr>
              <w:t>Severe</w:t>
            </w:r>
          </w:p>
        </w:tc>
        <w:tc>
          <w:tcPr>
            <w:tcW w:w="2266" w:type="dxa"/>
            <w:tcBorders>
              <w:bottom w:val="single" w:sz="12" w:space="0" w:color="000000"/>
            </w:tcBorders>
          </w:tcPr>
          <w:p w14:paraId="2CAE5FFF" w14:textId="77777777" w:rsidR="00B83262" w:rsidRDefault="00B83262" w:rsidP="0004575D">
            <w:pPr>
              <w:pStyle w:val="TableParagraph"/>
              <w:spacing w:before="4"/>
              <w:ind w:left="0"/>
              <w:rPr>
                <w:sz w:val="34"/>
              </w:rPr>
            </w:pPr>
          </w:p>
          <w:p w14:paraId="38A58B3C" w14:textId="77777777" w:rsidR="00B83262" w:rsidRDefault="00B83262" w:rsidP="0004575D">
            <w:pPr>
              <w:pStyle w:val="TableParagraph"/>
              <w:ind w:left="108"/>
              <w:rPr>
                <w:sz w:val="23"/>
              </w:rPr>
            </w:pPr>
            <w:r>
              <w:rPr>
                <w:sz w:val="23"/>
              </w:rPr>
              <w:t>9</w:t>
            </w:r>
          </w:p>
          <w:p w14:paraId="41DB4F38" w14:textId="77777777" w:rsidR="00B83262" w:rsidRDefault="00B83262" w:rsidP="0004575D">
            <w:pPr>
              <w:pStyle w:val="TableParagraph"/>
              <w:spacing w:before="136"/>
              <w:ind w:left="108"/>
              <w:rPr>
                <w:sz w:val="23"/>
              </w:rPr>
            </w:pPr>
            <w:r>
              <w:rPr>
                <w:sz w:val="23"/>
              </w:rPr>
              <w:t>66</w:t>
            </w:r>
          </w:p>
        </w:tc>
        <w:tc>
          <w:tcPr>
            <w:tcW w:w="2271" w:type="dxa"/>
            <w:tcBorders>
              <w:bottom w:val="single" w:sz="12" w:space="0" w:color="000000"/>
            </w:tcBorders>
          </w:tcPr>
          <w:p w14:paraId="157AE9B1" w14:textId="77777777" w:rsidR="00B83262" w:rsidRDefault="00B83262" w:rsidP="0004575D">
            <w:pPr>
              <w:pStyle w:val="TableParagraph"/>
              <w:spacing w:before="4"/>
              <w:ind w:left="0"/>
              <w:rPr>
                <w:sz w:val="34"/>
              </w:rPr>
            </w:pPr>
          </w:p>
          <w:p w14:paraId="2763F6AE" w14:textId="77777777" w:rsidR="00B83262" w:rsidRDefault="00B83262" w:rsidP="0004575D">
            <w:pPr>
              <w:pStyle w:val="TableParagraph"/>
              <w:ind w:left="113"/>
              <w:rPr>
                <w:sz w:val="23"/>
              </w:rPr>
            </w:pPr>
            <w:r>
              <w:rPr>
                <w:sz w:val="23"/>
              </w:rPr>
              <w:t>12%</w:t>
            </w:r>
          </w:p>
          <w:p w14:paraId="40FB40B6" w14:textId="77777777" w:rsidR="00B83262" w:rsidRDefault="00B83262" w:rsidP="0004575D">
            <w:pPr>
              <w:pStyle w:val="TableParagraph"/>
              <w:spacing w:before="136"/>
              <w:ind w:left="113"/>
              <w:rPr>
                <w:sz w:val="23"/>
              </w:rPr>
            </w:pPr>
            <w:r>
              <w:rPr>
                <w:sz w:val="23"/>
              </w:rPr>
              <w:t>88%</w:t>
            </w:r>
          </w:p>
        </w:tc>
      </w:tr>
      <w:tr w:rsidR="00B83262" w14:paraId="1E4B9EE1" w14:textId="77777777" w:rsidTr="0004575D">
        <w:trPr>
          <w:trHeight w:val="495"/>
        </w:trPr>
        <w:tc>
          <w:tcPr>
            <w:tcW w:w="6523" w:type="dxa"/>
            <w:gridSpan w:val="3"/>
            <w:tcBorders>
              <w:top w:val="single" w:sz="12" w:space="0" w:color="000000"/>
              <w:left w:val="single" w:sz="8" w:space="0" w:color="000000"/>
              <w:bottom w:val="single" w:sz="6" w:space="0" w:color="000000"/>
              <w:right w:val="single" w:sz="6" w:space="0" w:color="000000"/>
            </w:tcBorders>
          </w:tcPr>
          <w:p w14:paraId="2F48FE2C" w14:textId="77777777" w:rsidR="00B83262" w:rsidRDefault="00B83262" w:rsidP="0004575D">
            <w:pPr>
              <w:pStyle w:val="TableParagraph"/>
              <w:spacing w:before="76"/>
              <w:ind w:left="2568" w:right="2558"/>
              <w:jc w:val="center"/>
              <w:rPr>
                <w:rFonts w:ascii="Calibri"/>
                <w:sz w:val="28"/>
              </w:rPr>
            </w:pPr>
            <w:r>
              <w:rPr>
                <w:rFonts w:ascii="Calibri"/>
                <w:color w:val="006FC0"/>
                <w:sz w:val="28"/>
                <w:shd w:val="clear" w:color="auto" w:fill="FFFF00"/>
              </w:rPr>
              <w:t>SYMPTOMS</w:t>
            </w:r>
          </w:p>
        </w:tc>
      </w:tr>
      <w:tr w:rsidR="00B83262" w14:paraId="6EF86F1D" w14:textId="77777777" w:rsidTr="0004575D">
        <w:trPr>
          <w:trHeight w:val="1457"/>
        </w:trPr>
        <w:tc>
          <w:tcPr>
            <w:tcW w:w="1986" w:type="dxa"/>
            <w:tcBorders>
              <w:top w:val="single" w:sz="6" w:space="0" w:color="000000"/>
            </w:tcBorders>
          </w:tcPr>
          <w:p w14:paraId="561ACD64" w14:textId="77777777" w:rsidR="00B83262" w:rsidRDefault="00B83262" w:rsidP="0004575D">
            <w:pPr>
              <w:pStyle w:val="TableParagraph"/>
              <w:spacing w:before="2"/>
              <w:ind w:left="0"/>
              <w:rPr>
                <w:sz w:val="23"/>
              </w:rPr>
            </w:pPr>
          </w:p>
          <w:p w14:paraId="5D46633F" w14:textId="77777777" w:rsidR="00B83262" w:rsidRDefault="00B83262" w:rsidP="0004575D">
            <w:pPr>
              <w:pStyle w:val="TableParagraph"/>
              <w:spacing w:before="1"/>
              <w:ind w:left="108"/>
              <w:rPr>
                <w:sz w:val="23"/>
              </w:rPr>
            </w:pPr>
            <w:r>
              <w:rPr>
                <w:sz w:val="23"/>
              </w:rPr>
              <w:t>FEVER</w:t>
            </w:r>
          </w:p>
          <w:p w14:paraId="705A53A2" w14:textId="77777777" w:rsidR="00B83262" w:rsidRDefault="00B83262" w:rsidP="0004575D">
            <w:pPr>
              <w:pStyle w:val="TableParagraph"/>
              <w:spacing w:before="28" w:line="396" w:lineRule="exact"/>
              <w:ind w:left="108" w:right="1493"/>
              <w:rPr>
                <w:sz w:val="23"/>
              </w:rPr>
            </w:pPr>
            <w:r>
              <w:rPr>
                <w:spacing w:val="-1"/>
                <w:sz w:val="23"/>
              </w:rPr>
              <w:t>Yes</w:t>
            </w:r>
            <w:r>
              <w:rPr>
                <w:spacing w:val="-56"/>
                <w:sz w:val="23"/>
              </w:rPr>
              <w:t xml:space="preserve"> </w:t>
            </w:r>
            <w:r>
              <w:rPr>
                <w:sz w:val="23"/>
              </w:rPr>
              <w:t>No</w:t>
            </w:r>
          </w:p>
        </w:tc>
        <w:tc>
          <w:tcPr>
            <w:tcW w:w="2266" w:type="dxa"/>
            <w:tcBorders>
              <w:top w:val="single" w:sz="6" w:space="0" w:color="000000"/>
            </w:tcBorders>
          </w:tcPr>
          <w:p w14:paraId="54474F55" w14:textId="77777777" w:rsidR="00B83262" w:rsidRDefault="00B83262" w:rsidP="0004575D">
            <w:pPr>
              <w:pStyle w:val="TableParagraph"/>
              <w:ind w:left="0"/>
              <w:rPr>
                <w:sz w:val="24"/>
              </w:rPr>
            </w:pPr>
          </w:p>
          <w:p w14:paraId="4EBB55DB" w14:textId="77777777" w:rsidR="00B83262" w:rsidRDefault="00B83262" w:rsidP="0004575D">
            <w:pPr>
              <w:pStyle w:val="TableParagraph"/>
              <w:spacing w:before="7"/>
              <w:ind w:left="0"/>
              <w:rPr>
                <w:sz w:val="33"/>
              </w:rPr>
            </w:pPr>
          </w:p>
          <w:p w14:paraId="03D99492" w14:textId="77777777" w:rsidR="00B83262" w:rsidRDefault="00B83262" w:rsidP="0004575D">
            <w:pPr>
              <w:pStyle w:val="TableParagraph"/>
              <w:ind w:left="108"/>
              <w:rPr>
                <w:sz w:val="23"/>
              </w:rPr>
            </w:pPr>
            <w:r>
              <w:rPr>
                <w:sz w:val="23"/>
              </w:rPr>
              <w:t>63</w:t>
            </w:r>
          </w:p>
          <w:p w14:paraId="4D2548A1" w14:textId="77777777" w:rsidR="00B83262" w:rsidRDefault="00B83262" w:rsidP="0004575D">
            <w:pPr>
              <w:pStyle w:val="TableParagraph"/>
              <w:spacing w:before="131"/>
              <w:ind w:left="108"/>
              <w:rPr>
                <w:sz w:val="23"/>
              </w:rPr>
            </w:pPr>
            <w:r>
              <w:rPr>
                <w:sz w:val="23"/>
              </w:rPr>
              <w:t>12</w:t>
            </w:r>
          </w:p>
        </w:tc>
        <w:tc>
          <w:tcPr>
            <w:tcW w:w="2271" w:type="dxa"/>
            <w:tcBorders>
              <w:top w:val="single" w:sz="6" w:space="0" w:color="000000"/>
            </w:tcBorders>
          </w:tcPr>
          <w:p w14:paraId="2A602D0B" w14:textId="77777777" w:rsidR="00B83262" w:rsidRDefault="00B83262" w:rsidP="0004575D">
            <w:pPr>
              <w:pStyle w:val="TableParagraph"/>
              <w:ind w:left="0"/>
              <w:rPr>
                <w:sz w:val="24"/>
              </w:rPr>
            </w:pPr>
          </w:p>
          <w:p w14:paraId="46ACCFB2" w14:textId="77777777" w:rsidR="00B83262" w:rsidRDefault="00B83262" w:rsidP="0004575D">
            <w:pPr>
              <w:pStyle w:val="TableParagraph"/>
              <w:spacing w:before="7"/>
              <w:ind w:left="0"/>
              <w:rPr>
                <w:sz w:val="33"/>
              </w:rPr>
            </w:pPr>
          </w:p>
          <w:p w14:paraId="6EA8AB30" w14:textId="77777777" w:rsidR="00B83262" w:rsidRDefault="00B83262" w:rsidP="0004575D">
            <w:pPr>
              <w:pStyle w:val="TableParagraph"/>
              <w:ind w:left="113"/>
              <w:rPr>
                <w:sz w:val="23"/>
              </w:rPr>
            </w:pPr>
            <w:r>
              <w:rPr>
                <w:sz w:val="23"/>
              </w:rPr>
              <w:t>84%</w:t>
            </w:r>
          </w:p>
          <w:p w14:paraId="57BC543C" w14:textId="77777777" w:rsidR="00B83262" w:rsidRDefault="00B83262" w:rsidP="0004575D">
            <w:pPr>
              <w:pStyle w:val="TableParagraph"/>
              <w:spacing w:before="131"/>
              <w:ind w:left="113"/>
              <w:rPr>
                <w:sz w:val="23"/>
              </w:rPr>
            </w:pPr>
            <w:r>
              <w:rPr>
                <w:sz w:val="23"/>
              </w:rPr>
              <w:t>16%</w:t>
            </w:r>
          </w:p>
        </w:tc>
      </w:tr>
      <w:tr w:rsidR="00B83262" w14:paraId="4A67E0B8" w14:textId="77777777" w:rsidTr="0004575D">
        <w:trPr>
          <w:trHeight w:val="1585"/>
        </w:trPr>
        <w:tc>
          <w:tcPr>
            <w:tcW w:w="1986" w:type="dxa"/>
          </w:tcPr>
          <w:p w14:paraId="4BCBAC43" w14:textId="77777777" w:rsidR="00B83262" w:rsidRDefault="00B83262" w:rsidP="0004575D">
            <w:pPr>
              <w:pStyle w:val="TableParagraph"/>
              <w:ind w:left="108"/>
              <w:rPr>
                <w:sz w:val="23"/>
              </w:rPr>
            </w:pPr>
            <w:r>
              <w:rPr>
                <w:sz w:val="23"/>
              </w:rPr>
              <w:t>COUGH</w:t>
            </w:r>
          </w:p>
          <w:p w14:paraId="5F9C6293" w14:textId="77777777" w:rsidR="00B83262" w:rsidRDefault="00B83262" w:rsidP="0004575D">
            <w:pPr>
              <w:pStyle w:val="TableParagraph"/>
              <w:spacing w:before="130" w:line="357" w:lineRule="auto"/>
              <w:ind w:left="108" w:right="1493"/>
              <w:rPr>
                <w:sz w:val="23"/>
              </w:rPr>
            </w:pPr>
            <w:r>
              <w:rPr>
                <w:spacing w:val="-1"/>
                <w:sz w:val="23"/>
              </w:rPr>
              <w:t>Yes</w:t>
            </w:r>
            <w:r>
              <w:rPr>
                <w:spacing w:val="-56"/>
                <w:sz w:val="23"/>
              </w:rPr>
              <w:t xml:space="preserve"> </w:t>
            </w:r>
            <w:r>
              <w:rPr>
                <w:sz w:val="23"/>
              </w:rPr>
              <w:t>No</w:t>
            </w:r>
          </w:p>
        </w:tc>
        <w:tc>
          <w:tcPr>
            <w:tcW w:w="2266" w:type="dxa"/>
          </w:tcPr>
          <w:p w14:paraId="0D7E923F" w14:textId="77777777" w:rsidR="00B83262" w:rsidRDefault="00B83262" w:rsidP="0004575D">
            <w:pPr>
              <w:pStyle w:val="TableParagraph"/>
              <w:spacing w:before="4"/>
              <w:ind w:left="0"/>
              <w:rPr>
                <w:sz w:val="34"/>
              </w:rPr>
            </w:pPr>
          </w:p>
          <w:p w14:paraId="4BBD437E" w14:textId="77777777" w:rsidR="00B83262" w:rsidRDefault="00B83262" w:rsidP="0004575D">
            <w:pPr>
              <w:pStyle w:val="TableParagraph"/>
              <w:ind w:left="108"/>
              <w:rPr>
                <w:sz w:val="23"/>
              </w:rPr>
            </w:pPr>
            <w:r>
              <w:rPr>
                <w:sz w:val="23"/>
              </w:rPr>
              <w:t>67</w:t>
            </w:r>
          </w:p>
          <w:p w14:paraId="36D312FD" w14:textId="77777777" w:rsidR="00B83262" w:rsidRDefault="00B83262" w:rsidP="0004575D">
            <w:pPr>
              <w:pStyle w:val="TableParagraph"/>
              <w:spacing w:before="131"/>
              <w:ind w:left="108"/>
              <w:rPr>
                <w:sz w:val="23"/>
              </w:rPr>
            </w:pPr>
            <w:r>
              <w:rPr>
                <w:sz w:val="23"/>
              </w:rPr>
              <w:t>8</w:t>
            </w:r>
          </w:p>
        </w:tc>
        <w:tc>
          <w:tcPr>
            <w:tcW w:w="2271" w:type="dxa"/>
          </w:tcPr>
          <w:p w14:paraId="5A8C420F" w14:textId="77777777" w:rsidR="00B83262" w:rsidRDefault="00B83262" w:rsidP="0004575D">
            <w:pPr>
              <w:pStyle w:val="TableParagraph"/>
              <w:spacing w:before="4"/>
              <w:ind w:left="0"/>
              <w:rPr>
                <w:sz w:val="34"/>
              </w:rPr>
            </w:pPr>
          </w:p>
          <w:p w14:paraId="51CF2499" w14:textId="77777777" w:rsidR="00B83262" w:rsidRDefault="00B83262" w:rsidP="0004575D">
            <w:pPr>
              <w:pStyle w:val="TableParagraph"/>
              <w:ind w:left="113"/>
              <w:rPr>
                <w:sz w:val="23"/>
              </w:rPr>
            </w:pPr>
            <w:r>
              <w:rPr>
                <w:sz w:val="23"/>
              </w:rPr>
              <w:t>89.33%</w:t>
            </w:r>
          </w:p>
          <w:p w14:paraId="12BBD1AF" w14:textId="77777777" w:rsidR="00B83262" w:rsidRDefault="00B83262" w:rsidP="0004575D">
            <w:pPr>
              <w:pStyle w:val="TableParagraph"/>
              <w:spacing w:before="131"/>
              <w:ind w:left="113"/>
              <w:rPr>
                <w:sz w:val="23"/>
              </w:rPr>
            </w:pPr>
            <w:r>
              <w:rPr>
                <w:sz w:val="23"/>
              </w:rPr>
              <w:t>10.66%</w:t>
            </w:r>
          </w:p>
        </w:tc>
      </w:tr>
      <w:tr w:rsidR="00B83262" w14:paraId="3105A1B7" w14:textId="77777777" w:rsidTr="0004575D">
        <w:trPr>
          <w:trHeight w:val="794"/>
        </w:trPr>
        <w:tc>
          <w:tcPr>
            <w:tcW w:w="1986" w:type="dxa"/>
          </w:tcPr>
          <w:p w14:paraId="0E24CAE3" w14:textId="77777777" w:rsidR="00B83262" w:rsidRDefault="00B83262" w:rsidP="0004575D">
            <w:pPr>
              <w:pStyle w:val="TableParagraph"/>
              <w:ind w:left="108"/>
              <w:rPr>
                <w:sz w:val="23"/>
              </w:rPr>
            </w:pPr>
            <w:r>
              <w:rPr>
                <w:sz w:val="23"/>
              </w:rPr>
              <w:t>PNEUMONIA</w:t>
            </w:r>
          </w:p>
          <w:p w14:paraId="280F124C" w14:textId="77777777" w:rsidR="00B83262" w:rsidRDefault="00B83262" w:rsidP="0004575D">
            <w:pPr>
              <w:pStyle w:val="TableParagraph"/>
              <w:spacing w:before="130"/>
              <w:ind w:left="108"/>
              <w:rPr>
                <w:sz w:val="23"/>
              </w:rPr>
            </w:pPr>
            <w:r>
              <w:rPr>
                <w:sz w:val="23"/>
              </w:rPr>
              <w:t>Yes</w:t>
            </w:r>
          </w:p>
          <w:p w14:paraId="34882A5A" w14:textId="0E21F811" w:rsidR="00E00144" w:rsidRDefault="00E00144" w:rsidP="0004575D">
            <w:pPr>
              <w:pStyle w:val="TableParagraph"/>
              <w:spacing w:before="130"/>
              <w:ind w:left="108"/>
              <w:rPr>
                <w:sz w:val="23"/>
              </w:rPr>
            </w:pPr>
            <w:r>
              <w:rPr>
                <w:sz w:val="23"/>
              </w:rPr>
              <w:t>NO</w:t>
            </w:r>
          </w:p>
        </w:tc>
        <w:tc>
          <w:tcPr>
            <w:tcW w:w="2266" w:type="dxa"/>
          </w:tcPr>
          <w:p w14:paraId="02934E27" w14:textId="77777777" w:rsidR="00B83262" w:rsidRDefault="00E00144" w:rsidP="0004575D">
            <w:pPr>
              <w:pStyle w:val="TableParagraph"/>
              <w:ind w:left="0"/>
            </w:pPr>
            <w:r>
              <w:t xml:space="preserve">    72</w:t>
            </w:r>
          </w:p>
          <w:p w14:paraId="7A7C451F" w14:textId="77777777" w:rsidR="00E00144" w:rsidRDefault="00E00144" w:rsidP="0004575D">
            <w:pPr>
              <w:pStyle w:val="TableParagraph"/>
              <w:ind w:left="0"/>
            </w:pPr>
            <w:r>
              <w:t xml:space="preserve">    </w:t>
            </w:r>
          </w:p>
          <w:p w14:paraId="749A0433" w14:textId="77777777" w:rsidR="00E00144" w:rsidRDefault="00E00144" w:rsidP="0004575D">
            <w:pPr>
              <w:pStyle w:val="TableParagraph"/>
              <w:ind w:left="0"/>
            </w:pPr>
          </w:p>
          <w:p w14:paraId="66CD87E6" w14:textId="022F4DB4" w:rsidR="00E00144" w:rsidRDefault="00E00144" w:rsidP="0004575D">
            <w:pPr>
              <w:pStyle w:val="TableParagraph"/>
              <w:ind w:left="0"/>
            </w:pPr>
            <w:r>
              <w:t xml:space="preserve">    3 </w:t>
            </w:r>
          </w:p>
        </w:tc>
        <w:tc>
          <w:tcPr>
            <w:tcW w:w="2271" w:type="dxa"/>
          </w:tcPr>
          <w:p w14:paraId="1584113E" w14:textId="77777777" w:rsidR="00B83262" w:rsidRDefault="00E00144" w:rsidP="0004575D">
            <w:pPr>
              <w:pStyle w:val="TableParagraph"/>
              <w:ind w:left="0"/>
            </w:pPr>
            <w:r>
              <w:t xml:space="preserve">    96%</w:t>
            </w:r>
          </w:p>
          <w:p w14:paraId="4ACB675C" w14:textId="77777777" w:rsidR="00E00144" w:rsidRDefault="00E00144" w:rsidP="0004575D">
            <w:pPr>
              <w:pStyle w:val="TableParagraph"/>
              <w:ind w:left="0"/>
            </w:pPr>
          </w:p>
          <w:p w14:paraId="272AA133" w14:textId="77777777" w:rsidR="00E00144" w:rsidRDefault="00E00144" w:rsidP="0004575D">
            <w:pPr>
              <w:pStyle w:val="TableParagraph"/>
              <w:ind w:left="0"/>
            </w:pPr>
          </w:p>
          <w:p w14:paraId="75E36E26" w14:textId="13E470DF" w:rsidR="00E00144" w:rsidRDefault="00E00144" w:rsidP="0004575D">
            <w:pPr>
              <w:pStyle w:val="TableParagraph"/>
              <w:ind w:left="0"/>
            </w:pPr>
            <w:r>
              <w:t xml:space="preserve">   4%</w:t>
            </w:r>
          </w:p>
        </w:tc>
      </w:tr>
    </w:tbl>
    <w:p w14:paraId="3E6EB663" w14:textId="77777777" w:rsidR="008F63EA" w:rsidRDefault="008F63EA" w:rsidP="008F63EA">
      <w:pPr>
        <w:pStyle w:val="ListParagraph"/>
        <w:widowControl w:val="0"/>
        <w:tabs>
          <w:tab w:val="left" w:pos="456"/>
        </w:tabs>
        <w:autoSpaceDE w:val="0"/>
        <w:autoSpaceDN w:val="0"/>
        <w:spacing w:before="197" w:after="0" w:line="355" w:lineRule="auto"/>
        <w:ind w:right="113"/>
        <w:contextualSpacing w:val="0"/>
        <w:rPr>
          <w:sz w:val="24"/>
        </w:rPr>
      </w:pPr>
    </w:p>
    <w:p w14:paraId="441536DC" w14:textId="77777777" w:rsidR="00A62B2C" w:rsidRDefault="00A62B2C" w:rsidP="008F63EA">
      <w:pPr>
        <w:pStyle w:val="ListParagraph"/>
        <w:widowControl w:val="0"/>
        <w:tabs>
          <w:tab w:val="left" w:pos="456"/>
        </w:tabs>
        <w:autoSpaceDE w:val="0"/>
        <w:autoSpaceDN w:val="0"/>
        <w:spacing w:before="197" w:after="0" w:line="355" w:lineRule="auto"/>
        <w:ind w:right="113"/>
        <w:contextualSpacing w:val="0"/>
        <w:rPr>
          <w:sz w:val="24"/>
        </w:rPr>
      </w:pPr>
    </w:p>
    <w:p w14:paraId="2F6E7C9C" w14:textId="7F706911" w:rsidR="00A62B2C" w:rsidRPr="009D1CAB" w:rsidRDefault="00623114" w:rsidP="008F63EA">
      <w:pPr>
        <w:pStyle w:val="ListParagraph"/>
        <w:widowControl w:val="0"/>
        <w:tabs>
          <w:tab w:val="left" w:pos="456"/>
        </w:tabs>
        <w:autoSpaceDE w:val="0"/>
        <w:autoSpaceDN w:val="0"/>
        <w:spacing w:before="197" w:after="0" w:line="355" w:lineRule="auto"/>
        <w:ind w:right="113"/>
        <w:contextualSpacing w:val="0"/>
        <w:rPr>
          <w:b/>
          <w:bCs/>
          <w:sz w:val="24"/>
        </w:rPr>
      </w:pPr>
      <w:r w:rsidRPr="009D1CAB">
        <w:rPr>
          <w:b/>
          <w:bCs/>
          <w:sz w:val="24"/>
        </w:rPr>
        <w:t xml:space="preserve">Table 2: represents </w:t>
      </w:r>
      <w:r w:rsidR="004E4C39" w:rsidRPr="009D1CAB">
        <w:rPr>
          <w:b/>
          <w:bCs/>
          <w:sz w:val="24"/>
        </w:rPr>
        <w:t>a</w:t>
      </w:r>
      <w:r w:rsidR="00B53008">
        <w:rPr>
          <w:b/>
          <w:bCs/>
          <w:sz w:val="24"/>
        </w:rPr>
        <w:t>r</w:t>
      </w:r>
      <w:r w:rsidR="004E4C39" w:rsidRPr="009D1CAB">
        <w:rPr>
          <w:b/>
          <w:bCs/>
          <w:sz w:val="24"/>
        </w:rPr>
        <w:t>terial blood gas analysis in SARS-CoV-2 patients</w:t>
      </w:r>
      <w:r w:rsidR="00300255">
        <w:rPr>
          <w:b/>
          <w:bCs/>
          <w:sz w:val="24"/>
        </w:rPr>
        <w:t xml:space="preserve"> (n=75)</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1"/>
        <w:gridCol w:w="2096"/>
        <w:gridCol w:w="2526"/>
      </w:tblGrid>
      <w:tr w:rsidR="00A62B2C" w14:paraId="27A882C6" w14:textId="77777777" w:rsidTr="0004575D">
        <w:trPr>
          <w:trHeight w:val="540"/>
        </w:trPr>
        <w:tc>
          <w:tcPr>
            <w:tcW w:w="2591" w:type="dxa"/>
          </w:tcPr>
          <w:p w14:paraId="0DF94F60" w14:textId="77777777" w:rsidR="00A62B2C" w:rsidRDefault="00A62B2C" w:rsidP="0004575D">
            <w:pPr>
              <w:pStyle w:val="TableParagraph"/>
              <w:spacing w:before="34"/>
              <w:rPr>
                <w:sz w:val="28"/>
              </w:rPr>
            </w:pPr>
            <w:r>
              <w:rPr>
                <w:sz w:val="28"/>
              </w:rPr>
              <w:t>Parameter</w:t>
            </w:r>
          </w:p>
        </w:tc>
        <w:tc>
          <w:tcPr>
            <w:tcW w:w="2096" w:type="dxa"/>
          </w:tcPr>
          <w:p w14:paraId="3066C515" w14:textId="77777777" w:rsidR="00A62B2C" w:rsidRDefault="00A62B2C" w:rsidP="0004575D">
            <w:pPr>
              <w:pStyle w:val="TableParagraph"/>
              <w:spacing w:before="71"/>
              <w:rPr>
                <w:sz w:val="23"/>
              </w:rPr>
            </w:pPr>
            <w:r>
              <w:rPr>
                <w:sz w:val="23"/>
              </w:rPr>
              <w:t>Frequency</w:t>
            </w:r>
          </w:p>
        </w:tc>
        <w:tc>
          <w:tcPr>
            <w:tcW w:w="2526" w:type="dxa"/>
          </w:tcPr>
          <w:p w14:paraId="71A37ABC" w14:textId="77777777" w:rsidR="00A62B2C" w:rsidRDefault="00A62B2C" w:rsidP="0004575D">
            <w:pPr>
              <w:pStyle w:val="TableParagraph"/>
              <w:spacing w:before="71"/>
              <w:ind w:left="165"/>
              <w:rPr>
                <w:sz w:val="23"/>
              </w:rPr>
            </w:pPr>
            <w:r>
              <w:rPr>
                <w:sz w:val="23"/>
              </w:rPr>
              <w:t>P</w:t>
            </w:r>
            <w:r>
              <w:rPr>
                <w:spacing w:val="1"/>
                <w:sz w:val="23"/>
              </w:rPr>
              <w:t xml:space="preserve"> </w:t>
            </w:r>
            <w:r>
              <w:rPr>
                <w:sz w:val="23"/>
              </w:rPr>
              <w:t>Value</w:t>
            </w:r>
          </w:p>
        </w:tc>
      </w:tr>
      <w:tr w:rsidR="00A62B2C" w14:paraId="4DB1F324" w14:textId="77777777" w:rsidTr="0004575D">
        <w:trPr>
          <w:trHeight w:val="480"/>
        </w:trPr>
        <w:tc>
          <w:tcPr>
            <w:tcW w:w="7213" w:type="dxa"/>
            <w:gridSpan w:val="3"/>
          </w:tcPr>
          <w:p w14:paraId="06AD9ECE" w14:textId="77777777" w:rsidR="00A62B2C" w:rsidRDefault="00A62B2C" w:rsidP="0004575D">
            <w:pPr>
              <w:pStyle w:val="TableParagraph"/>
              <w:spacing w:before="3"/>
              <w:rPr>
                <w:sz w:val="28"/>
              </w:rPr>
            </w:pPr>
            <w:r>
              <w:rPr>
                <w:sz w:val="28"/>
              </w:rPr>
              <w:t>pH</w:t>
            </w:r>
          </w:p>
        </w:tc>
      </w:tr>
      <w:tr w:rsidR="00A62B2C" w14:paraId="70F33D24" w14:textId="77777777" w:rsidTr="0004575D">
        <w:trPr>
          <w:trHeight w:val="485"/>
        </w:trPr>
        <w:tc>
          <w:tcPr>
            <w:tcW w:w="2591" w:type="dxa"/>
          </w:tcPr>
          <w:p w14:paraId="3EC98FA9" w14:textId="5A962E51" w:rsidR="00A62B2C" w:rsidRDefault="00A62B2C" w:rsidP="0004575D">
            <w:pPr>
              <w:pStyle w:val="TableParagraph"/>
              <w:spacing w:before="3"/>
              <w:rPr>
                <w:sz w:val="28"/>
              </w:rPr>
            </w:pPr>
            <w:r>
              <w:rPr>
                <w:sz w:val="28"/>
              </w:rPr>
              <w:t>Ac</w:t>
            </w:r>
            <w:r w:rsidR="006073E1">
              <w:rPr>
                <w:sz w:val="28"/>
              </w:rPr>
              <w:t>i</w:t>
            </w:r>
            <w:r>
              <w:rPr>
                <w:sz w:val="28"/>
              </w:rPr>
              <w:t>dosis(&lt;7.35)</w:t>
            </w:r>
          </w:p>
        </w:tc>
        <w:tc>
          <w:tcPr>
            <w:tcW w:w="2096" w:type="dxa"/>
          </w:tcPr>
          <w:p w14:paraId="5599093B" w14:textId="77777777" w:rsidR="00A62B2C" w:rsidRDefault="00A62B2C" w:rsidP="0004575D">
            <w:pPr>
              <w:pStyle w:val="TableParagraph"/>
              <w:spacing w:before="45"/>
              <w:rPr>
                <w:sz w:val="23"/>
              </w:rPr>
            </w:pPr>
            <w:r>
              <w:rPr>
                <w:sz w:val="23"/>
              </w:rPr>
              <w:t>5</w:t>
            </w:r>
          </w:p>
        </w:tc>
        <w:tc>
          <w:tcPr>
            <w:tcW w:w="2526" w:type="dxa"/>
            <w:vMerge w:val="restart"/>
          </w:tcPr>
          <w:p w14:paraId="6B03F72B" w14:textId="77777777" w:rsidR="00A62B2C" w:rsidRDefault="00A62B2C" w:rsidP="0004575D">
            <w:pPr>
              <w:pStyle w:val="TableParagraph"/>
              <w:ind w:left="0"/>
              <w:rPr>
                <w:sz w:val="24"/>
              </w:rPr>
            </w:pPr>
          </w:p>
          <w:p w14:paraId="122E2B8E" w14:textId="77777777" w:rsidR="00A62B2C" w:rsidRDefault="00A62B2C" w:rsidP="0004575D">
            <w:pPr>
              <w:pStyle w:val="TableParagraph"/>
              <w:spacing w:before="6"/>
              <w:ind w:left="0"/>
            </w:pPr>
          </w:p>
          <w:p w14:paraId="10498EAD" w14:textId="77777777" w:rsidR="00A62B2C" w:rsidRDefault="00A62B2C" w:rsidP="0004575D">
            <w:pPr>
              <w:pStyle w:val="TableParagraph"/>
              <w:ind w:left="105"/>
              <w:rPr>
                <w:sz w:val="23"/>
              </w:rPr>
            </w:pPr>
            <w:r>
              <w:rPr>
                <w:sz w:val="23"/>
              </w:rPr>
              <w:t>0.342</w:t>
            </w:r>
          </w:p>
        </w:tc>
      </w:tr>
      <w:tr w:rsidR="00A62B2C" w14:paraId="371205EE" w14:textId="77777777" w:rsidTr="0004575D">
        <w:trPr>
          <w:trHeight w:val="480"/>
        </w:trPr>
        <w:tc>
          <w:tcPr>
            <w:tcW w:w="2591" w:type="dxa"/>
          </w:tcPr>
          <w:p w14:paraId="3E7D740E" w14:textId="77777777" w:rsidR="00A62B2C" w:rsidRDefault="00A62B2C" w:rsidP="0004575D">
            <w:pPr>
              <w:pStyle w:val="TableParagraph"/>
              <w:spacing w:before="3"/>
              <w:rPr>
                <w:sz w:val="28"/>
              </w:rPr>
            </w:pPr>
            <w:r>
              <w:rPr>
                <w:sz w:val="28"/>
              </w:rPr>
              <w:t>Normal(7.35-7.45)</w:t>
            </w:r>
          </w:p>
        </w:tc>
        <w:tc>
          <w:tcPr>
            <w:tcW w:w="2096" w:type="dxa"/>
          </w:tcPr>
          <w:p w14:paraId="6DDA1F2A" w14:textId="77777777" w:rsidR="00A62B2C" w:rsidRDefault="00A62B2C" w:rsidP="0004575D">
            <w:pPr>
              <w:pStyle w:val="TableParagraph"/>
              <w:spacing w:before="40"/>
              <w:rPr>
                <w:sz w:val="23"/>
              </w:rPr>
            </w:pPr>
            <w:r>
              <w:rPr>
                <w:sz w:val="23"/>
              </w:rPr>
              <w:t>27</w:t>
            </w:r>
          </w:p>
        </w:tc>
        <w:tc>
          <w:tcPr>
            <w:tcW w:w="2526" w:type="dxa"/>
            <w:vMerge/>
            <w:tcBorders>
              <w:top w:val="nil"/>
            </w:tcBorders>
          </w:tcPr>
          <w:p w14:paraId="63EA858B" w14:textId="77777777" w:rsidR="00A62B2C" w:rsidRDefault="00A62B2C" w:rsidP="0004575D">
            <w:pPr>
              <w:rPr>
                <w:sz w:val="2"/>
                <w:szCs w:val="2"/>
              </w:rPr>
            </w:pPr>
          </w:p>
        </w:tc>
      </w:tr>
      <w:tr w:rsidR="00A62B2C" w14:paraId="40CB6661" w14:textId="77777777" w:rsidTr="0004575D">
        <w:trPr>
          <w:trHeight w:val="485"/>
        </w:trPr>
        <w:tc>
          <w:tcPr>
            <w:tcW w:w="2591" w:type="dxa"/>
          </w:tcPr>
          <w:p w14:paraId="497A4C88" w14:textId="77777777" w:rsidR="00A62B2C" w:rsidRDefault="00A62B2C" w:rsidP="0004575D">
            <w:pPr>
              <w:pStyle w:val="TableParagraph"/>
              <w:spacing w:before="3"/>
              <w:rPr>
                <w:sz w:val="28"/>
              </w:rPr>
            </w:pPr>
            <w:r>
              <w:rPr>
                <w:sz w:val="28"/>
              </w:rPr>
              <w:t>Alkalosis(&gt;7.45)</w:t>
            </w:r>
          </w:p>
        </w:tc>
        <w:tc>
          <w:tcPr>
            <w:tcW w:w="2096" w:type="dxa"/>
          </w:tcPr>
          <w:p w14:paraId="73D6EBC6" w14:textId="77777777" w:rsidR="00A62B2C" w:rsidRDefault="00A62B2C" w:rsidP="0004575D">
            <w:pPr>
              <w:pStyle w:val="TableParagraph"/>
              <w:spacing w:before="45"/>
              <w:rPr>
                <w:sz w:val="23"/>
              </w:rPr>
            </w:pPr>
            <w:r>
              <w:rPr>
                <w:sz w:val="23"/>
              </w:rPr>
              <w:t>43</w:t>
            </w:r>
          </w:p>
        </w:tc>
        <w:tc>
          <w:tcPr>
            <w:tcW w:w="2526" w:type="dxa"/>
            <w:vMerge/>
            <w:tcBorders>
              <w:top w:val="nil"/>
            </w:tcBorders>
          </w:tcPr>
          <w:p w14:paraId="171FFA20" w14:textId="77777777" w:rsidR="00A62B2C" w:rsidRDefault="00A62B2C" w:rsidP="0004575D">
            <w:pPr>
              <w:rPr>
                <w:sz w:val="2"/>
                <w:szCs w:val="2"/>
              </w:rPr>
            </w:pPr>
          </w:p>
        </w:tc>
      </w:tr>
      <w:tr w:rsidR="00A62B2C" w14:paraId="2ADAE53D" w14:textId="77777777" w:rsidTr="0004575D">
        <w:trPr>
          <w:trHeight w:val="485"/>
        </w:trPr>
        <w:tc>
          <w:tcPr>
            <w:tcW w:w="7213" w:type="dxa"/>
            <w:gridSpan w:val="3"/>
          </w:tcPr>
          <w:p w14:paraId="56237F63" w14:textId="77777777" w:rsidR="00A62B2C" w:rsidRDefault="00A62B2C" w:rsidP="0004575D">
            <w:pPr>
              <w:pStyle w:val="TableParagraph"/>
              <w:spacing w:before="3"/>
              <w:rPr>
                <w:sz w:val="28"/>
              </w:rPr>
            </w:pPr>
            <w:r>
              <w:rPr>
                <w:sz w:val="28"/>
              </w:rPr>
              <w:t>PaCO2(mmHg)</w:t>
            </w:r>
          </w:p>
        </w:tc>
      </w:tr>
      <w:tr w:rsidR="00A62B2C" w14:paraId="196FA45D" w14:textId="77777777" w:rsidTr="0004575D">
        <w:trPr>
          <w:trHeight w:val="480"/>
        </w:trPr>
        <w:tc>
          <w:tcPr>
            <w:tcW w:w="2591" w:type="dxa"/>
          </w:tcPr>
          <w:p w14:paraId="2A991AB2" w14:textId="77777777" w:rsidR="00A62B2C" w:rsidRDefault="00A62B2C" w:rsidP="0004575D">
            <w:pPr>
              <w:pStyle w:val="TableParagraph"/>
              <w:spacing w:before="3"/>
              <w:rPr>
                <w:sz w:val="28"/>
              </w:rPr>
            </w:pPr>
            <w:r>
              <w:rPr>
                <w:sz w:val="28"/>
              </w:rPr>
              <w:t>Acidosis(&gt;45)</w:t>
            </w:r>
          </w:p>
        </w:tc>
        <w:tc>
          <w:tcPr>
            <w:tcW w:w="2096" w:type="dxa"/>
          </w:tcPr>
          <w:p w14:paraId="4EA1E7B8" w14:textId="77777777" w:rsidR="00A62B2C" w:rsidRDefault="00A62B2C" w:rsidP="0004575D">
            <w:pPr>
              <w:pStyle w:val="TableParagraph"/>
              <w:spacing w:before="40"/>
              <w:rPr>
                <w:sz w:val="23"/>
              </w:rPr>
            </w:pPr>
            <w:r>
              <w:rPr>
                <w:sz w:val="23"/>
              </w:rPr>
              <w:t>5</w:t>
            </w:r>
          </w:p>
        </w:tc>
        <w:tc>
          <w:tcPr>
            <w:tcW w:w="2526" w:type="dxa"/>
            <w:vMerge w:val="restart"/>
          </w:tcPr>
          <w:p w14:paraId="34435B81" w14:textId="77777777" w:rsidR="00A62B2C" w:rsidRDefault="00A62B2C" w:rsidP="0004575D">
            <w:pPr>
              <w:pStyle w:val="TableParagraph"/>
              <w:ind w:left="0"/>
              <w:rPr>
                <w:sz w:val="24"/>
              </w:rPr>
            </w:pPr>
          </w:p>
          <w:p w14:paraId="171A3FA7" w14:textId="77777777" w:rsidR="00A62B2C" w:rsidRDefault="00A62B2C" w:rsidP="0004575D">
            <w:pPr>
              <w:pStyle w:val="TableParagraph"/>
              <w:spacing w:before="6"/>
              <w:ind w:left="0"/>
            </w:pPr>
          </w:p>
          <w:p w14:paraId="6508B0B3" w14:textId="77777777" w:rsidR="00A62B2C" w:rsidRDefault="00A62B2C" w:rsidP="0004575D">
            <w:pPr>
              <w:pStyle w:val="TableParagraph"/>
              <w:ind w:left="105"/>
              <w:rPr>
                <w:sz w:val="23"/>
              </w:rPr>
            </w:pPr>
            <w:r>
              <w:rPr>
                <w:sz w:val="23"/>
              </w:rPr>
              <w:t>0.614</w:t>
            </w:r>
          </w:p>
        </w:tc>
      </w:tr>
      <w:tr w:rsidR="00A62B2C" w14:paraId="3E27B2B6" w14:textId="77777777" w:rsidTr="0004575D">
        <w:trPr>
          <w:trHeight w:val="485"/>
        </w:trPr>
        <w:tc>
          <w:tcPr>
            <w:tcW w:w="2591" w:type="dxa"/>
          </w:tcPr>
          <w:p w14:paraId="6B013563" w14:textId="77777777" w:rsidR="00A62B2C" w:rsidRDefault="00A62B2C" w:rsidP="0004575D">
            <w:pPr>
              <w:pStyle w:val="TableParagraph"/>
              <w:spacing w:before="4"/>
              <w:rPr>
                <w:sz w:val="28"/>
              </w:rPr>
            </w:pPr>
            <w:r>
              <w:rPr>
                <w:sz w:val="28"/>
              </w:rPr>
              <w:t>Normal(35-45)</w:t>
            </w:r>
          </w:p>
        </w:tc>
        <w:tc>
          <w:tcPr>
            <w:tcW w:w="2096" w:type="dxa"/>
          </w:tcPr>
          <w:p w14:paraId="2869FA3F" w14:textId="77777777" w:rsidR="00A62B2C" w:rsidRDefault="00A62B2C" w:rsidP="0004575D">
            <w:pPr>
              <w:pStyle w:val="TableParagraph"/>
              <w:spacing w:before="45"/>
              <w:rPr>
                <w:sz w:val="23"/>
              </w:rPr>
            </w:pPr>
            <w:r>
              <w:rPr>
                <w:sz w:val="23"/>
              </w:rPr>
              <w:t>28</w:t>
            </w:r>
          </w:p>
        </w:tc>
        <w:tc>
          <w:tcPr>
            <w:tcW w:w="2526" w:type="dxa"/>
            <w:vMerge/>
            <w:tcBorders>
              <w:top w:val="nil"/>
            </w:tcBorders>
          </w:tcPr>
          <w:p w14:paraId="04B2104B" w14:textId="77777777" w:rsidR="00A62B2C" w:rsidRDefault="00A62B2C" w:rsidP="0004575D">
            <w:pPr>
              <w:rPr>
                <w:sz w:val="2"/>
                <w:szCs w:val="2"/>
              </w:rPr>
            </w:pPr>
          </w:p>
        </w:tc>
      </w:tr>
      <w:tr w:rsidR="00A62B2C" w14:paraId="5175C2BB" w14:textId="77777777" w:rsidTr="0004575D">
        <w:trPr>
          <w:trHeight w:val="480"/>
        </w:trPr>
        <w:tc>
          <w:tcPr>
            <w:tcW w:w="2591" w:type="dxa"/>
          </w:tcPr>
          <w:p w14:paraId="13FFC311" w14:textId="77777777" w:rsidR="00A62B2C" w:rsidRDefault="00A62B2C" w:rsidP="0004575D">
            <w:pPr>
              <w:pStyle w:val="TableParagraph"/>
              <w:spacing w:before="3"/>
              <w:rPr>
                <w:sz w:val="28"/>
              </w:rPr>
            </w:pPr>
            <w:r>
              <w:rPr>
                <w:sz w:val="28"/>
              </w:rPr>
              <w:t>Alkalosis(&lt;35)</w:t>
            </w:r>
          </w:p>
        </w:tc>
        <w:tc>
          <w:tcPr>
            <w:tcW w:w="2096" w:type="dxa"/>
          </w:tcPr>
          <w:p w14:paraId="55EB1993" w14:textId="77777777" w:rsidR="00A62B2C" w:rsidRDefault="00A62B2C" w:rsidP="0004575D">
            <w:pPr>
              <w:pStyle w:val="TableParagraph"/>
              <w:spacing w:before="40"/>
              <w:rPr>
                <w:sz w:val="23"/>
              </w:rPr>
            </w:pPr>
            <w:r>
              <w:rPr>
                <w:sz w:val="23"/>
              </w:rPr>
              <w:t>42</w:t>
            </w:r>
          </w:p>
        </w:tc>
        <w:tc>
          <w:tcPr>
            <w:tcW w:w="2526" w:type="dxa"/>
            <w:vMerge/>
            <w:tcBorders>
              <w:top w:val="nil"/>
            </w:tcBorders>
          </w:tcPr>
          <w:p w14:paraId="3740F14C" w14:textId="77777777" w:rsidR="00A62B2C" w:rsidRDefault="00A62B2C" w:rsidP="0004575D">
            <w:pPr>
              <w:rPr>
                <w:sz w:val="2"/>
                <w:szCs w:val="2"/>
              </w:rPr>
            </w:pPr>
          </w:p>
        </w:tc>
      </w:tr>
      <w:tr w:rsidR="00A62B2C" w14:paraId="2E3FCD6E" w14:textId="77777777" w:rsidTr="0004575D">
        <w:trPr>
          <w:trHeight w:val="485"/>
        </w:trPr>
        <w:tc>
          <w:tcPr>
            <w:tcW w:w="7213" w:type="dxa"/>
            <w:gridSpan w:val="3"/>
          </w:tcPr>
          <w:p w14:paraId="2DBC5CC5" w14:textId="77777777" w:rsidR="00A62B2C" w:rsidRDefault="00A62B2C" w:rsidP="0004575D">
            <w:pPr>
              <w:pStyle w:val="TableParagraph"/>
              <w:spacing w:before="3"/>
              <w:rPr>
                <w:sz w:val="28"/>
              </w:rPr>
            </w:pPr>
            <w:r>
              <w:rPr>
                <w:sz w:val="28"/>
              </w:rPr>
              <w:t>PaO2(mmHg)</w:t>
            </w:r>
          </w:p>
        </w:tc>
      </w:tr>
      <w:tr w:rsidR="00A62B2C" w14:paraId="0D906951" w14:textId="77777777" w:rsidTr="0004575D">
        <w:trPr>
          <w:trHeight w:val="485"/>
        </w:trPr>
        <w:tc>
          <w:tcPr>
            <w:tcW w:w="2591" w:type="dxa"/>
          </w:tcPr>
          <w:p w14:paraId="60B8C2F6" w14:textId="77777777" w:rsidR="00A62B2C" w:rsidRDefault="00A62B2C" w:rsidP="0004575D">
            <w:pPr>
              <w:pStyle w:val="TableParagraph"/>
              <w:spacing w:before="3"/>
              <w:rPr>
                <w:sz w:val="28"/>
              </w:rPr>
            </w:pPr>
            <w:r>
              <w:rPr>
                <w:sz w:val="28"/>
              </w:rPr>
              <w:lastRenderedPageBreak/>
              <w:t>Low(&lt;75)</w:t>
            </w:r>
          </w:p>
        </w:tc>
        <w:tc>
          <w:tcPr>
            <w:tcW w:w="2096" w:type="dxa"/>
          </w:tcPr>
          <w:p w14:paraId="2B1C3494" w14:textId="77777777" w:rsidR="00A62B2C" w:rsidRDefault="00A62B2C" w:rsidP="0004575D">
            <w:pPr>
              <w:pStyle w:val="TableParagraph"/>
              <w:spacing w:before="45"/>
              <w:rPr>
                <w:sz w:val="23"/>
              </w:rPr>
            </w:pPr>
            <w:r>
              <w:rPr>
                <w:sz w:val="23"/>
              </w:rPr>
              <w:t>34</w:t>
            </w:r>
          </w:p>
        </w:tc>
        <w:tc>
          <w:tcPr>
            <w:tcW w:w="2526" w:type="dxa"/>
            <w:vMerge w:val="restart"/>
          </w:tcPr>
          <w:p w14:paraId="7419EA1A" w14:textId="77777777" w:rsidR="00A62B2C" w:rsidRDefault="00A62B2C" w:rsidP="0004575D">
            <w:pPr>
              <w:pStyle w:val="TableParagraph"/>
              <w:ind w:left="0"/>
              <w:rPr>
                <w:sz w:val="24"/>
              </w:rPr>
            </w:pPr>
          </w:p>
          <w:p w14:paraId="2136ED92" w14:textId="77777777" w:rsidR="00A62B2C" w:rsidRDefault="00A62B2C" w:rsidP="0004575D">
            <w:pPr>
              <w:pStyle w:val="TableParagraph"/>
              <w:spacing w:before="6"/>
              <w:ind w:left="0"/>
            </w:pPr>
          </w:p>
          <w:p w14:paraId="5344B2E9" w14:textId="77777777" w:rsidR="00A62B2C" w:rsidRDefault="00A62B2C" w:rsidP="0004575D">
            <w:pPr>
              <w:pStyle w:val="TableParagraph"/>
              <w:spacing w:before="1"/>
              <w:ind w:left="105"/>
              <w:rPr>
                <w:sz w:val="23"/>
              </w:rPr>
            </w:pPr>
            <w:r>
              <w:rPr>
                <w:sz w:val="23"/>
              </w:rPr>
              <w:t>P&lt;0.001</w:t>
            </w:r>
          </w:p>
        </w:tc>
      </w:tr>
      <w:tr w:rsidR="00A62B2C" w14:paraId="33D85979" w14:textId="77777777" w:rsidTr="0004575D">
        <w:trPr>
          <w:trHeight w:val="480"/>
        </w:trPr>
        <w:tc>
          <w:tcPr>
            <w:tcW w:w="2591" w:type="dxa"/>
          </w:tcPr>
          <w:p w14:paraId="782505A4" w14:textId="77777777" w:rsidR="00A62B2C" w:rsidRDefault="00A62B2C" w:rsidP="0004575D">
            <w:pPr>
              <w:pStyle w:val="TableParagraph"/>
              <w:spacing w:before="3"/>
              <w:rPr>
                <w:sz w:val="28"/>
              </w:rPr>
            </w:pPr>
            <w:r>
              <w:rPr>
                <w:sz w:val="28"/>
              </w:rPr>
              <w:t>Normal(75-100)</w:t>
            </w:r>
          </w:p>
        </w:tc>
        <w:tc>
          <w:tcPr>
            <w:tcW w:w="2096" w:type="dxa"/>
          </w:tcPr>
          <w:p w14:paraId="3F564DC7" w14:textId="77777777" w:rsidR="00A62B2C" w:rsidRDefault="00A62B2C" w:rsidP="0004575D">
            <w:pPr>
              <w:pStyle w:val="TableParagraph"/>
              <w:spacing w:before="40"/>
              <w:rPr>
                <w:sz w:val="23"/>
              </w:rPr>
            </w:pPr>
            <w:r>
              <w:rPr>
                <w:sz w:val="23"/>
              </w:rPr>
              <w:t>16</w:t>
            </w:r>
          </w:p>
        </w:tc>
        <w:tc>
          <w:tcPr>
            <w:tcW w:w="2526" w:type="dxa"/>
            <w:vMerge/>
            <w:tcBorders>
              <w:top w:val="nil"/>
            </w:tcBorders>
          </w:tcPr>
          <w:p w14:paraId="6CF2A607" w14:textId="77777777" w:rsidR="00A62B2C" w:rsidRDefault="00A62B2C" w:rsidP="0004575D">
            <w:pPr>
              <w:rPr>
                <w:sz w:val="2"/>
                <w:szCs w:val="2"/>
              </w:rPr>
            </w:pPr>
          </w:p>
        </w:tc>
      </w:tr>
      <w:tr w:rsidR="00A62B2C" w14:paraId="35C390C4" w14:textId="77777777" w:rsidTr="0004575D">
        <w:trPr>
          <w:trHeight w:val="485"/>
        </w:trPr>
        <w:tc>
          <w:tcPr>
            <w:tcW w:w="2591" w:type="dxa"/>
          </w:tcPr>
          <w:p w14:paraId="0DED4569" w14:textId="77777777" w:rsidR="00A62B2C" w:rsidRDefault="00A62B2C" w:rsidP="0004575D">
            <w:pPr>
              <w:pStyle w:val="TableParagraph"/>
              <w:spacing w:before="3"/>
              <w:rPr>
                <w:sz w:val="28"/>
              </w:rPr>
            </w:pPr>
            <w:r>
              <w:rPr>
                <w:sz w:val="28"/>
              </w:rPr>
              <w:t>High(&gt;100)</w:t>
            </w:r>
          </w:p>
        </w:tc>
        <w:tc>
          <w:tcPr>
            <w:tcW w:w="2096" w:type="dxa"/>
          </w:tcPr>
          <w:p w14:paraId="628C8770" w14:textId="77777777" w:rsidR="00A62B2C" w:rsidRDefault="00A62B2C" w:rsidP="0004575D">
            <w:pPr>
              <w:pStyle w:val="TableParagraph"/>
              <w:spacing w:before="45"/>
              <w:rPr>
                <w:sz w:val="23"/>
              </w:rPr>
            </w:pPr>
            <w:r>
              <w:rPr>
                <w:sz w:val="23"/>
              </w:rPr>
              <w:t>25</w:t>
            </w:r>
          </w:p>
        </w:tc>
        <w:tc>
          <w:tcPr>
            <w:tcW w:w="2526" w:type="dxa"/>
            <w:vMerge/>
            <w:tcBorders>
              <w:top w:val="nil"/>
            </w:tcBorders>
          </w:tcPr>
          <w:p w14:paraId="4434B9AA" w14:textId="77777777" w:rsidR="00A62B2C" w:rsidRDefault="00A62B2C" w:rsidP="0004575D">
            <w:pPr>
              <w:rPr>
                <w:sz w:val="2"/>
                <w:szCs w:val="2"/>
              </w:rPr>
            </w:pPr>
          </w:p>
        </w:tc>
      </w:tr>
      <w:tr w:rsidR="00A62B2C" w14:paraId="4355D816" w14:textId="77777777" w:rsidTr="0004575D">
        <w:trPr>
          <w:trHeight w:val="480"/>
        </w:trPr>
        <w:tc>
          <w:tcPr>
            <w:tcW w:w="7213" w:type="dxa"/>
            <w:gridSpan w:val="3"/>
          </w:tcPr>
          <w:p w14:paraId="2A957929" w14:textId="77777777" w:rsidR="00A62B2C" w:rsidRDefault="00A62B2C" w:rsidP="0004575D">
            <w:pPr>
              <w:pStyle w:val="TableParagraph"/>
              <w:spacing w:before="3"/>
              <w:rPr>
                <w:sz w:val="28"/>
              </w:rPr>
            </w:pPr>
            <w:r>
              <w:rPr>
                <w:sz w:val="28"/>
              </w:rPr>
              <w:t>HCO3(mmol/L)</w:t>
            </w:r>
          </w:p>
        </w:tc>
      </w:tr>
      <w:tr w:rsidR="00A62B2C" w14:paraId="1D039C9D" w14:textId="77777777" w:rsidTr="0004575D">
        <w:trPr>
          <w:trHeight w:val="485"/>
        </w:trPr>
        <w:tc>
          <w:tcPr>
            <w:tcW w:w="2591" w:type="dxa"/>
          </w:tcPr>
          <w:p w14:paraId="4F4F94B0" w14:textId="77777777" w:rsidR="00A62B2C" w:rsidRDefault="00A62B2C" w:rsidP="0004575D">
            <w:pPr>
              <w:pStyle w:val="TableParagraph"/>
              <w:spacing w:before="4"/>
              <w:rPr>
                <w:sz w:val="28"/>
              </w:rPr>
            </w:pPr>
            <w:r>
              <w:rPr>
                <w:sz w:val="28"/>
              </w:rPr>
              <w:t>Low(&lt;22)</w:t>
            </w:r>
          </w:p>
        </w:tc>
        <w:tc>
          <w:tcPr>
            <w:tcW w:w="2096" w:type="dxa"/>
          </w:tcPr>
          <w:p w14:paraId="3B0815D4" w14:textId="77777777" w:rsidR="00A62B2C" w:rsidRDefault="00A62B2C" w:rsidP="0004575D">
            <w:pPr>
              <w:pStyle w:val="TableParagraph"/>
              <w:spacing w:before="45"/>
              <w:rPr>
                <w:sz w:val="23"/>
              </w:rPr>
            </w:pPr>
            <w:r>
              <w:rPr>
                <w:sz w:val="23"/>
              </w:rPr>
              <w:t>12</w:t>
            </w:r>
          </w:p>
        </w:tc>
        <w:tc>
          <w:tcPr>
            <w:tcW w:w="2526" w:type="dxa"/>
            <w:vMerge w:val="restart"/>
          </w:tcPr>
          <w:p w14:paraId="403A4374" w14:textId="77777777" w:rsidR="00A62B2C" w:rsidRDefault="00A62B2C" w:rsidP="0004575D">
            <w:pPr>
              <w:pStyle w:val="TableParagraph"/>
              <w:ind w:left="0"/>
              <w:rPr>
                <w:sz w:val="24"/>
              </w:rPr>
            </w:pPr>
          </w:p>
          <w:p w14:paraId="163A8007" w14:textId="77777777" w:rsidR="00A62B2C" w:rsidRDefault="00A62B2C" w:rsidP="0004575D">
            <w:pPr>
              <w:pStyle w:val="TableParagraph"/>
              <w:ind w:left="0"/>
              <w:rPr>
                <w:sz w:val="23"/>
              </w:rPr>
            </w:pPr>
          </w:p>
          <w:p w14:paraId="5D4E3993" w14:textId="77777777" w:rsidR="00A62B2C" w:rsidRDefault="00A62B2C" w:rsidP="0004575D">
            <w:pPr>
              <w:pStyle w:val="TableParagraph"/>
              <w:ind w:left="105"/>
              <w:rPr>
                <w:sz w:val="23"/>
              </w:rPr>
            </w:pPr>
            <w:r>
              <w:rPr>
                <w:sz w:val="23"/>
              </w:rPr>
              <w:t>0.378</w:t>
            </w:r>
          </w:p>
        </w:tc>
      </w:tr>
      <w:tr w:rsidR="00A62B2C" w14:paraId="2BDC6BAE" w14:textId="77777777" w:rsidTr="0004575D">
        <w:trPr>
          <w:trHeight w:val="484"/>
        </w:trPr>
        <w:tc>
          <w:tcPr>
            <w:tcW w:w="2591" w:type="dxa"/>
          </w:tcPr>
          <w:p w14:paraId="2E9BEF34" w14:textId="77777777" w:rsidR="00A62B2C" w:rsidRDefault="00A62B2C" w:rsidP="0004575D">
            <w:pPr>
              <w:pStyle w:val="TableParagraph"/>
              <w:spacing w:before="3"/>
              <w:rPr>
                <w:sz w:val="28"/>
              </w:rPr>
            </w:pPr>
            <w:r>
              <w:rPr>
                <w:sz w:val="28"/>
              </w:rPr>
              <w:t>Normal(22-26)</w:t>
            </w:r>
          </w:p>
        </w:tc>
        <w:tc>
          <w:tcPr>
            <w:tcW w:w="2096" w:type="dxa"/>
          </w:tcPr>
          <w:p w14:paraId="2F347243" w14:textId="77777777" w:rsidR="00A62B2C" w:rsidRDefault="00A62B2C" w:rsidP="0004575D">
            <w:pPr>
              <w:pStyle w:val="TableParagraph"/>
              <w:spacing w:before="45"/>
              <w:rPr>
                <w:sz w:val="23"/>
              </w:rPr>
            </w:pPr>
            <w:r>
              <w:rPr>
                <w:sz w:val="23"/>
              </w:rPr>
              <w:t>29</w:t>
            </w:r>
          </w:p>
        </w:tc>
        <w:tc>
          <w:tcPr>
            <w:tcW w:w="2526" w:type="dxa"/>
            <w:vMerge/>
            <w:tcBorders>
              <w:top w:val="nil"/>
            </w:tcBorders>
          </w:tcPr>
          <w:p w14:paraId="0A103C0D" w14:textId="77777777" w:rsidR="00A62B2C" w:rsidRDefault="00A62B2C" w:rsidP="0004575D">
            <w:pPr>
              <w:rPr>
                <w:sz w:val="2"/>
                <w:szCs w:val="2"/>
              </w:rPr>
            </w:pPr>
          </w:p>
        </w:tc>
      </w:tr>
      <w:tr w:rsidR="00A62B2C" w14:paraId="0876DE3C" w14:textId="77777777" w:rsidTr="0004575D">
        <w:trPr>
          <w:trHeight w:val="480"/>
        </w:trPr>
        <w:tc>
          <w:tcPr>
            <w:tcW w:w="2591" w:type="dxa"/>
          </w:tcPr>
          <w:p w14:paraId="421BCB73" w14:textId="77777777" w:rsidR="00A62B2C" w:rsidRDefault="00A62B2C" w:rsidP="0004575D">
            <w:pPr>
              <w:pStyle w:val="TableParagraph"/>
              <w:spacing w:before="3"/>
              <w:rPr>
                <w:sz w:val="28"/>
              </w:rPr>
            </w:pPr>
            <w:r>
              <w:rPr>
                <w:sz w:val="28"/>
              </w:rPr>
              <w:t>High(&gt;26)</w:t>
            </w:r>
          </w:p>
        </w:tc>
        <w:tc>
          <w:tcPr>
            <w:tcW w:w="2096" w:type="dxa"/>
          </w:tcPr>
          <w:p w14:paraId="3F58E16E" w14:textId="77777777" w:rsidR="00A62B2C" w:rsidRDefault="00A62B2C" w:rsidP="0004575D">
            <w:pPr>
              <w:pStyle w:val="TableParagraph"/>
              <w:spacing w:before="40"/>
              <w:rPr>
                <w:sz w:val="23"/>
              </w:rPr>
            </w:pPr>
            <w:r>
              <w:rPr>
                <w:sz w:val="23"/>
              </w:rPr>
              <w:t>34</w:t>
            </w:r>
          </w:p>
        </w:tc>
        <w:tc>
          <w:tcPr>
            <w:tcW w:w="2526" w:type="dxa"/>
            <w:vMerge/>
            <w:tcBorders>
              <w:top w:val="nil"/>
            </w:tcBorders>
          </w:tcPr>
          <w:p w14:paraId="4FCD0CF4" w14:textId="77777777" w:rsidR="00A62B2C" w:rsidRDefault="00A62B2C" w:rsidP="0004575D">
            <w:pPr>
              <w:rPr>
                <w:sz w:val="2"/>
                <w:szCs w:val="2"/>
              </w:rPr>
            </w:pPr>
          </w:p>
        </w:tc>
      </w:tr>
    </w:tbl>
    <w:p w14:paraId="26CFD3B3" w14:textId="77777777" w:rsidR="00A62B2C" w:rsidRDefault="00A62B2C" w:rsidP="008F63EA">
      <w:pPr>
        <w:pStyle w:val="ListParagraph"/>
        <w:widowControl w:val="0"/>
        <w:tabs>
          <w:tab w:val="left" w:pos="456"/>
        </w:tabs>
        <w:autoSpaceDE w:val="0"/>
        <w:autoSpaceDN w:val="0"/>
        <w:spacing w:before="197" w:after="0" w:line="355" w:lineRule="auto"/>
        <w:ind w:right="113"/>
        <w:contextualSpacing w:val="0"/>
        <w:rPr>
          <w:sz w:val="24"/>
        </w:rPr>
      </w:pPr>
    </w:p>
    <w:sectPr w:rsidR="00A62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67B5"/>
    <w:multiLevelType w:val="hybridMultilevel"/>
    <w:tmpl w:val="ADA66596"/>
    <w:lvl w:ilvl="0" w:tplc="BCD0EB64">
      <w:start w:val="1"/>
      <w:numFmt w:val="decimal"/>
      <w:lvlText w:val="%1."/>
      <w:lvlJc w:val="left"/>
      <w:pPr>
        <w:ind w:left="360" w:hanging="260"/>
      </w:pPr>
      <w:rPr>
        <w:rFonts w:ascii="Times New Roman" w:eastAsia="Times New Roman" w:hAnsi="Times New Roman" w:cs="Times New Roman" w:hint="default"/>
        <w:w w:val="100"/>
        <w:sz w:val="24"/>
        <w:szCs w:val="24"/>
        <w:lang w:val="en-US" w:eastAsia="en-US" w:bidi="ar-SA"/>
      </w:rPr>
    </w:lvl>
    <w:lvl w:ilvl="1" w:tplc="DE5E38AE">
      <w:numFmt w:val="bullet"/>
      <w:lvlText w:val="•"/>
      <w:lvlJc w:val="left"/>
      <w:pPr>
        <w:ind w:left="1392" w:hanging="260"/>
      </w:pPr>
      <w:rPr>
        <w:rFonts w:hint="default"/>
        <w:lang w:val="en-US" w:eastAsia="en-US" w:bidi="ar-SA"/>
      </w:rPr>
    </w:lvl>
    <w:lvl w:ilvl="2" w:tplc="D53CFC40">
      <w:numFmt w:val="bullet"/>
      <w:lvlText w:val="•"/>
      <w:lvlJc w:val="left"/>
      <w:pPr>
        <w:ind w:left="2425" w:hanging="260"/>
      </w:pPr>
      <w:rPr>
        <w:rFonts w:hint="default"/>
        <w:lang w:val="en-US" w:eastAsia="en-US" w:bidi="ar-SA"/>
      </w:rPr>
    </w:lvl>
    <w:lvl w:ilvl="3" w:tplc="D20492DE">
      <w:numFmt w:val="bullet"/>
      <w:lvlText w:val="•"/>
      <w:lvlJc w:val="left"/>
      <w:pPr>
        <w:ind w:left="3457" w:hanging="260"/>
      </w:pPr>
      <w:rPr>
        <w:rFonts w:hint="default"/>
        <w:lang w:val="en-US" w:eastAsia="en-US" w:bidi="ar-SA"/>
      </w:rPr>
    </w:lvl>
    <w:lvl w:ilvl="4" w:tplc="C8C009B8">
      <w:numFmt w:val="bullet"/>
      <w:lvlText w:val="•"/>
      <w:lvlJc w:val="left"/>
      <w:pPr>
        <w:ind w:left="4490" w:hanging="260"/>
      </w:pPr>
      <w:rPr>
        <w:rFonts w:hint="default"/>
        <w:lang w:val="en-US" w:eastAsia="en-US" w:bidi="ar-SA"/>
      </w:rPr>
    </w:lvl>
    <w:lvl w:ilvl="5" w:tplc="2B54B468">
      <w:numFmt w:val="bullet"/>
      <w:lvlText w:val="•"/>
      <w:lvlJc w:val="left"/>
      <w:pPr>
        <w:ind w:left="5522" w:hanging="260"/>
      </w:pPr>
      <w:rPr>
        <w:rFonts w:hint="default"/>
        <w:lang w:val="en-US" w:eastAsia="en-US" w:bidi="ar-SA"/>
      </w:rPr>
    </w:lvl>
    <w:lvl w:ilvl="6" w:tplc="99E6994E">
      <w:numFmt w:val="bullet"/>
      <w:lvlText w:val="•"/>
      <w:lvlJc w:val="left"/>
      <w:pPr>
        <w:ind w:left="6555" w:hanging="260"/>
      </w:pPr>
      <w:rPr>
        <w:rFonts w:hint="default"/>
        <w:lang w:val="en-US" w:eastAsia="en-US" w:bidi="ar-SA"/>
      </w:rPr>
    </w:lvl>
    <w:lvl w:ilvl="7" w:tplc="F0F812FC">
      <w:numFmt w:val="bullet"/>
      <w:lvlText w:val="•"/>
      <w:lvlJc w:val="left"/>
      <w:pPr>
        <w:ind w:left="7587" w:hanging="260"/>
      </w:pPr>
      <w:rPr>
        <w:rFonts w:hint="default"/>
        <w:lang w:val="en-US" w:eastAsia="en-US" w:bidi="ar-SA"/>
      </w:rPr>
    </w:lvl>
    <w:lvl w:ilvl="8" w:tplc="90DA7886">
      <w:numFmt w:val="bullet"/>
      <w:lvlText w:val="•"/>
      <w:lvlJc w:val="left"/>
      <w:pPr>
        <w:ind w:left="8620" w:hanging="260"/>
      </w:pPr>
      <w:rPr>
        <w:rFonts w:hint="default"/>
        <w:lang w:val="en-US" w:eastAsia="en-US" w:bidi="ar-SA"/>
      </w:rPr>
    </w:lvl>
  </w:abstractNum>
  <w:abstractNum w:abstractNumId="1" w15:restartNumberingAfterBreak="0">
    <w:nsid w:val="1D85206A"/>
    <w:multiLevelType w:val="hybridMultilevel"/>
    <w:tmpl w:val="6BEA6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CA2293"/>
    <w:multiLevelType w:val="hybridMultilevel"/>
    <w:tmpl w:val="56AEA3E2"/>
    <w:lvl w:ilvl="0" w:tplc="B2A295E6">
      <w:start w:val="12"/>
      <w:numFmt w:val="decimal"/>
      <w:lvlText w:val="%1."/>
      <w:lvlJc w:val="left"/>
      <w:pPr>
        <w:ind w:left="100" w:hanging="385"/>
      </w:pPr>
      <w:rPr>
        <w:rFonts w:ascii="Times New Roman" w:eastAsia="Times New Roman" w:hAnsi="Times New Roman" w:cs="Times New Roman" w:hint="default"/>
        <w:w w:val="100"/>
        <w:sz w:val="24"/>
        <w:szCs w:val="24"/>
        <w:lang w:val="en-US" w:eastAsia="en-US" w:bidi="ar-SA"/>
      </w:rPr>
    </w:lvl>
    <w:lvl w:ilvl="1" w:tplc="14DA75CA">
      <w:numFmt w:val="bullet"/>
      <w:lvlText w:val="•"/>
      <w:lvlJc w:val="left"/>
      <w:pPr>
        <w:ind w:left="1158" w:hanging="385"/>
      </w:pPr>
      <w:rPr>
        <w:rFonts w:hint="default"/>
        <w:lang w:val="en-US" w:eastAsia="en-US" w:bidi="ar-SA"/>
      </w:rPr>
    </w:lvl>
    <w:lvl w:ilvl="2" w:tplc="34CE48CE">
      <w:numFmt w:val="bullet"/>
      <w:lvlText w:val="•"/>
      <w:lvlJc w:val="left"/>
      <w:pPr>
        <w:ind w:left="2217" w:hanging="385"/>
      </w:pPr>
      <w:rPr>
        <w:rFonts w:hint="default"/>
        <w:lang w:val="en-US" w:eastAsia="en-US" w:bidi="ar-SA"/>
      </w:rPr>
    </w:lvl>
    <w:lvl w:ilvl="3" w:tplc="7F5EA09A">
      <w:numFmt w:val="bullet"/>
      <w:lvlText w:val="•"/>
      <w:lvlJc w:val="left"/>
      <w:pPr>
        <w:ind w:left="3275" w:hanging="385"/>
      </w:pPr>
      <w:rPr>
        <w:rFonts w:hint="default"/>
        <w:lang w:val="en-US" w:eastAsia="en-US" w:bidi="ar-SA"/>
      </w:rPr>
    </w:lvl>
    <w:lvl w:ilvl="4" w:tplc="AC5CD27C">
      <w:numFmt w:val="bullet"/>
      <w:lvlText w:val="•"/>
      <w:lvlJc w:val="left"/>
      <w:pPr>
        <w:ind w:left="4334" w:hanging="385"/>
      </w:pPr>
      <w:rPr>
        <w:rFonts w:hint="default"/>
        <w:lang w:val="en-US" w:eastAsia="en-US" w:bidi="ar-SA"/>
      </w:rPr>
    </w:lvl>
    <w:lvl w:ilvl="5" w:tplc="945C3C24">
      <w:numFmt w:val="bullet"/>
      <w:lvlText w:val="•"/>
      <w:lvlJc w:val="left"/>
      <w:pPr>
        <w:ind w:left="5392" w:hanging="385"/>
      </w:pPr>
      <w:rPr>
        <w:rFonts w:hint="default"/>
        <w:lang w:val="en-US" w:eastAsia="en-US" w:bidi="ar-SA"/>
      </w:rPr>
    </w:lvl>
    <w:lvl w:ilvl="6" w:tplc="8EE6798E">
      <w:numFmt w:val="bullet"/>
      <w:lvlText w:val="•"/>
      <w:lvlJc w:val="left"/>
      <w:pPr>
        <w:ind w:left="6451" w:hanging="385"/>
      </w:pPr>
      <w:rPr>
        <w:rFonts w:hint="default"/>
        <w:lang w:val="en-US" w:eastAsia="en-US" w:bidi="ar-SA"/>
      </w:rPr>
    </w:lvl>
    <w:lvl w:ilvl="7" w:tplc="CDFCD5CA">
      <w:numFmt w:val="bullet"/>
      <w:lvlText w:val="•"/>
      <w:lvlJc w:val="left"/>
      <w:pPr>
        <w:ind w:left="7509" w:hanging="385"/>
      </w:pPr>
      <w:rPr>
        <w:rFonts w:hint="default"/>
        <w:lang w:val="en-US" w:eastAsia="en-US" w:bidi="ar-SA"/>
      </w:rPr>
    </w:lvl>
    <w:lvl w:ilvl="8" w:tplc="21A29118">
      <w:numFmt w:val="bullet"/>
      <w:lvlText w:val="•"/>
      <w:lvlJc w:val="left"/>
      <w:pPr>
        <w:ind w:left="8568" w:hanging="385"/>
      </w:pPr>
      <w:rPr>
        <w:rFonts w:hint="default"/>
        <w:lang w:val="en-US" w:eastAsia="en-US" w:bidi="ar-SA"/>
      </w:rPr>
    </w:lvl>
  </w:abstractNum>
  <w:abstractNum w:abstractNumId="3" w15:restartNumberingAfterBreak="0">
    <w:nsid w:val="3E7012E0"/>
    <w:multiLevelType w:val="hybridMultilevel"/>
    <w:tmpl w:val="B2F6236C"/>
    <w:lvl w:ilvl="0" w:tplc="4B50B0DA">
      <w:start w:val="18"/>
      <w:numFmt w:val="decimal"/>
      <w:lvlText w:val="%1."/>
      <w:lvlJc w:val="left"/>
      <w:pPr>
        <w:ind w:left="100" w:hanging="370"/>
      </w:pPr>
      <w:rPr>
        <w:rFonts w:ascii="Times New Roman" w:eastAsia="Times New Roman" w:hAnsi="Times New Roman" w:cs="Times New Roman" w:hint="default"/>
        <w:w w:val="100"/>
        <w:sz w:val="24"/>
        <w:szCs w:val="24"/>
        <w:lang w:val="en-US" w:eastAsia="en-US" w:bidi="ar-SA"/>
      </w:rPr>
    </w:lvl>
    <w:lvl w:ilvl="1" w:tplc="17B4CEF6">
      <w:numFmt w:val="bullet"/>
      <w:lvlText w:val="•"/>
      <w:lvlJc w:val="left"/>
      <w:pPr>
        <w:ind w:left="1158" w:hanging="370"/>
      </w:pPr>
      <w:rPr>
        <w:rFonts w:hint="default"/>
        <w:lang w:val="en-US" w:eastAsia="en-US" w:bidi="ar-SA"/>
      </w:rPr>
    </w:lvl>
    <w:lvl w:ilvl="2" w:tplc="4B7E9314">
      <w:numFmt w:val="bullet"/>
      <w:lvlText w:val="•"/>
      <w:lvlJc w:val="left"/>
      <w:pPr>
        <w:ind w:left="2217" w:hanging="370"/>
      </w:pPr>
      <w:rPr>
        <w:rFonts w:hint="default"/>
        <w:lang w:val="en-US" w:eastAsia="en-US" w:bidi="ar-SA"/>
      </w:rPr>
    </w:lvl>
    <w:lvl w:ilvl="3" w:tplc="DB4A497E">
      <w:numFmt w:val="bullet"/>
      <w:lvlText w:val="•"/>
      <w:lvlJc w:val="left"/>
      <w:pPr>
        <w:ind w:left="3275" w:hanging="370"/>
      </w:pPr>
      <w:rPr>
        <w:rFonts w:hint="default"/>
        <w:lang w:val="en-US" w:eastAsia="en-US" w:bidi="ar-SA"/>
      </w:rPr>
    </w:lvl>
    <w:lvl w:ilvl="4" w:tplc="B8589B92">
      <w:numFmt w:val="bullet"/>
      <w:lvlText w:val="•"/>
      <w:lvlJc w:val="left"/>
      <w:pPr>
        <w:ind w:left="4334" w:hanging="370"/>
      </w:pPr>
      <w:rPr>
        <w:rFonts w:hint="default"/>
        <w:lang w:val="en-US" w:eastAsia="en-US" w:bidi="ar-SA"/>
      </w:rPr>
    </w:lvl>
    <w:lvl w:ilvl="5" w:tplc="ABF2E252">
      <w:numFmt w:val="bullet"/>
      <w:lvlText w:val="•"/>
      <w:lvlJc w:val="left"/>
      <w:pPr>
        <w:ind w:left="5392" w:hanging="370"/>
      </w:pPr>
      <w:rPr>
        <w:rFonts w:hint="default"/>
        <w:lang w:val="en-US" w:eastAsia="en-US" w:bidi="ar-SA"/>
      </w:rPr>
    </w:lvl>
    <w:lvl w:ilvl="6" w:tplc="E26E3302">
      <w:numFmt w:val="bullet"/>
      <w:lvlText w:val="•"/>
      <w:lvlJc w:val="left"/>
      <w:pPr>
        <w:ind w:left="6451" w:hanging="370"/>
      </w:pPr>
      <w:rPr>
        <w:rFonts w:hint="default"/>
        <w:lang w:val="en-US" w:eastAsia="en-US" w:bidi="ar-SA"/>
      </w:rPr>
    </w:lvl>
    <w:lvl w:ilvl="7" w:tplc="513CCC5A">
      <w:numFmt w:val="bullet"/>
      <w:lvlText w:val="•"/>
      <w:lvlJc w:val="left"/>
      <w:pPr>
        <w:ind w:left="7509" w:hanging="370"/>
      </w:pPr>
      <w:rPr>
        <w:rFonts w:hint="default"/>
        <w:lang w:val="en-US" w:eastAsia="en-US" w:bidi="ar-SA"/>
      </w:rPr>
    </w:lvl>
    <w:lvl w:ilvl="8" w:tplc="44CA83AE">
      <w:numFmt w:val="bullet"/>
      <w:lvlText w:val="•"/>
      <w:lvlJc w:val="left"/>
      <w:pPr>
        <w:ind w:left="8568" w:hanging="370"/>
      </w:pPr>
      <w:rPr>
        <w:rFonts w:hint="default"/>
        <w:lang w:val="en-US" w:eastAsia="en-US" w:bidi="ar-SA"/>
      </w:rPr>
    </w:lvl>
  </w:abstractNum>
  <w:abstractNum w:abstractNumId="4" w15:restartNumberingAfterBreak="0">
    <w:nsid w:val="67642886"/>
    <w:multiLevelType w:val="hybridMultilevel"/>
    <w:tmpl w:val="4AACF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A4671D"/>
    <w:multiLevelType w:val="hybridMultilevel"/>
    <w:tmpl w:val="EA542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003B25"/>
    <w:multiLevelType w:val="hybridMultilevel"/>
    <w:tmpl w:val="B2F6236C"/>
    <w:lvl w:ilvl="0" w:tplc="FFFFFFFF">
      <w:start w:val="18"/>
      <w:numFmt w:val="decimal"/>
      <w:lvlText w:val="%1."/>
      <w:lvlJc w:val="left"/>
      <w:pPr>
        <w:ind w:left="100" w:hanging="37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158" w:hanging="370"/>
      </w:pPr>
      <w:rPr>
        <w:rFonts w:hint="default"/>
        <w:lang w:val="en-US" w:eastAsia="en-US" w:bidi="ar-SA"/>
      </w:rPr>
    </w:lvl>
    <w:lvl w:ilvl="2" w:tplc="FFFFFFFF">
      <w:numFmt w:val="bullet"/>
      <w:lvlText w:val="•"/>
      <w:lvlJc w:val="left"/>
      <w:pPr>
        <w:ind w:left="2217" w:hanging="370"/>
      </w:pPr>
      <w:rPr>
        <w:rFonts w:hint="default"/>
        <w:lang w:val="en-US" w:eastAsia="en-US" w:bidi="ar-SA"/>
      </w:rPr>
    </w:lvl>
    <w:lvl w:ilvl="3" w:tplc="FFFFFFFF">
      <w:numFmt w:val="bullet"/>
      <w:lvlText w:val="•"/>
      <w:lvlJc w:val="left"/>
      <w:pPr>
        <w:ind w:left="3275" w:hanging="370"/>
      </w:pPr>
      <w:rPr>
        <w:rFonts w:hint="default"/>
        <w:lang w:val="en-US" w:eastAsia="en-US" w:bidi="ar-SA"/>
      </w:rPr>
    </w:lvl>
    <w:lvl w:ilvl="4" w:tplc="FFFFFFFF">
      <w:numFmt w:val="bullet"/>
      <w:lvlText w:val="•"/>
      <w:lvlJc w:val="left"/>
      <w:pPr>
        <w:ind w:left="4334" w:hanging="370"/>
      </w:pPr>
      <w:rPr>
        <w:rFonts w:hint="default"/>
        <w:lang w:val="en-US" w:eastAsia="en-US" w:bidi="ar-SA"/>
      </w:rPr>
    </w:lvl>
    <w:lvl w:ilvl="5" w:tplc="FFFFFFFF">
      <w:numFmt w:val="bullet"/>
      <w:lvlText w:val="•"/>
      <w:lvlJc w:val="left"/>
      <w:pPr>
        <w:ind w:left="5392" w:hanging="370"/>
      </w:pPr>
      <w:rPr>
        <w:rFonts w:hint="default"/>
        <w:lang w:val="en-US" w:eastAsia="en-US" w:bidi="ar-SA"/>
      </w:rPr>
    </w:lvl>
    <w:lvl w:ilvl="6" w:tplc="FFFFFFFF">
      <w:numFmt w:val="bullet"/>
      <w:lvlText w:val="•"/>
      <w:lvlJc w:val="left"/>
      <w:pPr>
        <w:ind w:left="6451" w:hanging="370"/>
      </w:pPr>
      <w:rPr>
        <w:rFonts w:hint="default"/>
        <w:lang w:val="en-US" w:eastAsia="en-US" w:bidi="ar-SA"/>
      </w:rPr>
    </w:lvl>
    <w:lvl w:ilvl="7" w:tplc="FFFFFFFF">
      <w:numFmt w:val="bullet"/>
      <w:lvlText w:val="•"/>
      <w:lvlJc w:val="left"/>
      <w:pPr>
        <w:ind w:left="7509" w:hanging="370"/>
      </w:pPr>
      <w:rPr>
        <w:rFonts w:hint="default"/>
        <w:lang w:val="en-US" w:eastAsia="en-US" w:bidi="ar-SA"/>
      </w:rPr>
    </w:lvl>
    <w:lvl w:ilvl="8" w:tplc="FFFFFFFF">
      <w:numFmt w:val="bullet"/>
      <w:lvlText w:val="•"/>
      <w:lvlJc w:val="left"/>
      <w:pPr>
        <w:ind w:left="8568" w:hanging="370"/>
      </w:pPr>
      <w:rPr>
        <w:rFonts w:hint="default"/>
        <w:lang w:val="en-US" w:eastAsia="en-US" w:bidi="ar-SA"/>
      </w:rPr>
    </w:lvl>
  </w:abstractNum>
  <w:num w:numId="1" w16cid:durableId="910889595">
    <w:abstractNumId w:val="1"/>
  </w:num>
  <w:num w:numId="2" w16cid:durableId="1502768970">
    <w:abstractNumId w:val="5"/>
  </w:num>
  <w:num w:numId="3" w16cid:durableId="1684017210">
    <w:abstractNumId w:val="0"/>
  </w:num>
  <w:num w:numId="4" w16cid:durableId="1866405643">
    <w:abstractNumId w:val="2"/>
  </w:num>
  <w:num w:numId="5" w16cid:durableId="1203398388">
    <w:abstractNumId w:val="3"/>
  </w:num>
  <w:num w:numId="6" w16cid:durableId="1183087359">
    <w:abstractNumId w:val="6"/>
  </w:num>
  <w:num w:numId="7" w16cid:durableId="512915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A6"/>
    <w:rsid w:val="00010719"/>
    <w:rsid w:val="00030F09"/>
    <w:rsid w:val="0006571C"/>
    <w:rsid w:val="00084AFE"/>
    <w:rsid w:val="000B2C80"/>
    <w:rsid w:val="000F46A5"/>
    <w:rsid w:val="00103CF2"/>
    <w:rsid w:val="00111974"/>
    <w:rsid w:val="00127114"/>
    <w:rsid w:val="00127474"/>
    <w:rsid w:val="0017190A"/>
    <w:rsid w:val="001C3FBA"/>
    <w:rsid w:val="001C7100"/>
    <w:rsid w:val="002B1563"/>
    <w:rsid w:val="002C4487"/>
    <w:rsid w:val="002F2104"/>
    <w:rsid w:val="002F5D5C"/>
    <w:rsid w:val="00300255"/>
    <w:rsid w:val="003148C8"/>
    <w:rsid w:val="00333AD0"/>
    <w:rsid w:val="0037280A"/>
    <w:rsid w:val="003732E1"/>
    <w:rsid w:val="0037386C"/>
    <w:rsid w:val="00381255"/>
    <w:rsid w:val="003B4530"/>
    <w:rsid w:val="003C046A"/>
    <w:rsid w:val="003D0E1F"/>
    <w:rsid w:val="00446565"/>
    <w:rsid w:val="0046557A"/>
    <w:rsid w:val="00496325"/>
    <w:rsid w:val="004D66B6"/>
    <w:rsid w:val="004E4C39"/>
    <w:rsid w:val="00526BA6"/>
    <w:rsid w:val="00551459"/>
    <w:rsid w:val="005A2D9E"/>
    <w:rsid w:val="005C0C5D"/>
    <w:rsid w:val="005D380C"/>
    <w:rsid w:val="006073E1"/>
    <w:rsid w:val="00623114"/>
    <w:rsid w:val="00691F17"/>
    <w:rsid w:val="006A3FB4"/>
    <w:rsid w:val="006B3C43"/>
    <w:rsid w:val="006C0FC0"/>
    <w:rsid w:val="006F6410"/>
    <w:rsid w:val="00710296"/>
    <w:rsid w:val="00717882"/>
    <w:rsid w:val="007808EE"/>
    <w:rsid w:val="00791C4C"/>
    <w:rsid w:val="007C7E52"/>
    <w:rsid w:val="007E1E51"/>
    <w:rsid w:val="00845DA7"/>
    <w:rsid w:val="008A1D4E"/>
    <w:rsid w:val="008C6FE7"/>
    <w:rsid w:val="008C7339"/>
    <w:rsid w:val="008F63EA"/>
    <w:rsid w:val="00946DDB"/>
    <w:rsid w:val="00995EA4"/>
    <w:rsid w:val="009B056A"/>
    <w:rsid w:val="009C22C7"/>
    <w:rsid w:val="009C75FC"/>
    <w:rsid w:val="009D1CAB"/>
    <w:rsid w:val="00A45C56"/>
    <w:rsid w:val="00A47AA0"/>
    <w:rsid w:val="00A62B2C"/>
    <w:rsid w:val="00A85AC0"/>
    <w:rsid w:val="00AB0986"/>
    <w:rsid w:val="00B24C9E"/>
    <w:rsid w:val="00B278C0"/>
    <w:rsid w:val="00B368CB"/>
    <w:rsid w:val="00B43617"/>
    <w:rsid w:val="00B53008"/>
    <w:rsid w:val="00B66FD6"/>
    <w:rsid w:val="00B70244"/>
    <w:rsid w:val="00B74310"/>
    <w:rsid w:val="00B83262"/>
    <w:rsid w:val="00BB5C14"/>
    <w:rsid w:val="00BD6E5B"/>
    <w:rsid w:val="00BF6A3C"/>
    <w:rsid w:val="00C13E11"/>
    <w:rsid w:val="00C26222"/>
    <w:rsid w:val="00C37A19"/>
    <w:rsid w:val="00C65C5A"/>
    <w:rsid w:val="00C71D56"/>
    <w:rsid w:val="00CA0AB2"/>
    <w:rsid w:val="00CC0004"/>
    <w:rsid w:val="00CD1C62"/>
    <w:rsid w:val="00CD63AA"/>
    <w:rsid w:val="00CF7CDD"/>
    <w:rsid w:val="00D05009"/>
    <w:rsid w:val="00D073CC"/>
    <w:rsid w:val="00D72F3B"/>
    <w:rsid w:val="00D7733C"/>
    <w:rsid w:val="00DC4738"/>
    <w:rsid w:val="00E00144"/>
    <w:rsid w:val="00E036A4"/>
    <w:rsid w:val="00E7544C"/>
    <w:rsid w:val="00E80D4F"/>
    <w:rsid w:val="00E83807"/>
    <w:rsid w:val="00EF0FA8"/>
    <w:rsid w:val="00EF6537"/>
    <w:rsid w:val="00F01452"/>
    <w:rsid w:val="00F11BD8"/>
    <w:rsid w:val="00F26E3B"/>
    <w:rsid w:val="00FC4484"/>
    <w:rsid w:val="00FD2E5C"/>
    <w:rsid w:val="00FE024E"/>
    <w:rsid w:val="00FE6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980E"/>
  <w15:chartTrackingRefBased/>
  <w15:docId w15:val="{E6CEF57D-655D-41F3-8766-6049F43A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EA4"/>
    <w:pPr>
      <w:widowControl w:val="0"/>
      <w:autoSpaceDE w:val="0"/>
      <w:autoSpaceDN w:val="0"/>
      <w:spacing w:before="88" w:after="0" w:line="240" w:lineRule="auto"/>
      <w:ind w:left="100"/>
      <w:jc w:val="center"/>
      <w:outlineLvl w:val="0"/>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526B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26BA6"/>
    <w:rPr>
      <w:color w:val="0000FF"/>
      <w:u w:val="single"/>
    </w:rPr>
  </w:style>
  <w:style w:type="paragraph" w:styleId="NormalWeb">
    <w:name w:val="Normal (Web)"/>
    <w:basedOn w:val="Normal"/>
    <w:uiPriority w:val="99"/>
    <w:unhideWhenUsed/>
    <w:rsid w:val="00526B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citation">
    <w:name w:val="element-citation"/>
    <w:basedOn w:val="DefaultParagraphFont"/>
    <w:rsid w:val="00526BA6"/>
  </w:style>
  <w:style w:type="paragraph" w:styleId="ListParagraph">
    <w:name w:val="List Paragraph"/>
    <w:basedOn w:val="Normal"/>
    <w:uiPriority w:val="1"/>
    <w:qFormat/>
    <w:rsid w:val="00526BA6"/>
    <w:pPr>
      <w:ind w:left="720"/>
      <w:contextualSpacing/>
    </w:pPr>
  </w:style>
  <w:style w:type="paragraph" w:styleId="BodyText">
    <w:name w:val="Body Text"/>
    <w:basedOn w:val="Normal"/>
    <w:link w:val="BodyTextChar"/>
    <w:uiPriority w:val="1"/>
    <w:qFormat/>
    <w:rsid w:val="00C26222"/>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C26222"/>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995EA4"/>
    <w:rPr>
      <w:rFonts w:ascii="Times New Roman" w:eastAsia="Times New Roman" w:hAnsi="Times New Roman" w:cs="Times New Roman"/>
      <w:b/>
      <w:bCs/>
      <w:kern w:val="0"/>
      <w:sz w:val="28"/>
      <w:szCs w:val="28"/>
      <w:lang w:val="en-US"/>
      <w14:ligatures w14:val="none"/>
    </w:rPr>
  </w:style>
  <w:style w:type="paragraph" w:customStyle="1" w:styleId="TableParagraph">
    <w:name w:val="Table Paragraph"/>
    <w:basedOn w:val="Normal"/>
    <w:uiPriority w:val="1"/>
    <w:qFormat/>
    <w:rsid w:val="00995EA4"/>
    <w:pPr>
      <w:widowControl w:val="0"/>
      <w:autoSpaceDE w:val="0"/>
      <w:autoSpaceDN w:val="0"/>
      <w:spacing w:after="0" w:line="240" w:lineRule="auto"/>
      <w:ind w:left="110"/>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5D3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089">
      <w:bodyDiv w:val="1"/>
      <w:marLeft w:val="0"/>
      <w:marRight w:val="0"/>
      <w:marTop w:val="0"/>
      <w:marBottom w:val="0"/>
      <w:divBdr>
        <w:top w:val="none" w:sz="0" w:space="0" w:color="auto"/>
        <w:left w:val="none" w:sz="0" w:space="0" w:color="auto"/>
        <w:bottom w:val="none" w:sz="0" w:space="0" w:color="auto"/>
        <w:right w:val="none" w:sz="0" w:space="0" w:color="auto"/>
      </w:divBdr>
      <w:divsChild>
        <w:div w:id="114108677">
          <w:marLeft w:val="0"/>
          <w:marRight w:val="0"/>
          <w:marTop w:val="200"/>
          <w:marBottom w:val="200"/>
          <w:divBdr>
            <w:top w:val="none" w:sz="0" w:space="0" w:color="auto"/>
            <w:left w:val="none" w:sz="0" w:space="0" w:color="auto"/>
            <w:bottom w:val="none" w:sz="0" w:space="0" w:color="auto"/>
            <w:right w:val="none" w:sz="0" w:space="0" w:color="auto"/>
          </w:divBdr>
        </w:div>
        <w:div w:id="894506121">
          <w:marLeft w:val="0"/>
          <w:marRight w:val="0"/>
          <w:marTop w:val="200"/>
          <w:marBottom w:val="200"/>
          <w:divBdr>
            <w:top w:val="none" w:sz="0" w:space="0" w:color="auto"/>
            <w:left w:val="none" w:sz="0" w:space="0" w:color="auto"/>
            <w:bottom w:val="none" w:sz="0" w:space="0" w:color="auto"/>
            <w:right w:val="none" w:sz="0" w:space="0" w:color="auto"/>
          </w:divBdr>
        </w:div>
        <w:div w:id="1212614969">
          <w:marLeft w:val="0"/>
          <w:marRight w:val="0"/>
          <w:marTop w:val="200"/>
          <w:marBottom w:val="200"/>
          <w:divBdr>
            <w:top w:val="none" w:sz="0" w:space="0" w:color="auto"/>
            <w:left w:val="none" w:sz="0" w:space="0" w:color="auto"/>
            <w:bottom w:val="none" w:sz="0" w:space="0" w:color="auto"/>
            <w:right w:val="none" w:sz="0" w:space="0" w:color="auto"/>
          </w:divBdr>
        </w:div>
        <w:div w:id="1790052422">
          <w:marLeft w:val="0"/>
          <w:marRight w:val="0"/>
          <w:marTop w:val="200"/>
          <w:marBottom w:val="200"/>
          <w:divBdr>
            <w:top w:val="none" w:sz="0" w:space="0" w:color="auto"/>
            <w:left w:val="none" w:sz="0" w:space="0" w:color="auto"/>
            <w:bottom w:val="none" w:sz="0" w:space="0" w:color="auto"/>
            <w:right w:val="none" w:sz="0" w:space="0" w:color="auto"/>
          </w:divBdr>
        </w:div>
        <w:div w:id="1858932795">
          <w:marLeft w:val="0"/>
          <w:marRight w:val="0"/>
          <w:marTop w:val="200"/>
          <w:marBottom w:val="200"/>
          <w:divBdr>
            <w:top w:val="none" w:sz="0" w:space="0" w:color="auto"/>
            <w:left w:val="none" w:sz="0" w:space="0" w:color="auto"/>
            <w:bottom w:val="none" w:sz="0" w:space="0" w:color="auto"/>
            <w:right w:val="none" w:sz="0" w:space="0" w:color="auto"/>
          </w:divBdr>
        </w:div>
        <w:div w:id="575823425">
          <w:marLeft w:val="0"/>
          <w:marRight w:val="0"/>
          <w:marTop w:val="200"/>
          <w:marBottom w:val="200"/>
          <w:divBdr>
            <w:top w:val="none" w:sz="0" w:space="0" w:color="auto"/>
            <w:left w:val="none" w:sz="0" w:space="0" w:color="auto"/>
            <w:bottom w:val="none" w:sz="0" w:space="0" w:color="auto"/>
            <w:right w:val="none" w:sz="0" w:space="0" w:color="auto"/>
          </w:divBdr>
        </w:div>
        <w:div w:id="328288739">
          <w:marLeft w:val="0"/>
          <w:marRight w:val="0"/>
          <w:marTop w:val="200"/>
          <w:marBottom w:val="200"/>
          <w:divBdr>
            <w:top w:val="none" w:sz="0" w:space="0" w:color="auto"/>
            <w:left w:val="none" w:sz="0" w:space="0" w:color="auto"/>
            <w:bottom w:val="none" w:sz="0" w:space="0" w:color="auto"/>
            <w:right w:val="none" w:sz="0" w:space="0" w:color="auto"/>
          </w:divBdr>
        </w:div>
        <w:div w:id="914972535">
          <w:marLeft w:val="0"/>
          <w:marRight w:val="0"/>
          <w:marTop w:val="200"/>
          <w:marBottom w:val="200"/>
          <w:divBdr>
            <w:top w:val="none" w:sz="0" w:space="0" w:color="auto"/>
            <w:left w:val="none" w:sz="0" w:space="0" w:color="auto"/>
            <w:bottom w:val="none" w:sz="0" w:space="0" w:color="auto"/>
            <w:right w:val="none" w:sz="0" w:space="0" w:color="auto"/>
          </w:divBdr>
        </w:div>
        <w:div w:id="2074157403">
          <w:marLeft w:val="0"/>
          <w:marRight w:val="0"/>
          <w:marTop w:val="200"/>
          <w:marBottom w:val="200"/>
          <w:divBdr>
            <w:top w:val="none" w:sz="0" w:space="0" w:color="auto"/>
            <w:left w:val="none" w:sz="0" w:space="0" w:color="auto"/>
            <w:bottom w:val="none" w:sz="0" w:space="0" w:color="auto"/>
            <w:right w:val="none" w:sz="0" w:space="0" w:color="auto"/>
          </w:divBdr>
        </w:div>
        <w:div w:id="634262354">
          <w:marLeft w:val="0"/>
          <w:marRight w:val="0"/>
          <w:marTop w:val="200"/>
          <w:marBottom w:val="200"/>
          <w:divBdr>
            <w:top w:val="none" w:sz="0" w:space="0" w:color="auto"/>
            <w:left w:val="none" w:sz="0" w:space="0" w:color="auto"/>
            <w:bottom w:val="none" w:sz="0" w:space="0" w:color="auto"/>
            <w:right w:val="none" w:sz="0" w:space="0" w:color="auto"/>
          </w:divBdr>
        </w:div>
        <w:div w:id="1190070062">
          <w:marLeft w:val="0"/>
          <w:marRight w:val="0"/>
          <w:marTop w:val="200"/>
          <w:marBottom w:val="200"/>
          <w:divBdr>
            <w:top w:val="none" w:sz="0" w:space="0" w:color="auto"/>
            <w:left w:val="none" w:sz="0" w:space="0" w:color="auto"/>
            <w:bottom w:val="none" w:sz="0" w:space="0" w:color="auto"/>
            <w:right w:val="none" w:sz="0" w:space="0" w:color="auto"/>
          </w:divBdr>
        </w:div>
        <w:div w:id="2118602717">
          <w:marLeft w:val="0"/>
          <w:marRight w:val="0"/>
          <w:marTop w:val="200"/>
          <w:marBottom w:val="200"/>
          <w:divBdr>
            <w:top w:val="none" w:sz="0" w:space="0" w:color="auto"/>
            <w:left w:val="none" w:sz="0" w:space="0" w:color="auto"/>
            <w:bottom w:val="none" w:sz="0" w:space="0" w:color="auto"/>
            <w:right w:val="none" w:sz="0" w:space="0" w:color="auto"/>
          </w:divBdr>
        </w:div>
      </w:divsChild>
    </w:div>
    <w:div w:id="1794398195">
      <w:bodyDiv w:val="1"/>
      <w:marLeft w:val="0"/>
      <w:marRight w:val="0"/>
      <w:marTop w:val="0"/>
      <w:marBottom w:val="0"/>
      <w:divBdr>
        <w:top w:val="none" w:sz="0" w:space="0" w:color="auto"/>
        <w:left w:val="none" w:sz="0" w:space="0" w:color="auto"/>
        <w:bottom w:val="none" w:sz="0" w:space="0" w:color="auto"/>
        <w:right w:val="none" w:sz="0" w:space="0" w:color="auto"/>
      </w:divBdr>
    </w:div>
    <w:div w:id="1878199767">
      <w:bodyDiv w:val="1"/>
      <w:marLeft w:val="0"/>
      <w:marRight w:val="0"/>
      <w:marTop w:val="0"/>
      <w:marBottom w:val="0"/>
      <w:divBdr>
        <w:top w:val="none" w:sz="0" w:space="0" w:color="auto"/>
        <w:left w:val="none" w:sz="0" w:space="0" w:color="auto"/>
        <w:bottom w:val="none" w:sz="0" w:space="0" w:color="auto"/>
        <w:right w:val="none" w:sz="0" w:space="0" w:color="auto"/>
      </w:divBdr>
    </w:div>
    <w:div w:id="20299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B7E13-0BD7-4655-83AA-B400D4DF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2964</Words>
  <Characters>16895</Characters>
  <Application>Microsoft Office Word</Application>
  <DocSecurity>0</DocSecurity>
  <Lines>140</Lines>
  <Paragraphs>39</Paragraphs>
  <ScaleCrop>false</ScaleCrop>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farooq</dc:creator>
  <cp:keywords/>
  <dc:description/>
  <cp:lastModifiedBy>iqra farooq</cp:lastModifiedBy>
  <cp:revision>109</cp:revision>
  <dcterms:created xsi:type="dcterms:W3CDTF">2023-12-25T04:26:00Z</dcterms:created>
  <dcterms:modified xsi:type="dcterms:W3CDTF">2023-12-25T06:00:00Z</dcterms:modified>
</cp:coreProperties>
</file>