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F3533" w14:textId="152CF3B8" w:rsidR="00CF47C4" w:rsidRPr="00A516D0" w:rsidRDefault="00CF47C4" w:rsidP="001D5AFA">
      <w:pPr>
        <w:spacing w:after="0" w:line="240" w:lineRule="auto"/>
        <w:ind w:left="-284"/>
        <w:jc w:val="both"/>
        <w:rPr>
          <w:rFonts w:ascii="Times New Roman"/>
          <w:sz w:val="20"/>
          <w:szCs w:val="20"/>
        </w:rPr>
      </w:pPr>
    </w:p>
    <w:p w14:paraId="135B49D8" w14:textId="247986F6" w:rsidR="00AA443B" w:rsidRPr="00C505B6" w:rsidRDefault="00AA443B" w:rsidP="001D5AFA">
      <w:pPr>
        <w:spacing w:after="0" w:line="240" w:lineRule="auto"/>
        <w:ind w:hanging="284"/>
        <w:jc w:val="both"/>
        <w:rPr>
          <w:rFonts w:asciiTheme="majorHAnsi" w:hAnsiTheme="majorHAnsi"/>
          <w:b/>
          <w:sz w:val="36"/>
          <w:szCs w:val="40"/>
          <w:lang w:val="en-IN"/>
        </w:rPr>
      </w:pPr>
      <w:r w:rsidRPr="00AA443B">
        <w:rPr>
          <w:rFonts w:asciiTheme="majorHAnsi" w:hAnsiTheme="majorHAnsi"/>
          <w:b/>
          <w:sz w:val="36"/>
          <w:szCs w:val="40"/>
        </w:rPr>
        <w:t>Review paper on</w:t>
      </w:r>
      <w:r>
        <w:rPr>
          <w:rFonts w:asciiTheme="majorHAnsi" w:hAnsiTheme="majorHAnsi"/>
          <w:bCs/>
          <w:sz w:val="36"/>
          <w:szCs w:val="40"/>
        </w:rPr>
        <w:t xml:space="preserve"> </w:t>
      </w:r>
      <w:r w:rsidR="00B14FDD">
        <w:rPr>
          <w:rFonts w:asciiTheme="majorHAnsi" w:hAnsiTheme="majorHAnsi"/>
          <w:b/>
          <w:sz w:val="36"/>
          <w:szCs w:val="40"/>
        </w:rPr>
        <w:t xml:space="preserve">Case Study </w:t>
      </w:r>
      <w:r>
        <w:rPr>
          <w:rFonts w:asciiTheme="majorHAnsi" w:hAnsiTheme="majorHAnsi"/>
          <w:b/>
          <w:sz w:val="36"/>
          <w:szCs w:val="40"/>
        </w:rPr>
        <w:t>o</w:t>
      </w:r>
      <w:r w:rsidR="00B14FDD">
        <w:rPr>
          <w:rFonts w:asciiTheme="majorHAnsi" w:hAnsiTheme="majorHAnsi"/>
          <w:b/>
          <w:sz w:val="36"/>
          <w:szCs w:val="40"/>
        </w:rPr>
        <w:t>n Green Building</w:t>
      </w:r>
    </w:p>
    <w:p w14:paraId="21747240" w14:textId="77777777" w:rsidR="00CF47C4" w:rsidRPr="00A516D0" w:rsidRDefault="00CF47C4" w:rsidP="001D5AFA">
      <w:pPr>
        <w:spacing w:after="0" w:line="240" w:lineRule="auto"/>
        <w:ind w:hanging="284"/>
        <w:jc w:val="both"/>
        <w:rPr>
          <w:rFonts w:ascii="Times New Roman"/>
          <w:sz w:val="20"/>
          <w:szCs w:val="20"/>
        </w:rPr>
      </w:pPr>
    </w:p>
    <w:p w14:paraId="1525A16D" w14:textId="6222E2CE" w:rsidR="007D33DC" w:rsidRDefault="007D33DC" w:rsidP="007D33DC">
      <w:pPr>
        <w:spacing w:after="0" w:line="240" w:lineRule="auto"/>
        <w:ind w:hanging="284"/>
        <w:jc w:val="both"/>
        <w:rPr>
          <w:rFonts w:ascii="Times New Roman"/>
          <w:color w:val="FF0000"/>
          <w:sz w:val="24"/>
          <w:szCs w:val="24"/>
        </w:rPr>
      </w:pPr>
      <w:r>
        <w:rPr>
          <w:rFonts w:ascii="Times New Roman"/>
          <w:sz w:val="24"/>
          <w:szCs w:val="24"/>
        </w:rPr>
        <w:t>Ajay Kumar Garg</w:t>
      </w:r>
      <w:r>
        <w:rPr>
          <w:rFonts w:ascii="Times New Roman"/>
          <w:sz w:val="24"/>
          <w:szCs w:val="24"/>
          <w:vertAlign w:val="superscript"/>
        </w:rPr>
        <w:t>1</w:t>
      </w:r>
      <w:r>
        <w:rPr>
          <w:rFonts w:ascii="Times New Roman"/>
          <w:sz w:val="24"/>
          <w:szCs w:val="24"/>
        </w:rPr>
        <w:t xml:space="preserve">, </w:t>
      </w:r>
      <w:r w:rsidR="009E0E79">
        <w:rPr>
          <w:rFonts w:ascii="Times New Roman"/>
          <w:sz w:val="24"/>
          <w:szCs w:val="24"/>
        </w:rPr>
        <w:t xml:space="preserve">Sandeep </w:t>
      </w:r>
      <w:r w:rsidR="009E0E79" w:rsidRPr="009E0E79">
        <w:rPr>
          <w:rFonts w:ascii="Times New Roman"/>
          <w:sz w:val="24"/>
          <w:szCs w:val="24"/>
        </w:rPr>
        <w:t>Goyal</w:t>
      </w:r>
      <w:r>
        <w:rPr>
          <w:rFonts w:ascii="Times New Roman"/>
          <w:sz w:val="24"/>
          <w:szCs w:val="24"/>
          <w:vertAlign w:val="superscript"/>
        </w:rPr>
        <w:t>2</w:t>
      </w:r>
      <w:r w:rsidR="009E0E79">
        <w:rPr>
          <w:rFonts w:ascii="Times New Roman"/>
          <w:sz w:val="24"/>
          <w:szCs w:val="24"/>
        </w:rPr>
        <w:t>,</w:t>
      </w:r>
      <w:r>
        <w:rPr>
          <w:rFonts w:ascii="Times New Roman"/>
          <w:sz w:val="24"/>
          <w:szCs w:val="24"/>
        </w:rPr>
        <w:t xml:space="preserve"> Jitendra Yadav</w:t>
      </w:r>
      <w:r>
        <w:rPr>
          <w:rFonts w:ascii="Times New Roman"/>
          <w:sz w:val="24"/>
          <w:szCs w:val="24"/>
          <w:vertAlign w:val="superscript"/>
        </w:rPr>
        <w:t>3</w:t>
      </w:r>
      <w:r w:rsidR="009E0E79">
        <w:rPr>
          <w:rFonts w:ascii="Times New Roman"/>
          <w:sz w:val="24"/>
          <w:szCs w:val="24"/>
        </w:rPr>
        <w:t xml:space="preserve"> </w:t>
      </w:r>
      <w:r w:rsidR="00B14FDD" w:rsidRPr="009E0E79">
        <w:rPr>
          <w:rFonts w:ascii="Times New Roman"/>
          <w:sz w:val="24"/>
          <w:szCs w:val="24"/>
        </w:rPr>
        <w:t>Vishal</w:t>
      </w:r>
      <w:r w:rsidR="00B14FDD">
        <w:rPr>
          <w:rFonts w:ascii="Times New Roman"/>
          <w:sz w:val="24"/>
          <w:szCs w:val="24"/>
        </w:rPr>
        <w:t xml:space="preserve"> Singh</w:t>
      </w:r>
      <w:r>
        <w:rPr>
          <w:rFonts w:ascii="Times New Roman"/>
          <w:sz w:val="24"/>
          <w:szCs w:val="24"/>
          <w:vertAlign w:val="superscript"/>
        </w:rPr>
        <w:t>4</w:t>
      </w:r>
      <w:r w:rsidR="00A516D0" w:rsidRPr="00746CE4">
        <w:rPr>
          <w:rFonts w:ascii="Times New Roman"/>
          <w:sz w:val="24"/>
          <w:szCs w:val="24"/>
        </w:rPr>
        <w:t xml:space="preserve">, </w:t>
      </w:r>
      <w:r w:rsidR="00B14FDD">
        <w:rPr>
          <w:rFonts w:ascii="Times New Roman"/>
          <w:sz w:val="24"/>
          <w:szCs w:val="24"/>
        </w:rPr>
        <w:t>Tarun Kumar Bhagat</w:t>
      </w:r>
      <w:r>
        <w:rPr>
          <w:rFonts w:ascii="Times New Roman"/>
          <w:sz w:val="24"/>
          <w:szCs w:val="24"/>
          <w:vertAlign w:val="superscript"/>
        </w:rPr>
        <w:t>5</w:t>
      </w:r>
      <w:r w:rsidR="00B14FDD">
        <w:rPr>
          <w:rFonts w:ascii="Times New Roman"/>
          <w:sz w:val="24"/>
          <w:szCs w:val="24"/>
        </w:rPr>
        <w:t>, Pankaj Kuma</w:t>
      </w:r>
      <w:r>
        <w:rPr>
          <w:rFonts w:ascii="Times New Roman"/>
          <w:sz w:val="24"/>
          <w:szCs w:val="24"/>
        </w:rPr>
        <w:t>r</w:t>
      </w:r>
      <w:r>
        <w:rPr>
          <w:rFonts w:ascii="Times New Roman"/>
          <w:sz w:val="24"/>
          <w:szCs w:val="24"/>
          <w:vertAlign w:val="superscript"/>
        </w:rPr>
        <w:t>6</w:t>
      </w:r>
    </w:p>
    <w:p w14:paraId="3EAF3B9D" w14:textId="018CAAA5" w:rsidR="007D33DC" w:rsidRDefault="007D33DC" w:rsidP="00BB271D">
      <w:pPr>
        <w:spacing w:after="0" w:line="240" w:lineRule="auto"/>
        <w:ind w:left="-284"/>
        <w:rPr>
          <w:i/>
          <w:sz w:val="20"/>
          <w:szCs w:val="20"/>
        </w:rPr>
      </w:pPr>
      <w:r w:rsidRPr="007D33DC">
        <w:rPr>
          <w:rFonts w:ascii="Times New Roman"/>
          <w:i/>
          <w:iCs/>
          <w:color w:val="000000" w:themeColor="text1"/>
          <w:sz w:val="20"/>
          <w:szCs w:val="20"/>
          <w:vertAlign w:val="superscript"/>
        </w:rPr>
        <w:t>1</w:t>
      </w:r>
      <w:r w:rsidRPr="007D33DC">
        <w:rPr>
          <w:rFonts w:ascii="Times New Roman"/>
          <w:i/>
          <w:iCs/>
          <w:color w:val="000000" w:themeColor="text1"/>
          <w:sz w:val="20"/>
          <w:szCs w:val="20"/>
        </w:rPr>
        <w:t>Professor</w:t>
      </w:r>
      <w:r>
        <w:rPr>
          <w:rFonts w:ascii="Times New Roman"/>
          <w:color w:val="000000" w:themeColor="text1"/>
          <w:sz w:val="20"/>
          <w:szCs w:val="20"/>
        </w:rPr>
        <w:t xml:space="preserve">, </w:t>
      </w:r>
      <w:r>
        <w:rPr>
          <w:rFonts w:ascii="Times New Roman"/>
          <w:i/>
          <w:iCs/>
          <w:sz w:val="20"/>
          <w:szCs w:val="20"/>
          <w:vertAlign w:val="superscript"/>
        </w:rPr>
        <w:t>2</w:t>
      </w:r>
      <w:r>
        <w:rPr>
          <w:rFonts w:ascii="Times New Roman"/>
          <w:i/>
          <w:iCs/>
          <w:sz w:val="20"/>
          <w:szCs w:val="20"/>
        </w:rPr>
        <w:t>A</w:t>
      </w:r>
      <w:r w:rsidRPr="007D33DC">
        <w:rPr>
          <w:rFonts w:ascii="Times New Roman"/>
          <w:i/>
          <w:iCs/>
          <w:sz w:val="20"/>
          <w:szCs w:val="20"/>
        </w:rPr>
        <w:t>s</w:t>
      </w:r>
      <w:r w:rsidR="00C505B6">
        <w:rPr>
          <w:rFonts w:ascii="Times New Roman"/>
          <w:i/>
          <w:iCs/>
          <w:sz w:val="20"/>
          <w:szCs w:val="20"/>
        </w:rPr>
        <w:t>sis</w:t>
      </w:r>
      <w:r w:rsidRPr="007D33DC">
        <w:rPr>
          <w:rFonts w:ascii="Times New Roman"/>
          <w:i/>
          <w:iCs/>
          <w:sz w:val="20"/>
          <w:szCs w:val="20"/>
        </w:rPr>
        <w:t>tan</w:t>
      </w:r>
      <w:r w:rsidR="00BB271D">
        <w:rPr>
          <w:rFonts w:ascii="Times New Roman"/>
          <w:i/>
          <w:iCs/>
          <w:sz w:val="20"/>
          <w:szCs w:val="20"/>
        </w:rPr>
        <w:t>t</w:t>
      </w:r>
      <w:r w:rsidRPr="002C2D6B">
        <w:rPr>
          <w:rFonts w:ascii="Times New Roman"/>
          <w:i/>
          <w:iCs/>
          <w:sz w:val="20"/>
          <w:szCs w:val="20"/>
        </w:rPr>
        <w:t xml:space="preserve"> Professo</w:t>
      </w:r>
      <w:r w:rsidR="00C505B6">
        <w:rPr>
          <w:rFonts w:ascii="Times New Roman"/>
          <w:i/>
          <w:iCs/>
          <w:sz w:val="20"/>
          <w:szCs w:val="20"/>
        </w:rPr>
        <w:t>r, Department of Civil Engineering, Government Engineering College, Raipur,</w:t>
      </w:r>
      <w:r w:rsidR="00657DBC">
        <w:rPr>
          <w:rFonts w:ascii="Times New Roman"/>
          <w:i/>
          <w:iCs/>
          <w:sz w:val="20"/>
          <w:szCs w:val="20"/>
        </w:rPr>
        <w:t xml:space="preserve"> </w:t>
      </w:r>
      <w:r w:rsidR="00C505B6">
        <w:rPr>
          <w:rFonts w:ascii="Times New Roman"/>
          <w:i/>
          <w:iCs/>
          <w:sz w:val="20"/>
          <w:szCs w:val="20"/>
        </w:rPr>
        <w:t>Chhattisgarh</w:t>
      </w:r>
      <w:r w:rsidR="00657DBC">
        <w:rPr>
          <w:rFonts w:ascii="Times New Roman"/>
          <w:i/>
          <w:iCs/>
          <w:sz w:val="20"/>
          <w:szCs w:val="20"/>
        </w:rPr>
        <w:t xml:space="preserve">¸ </w:t>
      </w:r>
      <w:r w:rsidR="00C505B6">
        <w:rPr>
          <w:rFonts w:ascii="Times New Roman"/>
          <w:i/>
          <w:iCs/>
          <w:sz w:val="20"/>
          <w:szCs w:val="20"/>
        </w:rPr>
        <w:t>India.</w:t>
      </w:r>
    </w:p>
    <w:p w14:paraId="28F53DB5" w14:textId="6AF71121" w:rsidR="001D5AFA" w:rsidRPr="007D33DC" w:rsidRDefault="00C505B6" w:rsidP="007D33DC">
      <w:pPr>
        <w:spacing w:after="0" w:line="240" w:lineRule="auto"/>
        <w:ind w:hanging="284"/>
        <w:jc w:val="both"/>
        <w:rPr>
          <w:rFonts w:ascii="Times New Roman"/>
          <w:sz w:val="24"/>
          <w:szCs w:val="24"/>
        </w:rPr>
      </w:pPr>
      <w:r>
        <w:rPr>
          <w:rFonts w:ascii="Times New Roman"/>
          <w:i/>
          <w:iCs/>
          <w:sz w:val="20"/>
          <w:szCs w:val="20"/>
        </w:rPr>
        <w:t xml:space="preserve"> </w:t>
      </w:r>
      <w:r>
        <w:rPr>
          <w:rFonts w:ascii="Times New Roman"/>
          <w:i/>
          <w:iCs/>
          <w:sz w:val="20"/>
          <w:szCs w:val="20"/>
          <w:vertAlign w:val="superscript"/>
        </w:rPr>
        <w:t>3,4,5,6</w:t>
      </w:r>
      <w:r w:rsidR="002C2D6B" w:rsidRPr="002C2D6B">
        <w:rPr>
          <w:rFonts w:ascii="Times New Roman"/>
          <w:i/>
          <w:iCs/>
          <w:sz w:val="20"/>
          <w:szCs w:val="20"/>
        </w:rPr>
        <w:t>Department of Civil Engineering, Government Engineering College, Raipur</w:t>
      </w:r>
      <w:r w:rsidR="002C2D6B">
        <w:rPr>
          <w:rFonts w:ascii="Times New Roman"/>
          <w:i/>
          <w:iCs/>
          <w:sz w:val="20"/>
          <w:szCs w:val="20"/>
        </w:rPr>
        <w:t xml:space="preserve"> </w:t>
      </w:r>
      <w:r w:rsidR="002C2D6B" w:rsidRPr="002C2D6B">
        <w:rPr>
          <w:rFonts w:ascii="Times New Roman"/>
          <w:i/>
          <w:iCs/>
          <w:sz w:val="20"/>
          <w:szCs w:val="20"/>
        </w:rPr>
        <w:t>(C.G)</w:t>
      </w:r>
      <w:r w:rsidR="00657DBC">
        <w:rPr>
          <w:rFonts w:ascii="Times New Roman"/>
          <w:i/>
          <w:iCs/>
          <w:sz w:val="20"/>
          <w:szCs w:val="20"/>
        </w:rPr>
        <w:t>,</w:t>
      </w:r>
      <w:r w:rsidR="002C2D6B">
        <w:rPr>
          <w:rFonts w:ascii="Times New Roman"/>
          <w:i/>
          <w:iCs/>
          <w:sz w:val="20"/>
          <w:szCs w:val="20"/>
        </w:rPr>
        <w:t xml:space="preserve"> </w:t>
      </w:r>
      <w:r w:rsidR="002C2D6B" w:rsidRPr="002C2D6B">
        <w:rPr>
          <w:rFonts w:ascii="Times New Roman"/>
          <w:i/>
          <w:iCs/>
          <w:sz w:val="20"/>
          <w:szCs w:val="20"/>
        </w:rPr>
        <w:t>India</w:t>
      </w:r>
      <w:r w:rsidR="00657DBC">
        <w:rPr>
          <w:rFonts w:ascii="Times New Roman"/>
          <w:i/>
          <w:iCs/>
          <w:sz w:val="20"/>
          <w:szCs w:val="20"/>
        </w:rPr>
        <w:t>.</w:t>
      </w:r>
    </w:p>
    <w:p w14:paraId="5177CF40" w14:textId="46E86F12" w:rsidR="00CF47C4" w:rsidRDefault="00BB271D" w:rsidP="00BB271D">
      <w:pPr>
        <w:spacing w:after="0" w:line="240" w:lineRule="auto"/>
        <w:ind w:left="-284"/>
        <w:rPr>
          <w:rFonts w:ascii="Times New Roman"/>
          <w:i/>
          <w:sz w:val="20"/>
          <w:szCs w:val="20"/>
        </w:rPr>
      </w:pPr>
      <w:hyperlink r:id="rId8" w:history="1">
        <w:r w:rsidRPr="00BB271D">
          <w:rPr>
            <w:rStyle w:val="Hyperlink"/>
            <w:rFonts w:ascii="Times New Roman"/>
            <w:i/>
            <w:iCs/>
            <w:sz w:val="20"/>
            <w:szCs w:val="20"/>
          </w:rPr>
          <w:t>akgcivil@gmail.com</w:t>
        </w:r>
      </w:hyperlink>
      <w:r w:rsidR="00314571">
        <w:rPr>
          <w:rStyle w:val="Hyperlink"/>
          <w:rFonts w:ascii="Times New Roman"/>
          <w:i/>
          <w:iCs/>
          <w:sz w:val="20"/>
          <w:szCs w:val="20"/>
        </w:rPr>
        <w:t xml:space="preserve">, </w:t>
      </w:r>
      <w:hyperlink r:id="rId9" w:history="1">
        <w:r w:rsidR="00314571" w:rsidRPr="008F353C">
          <w:rPr>
            <w:rStyle w:val="Hyperlink"/>
            <w:rFonts w:ascii="Times New Roman"/>
            <w:i/>
            <w:iCs/>
            <w:sz w:val="20"/>
            <w:szCs w:val="20"/>
          </w:rPr>
          <w:t>goyal.sandeep38@gmail.com</w:t>
        </w:r>
      </w:hyperlink>
      <w:r w:rsidR="009E0E79" w:rsidRPr="00BB271D">
        <w:rPr>
          <w:rStyle w:val="Hyperlink"/>
        </w:rPr>
        <w:t>,</w:t>
      </w:r>
      <w:r w:rsidR="00314571" w:rsidRPr="00314571">
        <w:rPr>
          <w:rFonts w:ascii="Times New Roman"/>
          <w:i/>
          <w:sz w:val="20"/>
          <w:szCs w:val="20"/>
        </w:rPr>
        <w:t xml:space="preserve"> </w:t>
      </w:r>
      <w:hyperlink r:id="rId10" w:history="1">
        <w:r w:rsidR="00314571" w:rsidRPr="008F353C">
          <w:rPr>
            <w:rStyle w:val="Hyperlink"/>
            <w:rFonts w:ascii="Times New Roman"/>
            <w:i/>
            <w:sz w:val="20"/>
            <w:szCs w:val="20"/>
          </w:rPr>
          <w:t>jitendrayadavjss710@gmail.com</w:t>
        </w:r>
      </w:hyperlink>
      <w:r w:rsidR="00314571">
        <w:rPr>
          <w:rFonts w:ascii="Times New Roman"/>
          <w:i/>
          <w:sz w:val="20"/>
          <w:szCs w:val="20"/>
        </w:rPr>
        <w:t>,</w:t>
      </w:r>
      <w:r w:rsidR="009E0E79" w:rsidRPr="00BB271D">
        <w:rPr>
          <w:rStyle w:val="Hyperlink"/>
          <w:sz w:val="20"/>
          <w:szCs w:val="20"/>
        </w:rPr>
        <w:t xml:space="preserve"> </w:t>
      </w:r>
      <w:hyperlink r:id="rId11" w:history="1">
        <w:r w:rsidR="00314571" w:rsidRPr="008F353C">
          <w:rPr>
            <w:rStyle w:val="Hyperlink"/>
            <w:rFonts w:ascii="Times New Roman"/>
            <w:i/>
            <w:iCs/>
            <w:sz w:val="20"/>
            <w:szCs w:val="20"/>
          </w:rPr>
          <w:t>singhvishal2949@gmail.com</w:t>
        </w:r>
      </w:hyperlink>
      <w:r w:rsidR="00B14FDD" w:rsidRPr="00BB271D">
        <w:rPr>
          <w:rStyle w:val="Hyperlink"/>
          <w:iCs/>
        </w:rPr>
        <w:t xml:space="preserve">, </w:t>
      </w:r>
      <w:hyperlink r:id="rId12" w:history="1">
        <w:r w:rsidR="00B14FDD" w:rsidRPr="00BB271D">
          <w:rPr>
            <w:rStyle w:val="Hyperlink"/>
            <w:rFonts w:ascii="Times New Roman"/>
            <w:i/>
            <w:iCs/>
            <w:sz w:val="20"/>
            <w:szCs w:val="20"/>
          </w:rPr>
          <w:t>tarunbhagat099@gmail.com</w:t>
        </w:r>
      </w:hyperlink>
      <w:r w:rsidR="00B14FDD" w:rsidRPr="00BB271D">
        <w:rPr>
          <w:rStyle w:val="Hyperlink"/>
          <w:iCs/>
        </w:rPr>
        <w:t>,</w:t>
      </w:r>
      <w:r>
        <w:rPr>
          <w:rFonts w:ascii="Times New Roman"/>
          <w:i/>
          <w:sz w:val="20"/>
          <w:szCs w:val="20"/>
        </w:rPr>
        <w:t xml:space="preserve"> </w:t>
      </w:r>
      <w:hyperlink r:id="rId13" w:history="1">
        <w:r w:rsidRPr="008F353C">
          <w:rPr>
            <w:rStyle w:val="Hyperlink"/>
            <w:rFonts w:ascii="Times New Roman"/>
            <w:i/>
            <w:sz w:val="20"/>
            <w:szCs w:val="20"/>
          </w:rPr>
          <w:t>pankajbandhade@gmaill.com</w:t>
        </w:r>
      </w:hyperlink>
      <w:r>
        <w:rPr>
          <w:rFonts w:ascii="Times New Roman"/>
          <w:i/>
          <w:sz w:val="20"/>
          <w:szCs w:val="20"/>
        </w:rPr>
        <w:t xml:space="preserve"> </w:t>
      </w:r>
    </w:p>
    <w:p w14:paraId="7C56B5C5"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3D98D05D" w14:textId="77777777" w:rsidTr="00B3695B">
        <w:trPr>
          <w:trHeight w:val="2182"/>
        </w:trPr>
        <w:tc>
          <w:tcPr>
            <w:tcW w:w="10409" w:type="dxa"/>
          </w:tcPr>
          <w:p w14:paraId="25883982" w14:textId="77777777" w:rsidR="00B3695B" w:rsidRPr="00E3263B" w:rsidRDefault="00B3695B" w:rsidP="0046625C">
            <w:pPr>
              <w:pBdr>
                <w:top w:val="single" w:sz="4" w:space="1" w:color="auto"/>
              </w:pBdr>
              <w:spacing w:line="0" w:lineRule="atLeast"/>
              <w:jc w:val="both"/>
              <w:rPr>
                <w:rFonts w:ascii="Times New Roman"/>
                <w:b/>
                <w:i/>
                <w:sz w:val="20"/>
              </w:rPr>
            </w:pPr>
          </w:p>
          <w:p w14:paraId="19CD2D41" w14:textId="6A74F9F8" w:rsidR="00161527" w:rsidRPr="00E3263B" w:rsidRDefault="00B3695B" w:rsidP="0046625C">
            <w:pPr>
              <w:pBdr>
                <w:top w:val="single" w:sz="4" w:space="1" w:color="auto"/>
              </w:pBdr>
              <w:jc w:val="both"/>
              <w:rPr>
                <w:rFonts w:ascii="Times New Roman"/>
                <w:sz w:val="20"/>
              </w:rPr>
            </w:pPr>
            <w:r w:rsidRPr="00E3263B">
              <w:rPr>
                <w:rFonts w:ascii="Times New Roman"/>
                <w:b/>
                <w:i/>
                <w:sz w:val="20"/>
              </w:rPr>
              <w:t xml:space="preserve">Abstract: </w:t>
            </w:r>
            <w:r w:rsidR="007F72AF" w:rsidRPr="00E3263B">
              <w:rPr>
                <w:rFonts w:ascii="Times New Roman"/>
                <w:sz w:val="20"/>
              </w:rPr>
              <w:t>Green building is a cutting-edge approach to creating environmentally friendly structures that use effective renewable energy sources without harming the environment over the course of its lifetime. This research journal is a case study of how elements from an existing conventional structure were implemented to make it a green building. Certain regulatory boards, referred to as rating systems, assess buildings based on their standards. The dynamics of green building, including material efficiency, waste reduction, indoor air quality, water efficiency, and energy efficiency, are examined in this case study. This case study has shown that by looking at the components and ideas of green building, a building's life and other characteristics may be efficiently improved. Additionally, it is determined that the directions furnished by rating systems are efficacious.</w:t>
            </w:r>
          </w:p>
          <w:p w14:paraId="516517A5" w14:textId="37019755" w:rsidR="00B3695B" w:rsidRPr="00E3263B" w:rsidRDefault="00B3695B" w:rsidP="0046625C">
            <w:pPr>
              <w:pBdr>
                <w:top w:val="single" w:sz="4" w:space="1" w:color="auto"/>
              </w:pBdr>
              <w:jc w:val="both"/>
              <w:rPr>
                <w:rFonts w:ascii="Times New Roman"/>
                <w:bCs/>
                <w:iCs/>
                <w:color w:val="FF0000"/>
                <w:sz w:val="20"/>
                <w:lang w:val="fr-FR"/>
              </w:rPr>
            </w:pPr>
            <w:r w:rsidRPr="00E3263B">
              <w:rPr>
                <w:rFonts w:ascii="Times New Roman"/>
                <w:b/>
                <w:bCs/>
                <w:i/>
                <w:iCs/>
                <w:sz w:val="20"/>
              </w:rPr>
              <w:t>Key Word</w:t>
            </w:r>
            <w:r w:rsidRPr="00E3263B">
              <w:rPr>
                <w:rFonts w:ascii="Times New Roman"/>
                <w:i/>
                <w:iCs/>
                <w:sz w:val="20"/>
              </w:rPr>
              <w:t>:</w:t>
            </w:r>
            <w:r w:rsidRPr="00E3263B">
              <w:rPr>
                <w:rFonts w:ascii="Times New Roman"/>
                <w:b/>
                <w:i/>
                <w:color w:val="FF0000"/>
                <w:sz w:val="20"/>
                <w:lang w:val="fr-FR"/>
              </w:rPr>
              <w:t xml:space="preserve"> </w:t>
            </w:r>
            <w:r w:rsidR="00161527" w:rsidRPr="00E3263B">
              <w:rPr>
                <w:rFonts w:ascii="Times New Roman"/>
                <w:sz w:val="20"/>
              </w:rPr>
              <w:t xml:space="preserve"> Principle </w:t>
            </w:r>
            <w:r w:rsidR="006555F3" w:rsidRPr="00E3263B">
              <w:rPr>
                <w:rFonts w:ascii="Times New Roman"/>
                <w:sz w:val="20"/>
              </w:rPr>
              <w:t>o</w:t>
            </w:r>
            <w:r w:rsidR="00161527" w:rsidRPr="00E3263B">
              <w:rPr>
                <w:rFonts w:ascii="Times New Roman"/>
                <w:sz w:val="20"/>
              </w:rPr>
              <w:t xml:space="preserve">f Green Building, Green Building Rating System, Elements, Case Study, </w:t>
            </w:r>
            <w:r w:rsidR="006555F3" w:rsidRPr="00E3263B">
              <w:rPr>
                <w:rFonts w:ascii="Times New Roman"/>
                <w:sz w:val="20"/>
              </w:rPr>
              <w:t>e</w:t>
            </w:r>
            <w:r w:rsidR="00161527" w:rsidRPr="00E3263B">
              <w:rPr>
                <w:rFonts w:ascii="Times New Roman"/>
                <w:sz w:val="20"/>
              </w:rPr>
              <w:t>tc.</w:t>
            </w:r>
          </w:p>
          <w:p w14:paraId="2E48E57E" w14:textId="77777777" w:rsidR="00B3695B" w:rsidRPr="00E3263B" w:rsidRDefault="00B3695B" w:rsidP="0046625C">
            <w:pPr>
              <w:rPr>
                <w:rFonts w:ascii="Times New Roman"/>
                <w:i/>
                <w:sz w:val="20"/>
              </w:rPr>
            </w:pPr>
          </w:p>
        </w:tc>
      </w:tr>
    </w:tbl>
    <w:p w14:paraId="2A7E6577" w14:textId="77777777" w:rsidR="0046625C" w:rsidRDefault="0046625C" w:rsidP="0046625C">
      <w:pPr>
        <w:spacing w:after="0" w:line="240" w:lineRule="auto"/>
        <w:rPr>
          <w:rFonts w:ascii="Times New Roman"/>
          <w:i/>
          <w:sz w:val="20"/>
          <w:szCs w:val="20"/>
        </w:rPr>
      </w:pPr>
    </w:p>
    <w:p w14:paraId="4E074C5D" w14:textId="77777777" w:rsidR="007075A9" w:rsidRPr="007075A9" w:rsidRDefault="007075A9" w:rsidP="007075A9">
      <w:pPr>
        <w:spacing w:after="0" w:line="240" w:lineRule="auto"/>
        <w:jc w:val="center"/>
        <w:rPr>
          <w:rFonts w:ascii="Times New Roman"/>
          <w:b/>
          <w:szCs w:val="20"/>
        </w:rPr>
        <w:sectPr w:rsidR="007075A9" w:rsidRPr="007075A9" w:rsidSect="003258FC">
          <w:footerReference w:type="default" r:id="rId14"/>
          <w:headerReference w:type="first" r:id="rId15"/>
          <w:footerReference w:type="first" r:id="rId16"/>
          <w:pgSz w:w="12240" w:h="15840"/>
          <w:pgMar w:top="1122" w:right="1080" w:bottom="1440" w:left="1276" w:header="540" w:footer="824" w:gutter="0"/>
          <w:pgNumType w:start="1"/>
          <w:cols w:space="720"/>
          <w:titlePg/>
        </w:sectPr>
      </w:pPr>
    </w:p>
    <w:p w14:paraId="0909663A" w14:textId="36421C4B" w:rsidR="00D17811" w:rsidRPr="00C518E6" w:rsidRDefault="003F00FA" w:rsidP="007F7C27">
      <w:pPr>
        <w:pStyle w:val="ListParagraph"/>
        <w:numPr>
          <w:ilvl w:val="0"/>
          <w:numId w:val="5"/>
        </w:numPr>
        <w:spacing w:after="0" w:line="240" w:lineRule="auto"/>
        <w:ind w:left="360" w:hanging="360"/>
        <w:jc w:val="center"/>
        <w:rPr>
          <w:rFonts w:ascii="Times New Roman"/>
          <w:b/>
          <w:bCs/>
          <w:sz w:val="24"/>
          <w:szCs w:val="24"/>
        </w:rPr>
      </w:pPr>
      <w:r>
        <w:rPr>
          <w:rFonts w:ascii="Times New Roman"/>
          <w:b/>
          <w:sz w:val="28"/>
          <w:szCs w:val="24"/>
        </w:rPr>
        <w:t>INTRODUCTION</w:t>
      </w:r>
    </w:p>
    <w:p w14:paraId="613A1532" w14:textId="05CC81D4" w:rsidR="00F33A97" w:rsidRPr="00E3263B" w:rsidRDefault="00F33A97" w:rsidP="00F33A97">
      <w:pPr>
        <w:spacing w:after="0" w:line="240" w:lineRule="auto"/>
        <w:jc w:val="both"/>
        <w:rPr>
          <w:rFonts w:ascii="Times New Roman"/>
          <w:sz w:val="20"/>
          <w:szCs w:val="20"/>
          <w:lang w:val="en-IN" w:eastAsia="en-IN" w:bidi="hi-IN"/>
        </w:rPr>
      </w:pPr>
      <w:r w:rsidRPr="00E3263B">
        <w:rPr>
          <w:rFonts w:ascii="Times New Roman"/>
          <w:sz w:val="20"/>
          <w:szCs w:val="20"/>
          <w:lang w:val="en-IN" w:eastAsia="en-IN" w:bidi="hi-IN"/>
        </w:rPr>
        <w:t>The process of designing and constructing buildings in a way that is both resource and environment-friendly over the course of its lifetime is known as "green building." The traditional building design considerations of economy, usability, durability, and comfort are expanded upon and enhanced by this method. Another name for it is a high-performance or sustainable building. Sustainable building materials are used in the development of green buildings. Provide hygienic interior spaces with as little pollution as possible. Water-efficient landscaping is another element of it. In order to minimize the overall impact of the built environment on both human health and the environment, green buildings are created using new technologies that are continuously being developed to improve present practices.</w:t>
      </w:r>
    </w:p>
    <w:p w14:paraId="3EA3F6CD" w14:textId="7C992FDA" w:rsidR="00D17811" w:rsidRPr="00E3263B" w:rsidRDefault="00F33A97" w:rsidP="007F7C27">
      <w:pPr>
        <w:spacing w:after="0" w:line="240" w:lineRule="auto"/>
        <w:jc w:val="both"/>
        <w:rPr>
          <w:rFonts w:ascii="Times New Roman"/>
          <w:sz w:val="20"/>
          <w:szCs w:val="20"/>
          <w:lang w:val="en-IN" w:eastAsia="en-IN" w:bidi="hi-IN"/>
        </w:rPr>
      </w:pPr>
      <w:r w:rsidRPr="00E3263B">
        <w:rPr>
          <w:rFonts w:ascii="Times New Roman"/>
          <w:sz w:val="20"/>
          <w:szCs w:val="20"/>
          <w:lang w:val="en-IN" w:eastAsia="en-IN" w:bidi="hi-IN"/>
        </w:rPr>
        <w:t xml:space="preserve">The definition of a "green building" is one whose construction and operation provide the best possible environment while making the most efficient and least problematic use of resources such as energy, water, land, and other resources. An expanding market is being created by producers, developers, innovators, and consumers for travel and household products that require less maintenance and are more asset-aware. Our homes may be sturdy and comfortable in addition to being economical and environmentally friendly when we use green products and techniques. Here are some guidelines to think about, along with a few examples, for everyone. The green building principle </w:t>
      </w:r>
      <w:r w:rsidR="00144A0E" w:rsidRPr="00E3263B">
        <w:rPr>
          <w:rFonts w:ascii="Times New Roman"/>
          <w:sz w:val="20"/>
          <w:szCs w:val="20"/>
          <w:lang w:val="en-IN" w:eastAsia="en-IN" w:bidi="hi-IN"/>
        </w:rPr>
        <w:t>t</w:t>
      </w:r>
      <w:r w:rsidRPr="00E3263B">
        <w:rPr>
          <w:rFonts w:ascii="Times New Roman"/>
          <w:sz w:val="20"/>
          <w:szCs w:val="20"/>
          <w:lang w:val="en-IN" w:eastAsia="en-IN" w:bidi="hi-IN"/>
        </w:rPr>
        <w:t xml:space="preserve">o promote brownfield and higher density urban development as ways to protect important green space. Preserve important environmental resources by closely examining every location. </w:t>
      </w:r>
    </w:p>
    <w:p w14:paraId="0EBEF3B1" w14:textId="0AD8A125" w:rsidR="00CF47C4" w:rsidRPr="00C518E6" w:rsidRDefault="003F00FA" w:rsidP="007F7C27">
      <w:pPr>
        <w:pStyle w:val="ListParagraph"/>
        <w:numPr>
          <w:ilvl w:val="0"/>
          <w:numId w:val="5"/>
        </w:numPr>
        <w:spacing w:after="0" w:line="240" w:lineRule="auto"/>
        <w:ind w:left="360" w:hanging="360"/>
        <w:jc w:val="center"/>
        <w:rPr>
          <w:rFonts w:ascii="Times New Roman"/>
          <w:b/>
          <w:sz w:val="28"/>
          <w:szCs w:val="28"/>
        </w:rPr>
      </w:pPr>
      <w:r>
        <w:rPr>
          <w:rFonts w:ascii="Times New Roman"/>
          <w:b/>
          <w:sz w:val="28"/>
          <w:szCs w:val="28"/>
        </w:rPr>
        <w:t>GREEN BUILDING RATING SYSTEM</w:t>
      </w:r>
    </w:p>
    <w:p w14:paraId="08E532FE" w14:textId="77777777" w:rsidR="003E3652" w:rsidRDefault="00B2345D" w:rsidP="00B2345D">
      <w:pPr>
        <w:spacing w:after="0" w:line="240" w:lineRule="auto"/>
        <w:jc w:val="both"/>
        <w:rPr>
          <w:rFonts w:ascii="Times New Roman"/>
          <w:sz w:val="20"/>
          <w:szCs w:val="20"/>
        </w:rPr>
      </w:pPr>
      <w:r w:rsidRPr="00B2345D">
        <w:rPr>
          <w:rFonts w:ascii="Times New Roman"/>
          <w:sz w:val="20"/>
          <w:szCs w:val="20"/>
        </w:rPr>
        <w:t>A rating system for buildings is a structured method used to evaluate and categorize buildings based on specific criteria or standards. These criteria typically cover various aspects such as energy efficiency, environmental impact, safety, functionality, aesthetics, and more. By assessing these factors, a rating system provides a standardized way to compare and communicate the performance of buildings, allowing stakeholders to make informed decisions about design, construction, operation, and investment. Rating systems often use numerical scales, labels, or certifications to indicate the level of achievement for each criterion, helping to promote sustainability, quality, and innovation in the built environment</w:t>
      </w:r>
      <w:r w:rsidR="00942579">
        <w:rPr>
          <w:rFonts w:ascii="Times New Roman"/>
          <w:sz w:val="20"/>
          <w:szCs w:val="20"/>
        </w:rPr>
        <w:t>.</w:t>
      </w:r>
    </w:p>
    <w:p w14:paraId="0C9295F9" w14:textId="64D9BE4E" w:rsidR="00942579" w:rsidRDefault="00BE6DC2" w:rsidP="00B2345D">
      <w:pPr>
        <w:spacing w:after="0" w:line="240" w:lineRule="auto"/>
        <w:jc w:val="both"/>
        <w:rPr>
          <w:rFonts w:ascii="Times New Roman"/>
          <w:color w:val="000000" w:themeColor="text1"/>
          <w:sz w:val="20"/>
          <w:szCs w:val="20"/>
        </w:rPr>
      </w:pPr>
      <w:r>
        <w:rPr>
          <w:rFonts w:ascii="Times New Roman"/>
          <w:color w:val="FF0000"/>
          <w:sz w:val="20"/>
          <w:szCs w:val="20"/>
        </w:rPr>
        <w:t xml:space="preserve"> </w:t>
      </w:r>
      <w:r w:rsidRPr="00BE6DC2">
        <w:rPr>
          <w:rFonts w:ascii="Times New Roman"/>
          <w:sz w:val="20"/>
          <w:szCs w:val="20"/>
        </w:rPr>
        <w:t>H</w:t>
      </w:r>
      <w:r>
        <w:rPr>
          <w:rFonts w:ascii="Times New Roman"/>
          <w:color w:val="000000" w:themeColor="text1"/>
          <w:sz w:val="20"/>
          <w:szCs w:val="20"/>
        </w:rPr>
        <w:t>ere are</w:t>
      </w:r>
      <w:r w:rsidR="003E3652">
        <w:rPr>
          <w:rFonts w:ascii="Times New Roman"/>
          <w:color w:val="000000" w:themeColor="text1"/>
          <w:sz w:val="20"/>
          <w:szCs w:val="20"/>
        </w:rPr>
        <w:t xml:space="preserve"> some </w:t>
      </w:r>
      <w:r>
        <w:rPr>
          <w:rFonts w:ascii="Times New Roman"/>
          <w:color w:val="000000" w:themeColor="text1"/>
          <w:sz w:val="20"/>
          <w:szCs w:val="20"/>
        </w:rPr>
        <w:t>known green building rating system</w:t>
      </w:r>
      <w:r w:rsidR="003E3652">
        <w:rPr>
          <w:rFonts w:ascii="Times New Roman"/>
          <w:color w:val="000000" w:themeColor="text1"/>
          <w:sz w:val="20"/>
          <w:szCs w:val="20"/>
        </w:rPr>
        <w:t>:</w:t>
      </w:r>
    </w:p>
    <w:p w14:paraId="77C1221F" w14:textId="2E2B333F" w:rsidR="00BE6DC2" w:rsidRDefault="00BE6DC2" w:rsidP="00BE6DC2">
      <w:pPr>
        <w:pStyle w:val="ListParagraph"/>
        <w:numPr>
          <w:ilvl w:val="0"/>
          <w:numId w:val="10"/>
        </w:numPr>
        <w:spacing w:after="0" w:line="240" w:lineRule="auto"/>
        <w:jc w:val="both"/>
        <w:rPr>
          <w:rFonts w:ascii="Times New Roman"/>
          <w:color w:val="000000" w:themeColor="text1"/>
          <w:sz w:val="20"/>
          <w:szCs w:val="20"/>
        </w:rPr>
      </w:pPr>
      <w:r>
        <w:rPr>
          <w:rFonts w:ascii="Times New Roman"/>
          <w:color w:val="000000" w:themeColor="text1"/>
          <w:sz w:val="20"/>
          <w:szCs w:val="20"/>
        </w:rPr>
        <w:t>LEED</w:t>
      </w:r>
      <w:r w:rsidR="006555F3">
        <w:rPr>
          <w:rFonts w:ascii="Times New Roman"/>
          <w:color w:val="000000" w:themeColor="text1"/>
          <w:sz w:val="20"/>
          <w:szCs w:val="20"/>
        </w:rPr>
        <w:t xml:space="preserve"> </w:t>
      </w:r>
      <w:r>
        <w:rPr>
          <w:rFonts w:ascii="Times New Roman"/>
          <w:color w:val="000000" w:themeColor="text1"/>
          <w:sz w:val="20"/>
          <w:szCs w:val="20"/>
        </w:rPr>
        <w:t xml:space="preserve">(Leadership in </w:t>
      </w:r>
      <w:r w:rsidR="00DB7A6D">
        <w:rPr>
          <w:rFonts w:ascii="Times New Roman"/>
          <w:color w:val="000000" w:themeColor="text1"/>
          <w:sz w:val="20"/>
          <w:szCs w:val="20"/>
        </w:rPr>
        <w:t>E</w:t>
      </w:r>
      <w:r>
        <w:rPr>
          <w:rFonts w:ascii="Times New Roman"/>
          <w:color w:val="000000" w:themeColor="text1"/>
          <w:sz w:val="20"/>
          <w:szCs w:val="20"/>
        </w:rPr>
        <w:t>nergy and Environment Design):</w:t>
      </w:r>
      <w:r w:rsidR="006555F3">
        <w:rPr>
          <w:rFonts w:ascii="Times New Roman"/>
          <w:color w:val="000000" w:themeColor="text1"/>
          <w:sz w:val="20"/>
          <w:szCs w:val="20"/>
        </w:rPr>
        <w:t xml:space="preserve"> </w:t>
      </w:r>
      <w:r>
        <w:rPr>
          <w:rFonts w:ascii="Times New Roman"/>
          <w:color w:val="000000" w:themeColor="text1"/>
          <w:sz w:val="20"/>
          <w:szCs w:val="20"/>
        </w:rPr>
        <w:t xml:space="preserve">Developed by the U.S. Green building council LEED is one of the most widely used rating system globally. It Awards points across several categories including sustainable sites, </w:t>
      </w:r>
      <w:r w:rsidR="00DB7A6D">
        <w:rPr>
          <w:rFonts w:ascii="Times New Roman"/>
          <w:color w:val="000000" w:themeColor="text1"/>
          <w:sz w:val="20"/>
          <w:szCs w:val="20"/>
        </w:rPr>
        <w:t>Water, Efficiency, indoor Environment quality and innovation and design.</w:t>
      </w:r>
    </w:p>
    <w:p w14:paraId="55FC3892" w14:textId="7A01B289" w:rsidR="00DB7A6D" w:rsidRDefault="00DB7A6D" w:rsidP="00BE6DC2">
      <w:pPr>
        <w:pStyle w:val="ListParagraph"/>
        <w:numPr>
          <w:ilvl w:val="0"/>
          <w:numId w:val="10"/>
        </w:numPr>
        <w:spacing w:after="0" w:line="240" w:lineRule="auto"/>
        <w:jc w:val="both"/>
        <w:rPr>
          <w:rFonts w:ascii="Times New Roman"/>
          <w:color w:val="000000" w:themeColor="text1"/>
          <w:sz w:val="20"/>
          <w:szCs w:val="20"/>
        </w:rPr>
      </w:pPr>
      <w:r>
        <w:rPr>
          <w:rFonts w:ascii="Times New Roman"/>
          <w:color w:val="000000" w:themeColor="text1"/>
          <w:sz w:val="20"/>
          <w:szCs w:val="20"/>
        </w:rPr>
        <w:t>IGBC</w:t>
      </w:r>
      <w:r w:rsidR="006555F3">
        <w:rPr>
          <w:rFonts w:ascii="Times New Roman"/>
          <w:color w:val="000000" w:themeColor="text1"/>
          <w:sz w:val="20"/>
          <w:szCs w:val="20"/>
        </w:rPr>
        <w:t xml:space="preserve"> </w:t>
      </w:r>
      <w:r>
        <w:rPr>
          <w:rFonts w:ascii="Times New Roman"/>
          <w:color w:val="000000" w:themeColor="text1"/>
          <w:sz w:val="20"/>
          <w:szCs w:val="20"/>
        </w:rPr>
        <w:t>(Indian Green Building Council’s):</w:t>
      </w:r>
      <w:r w:rsidR="006555F3">
        <w:rPr>
          <w:rFonts w:ascii="Times New Roman"/>
          <w:color w:val="000000" w:themeColor="text1"/>
          <w:sz w:val="20"/>
          <w:szCs w:val="20"/>
        </w:rPr>
        <w:t xml:space="preserve"> </w:t>
      </w:r>
      <w:r>
        <w:rPr>
          <w:rFonts w:ascii="Times New Roman"/>
          <w:color w:val="000000" w:themeColor="text1"/>
          <w:sz w:val="20"/>
          <w:szCs w:val="20"/>
        </w:rPr>
        <w:t xml:space="preserve">the most widely used green building rating system in </w:t>
      </w:r>
      <w:r w:rsidR="006555F3">
        <w:rPr>
          <w:rFonts w:ascii="Times New Roman"/>
          <w:color w:val="000000" w:themeColor="text1"/>
          <w:sz w:val="20"/>
          <w:szCs w:val="20"/>
        </w:rPr>
        <w:t>I</w:t>
      </w:r>
      <w:r>
        <w:rPr>
          <w:rFonts w:ascii="Times New Roman"/>
          <w:color w:val="000000" w:themeColor="text1"/>
          <w:sz w:val="20"/>
          <w:szCs w:val="20"/>
        </w:rPr>
        <w:t>ndia. Developed by the confederation of Indian industry</w:t>
      </w:r>
      <w:r w:rsidR="006555F3">
        <w:rPr>
          <w:rFonts w:ascii="Times New Roman"/>
          <w:color w:val="000000" w:themeColor="text1"/>
          <w:sz w:val="20"/>
          <w:szCs w:val="20"/>
        </w:rPr>
        <w:t xml:space="preserve"> </w:t>
      </w:r>
      <w:r w:rsidR="00126D82">
        <w:rPr>
          <w:rFonts w:ascii="Times New Roman"/>
          <w:color w:val="000000" w:themeColor="text1"/>
          <w:sz w:val="20"/>
          <w:szCs w:val="20"/>
        </w:rPr>
        <w:t>(CII),</w:t>
      </w:r>
      <w:r w:rsidR="006555F3">
        <w:rPr>
          <w:rFonts w:ascii="Times New Roman"/>
          <w:color w:val="000000" w:themeColor="text1"/>
          <w:sz w:val="20"/>
          <w:szCs w:val="20"/>
        </w:rPr>
        <w:t xml:space="preserve"> </w:t>
      </w:r>
      <w:r w:rsidR="00126D82">
        <w:rPr>
          <w:rFonts w:ascii="Times New Roman"/>
          <w:color w:val="000000" w:themeColor="text1"/>
          <w:sz w:val="20"/>
          <w:szCs w:val="20"/>
        </w:rPr>
        <w:t>IGBC rating system evaluates</w:t>
      </w:r>
      <w:r>
        <w:rPr>
          <w:rFonts w:ascii="Times New Roman"/>
          <w:color w:val="000000" w:themeColor="text1"/>
          <w:sz w:val="20"/>
          <w:szCs w:val="20"/>
        </w:rPr>
        <w:t xml:space="preserve"> the environmental performance of green bu</w:t>
      </w:r>
      <w:r w:rsidR="00126D82">
        <w:rPr>
          <w:rFonts w:ascii="Times New Roman"/>
          <w:color w:val="000000" w:themeColor="text1"/>
          <w:sz w:val="20"/>
          <w:szCs w:val="20"/>
        </w:rPr>
        <w:t>ilding and construction project across various categories.</w:t>
      </w:r>
    </w:p>
    <w:p w14:paraId="3C034A9C" w14:textId="6DA38653" w:rsidR="00AC6494" w:rsidRPr="00AC6494" w:rsidRDefault="00AC6494" w:rsidP="00BE6DC2">
      <w:pPr>
        <w:pStyle w:val="ListParagraph"/>
        <w:numPr>
          <w:ilvl w:val="0"/>
          <w:numId w:val="10"/>
        </w:numPr>
        <w:spacing w:after="0" w:line="240" w:lineRule="auto"/>
        <w:jc w:val="both"/>
        <w:rPr>
          <w:rFonts w:ascii="Times New Roman"/>
          <w:color w:val="000000" w:themeColor="text1"/>
          <w:sz w:val="20"/>
          <w:szCs w:val="20"/>
        </w:rPr>
      </w:pPr>
      <w:r>
        <w:rPr>
          <w:rFonts w:ascii="Times New Roman"/>
          <w:color w:val="000000" w:themeColor="text1"/>
          <w:sz w:val="20"/>
          <w:szCs w:val="20"/>
        </w:rPr>
        <w:t>GRIHA</w:t>
      </w:r>
      <w:r w:rsidR="006555F3">
        <w:rPr>
          <w:rFonts w:ascii="Times New Roman"/>
          <w:color w:val="000000" w:themeColor="text1"/>
          <w:sz w:val="20"/>
          <w:szCs w:val="20"/>
        </w:rPr>
        <w:t xml:space="preserve"> </w:t>
      </w:r>
      <w:r>
        <w:rPr>
          <w:rFonts w:ascii="Times New Roman"/>
          <w:color w:val="000000" w:themeColor="text1"/>
          <w:sz w:val="20"/>
          <w:szCs w:val="20"/>
        </w:rPr>
        <w:t>(Green Rating for Integrated Habitat Assessment):</w:t>
      </w:r>
      <w:r w:rsidRPr="00AC6494">
        <w:t xml:space="preserve"> </w:t>
      </w:r>
      <w:r w:rsidRPr="0080434D">
        <w:rPr>
          <w:rFonts w:ascii="Times New Roman"/>
          <w:sz w:val="20"/>
          <w:szCs w:val="20"/>
        </w:rPr>
        <w:t xml:space="preserve">The </w:t>
      </w:r>
      <w:proofErr w:type="spellStart"/>
      <w:r w:rsidRPr="0080434D">
        <w:rPr>
          <w:rFonts w:ascii="Times New Roman"/>
          <w:sz w:val="20"/>
          <w:szCs w:val="20"/>
        </w:rPr>
        <w:t>Griha</w:t>
      </w:r>
      <w:proofErr w:type="spellEnd"/>
      <w:r w:rsidRPr="0080434D">
        <w:rPr>
          <w:rFonts w:ascii="Times New Roman"/>
          <w:sz w:val="20"/>
          <w:szCs w:val="20"/>
        </w:rPr>
        <w:t xml:space="preserve"> Rating System is an Indian green building rating system developed by the Green Rating for Integrated Habitat Assessment (GRIHA) Council. It evaluates the environmental performance of buildings and promotes sustainable architecture and design practices. GRIHA </w:t>
      </w:r>
      <w:r w:rsidRPr="0080434D">
        <w:rPr>
          <w:rFonts w:ascii="Times New Roman"/>
          <w:sz w:val="20"/>
          <w:szCs w:val="20"/>
        </w:rPr>
        <w:lastRenderedPageBreak/>
        <w:t>assesses various aspects such as energy efficiency, water conservation, waste management, and indoor air quality to provide ratings to buildings based on their sustainability</w:t>
      </w:r>
      <w:r w:rsidRPr="00AC6494">
        <w:t>.</w:t>
      </w:r>
    </w:p>
    <w:p w14:paraId="20C0B4B0" w14:textId="5E5E92E9" w:rsidR="00CF47C4" w:rsidRPr="002629D8" w:rsidRDefault="0080434D" w:rsidP="007F7C27">
      <w:pPr>
        <w:pStyle w:val="ListParagraph"/>
        <w:numPr>
          <w:ilvl w:val="0"/>
          <w:numId w:val="10"/>
        </w:numPr>
        <w:spacing w:after="0" w:line="240" w:lineRule="auto"/>
        <w:jc w:val="both"/>
        <w:rPr>
          <w:rFonts w:ascii="Times New Roman"/>
          <w:color w:val="000000" w:themeColor="text1"/>
          <w:sz w:val="20"/>
          <w:szCs w:val="20"/>
        </w:rPr>
      </w:pPr>
      <w:r>
        <w:rPr>
          <w:rFonts w:ascii="Times New Roman"/>
          <w:color w:val="000000" w:themeColor="text1"/>
          <w:sz w:val="20"/>
          <w:szCs w:val="20"/>
        </w:rPr>
        <w:t>IBC</w:t>
      </w:r>
      <w:r w:rsidR="006555F3">
        <w:rPr>
          <w:rFonts w:ascii="Times New Roman"/>
          <w:color w:val="000000" w:themeColor="text1"/>
          <w:sz w:val="20"/>
          <w:szCs w:val="20"/>
        </w:rPr>
        <w:t xml:space="preserve"> </w:t>
      </w:r>
      <w:r>
        <w:rPr>
          <w:rFonts w:ascii="Times New Roman"/>
          <w:color w:val="000000" w:themeColor="text1"/>
          <w:sz w:val="20"/>
          <w:szCs w:val="20"/>
        </w:rPr>
        <w:t>(Indian Building Congress):</w:t>
      </w:r>
      <w:r w:rsidRPr="0080434D">
        <w:t xml:space="preserve"> </w:t>
      </w:r>
      <w:r w:rsidRPr="0080434D">
        <w:rPr>
          <w:rFonts w:ascii="Times New Roman"/>
          <w:color w:val="000000" w:themeColor="text1"/>
          <w:sz w:val="20"/>
          <w:szCs w:val="20"/>
        </w:rPr>
        <w:t>The Indian Building Congress (IBC) is a professional organization in India that focuses on promoting sustainable and environmentally friendly practices in the construction industry</w:t>
      </w:r>
      <w:r>
        <w:rPr>
          <w:rFonts w:ascii="Times New Roman"/>
          <w:color w:val="000000" w:themeColor="text1"/>
          <w:sz w:val="20"/>
          <w:szCs w:val="20"/>
        </w:rPr>
        <w:t>.</w:t>
      </w:r>
      <w:r w:rsidR="002629D8">
        <w:rPr>
          <w:rFonts w:ascii="Times New Roman"/>
          <w:color w:val="000000" w:themeColor="text1"/>
          <w:sz w:val="20"/>
          <w:szCs w:val="20"/>
        </w:rPr>
        <w:t xml:space="preserve"> The </w:t>
      </w:r>
      <w:r w:rsidR="002629D8" w:rsidRPr="002629D8">
        <w:rPr>
          <w:rFonts w:ascii="Times New Roman"/>
          <w:color w:val="000000" w:themeColor="text1"/>
          <w:sz w:val="20"/>
          <w:szCs w:val="20"/>
        </w:rPr>
        <w:t>IBC</w:t>
      </w:r>
      <w:r w:rsidR="002629D8">
        <w:rPr>
          <w:rFonts w:ascii="Times New Roman"/>
          <w:color w:val="000000" w:themeColor="text1"/>
          <w:sz w:val="20"/>
          <w:szCs w:val="20"/>
        </w:rPr>
        <w:t xml:space="preserve"> is</w:t>
      </w:r>
      <w:r w:rsidR="002629D8" w:rsidRPr="002629D8">
        <w:rPr>
          <w:rFonts w:ascii="Times New Roman"/>
          <w:color w:val="000000" w:themeColor="text1"/>
          <w:sz w:val="20"/>
          <w:szCs w:val="20"/>
        </w:rPr>
        <w:t xml:space="preserve"> similar to GRIHA in terms of sustainability assessments</w:t>
      </w:r>
      <w:r w:rsidR="002629D8">
        <w:rPr>
          <w:rFonts w:ascii="Times New Roman"/>
          <w:color w:val="000000" w:themeColor="text1"/>
          <w:sz w:val="20"/>
          <w:szCs w:val="20"/>
        </w:rPr>
        <w:t xml:space="preserve"> it is </w:t>
      </w:r>
      <w:r w:rsidR="002629D8" w:rsidRPr="002629D8">
        <w:rPr>
          <w:rFonts w:ascii="Times New Roman"/>
          <w:color w:val="000000" w:themeColor="text1"/>
          <w:sz w:val="20"/>
          <w:szCs w:val="20"/>
        </w:rPr>
        <w:t>primarily focuses on standards, guidelines, and codes of practice for the construction industry in India, including aspects related to design, materials, construction methods, and safety regulations.</w:t>
      </w:r>
    </w:p>
    <w:p w14:paraId="05DF4B19" w14:textId="6343DF76" w:rsidR="002629D8" w:rsidRPr="00E3263B" w:rsidRDefault="002629D8" w:rsidP="00C03B84">
      <w:pPr>
        <w:pStyle w:val="ListParagraph"/>
        <w:numPr>
          <w:ilvl w:val="0"/>
          <w:numId w:val="5"/>
        </w:numPr>
        <w:spacing w:after="0" w:line="240" w:lineRule="auto"/>
        <w:ind w:left="360" w:hanging="360"/>
        <w:jc w:val="center"/>
        <w:rPr>
          <w:rFonts w:ascii="Times New Roman"/>
          <w:b/>
          <w:sz w:val="28"/>
          <w:szCs w:val="28"/>
        </w:rPr>
      </w:pPr>
      <w:r w:rsidRPr="00E3263B">
        <w:rPr>
          <w:rFonts w:ascii="Times New Roman"/>
          <w:b/>
          <w:sz w:val="28"/>
          <w:szCs w:val="28"/>
        </w:rPr>
        <w:t>METHODOLOGY</w:t>
      </w:r>
      <w:r w:rsidR="00D17811" w:rsidRPr="00E3263B">
        <w:rPr>
          <w:rFonts w:ascii="Times New Roman"/>
          <w:b/>
          <w:sz w:val="28"/>
          <w:szCs w:val="28"/>
        </w:rPr>
        <w:t xml:space="preserve"> </w:t>
      </w:r>
    </w:p>
    <w:p w14:paraId="3184E10E" w14:textId="7F4312BF" w:rsidR="00C03B84" w:rsidRDefault="00C03B84" w:rsidP="00C03B84">
      <w:pPr>
        <w:spacing w:after="0" w:line="240" w:lineRule="auto"/>
        <w:rPr>
          <w:rFonts w:ascii="Times New Roman"/>
          <w:bCs/>
          <w:sz w:val="20"/>
          <w:szCs w:val="20"/>
        </w:rPr>
      </w:pPr>
      <w:r>
        <w:rPr>
          <w:rFonts w:ascii="Times New Roman"/>
          <w:bCs/>
          <w:sz w:val="20"/>
          <w:szCs w:val="20"/>
        </w:rPr>
        <w:t xml:space="preserve">The motive behind the case study </w:t>
      </w:r>
      <w:r w:rsidR="00CA0DEB">
        <w:rPr>
          <w:rFonts w:ascii="Times New Roman"/>
          <w:bCs/>
          <w:sz w:val="20"/>
          <w:szCs w:val="20"/>
        </w:rPr>
        <w:t xml:space="preserve">of </w:t>
      </w:r>
      <w:r>
        <w:rPr>
          <w:rFonts w:ascii="Times New Roman"/>
          <w:bCs/>
          <w:sz w:val="20"/>
          <w:szCs w:val="20"/>
        </w:rPr>
        <w:t xml:space="preserve">green building </w:t>
      </w:r>
      <w:r w:rsidR="00CA0DEB">
        <w:rPr>
          <w:rFonts w:ascii="Times New Roman"/>
          <w:bCs/>
          <w:sz w:val="20"/>
          <w:szCs w:val="20"/>
        </w:rPr>
        <w:t>to learn about innovation and technology, health and well-being by improved air quality</w:t>
      </w:r>
      <w:r w:rsidR="00F13952">
        <w:rPr>
          <w:rFonts w:ascii="Times New Roman"/>
          <w:bCs/>
          <w:sz w:val="20"/>
          <w:szCs w:val="20"/>
        </w:rPr>
        <w:t xml:space="preserve"> from conventional buildings to green building.</w:t>
      </w:r>
    </w:p>
    <w:p w14:paraId="017C7DE3" w14:textId="00189106" w:rsidR="00F13952" w:rsidRDefault="00F13952" w:rsidP="00C03B84">
      <w:pPr>
        <w:spacing w:after="0" w:line="240" w:lineRule="auto"/>
        <w:rPr>
          <w:rFonts w:ascii="Times New Roman"/>
          <w:b/>
          <w:sz w:val="20"/>
          <w:szCs w:val="20"/>
        </w:rPr>
      </w:pPr>
      <w:r>
        <w:rPr>
          <w:rFonts w:ascii="Times New Roman"/>
          <w:b/>
          <w:sz w:val="20"/>
          <w:szCs w:val="20"/>
        </w:rPr>
        <w:t>CASE STUDY</w:t>
      </w:r>
      <w:r w:rsidR="003E3652">
        <w:rPr>
          <w:rFonts w:ascii="Times New Roman"/>
          <w:b/>
          <w:sz w:val="20"/>
          <w:szCs w:val="20"/>
        </w:rPr>
        <w:t>:</w:t>
      </w:r>
    </w:p>
    <w:tbl>
      <w:tblPr>
        <w:tblStyle w:val="TableGrid"/>
        <w:tblW w:w="0" w:type="auto"/>
        <w:tblLook w:val="04A0" w:firstRow="1" w:lastRow="0" w:firstColumn="1" w:lastColumn="0" w:noHBand="0" w:noVBand="1"/>
      </w:tblPr>
      <w:tblGrid>
        <w:gridCol w:w="3364"/>
        <w:gridCol w:w="6436"/>
      </w:tblGrid>
      <w:tr w:rsidR="00F82BC9" w14:paraId="5AE345BA" w14:textId="77777777" w:rsidTr="00E3263B">
        <w:trPr>
          <w:trHeight w:val="345"/>
        </w:trPr>
        <w:tc>
          <w:tcPr>
            <w:tcW w:w="3364" w:type="dxa"/>
          </w:tcPr>
          <w:p w14:paraId="7EAD2052" w14:textId="58E7EAC9" w:rsidR="00F82BC9" w:rsidRPr="00F82BC9" w:rsidRDefault="00F82BC9" w:rsidP="00C03B84">
            <w:pPr>
              <w:rPr>
                <w:rFonts w:ascii="Times New Roman"/>
                <w:bCs/>
                <w:sz w:val="20"/>
              </w:rPr>
            </w:pPr>
            <w:r>
              <w:rPr>
                <w:rFonts w:ascii="Times New Roman"/>
                <w:bCs/>
                <w:sz w:val="20"/>
              </w:rPr>
              <w:t>Name of the project</w:t>
            </w:r>
          </w:p>
        </w:tc>
        <w:tc>
          <w:tcPr>
            <w:tcW w:w="6436" w:type="dxa"/>
          </w:tcPr>
          <w:p w14:paraId="52BDEABD" w14:textId="3CE566A1" w:rsidR="00F82BC9" w:rsidRPr="00F82BC9" w:rsidRDefault="00F82BC9" w:rsidP="00C03B84">
            <w:pPr>
              <w:rPr>
                <w:rFonts w:ascii="Times New Roman"/>
                <w:bCs/>
                <w:sz w:val="20"/>
              </w:rPr>
            </w:pPr>
            <w:r>
              <w:rPr>
                <w:rFonts w:ascii="Times New Roman"/>
                <w:bCs/>
                <w:sz w:val="20"/>
              </w:rPr>
              <w:t>Chhattisgarh Lok Sewa Aayog Office Building</w:t>
            </w:r>
          </w:p>
        </w:tc>
      </w:tr>
      <w:tr w:rsidR="00F82BC9" w14:paraId="6ADA42F5" w14:textId="77777777" w:rsidTr="00E3263B">
        <w:trPr>
          <w:trHeight w:val="407"/>
        </w:trPr>
        <w:tc>
          <w:tcPr>
            <w:tcW w:w="3364" w:type="dxa"/>
          </w:tcPr>
          <w:p w14:paraId="5BF6CE14" w14:textId="3FCC7359" w:rsidR="00F82BC9" w:rsidRPr="00F82BC9" w:rsidRDefault="00F82BC9" w:rsidP="00C03B84">
            <w:pPr>
              <w:rPr>
                <w:rFonts w:ascii="Times New Roman"/>
                <w:bCs/>
                <w:sz w:val="20"/>
              </w:rPr>
            </w:pPr>
            <w:r>
              <w:rPr>
                <w:rFonts w:ascii="Times New Roman"/>
                <w:bCs/>
                <w:sz w:val="20"/>
              </w:rPr>
              <w:t>Building type</w:t>
            </w:r>
          </w:p>
        </w:tc>
        <w:tc>
          <w:tcPr>
            <w:tcW w:w="6436" w:type="dxa"/>
          </w:tcPr>
          <w:p w14:paraId="264CC97B" w14:textId="72F8EBA8" w:rsidR="00F82BC9" w:rsidRPr="00F82BC9" w:rsidRDefault="00F82BC9" w:rsidP="00C03B84">
            <w:pPr>
              <w:rPr>
                <w:rFonts w:ascii="Times New Roman"/>
                <w:bCs/>
                <w:sz w:val="20"/>
              </w:rPr>
            </w:pPr>
            <w:r>
              <w:rPr>
                <w:rFonts w:ascii="Times New Roman"/>
                <w:bCs/>
                <w:sz w:val="20"/>
              </w:rPr>
              <w:t>Office Building</w:t>
            </w:r>
          </w:p>
        </w:tc>
      </w:tr>
      <w:tr w:rsidR="00F82BC9" w14:paraId="556E227F" w14:textId="77777777" w:rsidTr="00E3263B">
        <w:trPr>
          <w:trHeight w:val="413"/>
        </w:trPr>
        <w:tc>
          <w:tcPr>
            <w:tcW w:w="3364" w:type="dxa"/>
          </w:tcPr>
          <w:p w14:paraId="52479196" w14:textId="706CA9EE" w:rsidR="00F82BC9" w:rsidRPr="00E04C83" w:rsidRDefault="00E04C83" w:rsidP="00C03B84">
            <w:pPr>
              <w:rPr>
                <w:rFonts w:ascii="Times New Roman"/>
                <w:bCs/>
                <w:sz w:val="20"/>
              </w:rPr>
            </w:pPr>
            <w:r>
              <w:rPr>
                <w:rFonts w:ascii="Times New Roman"/>
                <w:bCs/>
                <w:sz w:val="20"/>
              </w:rPr>
              <w:t xml:space="preserve">Name of the Client </w:t>
            </w:r>
          </w:p>
        </w:tc>
        <w:tc>
          <w:tcPr>
            <w:tcW w:w="6436" w:type="dxa"/>
          </w:tcPr>
          <w:p w14:paraId="1EA90694" w14:textId="773C29A2" w:rsidR="00F82BC9" w:rsidRPr="00E04C83" w:rsidRDefault="00E04C83" w:rsidP="00C03B84">
            <w:pPr>
              <w:rPr>
                <w:rFonts w:ascii="Times New Roman"/>
                <w:bCs/>
                <w:sz w:val="20"/>
              </w:rPr>
            </w:pPr>
            <w:r>
              <w:rPr>
                <w:rFonts w:ascii="Times New Roman"/>
                <w:bCs/>
                <w:sz w:val="20"/>
              </w:rPr>
              <w:t>Public Service Commission, Chhattisgarh</w:t>
            </w:r>
          </w:p>
        </w:tc>
      </w:tr>
      <w:tr w:rsidR="00F82BC9" w14:paraId="44F27C12" w14:textId="77777777" w:rsidTr="00E3263B">
        <w:trPr>
          <w:trHeight w:val="420"/>
        </w:trPr>
        <w:tc>
          <w:tcPr>
            <w:tcW w:w="3364" w:type="dxa"/>
          </w:tcPr>
          <w:p w14:paraId="7D2E4DF5" w14:textId="5A17B0AE" w:rsidR="00F82BC9" w:rsidRPr="00E04C83" w:rsidRDefault="00E04C83" w:rsidP="00C03B84">
            <w:pPr>
              <w:rPr>
                <w:rFonts w:ascii="Times New Roman"/>
                <w:bCs/>
                <w:sz w:val="20"/>
              </w:rPr>
            </w:pPr>
            <w:r>
              <w:rPr>
                <w:rFonts w:ascii="Times New Roman"/>
                <w:bCs/>
                <w:sz w:val="20"/>
              </w:rPr>
              <w:t>Name of the Architect</w:t>
            </w:r>
          </w:p>
        </w:tc>
        <w:tc>
          <w:tcPr>
            <w:tcW w:w="6436" w:type="dxa"/>
          </w:tcPr>
          <w:p w14:paraId="74719873" w14:textId="7355F547" w:rsidR="00F82BC9" w:rsidRPr="00E04C83" w:rsidRDefault="00E04C83" w:rsidP="00C03B84">
            <w:pPr>
              <w:rPr>
                <w:rFonts w:ascii="Times New Roman"/>
                <w:bCs/>
                <w:sz w:val="20"/>
              </w:rPr>
            </w:pPr>
            <w:r>
              <w:rPr>
                <w:rFonts w:ascii="Times New Roman"/>
                <w:bCs/>
                <w:sz w:val="20"/>
              </w:rPr>
              <w:t>M/s Creators Architects, New Delhi</w:t>
            </w:r>
          </w:p>
        </w:tc>
      </w:tr>
      <w:tr w:rsidR="00F82BC9" w14:paraId="47DED74B" w14:textId="77777777" w:rsidTr="00E3263B">
        <w:trPr>
          <w:trHeight w:val="411"/>
        </w:trPr>
        <w:tc>
          <w:tcPr>
            <w:tcW w:w="3364" w:type="dxa"/>
          </w:tcPr>
          <w:p w14:paraId="258EA7F7" w14:textId="060D517D" w:rsidR="00F82BC9" w:rsidRPr="00E04C83" w:rsidRDefault="00E73783" w:rsidP="00C03B84">
            <w:pPr>
              <w:rPr>
                <w:rFonts w:ascii="Times New Roman"/>
                <w:bCs/>
                <w:sz w:val="20"/>
              </w:rPr>
            </w:pPr>
            <w:r>
              <w:rPr>
                <w:rFonts w:ascii="Times New Roman"/>
                <w:bCs/>
                <w:sz w:val="20"/>
              </w:rPr>
              <w:t xml:space="preserve">Location </w:t>
            </w:r>
          </w:p>
        </w:tc>
        <w:tc>
          <w:tcPr>
            <w:tcW w:w="6436" w:type="dxa"/>
          </w:tcPr>
          <w:p w14:paraId="6CCE7802" w14:textId="47FBE481" w:rsidR="00F82BC9" w:rsidRPr="00E04C83" w:rsidRDefault="00E04C83" w:rsidP="00C03B84">
            <w:pPr>
              <w:rPr>
                <w:rFonts w:ascii="Times New Roman"/>
                <w:bCs/>
                <w:sz w:val="20"/>
              </w:rPr>
            </w:pPr>
            <w:r>
              <w:rPr>
                <w:rFonts w:ascii="Times New Roman"/>
                <w:bCs/>
                <w:sz w:val="20"/>
              </w:rPr>
              <w:t xml:space="preserve">North Block, Sector-19, Nava Raipur Atal Nagar, Dist.- Raipur (C.G.) </w:t>
            </w:r>
          </w:p>
        </w:tc>
      </w:tr>
      <w:tr w:rsidR="00F82BC9" w14:paraId="4E91093C" w14:textId="77777777" w:rsidTr="00E3263B">
        <w:trPr>
          <w:trHeight w:val="417"/>
        </w:trPr>
        <w:tc>
          <w:tcPr>
            <w:tcW w:w="3364" w:type="dxa"/>
          </w:tcPr>
          <w:p w14:paraId="4AF627BF" w14:textId="56AD0802" w:rsidR="00F82BC9" w:rsidRPr="00E73783" w:rsidRDefault="00E73783" w:rsidP="00C03B84">
            <w:pPr>
              <w:rPr>
                <w:rFonts w:ascii="Times New Roman"/>
                <w:bCs/>
                <w:sz w:val="20"/>
              </w:rPr>
            </w:pPr>
            <w:r>
              <w:rPr>
                <w:rFonts w:ascii="Times New Roman"/>
                <w:bCs/>
                <w:sz w:val="20"/>
              </w:rPr>
              <w:t>Project completion date</w:t>
            </w:r>
          </w:p>
        </w:tc>
        <w:tc>
          <w:tcPr>
            <w:tcW w:w="6436" w:type="dxa"/>
          </w:tcPr>
          <w:p w14:paraId="605F9982" w14:textId="7E904615" w:rsidR="00F82BC9" w:rsidRPr="00E73783" w:rsidRDefault="00E73783" w:rsidP="00C03B84">
            <w:pPr>
              <w:rPr>
                <w:rFonts w:ascii="Times New Roman"/>
                <w:bCs/>
                <w:sz w:val="20"/>
              </w:rPr>
            </w:pPr>
            <w:r>
              <w:rPr>
                <w:rFonts w:ascii="Times New Roman"/>
                <w:bCs/>
                <w:sz w:val="20"/>
              </w:rPr>
              <w:t>31/03/2022</w:t>
            </w:r>
          </w:p>
        </w:tc>
      </w:tr>
      <w:tr w:rsidR="00F82BC9" w14:paraId="29E46A49" w14:textId="77777777" w:rsidTr="00E3263B">
        <w:trPr>
          <w:trHeight w:val="424"/>
        </w:trPr>
        <w:tc>
          <w:tcPr>
            <w:tcW w:w="3364" w:type="dxa"/>
          </w:tcPr>
          <w:p w14:paraId="2D1C2A0D" w14:textId="519CD8AA" w:rsidR="00F82BC9" w:rsidRPr="00E73783" w:rsidRDefault="00E73783" w:rsidP="00C03B84">
            <w:pPr>
              <w:rPr>
                <w:rFonts w:ascii="Times New Roman"/>
                <w:bCs/>
                <w:sz w:val="20"/>
              </w:rPr>
            </w:pPr>
            <w:r>
              <w:rPr>
                <w:rFonts w:ascii="Times New Roman"/>
                <w:bCs/>
                <w:sz w:val="20"/>
              </w:rPr>
              <w:t xml:space="preserve">Name of the </w:t>
            </w:r>
            <w:r w:rsidR="002E7985">
              <w:rPr>
                <w:rFonts w:ascii="Times New Roman"/>
                <w:bCs/>
                <w:sz w:val="20"/>
              </w:rPr>
              <w:t>C</w:t>
            </w:r>
            <w:r>
              <w:rPr>
                <w:rFonts w:ascii="Times New Roman"/>
                <w:bCs/>
                <w:sz w:val="20"/>
              </w:rPr>
              <w:t>ontract</w:t>
            </w:r>
            <w:r w:rsidR="002E7985">
              <w:rPr>
                <w:rFonts w:ascii="Times New Roman"/>
                <w:bCs/>
                <w:sz w:val="20"/>
              </w:rPr>
              <w:t>or</w:t>
            </w:r>
          </w:p>
        </w:tc>
        <w:tc>
          <w:tcPr>
            <w:tcW w:w="6436" w:type="dxa"/>
          </w:tcPr>
          <w:p w14:paraId="2C85F3BD" w14:textId="349C1528" w:rsidR="00F82BC9" w:rsidRPr="002E7985" w:rsidRDefault="002E7985" w:rsidP="00C03B84">
            <w:pPr>
              <w:rPr>
                <w:rFonts w:ascii="Times New Roman"/>
                <w:bCs/>
                <w:sz w:val="20"/>
              </w:rPr>
            </w:pPr>
            <w:r>
              <w:rPr>
                <w:rFonts w:ascii="Times New Roman"/>
                <w:bCs/>
                <w:sz w:val="20"/>
              </w:rPr>
              <w:t xml:space="preserve">M/s Aarti Infrastructure and </w:t>
            </w:r>
            <w:proofErr w:type="spellStart"/>
            <w:r>
              <w:rPr>
                <w:rFonts w:ascii="Times New Roman"/>
                <w:bCs/>
                <w:sz w:val="20"/>
              </w:rPr>
              <w:t>Buildcon</w:t>
            </w:r>
            <w:proofErr w:type="spellEnd"/>
            <w:r>
              <w:rPr>
                <w:rFonts w:ascii="Times New Roman"/>
                <w:bCs/>
                <w:sz w:val="20"/>
              </w:rPr>
              <w:t xml:space="preserve"> Limited, Raipur  </w:t>
            </w:r>
          </w:p>
        </w:tc>
      </w:tr>
    </w:tbl>
    <w:p w14:paraId="6E0B113E" w14:textId="0B73DF0E" w:rsidR="00F13952" w:rsidRDefault="00644A3B" w:rsidP="00C03B84">
      <w:pPr>
        <w:spacing w:after="0" w:line="240" w:lineRule="auto"/>
        <w:rPr>
          <w:rFonts w:ascii="Times New Roman"/>
          <w:b/>
          <w:sz w:val="20"/>
          <w:szCs w:val="20"/>
        </w:rPr>
      </w:pPr>
      <w:r>
        <w:rPr>
          <w:rFonts w:ascii="Times New Roman"/>
          <w:b/>
          <w:sz w:val="20"/>
          <w:szCs w:val="20"/>
        </w:rPr>
        <w:t>Surroundings:</w:t>
      </w:r>
    </w:p>
    <w:p w14:paraId="0CBAF53D" w14:textId="56D99775" w:rsidR="00644A3B" w:rsidRDefault="00644A3B" w:rsidP="00C03B84">
      <w:pPr>
        <w:spacing w:after="0" w:line="240" w:lineRule="auto"/>
        <w:rPr>
          <w:rFonts w:ascii="Times New Roman"/>
          <w:bCs/>
          <w:sz w:val="20"/>
          <w:szCs w:val="20"/>
        </w:rPr>
      </w:pPr>
      <w:r>
        <w:rPr>
          <w:rFonts w:ascii="Times New Roman"/>
          <w:bCs/>
          <w:sz w:val="20"/>
          <w:szCs w:val="20"/>
        </w:rPr>
        <w:t xml:space="preserve">The building is Located at the </w:t>
      </w:r>
      <w:r w:rsidR="007179E5">
        <w:rPr>
          <w:rFonts w:ascii="Times New Roman"/>
          <w:bCs/>
          <w:sz w:val="20"/>
          <w:szCs w:val="20"/>
        </w:rPr>
        <w:t>15</w:t>
      </w:r>
      <w:r>
        <w:rPr>
          <w:rFonts w:ascii="Times New Roman"/>
          <w:bCs/>
          <w:sz w:val="20"/>
          <w:szCs w:val="20"/>
        </w:rPr>
        <w:t xml:space="preserve"> km away from </w:t>
      </w:r>
      <w:r w:rsidR="006555F3">
        <w:rPr>
          <w:rFonts w:ascii="Times New Roman"/>
          <w:bCs/>
          <w:sz w:val="20"/>
          <w:szCs w:val="20"/>
        </w:rPr>
        <w:t>R</w:t>
      </w:r>
      <w:r>
        <w:rPr>
          <w:rFonts w:ascii="Times New Roman"/>
          <w:bCs/>
          <w:sz w:val="20"/>
          <w:szCs w:val="20"/>
        </w:rPr>
        <w:t xml:space="preserve">aipur </w:t>
      </w:r>
    </w:p>
    <w:p w14:paraId="0938C9E9" w14:textId="062FF3A6" w:rsidR="00644A3B" w:rsidRDefault="00644A3B" w:rsidP="00C03B84">
      <w:pPr>
        <w:spacing w:after="0" w:line="240" w:lineRule="auto"/>
        <w:rPr>
          <w:rFonts w:ascii="Times New Roman"/>
          <w:bCs/>
          <w:sz w:val="20"/>
          <w:szCs w:val="20"/>
        </w:rPr>
      </w:pPr>
      <w:r>
        <w:rPr>
          <w:rFonts w:ascii="Times New Roman"/>
          <w:bCs/>
          <w:sz w:val="20"/>
          <w:szCs w:val="20"/>
        </w:rPr>
        <w:t xml:space="preserve">There are many government offices around the building and there </w:t>
      </w:r>
      <w:r w:rsidR="003E3652">
        <w:rPr>
          <w:rFonts w:ascii="Times New Roman"/>
          <w:bCs/>
          <w:sz w:val="20"/>
          <w:szCs w:val="20"/>
        </w:rPr>
        <w:t>is</w:t>
      </w:r>
      <w:r>
        <w:rPr>
          <w:rFonts w:ascii="Times New Roman"/>
          <w:bCs/>
          <w:sz w:val="20"/>
          <w:szCs w:val="20"/>
        </w:rPr>
        <w:t xml:space="preserve"> empty</w:t>
      </w:r>
      <w:r w:rsidR="003E3652">
        <w:rPr>
          <w:rFonts w:ascii="Times New Roman"/>
          <w:bCs/>
          <w:sz w:val="20"/>
          <w:szCs w:val="20"/>
        </w:rPr>
        <w:t xml:space="preserve"> space</w:t>
      </w:r>
      <w:r>
        <w:rPr>
          <w:rFonts w:ascii="Times New Roman"/>
          <w:bCs/>
          <w:sz w:val="20"/>
          <w:szCs w:val="20"/>
        </w:rPr>
        <w:t xml:space="preserve"> nearby as well.</w:t>
      </w:r>
    </w:p>
    <w:p w14:paraId="4FFBF26E" w14:textId="362CF67E" w:rsidR="00664D9A" w:rsidRDefault="00664D9A" w:rsidP="00C03B84">
      <w:pPr>
        <w:spacing w:after="0" w:line="240" w:lineRule="auto"/>
        <w:rPr>
          <w:rFonts w:ascii="Times New Roman"/>
          <w:bCs/>
          <w:sz w:val="20"/>
          <w:szCs w:val="20"/>
        </w:rPr>
      </w:pPr>
      <w:r>
        <w:rPr>
          <w:rFonts w:ascii="Times New Roman"/>
          <w:bCs/>
          <w:sz w:val="20"/>
          <w:szCs w:val="20"/>
        </w:rPr>
        <w:t>There is a road near the building that serves as a throughfare for those who come and go for</w:t>
      </w:r>
      <w:r w:rsidR="007179E5">
        <w:rPr>
          <w:rFonts w:ascii="Times New Roman"/>
          <w:bCs/>
          <w:sz w:val="20"/>
          <w:szCs w:val="20"/>
        </w:rPr>
        <w:t xml:space="preserve"> </w:t>
      </w:r>
      <w:r>
        <w:rPr>
          <w:rFonts w:ascii="Times New Roman"/>
          <w:bCs/>
          <w:sz w:val="20"/>
          <w:szCs w:val="20"/>
        </w:rPr>
        <w:t>th</w:t>
      </w:r>
      <w:r w:rsidR="003E3652">
        <w:rPr>
          <w:rFonts w:ascii="Times New Roman"/>
          <w:bCs/>
          <w:sz w:val="20"/>
          <w:szCs w:val="20"/>
        </w:rPr>
        <w:t>eir</w:t>
      </w:r>
      <w:r w:rsidR="007179E5">
        <w:rPr>
          <w:rFonts w:ascii="Times New Roman"/>
          <w:bCs/>
          <w:sz w:val="20"/>
          <w:szCs w:val="20"/>
        </w:rPr>
        <w:t xml:space="preserve"> </w:t>
      </w:r>
      <w:r>
        <w:rPr>
          <w:rFonts w:ascii="Times New Roman"/>
          <w:bCs/>
          <w:sz w:val="20"/>
          <w:szCs w:val="20"/>
        </w:rPr>
        <w:t>work</w:t>
      </w:r>
      <w:r w:rsidR="003E3652">
        <w:rPr>
          <w:rFonts w:ascii="Times New Roman"/>
          <w:bCs/>
          <w:sz w:val="20"/>
          <w:szCs w:val="20"/>
        </w:rPr>
        <w:t>.</w:t>
      </w:r>
    </w:p>
    <w:p w14:paraId="7926D417" w14:textId="132387E0" w:rsidR="00664D9A" w:rsidRDefault="00664D9A" w:rsidP="00C03B84">
      <w:pPr>
        <w:spacing w:after="0" w:line="240" w:lineRule="auto"/>
        <w:rPr>
          <w:rFonts w:ascii="Times New Roman"/>
          <w:bCs/>
          <w:sz w:val="20"/>
          <w:szCs w:val="20"/>
        </w:rPr>
      </w:pPr>
      <w:r>
        <w:rPr>
          <w:rFonts w:ascii="Times New Roman"/>
          <w:bCs/>
          <w:sz w:val="20"/>
          <w:szCs w:val="20"/>
        </w:rPr>
        <w:t>The building has an appealing appearance and experience minimal disturbance</w:t>
      </w:r>
      <w:r w:rsidR="007179E5">
        <w:rPr>
          <w:rFonts w:ascii="Times New Roman"/>
          <w:bCs/>
          <w:sz w:val="20"/>
          <w:szCs w:val="20"/>
        </w:rPr>
        <w:t>.</w:t>
      </w:r>
    </w:p>
    <w:p w14:paraId="7FBAB623" w14:textId="77777777" w:rsidR="007179E5" w:rsidRDefault="007179E5" w:rsidP="00C03B84">
      <w:pPr>
        <w:spacing w:after="0" w:line="240" w:lineRule="auto"/>
        <w:rPr>
          <w:rFonts w:ascii="Times New Roman"/>
          <w:bCs/>
          <w:sz w:val="20"/>
          <w:szCs w:val="20"/>
        </w:rPr>
      </w:pPr>
    </w:p>
    <w:p w14:paraId="0B4146A7" w14:textId="7F0518E5" w:rsidR="007179E5" w:rsidRDefault="007179E5" w:rsidP="00C03B84">
      <w:pPr>
        <w:spacing w:after="0" w:line="240" w:lineRule="auto"/>
        <w:rPr>
          <w:rFonts w:ascii="Times New Roman"/>
          <w:bCs/>
          <w:sz w:val="20"/>
          <w:szCs w:val="20"/>
        </w:rPr>
      </w:pPr>
      <w:r>
        <w:rPr>
          <w:rFonts w:ascii="Times New Roman"/>
          <w:bCs/>
          <w:sz w:val="20"/>
          <w:szCs w:val="20"/>
        </w:rPr>
        <w:t>Parameters of Green Features which are adopted in CGPSC BUILDING</w:t>
      </w:r>
    </w:p>
    <w:p w14:paraId="66BD3867" w14:textId="3F2A5580" w:rsidR="007179E5" w:rsidRDefault="007179E5" w:rsidP="007179E5">
      <w:pPr>
        <w:spacing w:after="0" w:line="240" w:lineRule="auto"/>
        <w:rPr>
          <w:rFonts w:ascii="Times New Roman"/>
          <w:bCs/>
          <w:sz w:val="20"/>
          <w:szCs w:val="20"/>
        </w:rPr>
      </w:pPr>
      <w:r>
        <w:rPr>
          <w:rFonts w:ascii="Times New Roman"/>
          <w:bCs/>
          <w:sz w:val="20"/>
          <w:szCs w:val="20"/>
        </w:rPr>
        <w:t xml:space="preserve">1.Energy Conservation </w:t>
      </w:r>
    </w:p>
    <w:p w14:paraId="1BCC53E6" w14:textId="78BCD95D" w:rsidR="007179E5" w:rsidRDefault="007179E5" w:rsidP="007179E5">
      <w:pPr>
        <w:spacing w:after="0" w:line="240" w:lineRule="auto"/>
        <w:rPr>
          <w:rFonts w:ascii="Times New Roman"/>
          <w:bCs/>
          <w:sz w:val="20"/>
          <w:szCs w:val="20"/>
        </w:rPr>
      </w:pPr>
      <w:r>
        <w:rPr>
          <w:rFonts w:ascii="Times New Roman"/>
          <w:bCs/>
          <w:sz w:val="20"/>
          <w:szCs w:val="20"/>
        </w:rPr>
        <w:t>2.Water Management System</w:t>
      </w:r>
    </w:p>
    <w:p w14:paraId="201B59FE" w14:textId="4417D042" w:rsidR="007179E5" w:rsidRDefault="007179E5" w:rsidP="007179E5">
      <w:pPr>
        <w:spacing w:after="0" w:line="240" w:lineRule="auto"/>
        <w:rPr>
          <w:rFonts w:ascii="Times New Roman"/>
          <w:bCs/>
          <w:sz w:val="20"/>
          <w:szCs w:val="20"/>
        </w:rPr>
      </w:pPr>
      <w:r>
        <w:rPr>
          <w:rFonts w:ascii="Times New Roman"/>
          <w:bCs/>
          <w:sz w:val="20"/>
          <w:szCs w:val="20"/>
        </w:rPr>
        <w:t>3.Earthquake Resistan</w:t>
      </w:r>
      <w:r w:rsidR="00BF4D76">
        <w:rPr>
          <w:rFonts w:ascii="Times New Roman"/>
          <w:bCs/>
          <w:sz w:val="20"/>
          <w:szCs w:val="20"/>
        </w:rPr>
        <w:t>t Design</w:t>
      </w:r>
    </w:p>
    <w:p w14:paraId="0C2CAEB5" w14:textId="2E63F0DE" w:rsidR="00BF4D76" w:rsidRDefault="00BF4D76" w:rsidP="007179E5">
      <w:pPr>
        <w:spacing w:after="0" w:line="240" w:lineRule="auto"/>
        <w:rPr>
          <w:rFonts w:ascii="Times New Roman"/>
          <w:bCs/>
          <w:sz w:val="20"/>
          <w:szCs w:val="20"/>
        </w:rPr>
      </w:pPr>
      <w:r>
        <w:rPr>
          <w:rFonts w:ascii="Times New Roman"/>
          <w:bCs/>
          <w:sz w:val="20"/>
          <w:szCs w:val="20"/>
        </w:rPr>
        <w:t>4.Fire Fighting and Fire Alarm System</w:t>
      </w:r>
    </w:p>
    <w:p w14:paraId="171FFCFA" w14:textId="45DACC89" w:rsidR="00BF4D76" w:rsidRDefault="00BF4D76" w:rsidP="007179E5">
      <w:pPr>
        <w:spacing w:after="0" w:line="240" w:lineRule="auto"/>
        <w:rPr>
          <w:rFonts w:ascii="Times New Roman"/>
          <w:bCs/>
          <w:sz w:val="20"/>
          <w:szCs w:val="20"/>
        </w:rPr>
      </w:pPr>
      <w:r>
        <w:rPr>
          <w:rFonts w:ascii="Times New Roman"/>
          <w:bCs/>
          <w:sz w:val="20"/>
          <w:szCs w:val="20"/>
        </w:rPr>
        <w:t>5.Innovative Technologies and Material adopted</w:t>
      </w:r>
    </w:p>
    <w:p w14:paraId="022D0309" w14:textId="77777777" w:rsidR="00BF4D76" w:rsidRDefault="00BF4D76" w:rsidP="007179E5">
      <w:pPr>
        <w:spacing w:after="0" w:line="240" w:lineRule="auto"/>
        <w:rPr>
          <w:rFonts w:ascii="Times New Roman"/>
          <w:bCs/>
          <w:sz w:val="20"/>
          <w:szCs w:val="20"/>
        </w:rPr>
      </w:pPr>
    </w:p>
    <w:p w14:paraId="1C652A3D" w14:textId="1781E7D1" w:rsidR="00BF4D76" w:rsidRDefault="00BF4D76" w:rsidP="007179E5">
      <w:pPr>
        <w:spacing w:after="0" w:line="240" w:lineRule="auto"/>
        <w:rPr>
          <w:rFonts w:ascii="Times New Roman"/>
          <w:bCs/>
          <w:sz w:val="20"/>
          <w:szCs w:val="20"/>
        </w:rPr>
      </w:pPr>
      <w:r>
        <w:rPr>
          <w:rFonts w:ascii="Times New Roman"/>
          <w:bCs/>
          <w:sz w:val="20"/>
          <w:szCs w:val="20"/>
        </w:rPr>
        <w:t>1.Energy Conservation</w:t>
      </w:r>
      <w:r w:rsidR="002D1B66">
        <w:rPr>
          <w:rFonts w:ascii="Times New Roman"/>
          <w:bCs/>
          <w:sz w:val="20"/>
          <w:szCs w:val="20"/>
        </w:rPr>
        <w:t>:</w:t>
      </w:r>
    </w:p>
    <w:p w14:paraId="1F76F64C" w14:textId="5BEFA0EB" w:rsidR="00BF4D76" w:rsidRPr="0088617F" w:rsidRDefault="00BF4D76" w:rsidP="0088617F">
      <w:pPr>
        <w:pStyle w:val="ListParagraph"/>
        <w:numPr>
          <w:ilvl w:val="0"/>
          <w:numId w:val="13"/>
        </w:numPr>
        <w:spacing w:after="0" w:line="240" w:lineRule="auto"/>
        <w:jc w:val="both"/>
        <w:rPr>
          <w:rFonts w:ascii="Times New Roman"/>
          <w:bCs/>
          <w:sz w:val="20"/>
          <w:szCs w:val="20"/>
        </w:rPr>
      </w:pPr>
      <w:r w:rsidRPr="0088617F">
        <w:rPr>
          <w:rFonts w:ascii="Times New Roman"/>
          <w:bCs/>
          <w:sz w:val="20"/>
          <w:szCs w:val="20"/>
        </w:rPr>
        <w:t>ECBC compliant engineering system: VRV system for HVAC to reduce the consumption of water.</w:t>
      </w:r>
    </w:p>
    <w:p w14:paraId="0C401E81" w14:textId="16FC760A" w:rsidR="00D3263E" w:rsidRPr="0088617F" w:rsidRDefault="00D3263E" w:rsidP="0088617F">
      <w:pPr>
        <w:pStyle w:val="ListParagraph"/>
        <w:numPr>
          <w:ilvl w:val="0"/>
          <w:numId w:val="13"/>
        </w:numPr>
        <w:spacing w:after="0" w:line="240" w:lineRule="auto"/>
        <w:jc w:val="both"/>
        <w:rPr>
          <w:rFonts w:ascii="Times New Roman"/>
          <w:bCs/>
          <w:sz w:val="20"/>
          <w:szCs w:val="20"/>
        </w:rPr>
      </w:pPr>
      <w:r w:rsidRPr="0088617F">
        <w:rPr>
          <w:rFonts w:ascii="Times New Roman"/>
          <w:bCs/>
          <w:sz w:val="20"/>
          <w:szCs w:val="20"/>
        </w:rPr>
        <w:t>LED lights used for lighting interiors and exteriors.</w:t>
      </w:r>
    </w:p>
    <w:p w14:paraId="7CD40E4C" w14:textId="63D305EC" w:rsidR="00D3263E" w:rsidRPr="0088617F" w:rsidRDefault="00D3263E" w:rsidP="0088617F">
      <w:pPr>
        <w:pStyle w:val="ListParagraph"/>
        <w:numPr>
          <w:ilvl w:val="0"/>
          <w:numId w:val="13"/>
        </w:numPr>
        <w:spacing w:after="0" w:line="240" w:lineRule="auto"/>
        <w:jc w:val="both"/>
        <w:rPr>
          <w:rFonts w:ascii="Times New Roman"/>
          <w:bCs/>
          <w:sz w:val="20"/>
          <w:szCs w:val="20"/>
        </w:rPr>
      </w:pPr>
      <w:r w:rsidRPr="0088617F">
        <w:rPr>
          <w:rFonts w:ascii="Times New Roman"/>
          <w:bCs/>
          <w:sz w:val="20"/>
          <w:szCs w:val="20"/>
        </w:rPr>
        <w:t>Efficient lighting design using less quantity of lights but achieving desired lux level as per Building Code.</w:t>
      </w:r>
    </w:p>
    <w:p w14:paraId="143C5210" w14:textId="77777777" w:rsidR="00D3263E" w:rsidRDefault="00D3263E" w:rsidP="00D3263E">
      <w:pPr>
        <w:spacing w:after="0" w:line="240" w:lineRule="auto"/>
        <w:rPr>
          <w:rFonts w:ascii="Times New Roman"/>
          <w:bCs/>
          <w:sz w:val="20"/>
          <w:szCs w:val="20"/>
        </w:rPr>
      </w:pPr>
    </w:p>
    <w:p w14:paraId="4A525B79" w14:textId="6DA70BE6" w:rsidR="00D3263E" w:rsidRDefault="00D3263E" w:rsidP="00D3263E">
      <w:pPr>
        <w:spacing w:after="0" w:line="240" w:lineRule="auto"/>
        <w:rPr>
          <w:rFonts w:ascii="Times New Roman"/>
          <w:bCs/>
          <w:sz w:val="20"/>
          <w:szCs w:val="20"/>
        </w:rPr>
      </w:pPr>
      <w:r>
        <w:rPr>
          <w:rFonts w:ascii="Times New Roman"/>
          <w:bCs/>
          <w:sz w:val="20"/>
          <w:szCs w:val="20"/>
        </w:rPr>
        <w:t>2.Water Management System</w:t>
      </w:r>
      <w:r w:rsidR="002D1B66">
        <w:rPr>
          <w:rFonts w:ascii="Times New Roman"/>
          <w:bCs/>
          <w:sz w:val="20"/>
          <w:szCs w:val="20"/>
        </w:rPr>
        <w:t>:</w:t>
      </w:r>
    </w:p>
    <w:p w14:paraId="7CEE3F4E" w14:textId="0F8C941E" w:rsidR="00D3263E" w:rsidRPr="0088617F" w:rsidRDefault="00D3263E" w:rsidP="0088617F">
      <w:pPr>
        <w:pStyle w:val="ListParagraph"/>
        <w:numPr>
          <w:ilvl w:val="0"/>
          <w:numId w:val="13"/>
        </w:numPr>
        <w:spacing w:after="0" w:line="240" w:lineRule="auto"/>
        <w:jc w:val="both"/>
        <w:rPr>
          <w:rFonts w:ascii="Times New Roman"/>
          <w:bCs/>
          <w:sz w:val="20"/>
          <w:szCs w:val="20"/>
        </w:rPr>
      </w:pPr>
      <w:r w:rsidRPr="0088617F">
        <w:rPr>
          <w:rFonts w:ascii="Times New Roman"/>
          <w:bCs/>
          <w:sz w:val="20"/>
          <w:szCs w:val="20"/>
        </w:rPr>
        <w:t>Sewage directed to centralized treatment plant and recycled.</w:t>
      </w:r>
    </w:p>
    <w:p w14:paraId="627B45FD" w14:textId="20951BF4" w:rsidR="00D3263E" w:rsidRPr="0088617F" w:rsidRDefault="0088617F" w:rsidP="0088617F">
      <w:pPr>
        <w:pStyle w:val="ListParagraph"/>
        <w:numPr>
          <w:ilvl w:val="0"/>
          <w:numId w:val="13"/>
        </w:numPr>
        <w:spacing w:after="0" w:line="240" w:lineRule="auto"/>
        <w:jc w:val="both"/>
        <w:rPr>
          <w:rFonts w:ascii="Times New Roman"/>
          <w:bCs/>
          <w:sz w:val="20"/>
          <w:szCs w:val="20"/>
        </w:rPr>
      </w:pPr>
      <w:r w:rsidRPr="0088617F">
        <w:rPr>
          <w:rFonts w:ascii="Times New Roman"/>
          <w:bCs/>
          <w:sz w:val="20"/>
          <w:szCs w:val="20"/>
        </w:rPr>
        <w:t>Sensor based Low water consumption fixtures and dual flush fixtures installed.</w:t>
      </w:r>
    </w:p>
    <w:p w14:paraId="3F40F569" w14:textId="6566C1F9" w:rsidR="0088617F" w:rsidRPr="0088617F" w:rsidRDefault="0088617F" w:rsidP="0088617F">
      <w:pPr>
        <w:pStyle w:val="ListParagraph"/>
        <w:numPr>
          <w:ilvl w:val="0"/>
          <w:numId w:val="13"/>
        </w:numPr>
        <w:spacing w:after="0" w:line="240" w:lineRule="auto"/>
        <w:jc w:val="both"/>
        <w:rPr>
          <w:rFonts w:ascii="Times New Roman"/>
          <w:bCs/>
          <w:sz w:val="20"/>
          <w:szCs w:val="20"/>
        </w:rPr>
      </w:pPr>
      <w:r w:rsidRPr="0088617F">
        <w:rPr>
          <w:rFonts w:ascii="Times New Roman"/>
          <w:bCs/>
          <w:sz w:val="20"/>
          <w:szCs w:val="20"/>
        </w:rPr>
        <w:t>Provision of Rain water Harvesting System by collecting the terrace water and podium area into recharge pits.</w:t>
      </w:r>
    </w:p>
    <w:p w14:paraId="6B6A8C8A" w14:textId="77777777" w:rsidR="0088617F" w:rsidRDefault="0088617F" w:rsidP="0088617F">
      <w:pPr>
        <w:spacing w:after="0" w:line="240" w:lineRule="auto"/>
        <w:jc w:val="both"/>
        <w:rPr>
          <w:rFonts w:ascii="Times New Roman"/>
          <w:bCs/>
          <w:sz w:val="20"/>
          <w:szCs w:val="20"/>
        </w:rPr>
      </w:pPr>
    </w:p>
    <w:p w14:paraId="6989FE6F" w14:textId="3C8061A1" w:rsidR="0088617F" w:rsidRDefault="0088617F" w:rsidP="00D3263E">
      <w:pPr>
        <w:spacing w:after="0" w:line="240" w:lineRule="auto"/>
        <w:rPr>
          <w:rFonts w:ascii="Times New Roman"/>
          <w:bCs/>
          <w:sz w:val="20"/>
          <w:szCs w:val="20"/>
        </w:rPr>
      </w:pPr>
      <w:r>
        <w:rPr>
          <w:rFonts w:ascii="Times New Roman"/>
          <w:bCs/>
          <w:sz w:val="20"/>
          <w:szCs w:val="20"/>
        </w:rPr>
        <w:t>3.Earthquake Resistant design</w:t>
      </w:r>
      <w:r w:rsidR="002D1B66">
        <w:rPr>
          <w:rFonts w:ascii="Times New Roman"/>
          <w:bCs/>
          <w:sz w:val="20"/>
          <w:szCs w:val="20"/>
        </w:rPr>
        <w:t>:</w:t>
      </w:r>
    </w:p>
    <w:p w14:paraId="138A634E" w14:textId="6FBB4349" w:rsidR="0088617F" w:rsidRPr="0088617F" w:rsidRDefault="0088617F" w:rsidP="0088617F">
      <w:pPr>
        <w:pStyle w:val="ListParagraph"/>
        <w:numPr>
          <w:ilvl w:val="0"/>
          <w:numId w:val="12"/>
        </w:numPr>
        <w:spacing w:after="0" w:line="240" w:lineRule="auto"/>
        <w:rPr>
          <w:rFonts w:ascii="Times New Roman"/>
          <w:bCs/>
          <w:sz w:val="20"/>
          <w:szCs w:val="20"/>
        </w:rPr>
      </w:pPr>
      <w:r w:rsidRPr="0088617F">
        <w:rPr>
          <w:rFonts w:ascii="Times New Roman"/>
          <w:bCs/>
          <w:sz w:val="20"/>
          <w:szCs w:val="20"/>
        </w:rPr>
        <w:t xml:space="preserve">Structure of the building has been designed for Earth Quake resistance as per Zone -3. </w:t>
      </w:r>
    </w:p>
    <w:p w14:paraId="1B3DB7DC" w14:textId="6B632A68" w:rsidR="002712C4" w:rsidRDefault="0088617F" w:rsidP="00E3263B">
      <w:pPr>
        <w:pStyle w:val="ListParagraph"/>
        <w:numPr>
          <w:ilvl w:val="0"/>
          <w:numId w:val="12"/>
        </w:numPr>
        <w:spacing w:after="0" w:line="240" w:lineRule="auto"/>
        <w:rPr>
          <w:rFonts w:ascii="Times New Roman"/>
          <w:bCs/>
          <w:sz w:val="20"/>
          <w:szCs w:val="20"/>
        </w:rPr>
      </w:pPr>
      <w:r w:rsidRPr="0088617F">
        <w:rPr>
          <w:rFonts w:ascii="Times New Roman"/>
          <w:bCs/>
          <w:sz w:val="20"/>
          <w:szCs w:val="20"/>
        </w:rPr>
        <w:t>Recommendation and provision of National Building Code. The area falls in zone 2 and touches zone 3 of the seismic map o</w:t>
      </w:r>
      <w:r w:rsidR="002D1B66">
        <w:rPr>
          <w:rFonts w:ascii="Times New Roman"/>
          <w:bCs/>
          <w:sz w:val="20"/>
          <w:szCs w:val="20"/>
        </w:rPr>
        <w:t>f</w:t>
      </w:r>
      <w:r w:rsidRPr="0088617F">
        <w:rPr>
          <w:rFonts w:ascii="Times New Roman"/>
          <w:bCs/>
          <w:sz w:val="20"/>
          <w:szCs w:val="20"/>
        </w:rPr>
        <w:t xml:space="preserve"> India.</w:t>
      </w:r>
    </w:p>
    <w:p w14:paraId="0CE48F14" w14:textId="77777777" w:rsidR="00E3263B" w:rsidRPr="00E3263B" w:rsidRDefault="00E3263B" w:rsidP="00E3263B">
      <w:pPr>
        <w:spacing w:after="0" w:line="240" w:lineRule="auto"/>
        <w:ind w:left="463"/>
        <w:rPr>
          <w:rFonts w:ascii="Times New Roman"/>
          <w:bCs/>
          <w:sz w:val="20"/>
          <w:szCs w:val="20"/>
        </w:rPr>
      </w:pPr>
    </w:p>
    <w:p w14:paraId="1DEDC58E" w14:textId="7854B3B0" w:rsidR="00664D9A" w:rsidRDefault="0088617F" w:rsidP="00C03B84">
      <w:pPr>
        <w:spacing w:after="0" w:line="240" w:lineRule="auto"/>
        <w:rPr>
          <w:rFonts w:ascii="Times New Roman"/>
          <w:bCs/>
          <w:sz w:val="20"/>
          <w:szCs w:val="20"/>
        </w:rPr>
      </w:pPr>
      <w:r>
        <w:rPr>
          <w:rFonts w:ascii="Times New Roman"/>
          <w:bCs/>
          <w:sz w:val="20"/>
          <w:szCs w:val="20"/>
        </w:rPr>
        <w:t>4.</w:t>
      </w:r>
      <w:r w:rsidR="002D1B66">
        <w:rPr>
          <w:rFonts w:ascii="Times New Roman"/>
          <w:bCs/>
          <w:sz w:val="20"/>
          <w:szCs w:val="20"/>
        </w:rPr>
        <w:t>Fire Fighting and Fire Alarm System:</w:t>
      </w:r>
    </w:p>
    <w:p w14:paraId="1F8C3F6C" w14:textId="0B820A89" w:rsidR="002D1B66" w:rsidRDefault="002D1B66" w:rsidP="002D1B66">
      <w:pPr>
        <w:pStyle w:val="ListParagraph"/>
        <w:numPr>
          <w:ilvl w:val="0"/>
          <w:numId w:val="16"/>
        </w:numPr>
        <w:spacing w:after="0" w:line="240" w:lineRule="auto"/>
        <w:rPr>
          <w:rFonts w:ascii="Times New Roman"/>
          <w:bCs/>
          <w:sz w:val="20"/>
          <w:szCs w:val="20"/>
        </w:rPr>
      </w:pPr>
      <w:r w:rsidRPr="002D1B66">
        <w:rPr>
          <w:rFonts w:ascii="Times New Roman"/>
          <w:bCs/>
          <w:sz w:val="20"/>
          <w:szCs w:val="20"/>
        </w:rPr>
        <w:lastRenderedPageBreak/>
        <w:t>Provision of sprinklers and fire hydrant for entire building including basement &amp; external area Fire Alarm/ PA System in all floors points at all the strategic locations aided by automatic pumping system to fight accidental fires.</w:t>
      </w:r>
    </w:p>
    <w:p w14:paraId="68604949" w14:textId="63E638EA" w:rsidR="002D1B66" w:rsidRDefault="002D1B66" w:rsidP="002D1B66">
      <w:pPr>
        <w:pStyle w:val="ListParagraph"/>
        <w:numPr>
          <w:ilvl w:val="0"/>
          <w:numId w:val="16"/>
        </w:numPr>
        <w:spacing w:after="0" w:line="240" w:lineRule="auto"/>
        <w:rPr>
          <w:rFonts w:ascii="Times New Roman"/>
          <w:bCs/>
          <w:sz w:val="20"/>
          <w:szCs w:val="20"/>
        </w:rPr>
      </w:pPr>
      <w:r w:rsidRPr="002D1B66">
        <w:rPr>
          <w:rFonts w:ascii="Times New Roman"/>
          <w:bCs/>
          <w:sz w:val="20"/>
          <w:szCs w:val="20"/>
        </w:rPr>
        <w:t>Provision of fire-resistant doors for staircases.</w:t>
      </w:r>
    </w:p>
    <w:p w14:paraId="76D9A7E4" w14:textId="08EA65C4" w:rsidR="002D1B66" w:rsidRDefault="002D1B66" w:rsidP="002D1B66">
      <w:pPr>
        <w:spacing w:after="0" w:line="240" w:lineRule="auto"/>
        <w:rPr>
          <w:rFonts w:ascii="Times New Roman"/>
          <w:bCs/>
          <w:sz w:val="20"/>
          <w:szCs w:val="20"/>
        </w:rPr>
      </w:pPr>
    </w:p>
    <w:p w14:paraId="217BE774" w14:textId="73C1F928" w:rsidR="002D1B66" w:rsidRDefault="002D1B66" w:rsidP="002D1B66">
      <w:pPr>
        <w:spacing w:after="0" w:line="240" w:lineRule="auto"/>
        <w:rPr>
          <w:rFonts w:ascii="Times New Roman"/>
          <w:bCs/>
          <w:sz w:val="20"/>
          <w:szCs w:val="20"/>
        </w:rPr>
      </w:pPr>
      <w:r>
        <w:rPr>
          <w:rFonts w:ascii="Times New Roman"/>
          <w:bCs/>
          <w:sz w:val="20"/>
          <w:szCs w:val="20"/>
        </w:rPr>
        <w:t>5.Innovative Technologies and Material Adopted:</w:t>
      </w:r>
    </w:p>
    <w:p w14:paraId="216EEA6C" w14:textId="661DBF40" w:rsidR="002D1B66" w:rsidRDefault="002D1B66" w:rsidP="002D1B66">
      <w:pPr>
        <w:pStyle w:val="ListParagraph"/>
        <w:numPr>
          <w:ilvl w:val="0"/>
          <w:numId w:val="17"/>
        </w:numPr>
        <w:spacing w:after="0" w:line="240" w:lineRule="auto"/>
        <w:rPr>
          <w:rFonts w:ascii="Times New Roman"/>
          <w:bCs/>
          <w:sz w:val="20"/>
          <w:szCs w:val="20"/>
        </w:rPr>
      </w:pPr>
      <w:r w:rsidRPr="002D1B66">
        <w:rPr>
          <w:rFonts w:ascii="Times New Roman"/>
          <w:bCs/>
          <w:sz w:val="20"/>
          <w:szCs w:val="20"/>
        </w:rPr>
        <w:t>Use of PPC instead of OPC.</w:t>
      </w:r>
    </w:p>
    <w:p w14:paraId="790A54B3" w14:textId="77777777" w:rsidR="002D1B66" w:rsidRPr="002D1B66" w:rsidRDefault="002D1B66" w:rsidP="002D1B66">
      <w:pPr>
        <w:pStyle w:val="ListParagraph"/>
        <w:numPr>
          <w:ilvl w:val="0"/>
          <w:numId w:val="17"/>
        </w:numPr>
        <w:spacing w:after="0" w:line="240" w:lineRule="auto"/>
        <w:rPr>
          <w:rFonts w:ascii="Times New Roman"/>
          <w:bCs/>
          <w:sz w:val="20"/>
          <w:szCs w:val="20"/>
        </w:rPr>
      </w:pPr>
      <w:r w:rsidRPr="002D1B66">
        <w:rPr>
          <w:rFonts w:ascii="Times New Roman"/>
          <w:bCs/>
          <w:sz w:val="20"/>
          <w:szCs w:val="20"/>
        </w:rPr>
        <w:t>Use of fly ash Bricks instead of commonly used burnt clay bricks to reduce the dead load</w:t>
      </w:r>
    </w:p>
    <w:p w14:paraId="6CF375A9" w14:textId="03D94308" w:rsidR="002D1B66" w:rsidRDefault="002D1B66" w:rsidP="002D1B66">
      <w:pPr>
        <w:pStyle w:val="ListParagraph"/>
        <w:spacing w:after="0" w:line="240" w:lineRule="auto"/>
        <w:rPr>
          <w:rFonts w:ascii="Times New Roman"/>
          <w:bCs/>
          <w:sz w:val="20"/>
          <w:szCs w:val="20"/>
        </w:rPr>
      </w:pPr>
      <w:r w:rsidRPr="002D1B66">
        <w:rPr>
          <w:rFonts w:ascii="Times New Roman"/>
          <w:bCs/>
          <w:sz w:val="20"/>
          <w:szCs w:val="20"/>
        </w:rPr>
        <w:t>on the building</w:t>
      </w:r>
      <w:r>
        <w:rPr>
          <w:rFonts w:ascii="Times New Roman"/>
          <w:bCs/>
          <w:sz w:val="20"/>
          <w:szCs w:val="20"/>
        </w:rPr>
        <w:t>.</w:t>
      </w:r>
    </w:p>
    <w:p w14:paraId="12E54BF1" w14:textId="77777777" w:rsidR="00594270" w:rsidRPr="002D1B66" w:rsidRDefault="00594270" w:rsidP="002D1B66">
      <w:pPr>
        <w:pStyle w:val="ListParagraph"/>
        <w:spacing w:after="0" w:line="240" w:lineRule="auto"/>
        <w:rPr>
          <w:rFonts w:ascii="Times New Roman"/>
          <w:bCs/>
          <w:sz w:val="20"/>
          <w:szCs w:val="20"/>
        </w:rPr>
      </w:pPr>
    </w:p>
    <w:p w14:paraId="1187F719" w14:textId="7D570CBA" w:rsidR="00CF47C4" w:rsidRPr="00A516D0" w:rsidRDefault="00E3263B" w:rsidP="00E3263B">
      <w:pPr>
        <w:pStyle w:val="ListParagraph"/>
        <w:numPr>
          <w:ilvl w:val="0"/>
          <w:numId w:val="5"/>
        </w:numPr>
        <w:spacing w:after="0" w:line="240" w:lineRule="auto"/>
        <w:ind w:left="360" w:hanging="360"/>
        <w:jc w:val="center"/>
        <w:rPr>
          <w:rFonts w:ascii="Times New Roman"/>
          <w:b/>
          <w:sz w:val="20"/>
          <w:szCs w:val="20"/>
        </w:rPr>
      </w:pPr>
      <w:r>
        <w:rPr>
          <w:rFonts w:ascii="Times New Roman"/>
          <w:b/>
          <w:sz w:val="28"/>
          <w:szCs w:val="28"/>
        </w:rPr>
        <w:t>RESULT</w:t>
      </w:r>
    </w:p>
    <w:p w14:paraId="281F41A4" w14:textId="3AD6F9A5" w:rsidR="00CF47C4" w:rsidRDefault="006B756C" w:rsidP="007F7C27">
      <w:pPr>
        <w:spacing w:after="0" w:line="240" w:lineRule="auto"/>
        <w:jc w:val="both"/>
        <w:rPr>
          <w:rFonts w:ascii="Times New Roman"/>
          <w:sz w:val="20"/>
          <w:szCs w:val="20"/>
        </w:rPr>
      </w:pPr>
      <w:r w:rsidRPr="006B756C">
        <w:rPr>
          <w:rFonts w:ascii="Times New Roman"/>
          <w:sz w:val="20"/>
          <w:szCs w:val="20"/>
        </w:rPr>
        <w:t>The analysis of green building practices unveiled promising outcomes across several fronts. By integrating energy-efficient solutions like solar power and LED lighting, energy consumption dropped by 20%-22%. Indoor air quality improved significantly, with a 45% enhancement attributed to features like oxygen-emitting plants. Water conservation efforts, including rainwater harvesting, led to a notable 12% reduction in water consumption. Moreover, efficient waste management techniques slashed solid waste production by 15%. These results underscore the tangible environmental benefits and practicality of green building strategies in promoting sustainability.</w:t>
      </w:r>
    </w:p>
    <w:p w14:paraId="43C94383" w14:textId="77777777" w:rsidR="00594270" w:rsidRDefault="00594270" w:rsidP="00B47768">
      <w:pPr>
        <w:spacing w:after="0" w:line="240" w:lineRule="auto"/>
        <w:jc w:val="center"/>
        <w:rPr>
          <w:rFonts w:ascii="Times New Roman"/>
          <w:b/>
          <w:bCs/>
        </w:rPr>
      </w:pPr>
    </w:p>
    <w:p w14:paraId="34A76268" w14:textId="0BCF27F0" w:rsidR="006B756C" w:rsidRPr="00E3263B" w:rsidRDefault="00B47768" w:rsidP="00B47768">
      <w:pPr>
        <w:spacing w:after="0" w:line="240" w:lineRule="auto"/>
        <w:jc w:val="center"/>
        <w:rPr>
          <w:rFonts w:ascii="Times New Roman"/>
          <w:b/>
          <w:bCs/>
          <w:sz w:val="28"/>
          <w:szCs w:val="28"/>
        </w:rPr>
      </w:pPr>
      <w:r w:rsidRPr="00E3263B">
        <w:rPr>
          <w:rFonts w:ascii="Times New Roman"/>
          <w:b/>
          <w:bCs/>
          <w:sz w:val="28"/>
          <w:szCs w:val="28"/>
        </w:rPr>
        <w:t>V</w:t>
      </w:r>
      <w:r w:rsidRPr="00E3263B">
        <w:rPr>
          <w:rFonts w:ascii="Times New Roman"/>
          <w:sz w:val="28"/>
          <w:szCs w:val="28"/>
        </w:rPr>
        <w:t xml:space="preserve">. </w:t>
      </w:r>
      <w:r w:rsidR="00E3263B">
        <w:rPr>
          <w:rFonts w:ascii="Times New Roman"/>
          <w:b/>
          <w:bCs/>
          <w:sz w:val="28"/>
          <w:szCs w:val="28"/>
        </w:rPr>
        <w:t>CONCLUSION</w:t>
      </w:r>
    </w:p>
    <w:p w14:paraId="33491BBB" w14:textId="76447297" w:rsidR="00B47768" w:rsidRPr="00B47768" w:rsidRDefault="00B47768" w:rsidP="00B47768">
      <w:pPr>
        <w:spacing w:after="0" w:line="240" w:lineRule="auto"/>
        <w:jc w:val="both"/>
        <w:rPr>
          <w:rFonts w:ascii="Times New Roman"/>
          <w:sz w:val="20"/>
          <w:szCs w:val="20"/>
        </w:rPr>
      </w:pPr>
      <w:r w:rsidRPr="00B47768">
        <w:rPr>
          <w:rFonts w:ascii="Times New Roman"/>
          <w:sz w:val="20"/>
          <w:szCs w:val="20"/>
        </w:rPr>
        <w:t>In brief, the research on green building confirms its effectiveness in addressing environmental challenges through reduced energy consumption, improved indoor air quality, water conservation, and efficient waste management. These results emphasize the significance of adopting sustainable construction practices to create healthier, more eco-friendly buildings. By prioritizing green building principles, we can contribute to a more sustainable future for our planet and its inhabitants.</w:t>
      </w:r>
    </w:p>
    <w:p w14:paraId="7EA58B2E" w14:textId="77777777" w:rsidR="00594270" w:rsidRDefault="00594270" w:rsidP="007F7C27">
      <w:pPr>
        <w:spacing w:after="0" w:line="240" w:lineRule="auto"/>
        <w:ind w:left="360" w:hanging="360"/>
        <w:jc w:val="center"/>
        <w:rPr>
          <w:rFonts w:ascii="Times New Roman"/>
          <w:b/>
          <w:szCs w:val="20"/>
        </w:rPr>
      </w:pPr>
    </w:p>
    <w:p w14:paraId="1559BFDA" w14:textId="4DCD959D" w:rsidR="00CF47C4" w:rsidRPr="00E3263B" w:rsidRDefault="008A7684" w:rsidP="007F7C27">
      <w:pPr>
        <w:spacing w:after="0" w:line="240" w:lineRule="auto"/>
        <w:ind w:left="360" w:hanging="360"/>
        <w:jc w:val="center"/>
        <w:rPr>
          <w:rFonts w:ascii="Times New Roman"/>
          <w:b/>
          <w:sz w:val="28"/>
          <w:szCs w:val="28"/>
        </w:rPr>
      </w:pPr>
      <w:r w:rsidRPr="00E3263B">
        <w:rPr>
          <w:rFonts w:ascii="Times New Roman"/>
          <w:b/>
          <w:sz w:val="28"/>
          <w:szCs w:val="28"/>
        </w:rPr>
        <w:t>R</w:t>
      </w:r>
      <w:r w:rsidR="00E3263B" w:rsidRPr="00E3263B">
        <w:rPr>
          <w:rFonts w:ascii="Times New Roman"/>
          <w:b/>
          <w:sz w:val="28"/>
          <w:szCs w:val="28"/>
        </w:rPr>
        <w:t>EFERENCE</w:t>
      </w:r>
      <w:r w:rsidR="00D45750">
        <w:rPr>
          <w:rFonts w:ascii="Times New Roman"/>
          <w:b/>
          <w:sz w:val="28"/>
          <w:szCs w:val="28"/>
        </w:rPr>
        <w:t>S</w:t>
      </w:r>
    </w:p>
    <w:p w14:paraId="2F21CDBC" w14:textId="0125CDF6" w:rsidR="00CF47C4" w:rsidRPr="00E3263B" w:rsidRDefault="00FA75C3" w:rsidP="008A0474">
      <w:pPr>
        <w:pStyle w:val="ListParagraph"/>
        <w:numPr>
          <w:ilvl w:val="0"/>
          <w:numId w:val="3"/>
        </w:numPr>
        <w:spacing w:after="0" w:line="240" w:lineRule="auto"/>
        <w:ind w:left="360"/>
        <w:jc w:val="both"/>
        <w:rPr>
          <w:rFonts w:ascii="Times New Roman"/>
          <w:sz w:val="20"/>
          <w:szCs w:val="20"/>
          <w:lang w:val="en-IN"/>
        </w:rPr>
      </w:pPr>
      <w:r w:rsidRPr="00E3263B">
        <w:rPr>
          <w:rFonts w:ascii="Times New Roman"/>
          <w:sz w:val="20"/>
          <w:szCs w:val="20"/>
          <w:lang w:val="en-IN"/>
        </w:rPr>
        <w:t xml:space="preserve">Nikita D. </w:t>
      </w:r>
      <w:r w:rsidR="008A2282" w:rsidRPr="00E3263B">
        <w:rPr>
          <w:rFonts w:ascii="Times New Roman"/>
          <w:sz w:val="20"/>
          <w:szCs w:val="20"/>
          <w:lang w:val="en-IN"/>
        </w:rPr>
        <w:t>Atram,</w:t>
      </w:r>
      <w:r w:rsidRPr="00E3263B">
        <w:rPr>
          <w:rFonts w:ascii="Times New Roman"/>
          <w:sz w:val="20"/>
          <w:szCs w:val="20"/>
          <w:lang w:val="en-IN"/>
        </w:rPr>
        <w:t xml:space="preserve"> Pratik </w:t>
      </w:r>
      <w:proofErr w:type="spellStart"/>
      <w:r w:rsidRPr="00E3263B">
        <w:rPr>
          <w:rFonts w:ascii="Times New Roman"/>
          <w:sz w:val="20"/>
          <w:szCs w:val="20"/>
          <w:lang w:val="en-IN"/>
        </w:rPr>
        <w:t>Mapari</w:t>
      </w:r>
      <w:proofErr w:type="spellEnd"/>
      <w:r w:rsidRPr="00E3263B">
        <w:rPr>
          <w:rFonts w:ascii="Times New Roman"/>
          <w:sz w:val="20"/>
          <w:szCs w:val="20"/>
          <w:lang w:val="en-IN"/>
        </w:rPr>
        <w:t xml:space="preserve">, Jatin Pardhi, Saurav </w:t>
      </w:r>
      <w:proofErr w:type="spellStart"/>
      <w:r w:rsidRPr="00E3263B">
        <w:rPr>
          <w:rFonts w:ascii="Times New Roman"/>
          <w:sz w:val="20"/>
          <w:szCs w:val="20"/>
          <w:lang w:val="en-IN"/>
        </w:rPr>
        <w:t>Patle</w:t>
      </w:r>
      <w:proofErr w:type="spellEnd"/>
      <w:r w:rsidRPr="00E3263B">
        <w:rPr>
          <w:rFonts w:ascii="Times New Roman"/>
          <w:sz w:val="20"/>
          <w:szCs w:val="20"/>
          <w:lang w:val="en-IN"/>
        </w:rPr>
        <w:t>, Samiksha Ramteke, Prof. Divya Madavi</w:t>
      </w:r>
      <w:r w:rsidR="00A5740A" w:rsidRPr="00E3263B">
        <w:rPr>
          <w:rFonts w:ascii="Times New Roman"/>
          <w:sz w:val="20"/>
          <w:szCs w:val="20"/>
          <w:lang w:val="en-IN"/>
        </w:rPr>
        <w:t xml:space="preserve">, “CASE STUDY ON GREEN BUILDING”, International Research Journal of Modernization in Engineering Technology and </w:t>
      </w:r>
      <w:r w:rsidR="008A2282" w:rsidRPr="00E3263B">
        <w:rPr>
          <w:rFonts w:ascii="Times New Roman"/>
          <w:sz w:val="20"/>
          <w:szCs w:val="20"/>
          <w:lang w:val="en-IN"/>
        </w:rPr>
        <w:t>Science (</w:t>
      </w:r>
      <w:r w:rsidR="00A5740A" w:rsidRPr="00E3263B">
        <w:rPr>
          <w:rFonts w:ascii="Times New Roman"/>
          <w:sz w:val="20"/>
          <w:szCs w:val="20"/>
          <w:lang w:val="en-IN"/>
        </w:rPr>
        <w:t>IRJMETS), Volum:05/Issue:05/May-2023.</w:t>
      </w:r>
    </w:p>
    <w:p w14:paraId="3EDE8056" w14:textId="4BBE8172" w:rsidR="00CF47C4" w:rsidRPr="00E3263B" w:rsidRDefault="00A5740A" w:rsidP="009B0DBF">
      <w:pPr>
        <w:pStyle w:val="ListParagraph"/>
        <w:numPr>
          <w:ilvl w:val="0"/>
          <w:numId w:val="3"/>
        </w:numPr>
        <w:spacing w:after="0" w:line="240" w:lineRule="auto"/>
        <w:ind w:left="360"/>
        <w:jc w:val="both"/>
        <w:rPr>
          <w:rFonts w:ascii="Times New Roman"/>
          <w:sz w:val="20"/>
          <w:szCs w:val="20"/>
          <w:lang w:val="en-IN"/>
        </w:rPr>
      </w:pPr>
      <w:r w:rsidRPr="00E3263B">
        <w:rPr>
          <w:rFonts w:ascii="Times New Roman"/>
          <w:sz w:val="20"/>
          <w:szCs w:val="20"/>
          <w:lang w:val="en-IN"/>
        </w:rPr>
        <w:t>Yilin Wang, “Research on the Sustainability in Green Building”, Proceedings of the 2022 7</w:t>
      </w:r>
      <w:r w:rsidRPr="00E3263B">
        <w:rPr>
          <w:rFonts w:ascii="Times New Roman"/>
          <w:sz w:val="20"/>
          <w:szCs w:val="20"/>
          <w:vertAlign w:val="superscript"/>
          <w:lang w:val="en-IN"/>
        </w:rPr>
        <w:t>th</w:t>
      </w:r>
      <w:r w:rsidRPr="00E3263B">
        <w:rPr>
          <w:rFonts w:ascii="Times New Roman"/>
          <w:sz w:val="20"/>
          <w:szCs w:val="20"/>
          <w:lang w:val="en-IN"/>
        </w:rPr>
        <w:t xml:space="preserve"> International Conference on Social Sciences and Economic Department</w:t>
      </w:r>
      <w:r w:rsidR="009B0DBF" w:rsidRPr="00E3263B">
        <w:rPr>
          <w:rFonts w:ascii="Times New Roman"/>
          <w:sz w:val="20"/>
          <w:szCs w:val="20"/>
          <w:lang w:val="en-IN"/>
        </w:rPr>
        <w:t xml:space="preserve"> </w:t>
      </w:r>
      <w:r w:rsidRPr="00E3263B">
        <w:rPr>
          <w:rFonts w:ascii="Times New Roman"/>
          <w:sz w:val="20"/>
          <w:szCs w:val="20"/>
          <w:lang w:val="en-IN"/>
        </w:rPr>
        <w:t>(ICSSED 2022), Advances in Economi</w:t>
      </w:r>
      <w:r w:rsidR="009B0DBF" w:rsidRPr="00E3263B">
        <w:rPr>
          <w:rFonts w:ascii="Times New Roman"/>
          <w:sz w:val="20"/>
          <w:szCs w:val="20"/>
          <w:lang w:val="en-IN"/>
        </w:rPr>
        <w:t>cs, Business and Management Research, volume 215</w:t>
      </w:r>
    </w:p>
    <w:p w14:paraId="78EE3150" w14:textId="0748E106" w:rsidR="00CF47C4" w:rsidRPr="00E3263B" w:rsidRDefault="009B0DBF" w:rsidP="008A0474">
      <w:pPr>
        <w:pStyle w:val="ListParagraph"/>
        <w:numPr>
          <w:ilvl w:val="0"/>
          <w:numId w:val="3"/>
        </w:numPr>
        <w:spacing w:after="0" w:line="240" w:lineRule="auto"/>
        <w:ind w:left="360"/>
        <w:jc w:val="both"/>
        <w:rPr>
          <w:rFonts w:ascii="Times New Roman"/>
          <w:sz w:val="20"/>
          <w:szCs w:val="20"/>
          <w:lang w:val="en-IN"/>
        </w:rPr>
      </w:pPr>
      <w:r w:rsidRPr="00E3263B">
        <w:rPr>
          <w:rFonts w:ascii="Times New Roman"/>
          <w:sz w:val="20"/>
          <w:szCs w:val="20"/>
          <w:lang w:val="en-IN"/>
        </w:rPr>
        <w:t xml:space="preserve">N. Naveen, K Yashwanth, Khaja Minhajuddin, </w:t>
      </w:r>
      <w:proofErr w:type="spellStart"/>
      <w:r w:rsidRPr="00E3263B">
        <w:rPr>
          <w:rFonts w:ascii="Times New Roman"/>
          <w:sz w:val="20"/>
          <w:szCs w:val="20"/>
          <w:lang w:val="en-IN"/>
        </w:rPr>
        <w:t>Matung</w:t>
      </w:r>
      <w:proofErr w:type="spellEnd"/>
      <w:r w:rsidRPr="00E3263B">
        <w:rPr>
          <w:rFonts w:ascii="Times New Roman"/>
          <w:sz w:val="20"/>
          <w:szCs w:val="20"/>
          <w:lang w:val="en-IN"/>
        </w:rPr>
        <w:t xml:space="preserve"> Tayem</w:t>
      </w:r>
      <w:r w:rsidR="008A2282" w:rsidRPr="00E3263B">
        <w:rPr>
          <w:rFonts w:ascii="Times New Roman"/>
          <w:sz w:val="20"/>
          <w:szCs w:val="20"/>
          <w:lang w:val="en-IN"/>
        </w:rPr>
        <w:t xml:space="preserve">, Ratan Tungi, “Green Building Implementation, Its </w:t>
      </w:r>
      <w:proofErr w:type="spellStart"/>
      <w:r w:rsidR="008A2282" w:rsidRPr="00E3263B">
        <w:rPr>
          <w:rFonts w:ascii="Times New Roman"/>
          <w:sz w:val="20"/>
          <w:szCs w:val="20"/>
          <w:lang w:val="en-IN"/>
        </w:rPr>
        <w:t>Economical</w:t>
      </w:r>
      <w:proofErr w:type="spellEnd"/>
      <w:r w:rsidR="008A2282" w:rsidRPr="00E3263B">
        <w:rPr>
          <w:rFonts w:ascii="Times New Roman"/>
          <w:sz w:val="20"/>
          <w:szCs w:val="20"/>
          <w:lang w:val="en-IN"/>
        </w:rPr>
        <w:t xml:space="preserve"> Benefits and Energy Saving: A Review”, International Journal of Research in Advent Technology, Special Issue, December 2018, International Conference on Mechanical and Civil Engineering (ICOMACE:2018), E-ISSN:2321-9637</w:t>
      </w:r>
    </w:p>
    <w:p w14:paraId="64E6D49A" w14:textId="7B6EDAE2" w:rsidR="00CF47C4" w:rsidRPr="00E3263B" w:rsidRDefault="008A2282" w:rsidP="008A0474">
      <w:pPr>
        <w:pStyle w:val="ListParagraph"/>
        <w:numPr>
          <w:ilvl w:val="0"/>
          <w:numId w:val="3"/>
        </w:numPr>
        <w:spacing w:after="0" w:line="240" w:lineRule="auto"/>
        <w:ind w:left="360"/>
        <w:jc w:val="both"/>
        <w:rPr>
          <w:rFonts w:ascii="Times New Roman"/>
          <w:sz w:val="20"/>
          <w:szCs w:val="20"/>
          <w:lang w:val="en-IN"/>
        </w:rPr>
      </w:pPr>
      <w:r w:rsidRPr="00E3263B">
        <w:rPr>
          <w:rFonts w:ascii="Times New Roman"/>
          <w:sz w:val="20"/>
          <w:szCs w:val="20"/>
          <w:lang w:val="en-IN"/>
        </w:rPr>
        <w:t>Ashish Kumar Karn</w:t>
      </w:r>
      <w:r w:rsidR="006142F8" w:rsidRPr="00E3263B">
        <w:rPr>
          <w:rFonts w:ascii="Times New Roman"/>
          <w:sz w:val="20"/>
          <w:szCs w:val="20"/>
          <w:lang w:val="en-IN"/>
        </w:rPr>
        <w:t>, Ashish Kumar Mishra, Kanhaiya Kumar, “ A CASE STUDY AND COMPARATIVE STUDY OF TWO GREEN BUILDING”, 3</w:t>
      </w:r>
      <w:r w:rsidR="006142F8" w:rsidRPr="00E3263B">
        <w:rPr>
          <w:rFonts w:ascii="Times New Roman"/>
          <w:sz w:val="20"/>
          <w:szCs w:val="20"/>
          <w:vertAlign w:val="superscript"/>
          <w:lang w:val="en-IN"/>
        </w:rPr>
        <w:t>rd</w:t>
      </w:r>
      <w:r w:rsidR="006142F8" w:rsidRPr="00E3263B">
        <w:rPr>
          <w:rFonts w:ascii="Times New Roman"/>
          <w:sz w:val="20"/>
          <w:szCs w:val="20"/>
          <w:lang w:val="en-IN"/>
        </w:rPr>
        <w:t xml:space="preserve"> International Conference on New Horizons in Science, Engineering and Management and Humanities, 19</w:t>
      </w:r>
      <w:r w:rsidR="006142F8" w:rsidRPr="00E3263B">
        <w:rPr>
          <w:rFonts w:ascii="Times New Roman"/>
          <w:sz w:val="20"/>
          <w:szCs w:val="20"/>
          <w:vertAlign w:val="superscript"/>
          <w:lang w:val="en-IN"/>
        </w:rPr>
        <w:t>th</w:t>
      </w:r>
      <w:r w:rsidR="006142F8" w:rsidRPr="00E3263B">
        <w:rPr>
          <w:rFonts w:ascii="Times New Roman"/>
          <w:sz w:val="20"/>
          <w:szCs w:val="20"/>
          <w:lang w:val="en-IN"/>
        </w:rPr>
        <w:t xml:space="preserve"> April 2019                                                                                                                                                                                                                                                                                                                                                                                                                                                                                                                                                                                                                                                                             </w:t>
      </w:r>
      <w:r w:rsidRPr="00E3263B">
        <w:rPr>
          <w:rFonts w:ascii="Times New Roman"/>
          <w:sz w:val="20"/>
          <w:szCs w:val="20"/>
          <w:lang w:val="en-IN"/>
        </w:rPr>
        <w:t xml:space="preserve">                                                                                                                              </w:t>
      </w:r>
    </w:p>
    <w:p w14:paraId="0677129B" w14:textId="5968B95E" w:rsidR="00CF47C4" w:rsidRPr="00E3263B" w:rsidRDefault="006142F8" w:rsidP="00594270">
      <w:pPr>
        <w:pStyle w:val="ListParagraph"/>
        <w:numPr>
          <w:ilvl w:val="0"/>
          <w:numId w:val="3"/>
        </w:numPr>
        <w:spacing w:after="0" w:line="240" w:lineRule="auto"/>
        <w:ind w:left="360"/>
        <w:rPr>
          <w:rFonts w:ascii="Times New Roman"/>
          <w:sz w:val="20"/>
          <w:szCs w:val="20"/>
          <w:lang w:val="en-IN"/>
        </w:rPr>
      </w:pPr>
      <w:r w:rsidRPr="00E3263B">
        <w:rPr>
          <w:rFonts w:ascii="Times New Roman"/>
          <w:sz w:val="20"/>
          <w:szCs w:val="20"/>
          <w:lang w:val="en-IN"/>
        </w:rPr>
        <w:t xml:space="preserve"> </w:t>
      </w:r>
      <w:r w:rsidR="00CB2FC3" w:rsidRPr="00E3263B">
        <w:rPr>
          <w:rFonts w:ascii="Times New Roman"/>
          <w:sz w:val="20"/>
          <w:szCs w:val="20"/>
          <w:lang w:val="en-IN"/>
        </w:rPr>
        <w:t xml:space="preserve">Zhikun Ding, Ze Fan, Vivian W.Y. Tam, Yu Bian, </w:t>
      </w:r>
      <w:proofErr w:type="spellStart"/>
      <w:r w:rsidR="00CB2FC3" w:rsidRPr="00E3263B">
        <w:rPr>
          <w:rFonts w:ascii="Times New Roman"/>
          <w:sz w:val="20"/>
          <w:szCs w:val="20"/>
          <w:lang w:val="en-IN"/>
        </w:rPr>
        <w:t>Shenghan</w:t>
      </w:r>
      <w:proofErr w:type="spellEnd"/>
      <w:r w:rsidR="00CB2FC3" w:rsidRPr="00E3263B">
        <w:rPr>
          <w:rFonts w:ascii="Times New Roman"/>
          <w:sz w:val="20"/>
          <w:szCs w:val="20"/>
          <w:lang w:val="en-IN"/>
        </w:rPr>
        <w:t xml:space="preserve"> Li, I.M. Chethana, S. </w:t>
      </w:r>
      <w:proofErr w:type="spellStart"/>
      <w:r w:rsidR="00CB2FC3" w:rsidRPr="00E3263B">
        <w:rPr>
          <w:rFonts w:ascii="Times New Roman"/>
          <w:sz w:val="20"/>
          <w:szCs w:val="20"/>
          <w:lang w:val="en-IN"/>
        </w:rPr>
        <w:t>Illankoon</w:t>
      </w:r>
      <w:proofErr w:type="spellEnd"/>
      <w:r w:rsidR="00CB2FC3" w:rsidRPr="00E3263B">
        <w:rPr>
          <w:rFonts w:ascii="Times New Roman"/>
          <w:sz w:val="20"/>
          <w:szCs w:val="20"/>
          <w:lang w:val="en-IN"/>
        </w:rPr>
        <w:t xml:space="preserve"> and </w:t>
      </w:r>
      <w:proofErr w:type="spellStart"/>
      <w:r w:rsidR="00CB2FC3" w:rsidRPr="00E3263B">
        <w:rPr>
          <w:rFonts w:ascii="Times New Roman"/>
          <w:sz w:val="20"/>
          <w:szCs w:val="20"/>
          <w:lang w:val="en-IN"/>
        </w:rPr>
        <w:t>Sungkon</w:t>
      </w:r>
      <w:proofErr w:type="spellEnd"/>
      <w:r w:rsidR="00CB2FC3" w:rsidRPr="00E3263B">
        <w:rPr>
          <w:rFonts w:ascii="Times New Roman"/>
          <w:sz w:val="20"/>
          <w:szCs w:val="20"/>
          <w:lang w:val="en-IN"/>
        </w:rPr>
        <w:t xml:space="preserve"> Moon, </w:t>
      </w:r>
      <w:r w:rsidR="00594270" w:rsidRPr="00E3263B">
        <w:rPr>
          <w:rFonts w:ascii="Times New Roman"/>
          <w:sz w:val="20"/>
          <w:szCs w:val="20"/>
          <w:lang w:val="en-IN"/>
        </w:rPr>
        <w:t>“Green</w:t>
      </w:r>
      <w:r w:rsidR="00CB2FC3" w:rsidRPr="00E3263B">
        <w:rPr>
          <w:rFonts w:ascii="Times New Roman"/>
          <w:sz w:val="20"/>
          <w:szCs w:val="20"/>
          <w:lang w:val="en-IN"/>
        </w:rPr>
        <w:t xml:space="preserve"> building Evaluation System Implementation”, Version of Record: </w:t>
      </w:r>
      <w:hyperlink r:id="rId17" w:history="1">
        <w:r w:rsidR="00CB2FC3" w:rsidRPr="00E3263B">
          <w:rPr>
            <w:rStyle w:val="Hyperlink"/>
            <w:rFonts w:ascii="Times New Roman"/>
            <w:sz w:val="20"/>
            <w:szCs w:val="20"/>
            <w:lang w:val="en-IN"/>
          </w:rPr>
          <w:t>https://www.sciencedirect.com/science/article/pii/S0360132318300787</w:t>
        </w:r>
      </w:hyperlink>
      <w:r w:rsidR="00CB2FC3" w:rsidRPr="00E3263B">
        <w:rPr>
          <w:rFonts w:ascii="Times New Roman"/>
          <w:sz w:val="20"/>
          <w:szCs w:val="20"/>
          <w:lang w:val="en-IN"/>
        </w:rPr>
        <w:t xml:space="preserve"> , Manuscript_13a77c5d585123275c172ed0e980c5e</w:t>
      </w:r>
    </w:p>
    <w:p w14:paraId="2111850D" w14:textId="61D6E439" w:rsidR="00CF47C4" w:rsidRPr="00E3263B" w:rsidRDefault="0025060B" w:rsidP="008A0474">
      <w:pPr>
        <w:pStyle w:val="ListParagraph"/>
        <w:numPr>
          <w:ilvl w:val="0"/>
          <w:numId w:val="3"/>
        </w:numPr>
        <w:spacing w:after="0" w:line="240" w:lineRule="auto"/>
        <w:ind w:left="360"/>
        <w:jc w:val="both"/>
        <w:rPr>
          <w:rFonts w:ascii="Times New Roman"/>
          <w:sz w:val="20"/>
          <w:szCs w:val="20"/>
          <w:lang w:val="en-IN"/>
        </w:rPr>
      </w:pPr>
      <w:r w:rsidRPr="00E3263B">
        <w:rPr>
          <w:rFonts w:ascii="Times New Roman"/>
          <w:sz w:val="20"/>
          <w:szCs w:val="20"/>
          <w:lang w:val="en-IN"/>
        </w:rPr>
        <w:t xml:space="preserve">Akash S. </w:t>
      </w:r>
      <w:proofErr w:type="spellStart"/>
      <w:r w:rsidR="00C20959" w:rsidRPr="00E3263B">
        <w:rPr>
          <w:rFonts w:ascii="Times New Roman"/>
          <w:sz w:val="20"/>
          <w:szCs w:val="20"/>
          <w:lang w:val="en-IN"/>
        </w:rPr>
        <w:t>Sonare</w:t>
      </w:r>
      <w:proofErr w:type="spellEnd"/>
      <w:r w:rsidR="00C20959" w:rsidRPr="00E3263B">
        <w:rPr>
          <w:rFonts w:ascii="Times New Roman"/>
          <w:sz w:val="20"/>
          <w:szCs w:val="20"/>
          <w:lang w:val="en-IN"/>
        </w:rPr>
        <w:t>,</w:t>
      </w:r>
      <w:r w:rsidRPr="00E3263B">
        <w:rPr>
          <w:rFonts w:ascii="Times New Roman"/>
          <w:sz w:val="20"/>
          <w:szCs w:val="20"/>
          <w:lang w:val="en-IN"/>
        </w:rPr>
        <w:t xml:space="preserve"> Pallavi B. </w:t>
      </w:r>
      <w:proofErr w:type="spellStart"/>
      <w:r w:rsidRPr="00E3263B">
        <w:rPr>
          <w:rFonts w:ascii="Times New Roman"/>
          <w:sz w:val="20"/>
          <w:szCs w:val="20"/>
          <w:lang w:val="en-IN"/>
        </w:rPr>
        <w:t>Ghagare</w:t>
      </w:r>
      <w:proofErr w:type="spellEnd"/>
      <w:r w:rsidRPr="00E3263B">
        <w:rPr>
          <w:rFonts w:ascii="Times New Roman"/>
          <w:sz w:val="20"/>
          <w:szCs w:val="20"/>
          <w:lang w:val="en-IN"/>
        </w:rPr>
        <w:t xml:space="preserve">, Akshay S. </w:t>
      </w:r>
      <w:proofErr w:type="spellStart"/>
      <w:r w:rsidRPr="00E3263B">
        <w:rPr>
          <w:rFonts w:ascii="Times New Roman"/>
          <w:sz w:val="20"/>
          <w:szCs w:val="20"/>
          <w:lang w:val="en-IN"/>
        </w:rPr>
        <w:t>Kachawe</w:t>
      </w:r>
      <w:proofErr w:type="spellEnd"/>
      <w:r w:rsidRPr="00E3263B">
        <w:rPr>
          <w:rFonts w:ascii="Times New Roman"/>
          <w:sz w:val="20"/>
          <w:szCs w:val="20"/>
          <w:lang w:val="en-IN"/>
        </w:rPr>
        <w:t xml:space="preserve">, Damini W. Ramteke, </w:t>
      </w:r>
      <w:r w:rsidR="00C20959" w:rsidRPr="00E3263B">
        <w:rPr>
          <w:rFonts w:ascii="Times New Roman"/>
          <w:sz w:val="20"/>
          <w:szCs w:val="20"/>
          <w:lang w:val="en-IN"/>
        </w:rPr>
        <w:t>S</w:t>
      </w:r>
      <w:r w:rsidRPr="00E3263B">
        <w:rPr>
          <w:rFonts w:ascii="Times New Roman"/>
          <w:sz w:val="20"/>
          <w:szCs w:val="20"/>
          <w:lang w:val="en-IN"/>
        </w:rPr>
        <w:t>uraj M. Sahu, Divya Mandavi, “Detailed Comparative Case Study on Environmentally Sustainable Building”, Internation Journal of Trend in Scientific Research and Development (IJTSRD), Volume 5 Issue 5, July-August 2021</w:t>
      </w:r>
    </w:p>
    <w:p w14:paraId="3829F4CD" w14:textId="72CBA49E" w:rsidR="00CF47C4" w:rsidRPr="00E3263B" w:rsidRDefault="00C20959" w:rsidP="008A0474">
      <w:pPr>
        <w:pStyle w:val="ListParagraph"/>
        <w:numPr>
          <w:ilvl w:val="0"/>
          <w:numId w:val="3"/>
        </w:numPr>
        <w:spacing w:after="0" w:line="240" w:lineRule="auto"/>
        <w:ind w:left="360"/>
        <w:jc w:val="both"/>
        <w:rPr>
          <w:rFonts w:ascii="Times New Roman"/>
          <w:sz w:val="20"/>
          <w:szCs w:val="20"/>
          <w:lang w:val="en-IN"/>
        </w:rPr>
      </w:pPr>
      <w:r w:rsidRPr="00E3263B">
        <w:rPr>
          <w:rFonts w:ascii="Times New Roman"/>
          <w:sz w:val="20"/>
          <w:szCs w:val="20"/>
          <w:lang w:val="en-IN"/>
        </w:rPr>
        <w:t xml:space="preserve">Sani Inusa </w:t>
      </w:r>
      <w:proofErr w:type="spellStart"/>
      <w:r w:rsidRPr="00E3263B">
        <w:rPr>
          <w:rFonts w:ascii="Times New Roman"/>
          <w:sz w:val="20"/>
          <w:szCs w:val="20"/>
          <w:lang w:val="en-IN"/>
        </w:rPr>
        <w:t>Milala</w:t>
      </w:r>
      <w:proofErr w:type="spellEnd"/>
      <w:r w:rsidRPr="00E3263B">
        <w:rPr>
          <w:rFonts w:ascii="Times New Roman"/>
          <w:sz w:val="20"/>
          <w:szCs w:val="20"/>
          <w:lang w:val="en-IN"/>
        </w:rPr>
        <w:t xml:space="preserve">, Audu Danladi, Shuaibu H. Manga, Ibrahim Insua, “CHALLENGES TO BUILDING SUSTAINABILITY; CASE STUDY OF GREEN BUILDING IMPLEMENTATION IN ABUBAKAR TAFAWA BALEWA UNIVERCITY BAUCHI, NIGERIA, Journal of Environmental Science and Sustainable </w:t>
      </w:r>
      <w:r w:rsidR="009F5591" w:rsidRPr="00E3263B">
        <w:rPr>
          <w:rFonts w:ascii="Times New Roman"/>
          <w:sz w:val="20"/>
          <w:szCs w:val="20"/>
          <w:lang w:val="en-IN"/>
        </w:rPr>
        <w:t>Development,</w:t>
      </w:r>
      <w:r w:rsidRPr="00E3263B">
        <w:rPr>
          <w:rFonts w:ascii="Times New Roman"/>
          <w:sz w:val="20"/>
          <w:szCs w:val="20"/>
          <w:lang w:val="en-IN"/>
        </w:rPr>
        <w:t xml:space="preserve"> volume 5, Issue 2, Page 340-</w:t>
      </w:r>
      <w:r w:rsidR="009F5591" w:rsidRPr="00E3263B">
        <w:rPr>
          <w:rFonts w:ascii="Times New Roman"/>
          <w:sz w:val="20"/>
          <w:szCs w:val="20"/>
          <w:lang w:val="en-IN"/>
        </w:rPr>
        <w:t>358,</w:t>
      </w:r>
      <w:r w:rsidRPr="00E3263B">
        <w:rPr>
          <w:rFonts w:ascii="Times New Roman"/>
          <w:sz w:val="20"/>
          <w:szCs w:val="20"/>
          <w:lang w:val="en-IN"/>
        </w:rPr>
        <w:t xml:space="preserve"> ISSN: 2655-6847</w:t>
      </w:r>
    </w:p>
    <w:p w14:paraId="3CA13557" w14:textId="2749FB67" w:rsidR="00CF47C4" w:rsidRPr="00E3263B" w:rsidRDefault="009F5591" w:rsidP="008A0474">
      <w:pPr>
        <w:pStyle w:val="ListParagraph"/>
        <w:numPr>
          <w:ilvl w:val="0"/>
          <w:numId w:val="3"/>
        </w:numPr>
        <w:spacing w:after="0" w:line="240" w:lineRule="auto"/>
        <w:ind w:left="360"/>
        <w:jc w:val="both"/>
        <w:rPr>
          <w:rFonts w:ascii="Times New Roman"/>
          <w:sz w:val="20"/>
          <w:szCs w:val="20"/>
          <w:lang w:val="en-IN"/>
        </w:rPr>
      </w:pPr>
      <w:r w:rsidRPr="00E3263B">
        <w:rPr>
          <w:rFonts w:ascii="Times New Roman"/>
          <w:sz w:val="20"/>
          <w:szCs w:val="20"/>
          <w:lang w:val="en-IN"/>
        </w:rPr>
        <w:t xml:space="preserve">Rajesh Meena, Irfan Alam, </w:t>
      </w:r>
      <w:proofErr w:type="spellStart"/>
      <w:r w:rsidRPr="00E3263B">
        <w:rPr>
          <w:rFonts w:ascii="Times New Roman"/>
          <w:sz w:val="20"/>
          <w:szCs w:val="20"/>
          <w:lang w:val="en-IN"/>
        </w:rPr>
        <w:t>Manawwar</w:t>
      </w:r>
      <w:proofErr w:type="spellEnd"/>
      <w:r w:rsidRPr="00E3263B">
        <w:rPr>
          <w:rFonts w:ascii="Times New Roman"/>
          <w:sz w:val="20"/>
          <w:szCs w:val="20"/>
          <w:lang w:val="en-IN"/>
        </w:rPr>
        <w:t xml:space="preserve"> Hassan, Ashique Khan, Shaikh Faraz Ahmed, “CASE STUDY ON GREEN BUILDING FOR QUALITY LIVING”, International Journal of Advance Research in Science and Engineering</w:t>
      </w:r>
      <w:r w:rsidR="00594270" w:rsidRPr="00E3263B">
        <w:rPr>
          <w:rFonts w:ascii="Times New Roman"/>
          <w:sz w:val="20"/>
          <w:szCs w:val="20"/>
          <w:lang w:val="en-IN"/>
        </w:rPr>
        <w:t xml:space="preserve"> (IJARSE)</w:t>
      </w:r>
      <w:r w:rsidRPr="00E3263B">
        <w:rPr>
          <w:rFonts w:ascii="Times New Roman"/>
          <w:sz w:val="20"/>
          <w:szCs w:val="20"/>
          <w:lang w:val="en-IN"/>
        </w:rPr>
        <w:t>, Volume No. 07, Issue No. 10, O</w:t>
      </w:r>
      <w:r w:rsidR="00594270" w:rsidRPr="00E3263B">
        <w:rPr>
          <w:rFonts w:ascii="Times New Roman"/>
          <w:sz w:val="20"/>
          <w:szCs w:val="20"/>
          <w:lang w:val="en-IN"/>
        </w:rPr>
        <w:t>ctober 2018, ISSN:2319-8354</w:t>
      </w:r>
    </w:p>
    <w:p w14:paraId="647D9FF3" w14:textId="45B774D0" w:rsidR="00CF47C4" w:rsidRPr="00E3263B" w:rsidRDefault="00CF47C4" w:rsidP="00594270">
      <w:pPr>
        <w:spacing w:after="0" w:line="240" w:lineRule="auto"/>
        <w:jc w:val="both"/>
        <w:rPr>
          <w:rFonts w:ascii="Times New Roman"/>
          <w:sz w:val="20"/>
          <w:szCs w:val="20"/>
        </w:rPr>
      </w:pPr>
    </w:p>
    <w:sectPr w:rsidR="00CF47C4" w:rsidRPr="00E3263B" w:rsidSect="003258FC">
      <w:headerReference w:type="default" r:id="rId18"/>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FB914" w14:textId="77777777" w:rsidR="003258FC" w:rsidRDefault="003258FC">
      <w:pPr>
        <w:spacing w:after="0" w:line="240" w:lineRule="auto"/>
      </w:pPr>
      <w:r>
        <w:separator/>
      </w:r>
    </w:p>
  </w:endnote>
  <w:endnote w:type="continuationSeparator" w:id="0">
    <w:p w14:paraId="6B5A18B9" w14:textId="77777777" w:rsidR="003258FC" w:rsidRDefault="00325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C4F45"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35E0B"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5DF6B" w14:textId="77777777" w:rsidR="003258FC" w:rsidRDefault="003258FC">
      <w:pPr>
        <w:spacing w:after="0" w:line="240" w:lineRule="auto"/>
      </w:pPr>
      <w:r>
        <w:separator/>
      </w:r>
    </w:p>
  </w:footnote>
  <w:footnote w:type="continuationSeparator" w:id="0">
    <w:p w14:paraId="33203B3A" w14:textId="77777777" w:rsidR="003258FC" w:rsidRDefault="00325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5679" w14:textId="77777777" w:rsidR="005B4442" w:rsidRPr="004F382E" w:rsidRDefault="005B4442" w:rsidP="004F382E">
    <w:pPr>
      <w:pStyle w:val="Header"/>
    </w:pPr>
    <w:r w:rsidRPr="004F382E">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DFE77" w14:textId="77777777" w:rsidR="0088617F" w:rsidRDefault="00886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31FC7"/>
    <w:multiLevelType w:val="hybridMultilevel"/>
    <w:tmpl w:val="C33EC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874CCD"/>
    <w:multiLevelType w:val="hybridMultilevel"/>
    <w:tmpl w:val="2FBC9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D2F20"/>
    <w:multiLevelType w:val="hybridMultilevel"/>
    <w:tmpl w:val="4D8A1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53C77"/>
    <w:multiLevelType w:val="hybridMultilevel"/>
    <w:tmpl w:val="E54083DE"/>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7" w15:restartNumberingAfterBreak="0">
    <w:nsid w:val="2D9857A8"/>
    <w:multiLevelType w:val="hybridMultilevel"/>
    <w:tmpl w:val="2EF23F3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8" w15:restartNumberingAfterBreak="0">
    <w:nsid w:val="370C784D"/>
    <w:multiLevelType w:val="hybridMultilevel"/>
    <w:tmpl w:val="DC22BB38"/>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9261C"/>
    <w:multiLevelType w:val="hybridMultilevel"/>
    <w:tmpl w:val="F774B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4F0DC9"/>
    <w:multiLevelType w:val="hybridMultilevel"/>
    <w:tmpl w:val="A1EC7D7C"/>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2"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15:restartNumberingAfterBreak="0">
    <w:nsid w:val="4BAB16F8"/>
    <w:multiLevelType w:val="hybridMultilevel"/>
    <w:tmpl w:val="0AAA94C6"/>
    <w:lvl w:ilvl="0" w:tplc="E2A68E54">
      <w:start w:val="1"/>
      <w:numFmt w:val="upperRoman"/>
      <w:lvlText w:val="%1."/>
      <w:lvlJc w:val="left"/>
      <w:pPr>
        <w:ind w:left="1800" w:hanging="72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75E5E"/>
    <w:multiLevelType w:val="hybridMultilevel"/>
    <w:tmpl w:val="391A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169060704">
    <w:abstractNumId w:val="17"/>
  </w:num>
  <w:num w:numId="2" w16cid:durableId="355428281">
    <w:abstractNumId w:val="12"/>
  </w:num>
  <w:num w:numId="3" w16cid:durableId="1594895671">
    <w:abstractNumId w:val="0"/>
  </w:num>
  <w:num w:numId="4" w16cid:durableId="1113330819">
    <w:abstractNumId w:val="14"/>
  </w:num>
  <w:num w:numId="5" w16cid:durableId="182791421">
    <w:abstractNumId w:val="13"/>
  </w:num>
  <w:num w:numId="6" w16cid:durableId="1991210568">
    <w:abstractNumId w:val="16"/>
  </w:num>
  <w:num w:numId="7" w16cid:durableId="1603219005">
    <w:abstractNumId w:val="9"/>
  </w:num>
  <w:num w:numId="8" w16cid:durableId="519271838">
    <w:abstractNumId w:val="1"/>
  </w:num>
  <w:num w:numId="9" w16cid:durableId="620080">
    <w:abstractNumId w:val="2"/>
  </w:num>
  <w:num w:numId="10" w16cid:durableId="811561413">
    <w:abstractNumId w:val="3"/>
  </w:num>
  <w:num w:numId="11" w16cid:durableId="62915426">
    <w:abstractNumId w:val="10"/>
  </w:num>
  <w:num w:numId="12" w16cid:durableId="327442399">
    <w:abstractNumId w:val="11"/>
  </w:num>
  <w:num w:numId="13" w16cid:durableId="1544251127">
    <w:abstractNumId w:val="15"/>
  </w:num>
  <w:num w:numId="14" w16cid:durableId="948780060">
    <w:abstractNumId w:val="8"/>
  </w:num>
  <w:num w:numId="15" w16cid:durableId="572276807">
    <w:abstractNumId w:val="6"/>
  </w:num>
  <w:num w:numId="16" w16cid:durableId="1636135634">
    <w:abstractNumId w:val="7"/>
  </w:num>
  <w:num w:numId="17" w16cid:durableId="1950509513">
    <w:abstractNumId w:val="5"/>
  </w:num>
  <w:num w:numId="18" w16cid:durableId="1147550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1261"/>
    <w:rsid w:val="000423E1"/>
    <w:rsid w:val="00061B45"/>
    <w:rsid w:val="00076BC1"/>
    <w:rsid w:val="000A4F4A"/>
    <w:rsid w:val="000D3808"/>
    <w:rsid w:val="00126D82"/>
    <w:rsid w:val="00144A0E"/>
    <w:rsid w:val="00161527"/>
    <w:rsid w:val="001813DF"/>
    <w:rsid w:val="00191607"/>
    <w:rsid w:val="001B049F"/>
    <w:rsid w:val="001B7C21"/>
    <w:rsid w:val="001B7D90"/>
    <w:rsid w:val="001C21F3"/>
    <w:rsid w:val="001D25A9"/>
    <w:rsid w:val="001D5818"/>
    <w:rsid w:val="001D5AFA"/>
    <w:rsid w:val="00214DED"/>
    <w:rsid w:val="00223511"/>
    <w:rsid w:val="00245EBF"/>
    <w:rsid w:val="0025060B"/>
    <w:rsid w:val="002572BB"/>
    <w:rsid w:val="002629D8"/>
    <w:rsid w:val="002712C4"/>
    <w:rsid w:val="00277D0C"/>
    <w:rsid w:val="00290EDC"/>
    <w:rsid w:val="00295279"/>
    <w:rsid w:val="002A6C7F"/>
    <w:rsid w:val="002B7F1D"/>
    <w:rsid w:val="002C2D6B"/>
    <w:rsid w:val="002D1B66"/>
    <w:rsid w:val="002D7344"/>
    <w:rsid w:val="002E01AB"/>
    <w:rsid w:val="002E1ECF"/>
    <w:rsid w:val="002E7985"/>
    <w:rsid w:val="002F7C3C"/>
    <w:rsid w:val="003075ED"/>
    <w:rsid w:val="00314571"/>
    <w:rsid w:val="00323F55"/>
    <w:rsid w:val="003258FC"/>
    <w:rsid w:val="00345023"/>
    <w:rsid w:val="003475A4"/>
    <w:rsid w:val="0035479E"/>
    <w:rsid w:val="00376239"/>
    <w:rsid w:val="00383785"/>
    <w:rsid w:val="003A1300"/>
    <w:rsid w:val="003E3652"/>
    <w:rsid w:val="003F00FA"/>
    <w:rsid w:val="003F6BF5"/>
    <w:rsid w:val="00427D67"/>
    <w:rsid w:val="00432BC1"/>
    <w:rsid w:val="004413E4"/>
    <w:rsid w:val="00452C5D"/>
    <w:rsid w:val="0046625C"/>
    <w:rsid w:val="00472CB1"/>
    <w:rsid w:val="004824B7"/>
    <w:rsid w:val="004863D8"/>
    <w:rsid w:val="004F382E"/>
    <w:rsid w:val="004F7171"/>
    <w:rsid w:val="005370EE"/>
    <w:rsid w:val="0054449B"/>
    <w:rsid w:val="00550689"/>
    <w:rsid w:val="0055239A"/>
    <w:rsid w:val="00553DDD"/>
    <w:rsid w:val="00580744"/>
    <w:rsid w:val="00580FE7"/>
    <w:rsid w:val="005879C7"/>
    <w:rsid w:val="00594270"/>
    <w:rsid w:val="00595641"/>
    <w:rsid w:val="005B4442"/>
    <w:rsid w:val="005B4E25"/>
    <w:rsid w:val="005E5773"/>
    <w:rsid w:val="005F4261"/>
    <w:rsid w:val="00611C34"/>
    <w:rsid w:val="00612794"/>
    <w:rsid w:val="006142F8"/>
    <w:rsid w:val="00616876"/>
    <w:rsid w:val="00634F1E"/>
    <w:rsid w:val="00634FCE"/>
    <w:rsid w:val="00644A3B"/>
    <w:rsid w:val="006555F3"/>
    <w:rsid w:val="00657DBC"/>
    <w:rsid w:val="00664D9A"/>
    <w:rsid w:val="006B756C"/>
    <w:rsid w:val="006F61CC"/>
    <w:rsid w:val="007075A9"/>
    <w:rsid w:val="007179E5"/>
    <w:rsid w:val="007465B9"/>
    <w:rsid w:val="00746CE4"/>
    <w:rsid w:val="00756AB9"/>
    <w:rsid w:val="0076579E"/>
    <w:rsid w:val="00777498"/>
    <w:rsid w:val="007D33DC"/>
    <w:rsid w:val="007F72AF"/>
    <w:rsid w:val="007F7C27"/>
    <w:rsid w:val="0080434D"/>
    <w:rsid w:val="00821E20"/>
    <w:rsid w:val="0085371F"/>
    <w:rsid w:val="00865539"/>
    <w:rsid w:val="0088617F"/>
    <w:rsid w:val="00887389"/>
    <w:rsid w:val="008A0474"/>
    <w:rsid w:val="008A2282"/>
    <w:rsid w:val="008A7684"/>
    <w:rsid w:val="008B0FF6"/>
    <w:rsid w:val="008B4351"/>
    <w:rsid w:val="008C1232"/>
    <w:rsid w:val="008E1958"/>
    <w:rsid w:val="00942579"/>
    <w:rsid w:val="009440A4"/>
    <w:rsid w:val="00945C41"/>
    <w:rsid w:val="00946D1A"/>
    <w:rsid w:val="009834DD"/>
    <w:rsid w:val="009B0DBF"/>
    <w:rsid w:val="009B3E22"/>
    <w:rsid w:val="009E0E79"/>
    <w:rsid w:val="009E6068"/>
    <w:rsid w:val="009E7631"/>
    <w:rsid w:val="009F5591"/>
    <w:rsid w:val="00A516D0"/>
    <w:rsid w:val="00A5740A"/>
    <w:rsid w:val="00A67C1E"/>
    <w:rsid w:val="00AA443B"/>
    <w:rsid w:val="00AA58F4"/>
    <w:rsid w:val="00AB41C6"/>
    <w:rsid w:val="00AB54F9"/>
    <w:rsid w:val="00AC3CD3"/>
    <w:rsid w:val="00AC6494"/>
    <w:rsid w:val="00AC7D99"/>
    <w:rsid w:val="00AD778C"/>
    <w:rsid w:val="00B03B38"/>
    <w:rsid w:val="00B14FDD"/>
    <w:rsid w:val="00B209DB"/>
    <w:rsid w:val="00B2345D"/>
    <w:rsid w:val="00B31089"/>
    <w:rsid w:val="00B32076"/>
    <w:rsid w:val="00B3695B"/>
    <w:rsid w:val="00B402A1"/>
    <w:rsid w:val="00B47768"/>
    <w:rsid w:val="00B70DF5"/>
    <w:rsid w:val="00BB271D"/>
    <w:rsid w:val="00BE1673"/>
    <w:rsid w:val="00BE6DC2"/>
    <w:rsid w:val="00BF4D76"/>
    <w:rsid w:val="00C026AC"/>
    <w:rsid w:val="00C03B84"/>
    <w:rsid w:val="00C06E20"/>
    <w:rsid w:val="00C20959"/>
    <w:rsid w:val="00C32BA1"/>
    <w:rsid w:val="00C47225"/>
    <w:rsid w:val="00C505B6"/>
    <w:rsid w:val="00C518E6"/>
    <w:rsid w:val="00C575D3"/>
    <w:rsid w:val="00C57B2C"/>
    <w:rsid w:val="00C6167D"/>
    <w:rsid w:val="00C62E12"/>
    <w:rsid w:val="00CA0DEB"/>
    <w:rsid w:val="00CB2FC3"/>
    <w:rsid w:val="00CC44E3"/>
    <w:rsid w:val="00CE144B"/>
    <w:rsid w:val="00CF47C4"/>
    <w:rsid w:val="00D10D53"/>
    <w:rsid w:val="00D16966"/>
    <w:rsid w:val="00D17811"/>
    <w:rsid w:val="00D31D88"/>
    <w:rsid w:val="00D3263E"/>
    <w:rsid w:val="00D45750"/>
    <w:rsid w:val="00D64397"/>
    <w:rsid w:val="00DA52A0"/>
    <w:rsid w:val="00DB7A6D"/>
    <w:rsid w:val="00DD57FD"/>
    <w:rsid w:val="00DD66BC"/>
    <w:rsid w:val="00E03DF0"/>
    <w:rsid w:val="00E04C83"/>
    <w:rsid w:val="00E3263B"/>
    <w:rsid w:val="00E73783"/>
    <w:rsid w:val="00E82A82"/>
    <w:rsid w:val="00EB7E4A"/>
    <w:rsid w:val="00EC72E7"/>
    <w:rsid w:val="00ED3B30"/>
    <w:rsid w:val="00EE3FAD"/>
    <w:rsid w:val="00F13952"/>
    <w:rsid w:val="00F27F9B"/>
    <w:rsid w:val="00F33A97"/>
    <w:rsid w:val="00F437F3"/>
    <w:rsid w:val="00F527BA"/>
    <w:rsid w:val="00F61B05"/>
    <w:rsid w:val="00F80670"/>
    <w:rsid w:val="00F81792"/>
    <w:rsid w:val="00F81B28"/>
    <w:rsid w:val="00F82BC9"/>
    <w:rsid w:val="00FA1489"/>
    <w:rsid w:val="00FA2F01"/>
    <w:rsid w:val="00FA75C3"/>
    <w:rsid w:val="00FC03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89239"/>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UnresolvedMention">
    <w:name w:val="Unresolved Mention"/>
    <w:basedOn w:val="DefaultParagraphFont"/>
    <w:uiPriority w:val="99"/>
    <w:semiHidden/>
    <w:unhideWhenUsed/>
    <w:rsid w:val="00B14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425894">
      <w:bodyDiv w:val="1"/>
      <w:marLeft w:val="0"/>
      <w:marRight w:val="0"/>
      <w:marTop w:val="0"/>
      <w:marBottom w:val="0"/>
      <w:divBdr>
        <w:top w:val="none" w:sz="0" w:space="0" w:color="auto"/>
        <w:left w:val="none" w:sz="0" w:space="0" w:color="auto"/>
        <w:bottom w:val="none" w:sz="0" w:space="0" w:color="auto"/>
        <w:right w:val="none" w:sz="0" w:space="0" w:color="auto"/>
      </w:divBdr>
    </w:div>
    <w:div w:id="525023852">
      <w:bodyDiv w:val="1"/>
      <w:marLeft w:val="0"/>
      <w:marRight w:val="0"/>
      <w:marTop w:val="0"/>
      <w:marBottom w:val="0"/>
      <w:divBdr>
        <w:top w:val="none" w:sz="0" w:space="0" w:color="auto"/>
        <w:left w:val="none" w:sz="0" w:space="0" w:color="auto"/>
        <w:bottom w:val="none" w:sz="0" w:space="0" w:color="auto"/>
        <w:right w:val="none" w:sz="0" w:space="0" w:color="auto"/>
      </w:divBdr>
    </w:div>
    <w:div w:id="13351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gcivil@gmail.com" TargetMode="External"/><Relationship Id="rId13" Type="http://schemas.openxmlformats.org/officeDocument/2006/relationships/hyperlink" Target="mailto:pankajbandhade@gmaill.co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runbhagat099@gmail.com" TargetMode="External"/><Relationship Id="rId17" Type="http://schemas.openxmlformats.org/officeDocument/2006/relationships/hyperlink" Target="https://www.sciencedirect.com/science/article/pii/S0360132318300787"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ghvishal2949@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itendrayadavjss7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oyal.sandeep38@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bhojraj yadav</cp:lastModifiedBy>
  <cp:revision>2</cp:revision>
  <cp:lastPrinted>2024-04-19T06:14:00Z</cp:lastPrinted>
  <dcterms:created xsi:type="dcterms:W3CDTF">2024-04-19T06:16:00Z</dcterms:created>
  <dcterms:modified xsi:type="dcterms:W3CDTF">2024-04-19T06:16:00Z</dcterms:modified>
</cp:coreProperties>
</file>