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12F" w:rsidRPr="00F7490E" w:rsidRDefault="00262757" w:rsidP="00BF7C56">
      <w:pPr>
        <w:spacing w:after="66" w:line="259" w:lineRule="auto"/>
        <w:jc w:val="both"/>
        <w:rPr>
          <w:rFonts w:ascii="Times New Roman" w:hAnsi="Times New Roman" w:cs="Times New Roman"/>
          <w:color w:val="000000" w:themeColor="text1"/>
        </w:rPr>
      </w:pPr>
      <w:r w:rsidRPr="00F7490E">
        <w:rPr>
          <w:rFonts w:ascii="Times New Roman" w:eastAsia="Times New Roman" w:hAnsi="Times New Roman" w:cs="Times New Roman"/>
          <w:b/>
          <w:color w:val="000000" w:themeColor="text1"/>
          <w:sz w:val="36"/>
          <w:szCs w:val="36"/>
        </w:rPr>
        <w:t>Environmental Impact Assessment and Remediation Strategies in Sheet Fed Offset Printing Technology</w:t>
      </w:r>
    </w:p>
    <w:p w:rsidR="009F312F" w:rsidRPr="00F7490E" w:rsidRDefault="00F335E4" w:rsidP="00BF7C56">
      <w:pPr>
        <w:spacing w:after="0" w:line="259" w:lineRule="auto"/>
        <w:jc w:val="both"/>
        <w:rPr>
          <w:rFonts w:ascii="Times New Roman" w:hAnsi="Times New Roman" w:cs="Times New Roman"/>
          <w:color w:val="000000" w:themeColor="text1"/>
        </w:rPr>
      </w:pPr>
      <w:r w:rsidRPr="00F7490E">
        <w:rPr>
          <w:rFonts w:ascii="Times New Roman" w:eastAsia="Times New Roman" w:hAnsi="Times New Roman" w:cs="Times New Roman"/>
          <w:b/>
          <w:color w:val="000000" w:themeColor="text1"/>
        </w:rPr>
        <w:t xml:space="preserve">Author1 : </w:t>
      </w:r>
      <w:proofErr w:type="spellStart"/>
      <w:r w:rsidR="0054667E" w:rsidRPr="00F7490E">
        <w:rPr>
          <w:rFonts w:ascii="Times New Roman" w:eastAsia="Times New Roman" w:hAnsi="Times New Roman" w:cs="Times New Roman"/>
          <w:b/>
          <w:color w:val="000000" w:themeColor="text1"/>
        </w:rPr>
        <w:t>Meenakshi</w:t>
      </w:r>
      <w:proofErr w:type="spellEnd"/>
      <w:r w:rsidR="0054667E" w:rsidRPr="00F7490E">
        <w:rPr>
          <w:rFonts w:ascii="Times New Roman" w:eastAsia="Times New Roman" w:hAnsi="Times New Roman" w:cs="Times New Roman"/>
          <w:b/>
          <w:color w:val="000000" w:themeColor="text1"/>
        </w:rPr>
        <w:t xml:space="preserve"> K</w:t>
      </w:r>
      <w:r w:rsidR="009F312F" w:rsidRPr="00F7490E">
        <w:rPr>
          <w:rFonts w:ascii="Times New Roman" w:eastAsia="Times New Roman" w:hAnsi="Times New Roman" w:cs="Times New Roman"/>
          <w:b/>
          <w:color w:val="000000" w:themeColor="text1"/>
        </w:rPr>
        <w:t xml:space="preserve">,  Author2 </w:t>
      </w:r>
      <w:r w:rsidR="00B865B3" w:rsidRPr="00F7490E">
        <w:rPr>
          <w:rFonts w:ascii="Times New Roman" w:eastAsia="Times New Roman" w:hAnsi="Times New Roman" w:cs="Times New Roman"/>
          <w:b/>
          <w:color w:val="000000" w:themeColor="text1"/>
        </w:rPr>
        <w:t xml:space="preserve">: </w:t>
      </w:r>
      <w:proofErr w:type="spellStart"/>
      <w:r w:rsidR="0054667E" w:rsidRPr="00F7490E">
        <w:rPr>
          <w:rFonts w:ascii="Times New Roman" w:eastAsia="Times New Roman" w:hAnsi="Times New Roman" w:cs="Times New Roman"/>
          <w:b/>
          <w:color w:val="000000" w:themeColor="text1"/>
        </w:rPr>
        <w:t>Mirthubashini</w:t>
      </w:r>
      <w:proofErr w:type="spellEnd"/>
      <w:r w:rsidR="0054667E" w:rsidRPr="00F7490E">
        <w:rPr>
          <w:rFonts w:ascii="Times New Roman" w:eastAsia="Times New Roman" w:hAnsi="Times New Roman" w:cs="Times New Roman"/>
          <w:b/>
          <w:color w:val="000000" w:themeColor="text1"/>
        </w:rPr>
        <w:t xml:space="preserve"> T</w:t>
      </w:r>
      <w:r w:rsidR="00B865B3" w:rsidRPr="00F7490E">
        <w:rPr>
          <w:rFonts w:ascii="Times New Roman" w:eastAsia="Times New Roman" w:hAnsi="Times New Roman" w:cs="Times New Roman"/>
          <w:b/>
          <w:color w:val="000000" w:themeColor="text1"/>
        </w:rPr>
        <w:t xml:space="preserve">, Author3 : </w:t>
      </w:r>
      <w:proofErr w:type="spellStart"/>
      <w:r w:rsidR="0054667E" w:rsidRPr="00F7490E">
        <w:rPr>
          <w:rFonts w:ascii="Times New Roman" w:eastAsia="Times New Roman" w:hAnsi="Times New Roman" w:cs="Times New Roman"/>
          <w:b/>
          <w:color w:val="000000" w:themeColor="text1"/>
        </w:rPr>
        <w:t>Arulmozhi</w:t>
      </w:r>
      <w:proofErr w:type="spellEnd"/>
      <w:r w:rsidR="0054667E" w:rsidRPr="00F7490E">
        <w:rPr>
          <w:rFonts w:ascii="Times New Roman" w:eastAsia="Times New Roman" w:hAnsi="Times New Roman" w:cs="Times New Roman"/>
          <w:b/>
          <w:color w:val="000000" w:themeColor="text1"/>
        </w:rPr>
        <w:t xml:space="preserve"> A</w:t>
      </w:r>
    </w:p>
    <w:p w:rsidR="00FD3772" w:rsidRPr="00F7490E" w:rsidRDefault="009F312F" w:rsidP="00BF7C56">
      <w:pPr>
        <w:spacing w:after="0"/>
        <w:ind w:left="-5"/>
        <w:jc w:val="both"/>
        <w:rPr>
          <w:rFonts w:ascii="Times New Roman" w:eastAsia="Times New Roman" w:hAnsi="Times New Roman" w:cs="Times New Roman"/>
          <w:i/>
          <w:color w:val="000000" w:themeColor="text1"/>
          <w:sz w:val="20"/>
          <w:szCs w:val="20"/>
        </w:rPr>
      </w:pPr>
      <w:r w:rsidRPr="00F7490E">
        <w:rPr>
          <w:rFonts w:ascii="Times New Roman" w:eastAsia="Times New Roman" w:hAnsi="Times New Roman" w:cs="Times New Roman"/>
          <w:i/>
          <w:color w:val="000000" w:themeColor="text1"/>
          <w:sz w:val="20"/>
          <w:szCs w:val="20"/>
        </w:rPr>
        <w:t>1(</w:t>
      </w:r>
      <w:r w:rsidR="00D87665" w:rsidRPr="00F7490E">
        <w:rPr>
          <w:rFonts w:ascii="Times New Roman" w:eastAsia="Times New Roman" w:hAnsi="Times New Roman" w:cs="Times New Roman"/>
          <w:i/>
          <w:color w:val="000000" w:themeColor="text1"/>
          <w:sz w:val="20"/>
          <w:szCs w:val="20"/>
        </w:rPr>
        <w:t>Department of Printing Technology,</w:t>
      </w:r>
      <w:r w:rsidR="00F7490E">
        <w:rPr>
          <w:rFonts w:ascii="Times New Roman" w:eastAsia="Times New Roman" w:hAnsi="Times New Roman" w:cs="Times New Roman"/>
          <w:i/>
          <w:color w:val="000000" w:themeColor="text1"/>
          <w:sz w:val="20"/>
          <w:szCs w:val="20"/>
        </w:rPr>
        <w:t xml:space="preserve"> </w:t>
      </w:r>
      <w:proofErr w:type="spellStart"/>
      <w:r w:rsidR="00792243" w:rsidRPr="00F7490E">
        <w:rPr>
          <w:rFonts w:ascii="Times New Roman" w:eastAsia="Times New Roman" w:hAnsi="Times New Roman" w:cs="Times New Roman"/>
          <w:i/>
          <w:color w:val="000000" w:themeColor="text1"/>
          <w:sz w:val="20"/>
          <w:szCs w:val="20"/>
        </w:rPr>
        <w:t>Avinashilingam</w:t>
      </w:r>
      <w:proofErr w:type="spellEnd"/>
      <w:r w:rsidR="00792243" w:rsidRPr="00F7490E">
        <w:rPr>
          <w:rFonts w:ascii="Times New Roman" w:eastAsia="Times New Roman" w:hAnsi="Times New Roman" w:cs="Times New Roman"/>
          <w:i/>
          <w:color w:val="000000" w:themeColor="text1"/>
          <w:sz w:val="20"/>
          <w:szCs w:val="20"/>
        </w:rPr>
        <w:t xml:space="preserve"> Institute for Home Science and Hig</w:t>
      </w:r>
      <w:r w:rsidR="00F75D2C" w:rsidRPr="00F7490E">
        <w:rPr>
          <w:rFonts w:ascii="Times New Roman" w:eastAsia="Times New Roman" w:hAnsi="Times New Roman" w:cs="Times New Roman"/>
          <w:i/>
          <w:color w:val="000000" w:themeColor="text1"/>
          <w:sz w:val="20"/>
          <w:szCs w:val="20"/>
        </w:rPr>
        <w:t>her</w:t>
      </w:r>
      <w:r w:rsidR="00AA23A9" w:rsidRPr="00F7490E">
        <w:rPr>
          <w:rFonts w:ascii="Times New Roman" w:eastAsia="Times New Roman" w:hAnsi="Times New Roman" w:cs="Times New Roman"/>
          <w:i/>
          <w:color w:val="000000" w:themeColor="text1"/>
          <w:sz w:val="20"/>
          <w:szCs w:val="20"/>
        </w:rPr>
        <w:t xml:space="preserve"> </w:t>
      </w:r>
      <w:r w:rsidR="0032430D" w:rsidRPr="00F7490E">
        <w:rPr>
          <w:rFonts w:ascii="Times New Roman" w:eastAsia="Times New Roman" w:hAnsi="Times New Roman" w:cs="Times New Roman"/>
          <w:i/>
          <w:color w:val="000000" w:themeColor="text1"/>
          <w:sz w:val="20"/>
          <w:szCs w:val="20"/>
        </w:rPr>
        <w:t>Education</w:t>
      </w:r>
      <w:r w:rsidR="00647E77" w:rsidRPr="00F7490E">
        <w:rPr>
          <w:rFonts w:ascii="Times New Roman" w:eastAsia="Times New Roman" w:hAnsi="Times New Roman" w:cs="Times New Roman"/>
          <w:i/>
          <w:color w:val="000000" w:themeColor="text1"/>
          <w:sz w:val="20"/>
          <w:szCs w:val="20"/>
        </w:rPr>
        <w:t xml:space="preserve"> for Women</w:t>
      </w:r>
      <w:r w:rsidR="0032430D" w:rsidRPr="00F7490E">
        <w:rPr>
          <w:rFonts w:ascii="Times New Roman" w:eastAsia="Times New Roman" w:hAnsi="Times New Roman" w:cs="Times New Roman"/>
          <w:i/>
          <w:color w:val="000000" w:themeColor="text1"/>
          <w:sz w:val="20"/>
          <w:szCs w:val="20"/>
        </w:rPr>
        <w:t>,</w:t>
      </w:r>
      <w:r w:rsidR="00647E77" w:rsidRPr="00F7490E">
        <w:rPr>
          <w:rFonts w:ascii="Times New Roman" w:eastAsia="Times New Roman" w:hAnsi="Times New Roman" w:cs="Times New Roman"/>
          <w:i/>
          <w:color w:val="000000" w:themeColor="text1"/>
          <w:sz w:val="20"/>
          <w:szCs w:val="20"/>
        </w:rPr>
        <w:t xml:space="preserve"> </w:t>
      </w:r>
      <w:r w:rsidR="0032430D" w:rsidRPr="00F7490E">
        <w:rPr>
          <w:rFonts w:ascii="Times New Roman" w:eastAsia="Times New Roman" w:hAnsi="Times New Roman" w:cs="Times New Roman"/>
          <w:i/>
          <w:color w:val="000000" w:themeColor="text1"/>
          <w:sz w:val="20"/>
          <w:szCs w:val="20"/>
        </w:rPr>
        <w:t>India</w:t>
      </w:r>
      <w:r w:rsidRPr="00F7490E">
        <w:rPr>
          <w:rFonts w:ascii="Times New Roman" w:eastAsia="Times New Roman" w:hAnsi="Times New Roman" w:cs="Times New Roman"/>
          <w:i/>
          <w:color w:val="000000" w:themeColor="text1"/>
          <w:sz w:val="20"/>
          <w:szCs w:val="20"/>
        </w:rPr>
        <w:t xml:space="preserve">) </w:t>
      </w:r>
    </w:p>
    <w:p w:rsidR="00FD3772" w:rsidRPr="00F7490E" w:rsidRDefault="00FD3772" w:rsidP="00BF7C56">
      <w:pPr>
        <w:spacing w:after="0"/>
        <w:ind w:left="-5"/>
        <w:jc w:val="both"/>
        <w:rPr>
          <w:rFonts w:ascii="Times New Roman" w:eastAsia="Times New Roman" w:hAnsi="Times New Roman" w:cs="Times New Roman"/>
          <w:i/>
          <w:color w:val="000000" w:themeColor="text1"/>
          <w:sz w:val="20"/>
          <w:szCs w:val="20"/>
        </w:rPr>
      </w:pPr>
      <w:r w:rsidRPr="00F7490E">
        <w:rPr>
          <w:rFonts w:ascii="Times New Roman" w:eastAsia="Times New Roman" w:hAnsi="Times New Roman" w:cs="Times New Roman"/>
          <w:i/>
          <w:color w:val="000000" w:themeColor="text1"/>
          <w:sz w:val="20"/>
          <w:szCs w:val="20"/>
        </w:rPr>
        <w:t xml:space="preserve">Email id: </w:t>
      </w:r>
      <w:hyperlink r:id="rId5" w:history="1">
        <w:r w:rsidR="00E46373" w:rsidRPr="00F7490E">
          <w:rPr>
            <w:rStyle w:val="Hyperlink"/>
            <w:rFonts w:ascii="Times New Roman" w:eastAsia="Times New Roman" w:hAnsi="Times New Roman" w:cs="Times New Roman"/>
            <w:i/>
            <w:color w:val="000000" w:themeColor="text1"/>
            <w:sz w:val="20"/>
            <w:szCs w:val="20"/>
          </w:rPr>
          <w:t>meenukrish05@gmail.com</w:t>
        </w:r>
      </w:hyperlink>
      <w:r w:rsidR="00E46373" w:rsidRPr="00F7490E">
        <w:rPr>
          <w:rFonts w:ascii="Times New Roman" w:eastAsia="Times New Roman" w:hAnsi="Times New Roman" w:cs="Times New Roman"/>
          <w:i/>
          <w:color w:val="000000" w:themeColor="text1"/>
          <w:sz w:val="20"/>
          <w:szCs w:val="20"/>
        </w:rPr>
        <w:t xml:space="preserve"> </w:t>
      </w:r>
    </w:p>
    <w:p w:rsidR="009F312F" w:rsidRPr="00F7490E" w:rsidRDefault="009F312F" w:rsidP="00BF7C56">
      <w:pPr>
        <w:spacing w:after="0"/>
        <w:ind w:left="-5"/>
        <w:jc w:val="both"/>
        <w:rPr>
          <w:rFonts w:ascii="Times New Roman" w:hAnsi="Times New Roman" w:cs="Times New Roman"/>
          <w:color w:val="000000" w:themeColor="text1"/>
          <w:sz w:val="20"/>
          <w:szCs w:val="20"/>
        </w:rPr>
      </w:pPr>
      <w:r w:rsidRPr="00F7490E">
        <w:rPr>
          <w:rFonts w:ascii="Times New Roman" w:eastAsia="Times New Roman" w:hAnsi="Times New Roman" w:cs="Times New Roman"/>
          <w:i/>
          <w:color w:val="000000" w:themeColor="text1"/>
          <w:sz w:val="20"/>
          <w:szCs w:val="20"/>
        </w:rPr>
        <w:t>2(</w:t>
      </w:r>
      <w:r w:rsidR="00214AC6" w:rsidRPr="00F7490E">
        <w:rPr>
          <w:rFonts w:ascii="Times New Roman" w:eastAsia="Times New Roman" w:hAnsi="Times New Roman" w:cs="Times New Roman"/>
          <w:i/>
          <w:color w:val="000000" w:themeColor="text1"/>
          <w:sz w:val="20"/>
          <w:szCs w:val="20"/>
        </w:rPr>
        <w:t>Professor,</w:t>
      </w:r>
      <w:r w:rsidR="00F7490E">
        <w:rPr>
          <w:rFonts w:ascii="Times New Roman" w:eastAsia="Times New Roman" w:hAnsi="Times New Roman" w:cs="Times New Roman"/>
          <w:i/>
          <w:color w:val="000000" w:themeColor="text1"/>
          <w:sz w:val="20"/>
          <w:szCs w:val="20"/>
        </w:rPr>
        <w:t xml:space="preserve"> D</w:t>
      </w:r>
      <w:r w:rsidRPr="00F7490E">
        <w:rPr>
          <w:rFonts w:ascii="Times New Roman" w:eastAsia="Times New Roman" w:hAnsi="Times New Roman" w:cs="Times New Roman"/>
          <w:i/>
          <w:color w:val="000000" w:themeColor="text1"/>
          <w:sz w:val="20"/>
          <w:szCs w:val="20"/>
        </w:rPr>
        <w:t>epartment</w:t>
      </w:r>
      <w:r w:rsidR="007D152B" w:rsidRPr="00F7490E">
        <w:rPr>
          <w:rFonts w:ascii="Times New Roman" w:eastAsia="Times New Roman" w:hAnsi="Times New Roman" w:cs="Times New Roman"/>
          <w:i/>
          <w:color w:val="000000" w:themeColor="text1"/>
          <w:sz w:val="20"/>
          <w:szCs w:val="20"/>
        </w:rPr>
        <w:t xml:space="preserve"> of Mechanical Engineering</w:t>
      </w:r>
      <w:r w:rsidR="00FC5CE1" w:rsidRPr="00F7490E">
        <w:rPr>
          <w:rFonts w:ascii="Times New Roman" w:eastAsia="Times New Roman" w:hAnsi="Times New Roman" w:cs="Times New Roman"/>
          <w:i/>
          <w:color w:val="000000" w:themeColor="text1"/>
          <w:sz w:val="20"/>
          <w:szCs w:val="20"/>
        </w:rPr>
        <w:t>,</w:t>
      </w:r>
      <w:r w:rsidR="00E96271" w:rsidRPr="00F7490E">
        <w:rPr>
          <w:rFonts w:ascii="Times New Roman" w:eastAsia="Times New Roman" w:hAnsi="Times New Roman" w:cs="Times New Roman"/>
          <w:i/>
          <w:color w:val="000000" w:themeColor="text1"/>
          <w:sz w:val="20"/>
          <w:szCs w:val="20"/>
        </w:rPr>
        <w:t xml:space="preserve"> </w:t>
      </w:r>
      <w:proofErr w:type="spellStart"/>
      <w:r w:rsidR="00FC5CE1" w:rsidRPr="00F7490E">
        <w:rPr>
          <w:rFonts w:ascii="Times New Roman" w:eastAsia="Times New Roman" w:hAnsi="Times New Roman" w:cs="Times New Roman"/>
          <w:i/>
          <w:color w:val="000000" w:themeColor="text1"/>
          <w:sz w:val="20"/>
          <w:szCs w:val="20"/>
        </w:rPr>
        <w:t>Kumaragu</w:t>
      </w:r>
      <w:proofErr w:type="spellEnd"/>
      <w:r w:rsidR="00FC5CE1" w:rsidRPr="00F7490E">
        <w:rPr>
          <w:rFonts w:ascii="Times New Roman" w:eastAsia="Times New Roman" w:hAnsi="Times New Roman" w:cs="Times New Roman"/>
          <w:i/>
          <w:color w:val="000000" w:themeColor="text1"/>
          <w:sz w:val="20"/>
          <w:szCs w:val="20"/>
        </w:rPr>
        <w:t xml:space="preserve"> </w:t>
      </w:r>
      <w:r w:rsidR="00E96271" w:rsidRPr="00F7490E">
        <w:rPr>
          <w:rFonts w:ascii="Times New Roman" w:eastAsia="Times New Roman" w:hAnsi="Times New Roman" w:cs="Times New Roman"/>
          <w:i/>
          <w:color w:val="000000" w:themeColor="text1"/>
          <w:sz w:val="20"/>
          <w:szCs w:val="20"/>
        </w:rPr>
        <w:t>College of Technology</w:t>
      </w:r>
      <w:r w:rsidRPr="00F7490E">
        <w:rPr>
          <w:rFonts w:ascii="Times New Roman" w:eastAsia="Times New Roman" w:hAnsi="Times New Roman" w:cs="Times New Roman"/>
          <w:i/>
          <w:color w:val="000000" w:themeColor="text1"/>
          <w:sz w:val="20"/>
          <w:szCs w:val="20"/>
        </w:rPr>
        <w:t xml:space="preserve">, </w:t>
      </w:r>
      <w:r w:rsidR="00E96271" w:rsidRPr="00F7490E">
        <w:rPr>
          <w:rFonts w:ascii="Times New Roman" w:eastAsia="Times New Roman" w:hAnsi="Times New Roman" w:cs="Times New Roman"/>
          <w:i/>
          <w:color w:val="000000" w:themeColor="text1"/>
          <w:sz w:val="20"/>
          <w:szCs w:val="20"/>
        </w:rPr>
        <w:t>India</w:t>
      </w:r>
      <w:r w:rsidRPr="00F7490E">
        <w:rPr>
          <w:rFonts w:ascii="Times New Roman" w:eastAsia="Times New Roman" w:hAnsi="Times New Roman" w:cs="Times New Roman"/>
          <w:i/>
          <w:color w:val="000000" w:themeColor="text1"/>
          <w:sz w:val="20"/>
          <w:szCs w:val="20"/>
        </w:rPr>
        <w:t>)</w:t>
      </w:r>
    </w:p>
    <w:p w:rsidR="00214AC6" w:rsidRPr="00F7490E" w:rsidRDefault="00183447" w:rsidP="00BF7C56">
      <w:pPr>
        <w:spacing w:after="0"/>
        <w:ind w:left="-5"/>
        <w:jc w:val="both"/>
        <w:rPr>
          <w:rFonts w:ascii="Times New Roman" w:eastAsia="Times New Roman" w:hAnsi="Times New Roman" w:cs="Times New Roman"/>
          <w:i/>
          <w:color w:val="000000" w:themeColor="text1"/>
          <w:sz w:val="20"/>
          <w:szCs w:val="20"/>
        </w:rPr>
      </w:pPr>
      <w:r w:rsidRPr="00F7490E">
        <w:rPr>
          <w:rFonts w:ascii="Times New Roman" w:eastAsia="Times New Roman" w:hAnsi="Times New Roman" w:cs="Times New Roman"/>
          <w:i/>
          <w:color w:val="000000" w:themeColor="text1"/>
          <w:sz w:val="20"/>
          <w:szCs w:val="20"/>
        </w:rPr>
        <w:t>Email id</w:t>
      </w:r>
      <w:r w:rsidR="009F312F" w:rsidRPr="00F7490E">
        <w:rPr>
          <w:rFonts w:ascii="Times New Roman" w:eastAsia="Times New Roman" w:hAnsi="Times New Roman" w:cs="Times New Roman"/>
          <w:i/>
          <w:color w:val="000000" w:themeColor="text1"/>
          <w:sz w:val="20"/>
          <w:szCs w:val="20"/>
        </w:rPr>
        <w:t xml:space="preserve">: </w:t>
      </w:r>
      <w:hyperlink r:id="rId6" w:history="1">
        <w:r w:rsidR="00C505CC" w:rsidRPr="00F7490E">
          <w:rPr>
            <w:rStyle w:val="Hyperlink"/>
            <w:rFonts w:ascii="Times New Roman" w:eastAsia="Times New Roman" w:hAnsi="Times New Roman" w:cs="Times New Roman"/>
            <w:i/>
            <w:color w:val="000000" w:themeColor="text1"/>
            <w:sz w:val="20"/>
            <w:szCs w:val="20"/>
          </w:rPr>
          <w:t>miruthubashini_pt@avinuty.ac.in</w:t>
        </w:r>
      </w:hyperlink>
      <w:r w:rsidR="00C505CC" w:rsidRPr="00F7490E">
        <w:rPr>
          <w:rFonts w:ascii="Times New Roman" w:eastAsia="Times New Roman" w:hAnsi="Times New Roman" w:cs="Times New Roman"/>
          <w:i/>
          <w:color w:val="000000" w:themeColor="text1"/>
          <w:sz w:val="20"/>
          <w:szCs w:val="20"/>
        </w:rPr>
        <w:t xml:space="preserve"> </w:t>
      </w:r>
    </w:p>
    <w:p w:rsidR="00DD5812" w:rsidRPr="00F7490E" w:rsidRDefault="00C505CC" w:rsidP="00BF7C56">
      <w:pPr>
        <w:spacing w:after="0"/>
        <w:ind w:left="-5"/>
        <w:jc w:val="both"/>
        <w:rPr>
          <w:rFonts w:ascii="Times New Roman" w:eastAsia="Times New Roman" w:hAnsi="Times New Roman" w:cs="Times New Roman"/>
          <w:i/>
          <w:color w:val="000000" w:themeColor="text1"/>
          <w:sz w:val="20"/>
          <w:szCs w:val="20"/>
        </w:rPr>
      </w:pPr>
      <w:r w:rsidRPr="00F7490E">
        <w:rPr>
          <w:rFonts w:ascii="Times New Roman" w:eastAsia="Times New Roman" w:hAnsi="Times New Roman" w:cs="Times New Roman"/>
          <w:i/>
          <w:color w:val="000000" w:themeColor="text1"/>
          <w:sz w:val="20"/>
          <w:szCs w:val="20"/>
        </w:rPr>
        <w:t>3</w:t>
      </w:r>
      <w:r w:rsidR="00214AC6" w:rsidRPr="00F7490E">
        <w:rPr>
          <w:rFonts w:ascii="Times New Roman" w:eastAsia="Times New Roman" w:hAnsi="Times New Roman" w:cs="Times New Roman"/>
          <w:i/>
          <w:color w:val="000000" w:themeColor="text1"/>
          <w:sz w:val="20"/>
          <w:szCs w:val="20"/>
        </w:rPr>
        <w:t xml:space="preserve"> </w:t>
      </w:r>
      <w:r w:rsidR="00DD5812" w:rsidRPr="00F7490E">
        <w:rPr>
          <w:rFonts w:ascii="Times New Roman" w:eastAsia="Times New Roman" w:hAnsi="Times New Roman" w:cs="Times New Roman"/>
          <w:i/>
          <w:color w:val="000000" w:themeColor="text1"/>
          <w:sz w:val="20"/>
          <w:szCs w:val="20"/>
        </w:rPr>
        <w:t>(</w:t>
      </w:r>
      <w:r w:rsidR="00412CFA" w:rsidRPr="00F7490E">
        <w:rPr>
          <w:rFonts w:ascii="Times New Roman" w:eastAsia="Times New Roman" w:hAnsi="Times New Roman" w:cs="Times New Roman"/>
          <w:i/>
          <w:color w:val="000000" w:themeColor="text1"/>
          <w:sz w:val="20"/>
          <w:szCs w:val="20"/>
        </w:rPr>
        <w:t>Professor &amp; Head, Department of Printing Technology,</w:t>
      </w:r>
      <w:r w:rsidR="00F7490E">
        <w:rPr>
          <w:rFonts w:ascii="Times New Roman" w:eastAsia="Times New Roman" w:hAnsi="Times New Roman" w:cs="Times New Roman"/>
          <w:i/>
          <w:color w:val="000000" w:themeColor="text1"/>
          <w:sz w:val="20"/>
          <w:szCs w:val="20"/>
        </w:rPr>
        <w:t xml:space="preserve"> </w:t>
      </w:r>
      <w:proofErr w:type="spellStart"/>
      <w:r w:rsidR="00412CFA" w:rsidRPr="00F7490E">
        <w:rPr>
          <w:rFonts w:ascii="Times New Roman" w:eastAsia="Times New Roman" w:hAnsi="Times New Roman" w:cs="Times New Roman"/>
          <w:i/>
          <w:color w:val="000000" w:themeColor="text1"/>
          <w:sz w:val="20"/>
          <w:szCs w:val="20"/>
        </w:rPr>
        <w:t>Avinashilingam</w:t>
      </w:r>
      <w:proofErr w:type="spellEnd"/>
      <w:r w:rsidR="00412CFA" w:rsidRPr="00F7490E">
        <w:rPr>
          <w:rFonts w:ascii="Times New Roman" w:eastAsia="Times New Roman" w:hAnsi="Times New Roman" w:cs="Times New Roman"/>
          <w:i/>
          <w:color w:val="000000" w:themeColor="text1"/>
          <w:sz w:val="20"/>
          <w:szCs w:val="20"/>
        </w:rPr>
        <w:t xml:space="preserve"> Institute for Home Science and Higher Education for Women, India</w:t>
      </w:r>
      <w:r w:rsidR="00163555" w:rsidRPr="00F7490E">
        <w:rPr>
          <w:rFonts w:ascii="Times New Roman" w:eastAsia="Times New Roman" w:hAnsi="Times New Roman" w:cs="Times New Roman"/>
          <w:i/>
          <w:color w:val="000000" w:themeColor="text1"/>
          <w:sz w:val="20"/>
          <w:szCs w:val="20"/>
        </w:rPr>
        <w:t xml:space="preserve">) </w:t>
      </w:r>
    </w:p>
    <w:p w:rsidR="00183447" w:rsidRPr="00F7490E" w:rsidRDefault="00BD78ED" w:rsidP="00BF7C56">
      <w:pPr>
        <w:spacing w:after="0"/>
        <w:ind w:left="-5"/>
        <w:jc w:val="both"/>
        <w:rPr>
          <w:rFonts w:ascii="Times New Roman" w:eastAsia="Times New Roman" w:hAnsi="Times New Roman" w:cs="Times New Roman"/>
          <w:i/>
          <w:color w:val="000000" w:themeColor="text1"/>
          <w:sz w:val="20"/>
          <w:szCs w:val="20"/>
        </w:rPr>
      </w:pPr>
      <w:r w:rsidRPr="00F7490E">
        <w:rPr>
          <w:rFonts w:ascii="Times New Roman" w:eastAsia="Times New Roman" w:hAnsi="Times New Roman" w:cs="Times New Roman"/>
          <w:i/>
          <w:color w:val="000000" w:themeColor="text1"/>
          <w:sz w:val="20"/>
          <w:szCs w:val="20"/>
        </w:rPr>
        <w:t xml:space="preserve">Email id: </w:t>
      </w:r>
      <w:hyperlink r:id="rId7" w:history="1">
        <w:r w:rsidRPr="00F7490E">
          <w:rPr>
            <w:rStyle w:val="Hyperlink"/>
            <w:rFonts w:ascii="Times New Roman" w:eastAsia="Times New Roman" w:hAnsi="Times New Roman" w:cs="Times New Roman"/>
            <w:i/>
            <w:color w:val="000000" w:themeColor="text1"/>
            <w:sz w:val="20"/>
            <w:szCs w:val="20"/>
          </w:rPr>
          <w:t>arulmozhi_pt@avinuty.ac.in</w:t>
        </w:r>
      </w:hyperlink>
      <w:r w:rsidRPr="00F7490E">
        <w:rPr>
          <w:rFonts w:ascii="Times New Roman" w:eastAsia="Times New Roman" w:hAnsi="Times New Roman" w:cs="Times New Roman"/>
          <w:i/>
          <w:color w:val="000000" w:themeColor="text1"/>
          <w:sz w:val="20"/>
          <w:szCs w:val="20"/>
        </w:rPr>
        <w:t xml:space="preserve"> </w:t>
      </w:r>
    </w:p>
    <w:p w:rsidR="002F30FB" w:rsidRPr="00BF7C56" w:rsidRDefault="009F312F" w:rsidP="00BF7C56">
      <w:pPr>
        <w:pBdr>
          <w:top w:val="single" w:sz="4" w:space="1" w:color="auto"/>
          <w:bottom w:val="single" w:sz="4" w:space="1" w:color="auto"/>
        </w:pBdr>
        <w:spacing w:before="308" w:after="271"/>
        <w:ind w:left="-5" w:right="-74"/>
        <w:jc w:val="both"/>
        <w:rPr>
          <w:rFonts w:ascii="Times New Roman" w:eastAsia="Times New Roman" w:hAnsi="Times New Roman" w:cs="Times New Roman"/>
          <w:b/>
          <w:bCs/>
          <w:i/>
          <w:iCs/>
          <w:color w:val="000000" w:themeColor="text1"/>
          <w:sz w:val="22"/>
          <w:szCs w:val="22"/>
        </w:rPr>
      </w:pPr>
      <w:r w:rsidRPr="00F7490E">
        <w:rPr>
          <w:rFonts w:ascii="Times New Roman" w:eastAsia="Times New Roman" w:hAnsi="Times New Roman" w:cs="Times New Roman"/>
          <w:b/>
          <w:i/>
          <w:color w:val="000000" w:themeColor="text1"/>
        </w:rPr>
        <w:t xml:space="preserve">Abstract: </w:t>
      </w:r>
      <w:r w:rsidR="00CD5336" w:rsidRPr="00F7490E">
        <w:rPr>
          <w:rFonts w:ascii="Times New Roman" w:eastAsia="Times New Roman" w:hAnsi="Times New Roman" w:cs="Times New Roman"/>
          <w:i/>
          <w:color w:val="000000" w:themeColor="text1"/>
        </w:rPr>
        <w:t xml:space="preserve"> </w:t>
      </w:r>
      <w:r w:rsidR="00CD5336" w:rsidRPr="00BF7C56">
        <w:rPr>
          <w:rFonts w:ascii="Times New Roman" w:eastAsia="Times New Roman" w:hAnsi="Times New Roman" w:cs="Times New Roman"/>
          <w:b/>
          <w:bCs/>
          <w:i/>
          <w:iCs/>
          <w:color w:val="000000" w:themeColor="text1"/>
          <w:sz w:val="22"/>
          <w:szCs w:val="22"/>
        </w:rPr>
        <w:t xml:space="preserve">This paper conducts an environmental impact assessment (EIA) of sheet fed offset printing technology, addressing concerns such as volatile organic compounds (VOCs), energy consumption, and waste generation. The assessment covers prepress, printing, and post-press activities, with proposed remediation strategies focusing on adopting eco-friendly inks, optimizing energy usage, and implementing waste reduction measures. Ultimately, the study aims to promote sustainable printing practices in the industry. </w:t>
      </w:r>
      <w:r w:rsidR="002F30FB" w:rsidRPr="00BF7C56">
        <w:rPr>
          <w:rFonts w:ascii="Times New Roman" w:eastAsia="Times New Roman" w:hAnsi="Times New Roman" w:cs="Times New Roman"/>
          <w:b/>
          <w:bCs/>
          <w:i/>
          <w:iCs/>
          <w:color w:val="000000" w:themeColor="text1"/>
          <w:sz w:val="22"/>
          <w:szCs w:val="22"/>
        </w:rPr>
        <w:t>Key Words – Sheet fed offset printing, Environmental impact assessment (EIA), Volatile organic compounds (VOCs), Energy Consumption, Waste generation, Remediation strategies, Eco-friendly inks, Workflow management, Waste reduction, Sustainable printing practices.</w:t>
      </w:r>
    </w:p>
    <w:p w:rsidR="009F312F" w:rsidRPr="00F7490E" w:rsidRDefault="009F312F" w:rsidP="0054667E">
      <w:pPr>
        <w:pStyle w:val="Heading1"/>
        <w:numPr>
          <w:ilvl w:val="0"/>
          <w:numId w:val="6"/>
        </w:numPr>
        <w:jc w:val="center"/>
        <w:rPr>
          <w:rFonts w:ascii="Times New Roman" w:hAnsi="Times New Roman" w:cs="Times New Roman"/>
          <w:color w:val="000000" w:themeColor="text1"/>
        </w:rPr>
      </w:pPr>
      <w:r w:rsidRPr="00F7490E">
        <w:rPr>
          <w:rFonts w:ascii="Times New Roman" w:hAnsi="Times New Roman" w:cs="Times New Roman"/>
          <w:b/>
          <w:bCs/>
          <w:color w:val="000000" w:themeColor="text1"/>
          <w:sz w:val="22"/>
          <w:szCs w:val="22"/>
        </w:rPr>
        <w:t>Introduction</w:t>
      </w:r>
    </w:p>
    <w:p w:rsidR="009F312F" w:rsidRPr="00F7490E" w:rsidRDefault="006D3E0C" w:rsidP="00BF7C56">
      <w:pPr>
        <w:spacing w:after="251"/>
        <w:ind w:left="-5"/>
        <w:jc w:val="both"/>
        <w:rPr>
          <w:rFonts w:ascii="Times New Roman" w:hAnsi="Times New Roman" w:cs="Times New Roman"/>
          <w:color w:val="000000" w:themeColor="text1"/>
        </w:rPr>
      </w:pPr>
      <w:r w:rsidRPr="00F7490E">
        <w:rPr>
          <w:rFonts w:ascii="Times New Roman" w:hAnsi="Times New Roman" w:cs="Times New Roman"/>
          <w:color w:val="000000" w:themeColor="text1"/>
          <w:sz w:val="20"/>
          <w:szCs w:val="20"/>
        </w:rPr>
        <w:t>Sheet</w:t>
      </w:r>
      <w:r w:rsidR="00F7490E">
        <w:rPr>
          <w:rFonts w:ascii="Times New Roman" w:hAnsi="Times New Roman" w:cs="Times New Roman"/>
          <w:color w:val="000000" w:themeColor="text1"/>
          <w:sz w:val="20"/>
          <w:szCs w:val="20"/>
        </w:rPr>
        <w:t xml:space="preserve"> </w:t>
      </w:r>
      <w:r w:rsidRPr="00F7490E">
        <w:rPr>
          <w:rFonts w:ascii="Times New Roman" w:hAnsi="Times New Roman" w:cs="Times New Roman"/>
          <w:color w:val="000000" w:themeColor="text1"/>
          <w:sz w:val="20"/>
          <w:szCs w:val="20"/>
        </w:rPr>
        <w:t>fed offset printing, while valued for its quality, raises environmental concerns due to VOCs, energy use, and waste. Environmental Impact Assessment (EIA), as per Sharma and Arora (2021), promotes eco-friendly practices, aiding sustainability in printing. Incorporating EIA principles can enhance efficiency, aligning with global efforts, like those highlighted by Huang et al. (2018), who advocate for low-VOC inks to mitigate emissions while maintaining print quality.</w:t>
      </w:r>
    </w:p>
    <w:p w:rsidR="009F312F" w:rsidRPr="00F7490E" w:rsidRDefault="00C574D1" w:rsidP="0054667E">
      <w:pPr>
        <w:pStyle w:val="Heading1"/>
        <w:numPr>
          <w:ilvl w:val="0"/>
          <w:numId w:val="6"/>
        </w:numPr>
        <w:spacing w:before="0"/>
        <w:jc w:val="center"/>
        <w:rPr>
          <w:rFonts w:ascii="Times New Roman" w:hAnsi="Times New Roman" w:cs="Times New Roman"/>
          <w:color w:val="000000" w:themeColor="text1"/>
        </w:rPr>
      </w:pPr>
      <w:r w:rsidRPr="00F7490E">
        <w:rPr>
          <w:rFonts w:ascii="Times New Roman" w:hAnsi="Times New Roman" w:cs="Times New Roman"/>
          <w:b/>
          <w:bCs/>
          <w:color w:val="000000" w:themeColor="text1"/>
          <w:sz w:val="22"/>
          <w:szCs w:val="22"/>
        </w:rPr>
        <w:t>Methods</w:t>
      </w:r>
    </w:p>
    <w:p w:rsidR="009F312F" w:rsidRPr="00F7490E" w:rsidRDefault="00C854AA" w:rsidP="00BF7C56">
      <w:pPr>
        <w:spacing w:after="251"/>
        <w:ind w:left="-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 xml:space="preserve">The method starts with arc offset printing, a common technique known for its high quality prints, but also associated with environmental considerations. Prepress operations include design, </w:t>
      </w:r>
      <w:r w:rsidR="00036AF5" w:rsidRPr="00F7490E">
        <w:rPr>
          <w:rFonts w:ascii="Times New Roman" w:hAnsi="Times New Roman" w:cs="Times New Roman"/>
          <w:color w:val="000000" w:themeColor="text1"/>
          <w:sz w:val="20"/>
          <w:szCs w:val="20"/>
        </w:rPr>
        <w:t>tele production</w:t>
      </w:r>
      <w:r w:rsidR="00B06034" w:rsidRPr="00F7490E">
        <w:rPr>
          <w:rFonts w:ascii="Times New Roman" w:hAnsi="Times New Roman" w:cs="Times New Roman"/>
          <w:color w:val="000000" w:themeColor="text1"/>
          <w:sz w:val="20"/>
          <w:szCs w:val="20"/>
        </w:rPr>
        <w:t xml:space="preserve"> </w:t>
      </w:r>
      <w:r w:rsidRPr="00F7490E">
        <w:rPr>
          <w:rFonts w:ascii="Times New Roman" w:hAnsi="Times New Roman" w:cs="Times New Roman"/>
          <w:color w:val="000000" w:themeColor="text1"/>
          <w:sz w:val="20"/>
          <w:szCs w:val="20"/>
        </w:rPr>
        <w:t xml:space="preserve">and ink selection, where consideration of low-VOC materials can reduce environmental impacts. In the printing phase, the printing process itself takes place, where the focus is on efficient energy use and emission control. Post-press activities include finishing and binding, where waste management strategies can be implemented to minimize the environmental footprint. The environmental Impact Assessment (EIA) is a guiding reference framework at all stages where potential environmental impacts are assessed and mitigation measures are proposed. Waste management strategies include reducing the use of materials, recycling and proper disposal methods to minimize environmental damage. Solicitation measures such as the introduction of low-VOC inks and coatings further promote </w:t>
      </w:r>
      <w:r w:rsidR="00036AF5" w:rsidRPr="00F7490E">
        <w:rPr>
          <w:rFonts w:ascii="Times New Roman" w:hAnsi="Times New Roman" w:cs="Times New Roman"/>
          <w:color w:val="000000" w:themeColor="text1"/>
          <w:sz w:val="20"/>
          <w:szCs w:val="20"/>
        </w:rPr>
        <w:t>sustainability. In</w:t>
      </w:r>
      <w:r w:rsidRPr="00F7490E">
        <w:rPr>
          <w:rFonts w:ascii="Times New Roman" w:hAnsi="Times New Roman" w:cs="Times New Roman"/>
          <w:color w:val="000000" w:themeColor="text1"/>
          <w:sz w:val="20"/>
          <w:szCs w:val="20"/>
        </w:rPr>
        <w:t xml:space="preserve"> short, it can be argued that the integration of EIA principles into the arc offset printing process is a viable approach to improve the sustainable development of the printing industry. </w:t>
      </w:r>
    </w:p>
    <w:p w:rsidR="009F312F" w:rsidRPr="00F7490E" w:rsidRDefault="009F312F" w:rsidP="00BF7C56">
      <w:pPr>
        <w:pStyle w:val="Heading2"/>
        <w:spacing w:after="0"/>
        <w:ind w:left="-5"/>
        <w:jc w:val="both"/>
        <w:rPr>
          <w:rFonts w:ascii="Times New Roman" w:hAnsi="Times New Roman" w:cs="Times New Roman"/>
          <w:color w:val="000000" w:themeColor="text1"/>
        </w:rPr>
      </w:pPr>
      <w:r w:rsidRPr="00F7490E">
        <w:rPr>
          <w:rFonts w:ascii="Times New Roman" w:hAnsi="Times New Roman" w:cs="Times New Roman"/>
          <w:b/>
          <w:bCs/>
          <w:color w:val="000000" w:themeColor="text1"/>
          <w:sz w:val="20"/>
          <w:szCs w:val="20"/>
        </w:rPr>
        <w:t xml:space="preserve">Inclusion criteria: </w:t>
      </w:r>
    </w:p>
    <w:p w:rsidR="00AE49CD" w:rsidRPr="00BF7C56" w:rsidRDefault="00AE49CD" w:rsidP="00BF7C56">
      <w:pPr>
        <w:spacing w:after="0"/>
        <w:jc w:val="both"/>
        <w:rPr>
          <w:rFonts w:ascii="Times New Roman" w:eastAsiaTheme="majorEastAsia" w:hAnsi="Times New Roman" w:cs="Times New Roman"/>
          <w:bCs/>
          <w:color w:val="000000" w:themeColor="text1"/>
          <w:sz w:val="20"/>
          <w:szCs w:val="20"/>
        </w:rPr>
      </w:pPr>
      <w:r w:rsidRPr="00BF7C56">
        <w:rPr>
          <w:rFonts w:ascii="Times New Roman" w:eastAsiaTheme="majorEastAsia" w:hAnsi="Times New Roman" w:cs="Times New Roman"/>
          <w:bCs/>
          <w:color w:val="000000" w:themeColor="text1"/>
          <w:sz w:val="20"/>
          <w:szCs w:val="20"/>
        </w:rPr>
        <w:t>Pre Press Section:</w:t>
      </w:r>
    </w:p>
    <w:p w:rsidR="00F7490E" w:rsidRDefault="00AE49CD" w:rsidP="00BF7C56">
      <w:pPr>
        <w:spacing w:after="0"/>
        <w:jc w:val="both"/>
        <w:rPr>
          <w:rFonts w:ascii="Times New Roman" w:eastAsiaTheme="majorEastAsia" w:hAnsi="Times New Roman" w:cs="Times New Roman"/>
          <w:b/>
          <w:bCs/>
          <w:color w:val="000000" w:themeColor="text1"/>
          <w:sz w:val="20"/>
          <w:szCs w:val="20"/>
        </w:rPr>
      </w:pPr>
      <w:r w:rsidRPr="00F7490E">
        <w:rPr>
          <w:rFonts w:ascii="Times New Roman" w:eastAsiaTheme="majorEastAsia" w:hAnsi="Times New Roman" w:cs="Times New Roman"/>
          <w:bCs/>
          <w:color w:val="000000" w:themeColor="text1"/>
          <w:sz w:val="20"/>
          <w:szCs w:val="20"/>
        </w:rPr>
        <w:t>I</w:t>
      </w:r>
      <w:r w:rsidR="00FC28E6" w:rsidRPr="00F7490E">
        <w:rPr>
          <w:rFonts w:ascii="Times New Roman" w:eastAsiaTheme="majorEastAsia" w:hAnsi="Times New Roman" w:cs="Times New Roman"/>
          <w:bCs/>
          <w:color w:val="000000" w:themeColor="text1"/>
          <w:sz w:val="20"/>
          <w:szCs w:val="20"/>
        </w:rPr>
        <w:t xml:space="preserve">n the prepress section, eco-inking methods are highlighted as a means to control ink consumption while maintaining high-quality designs, thus aligning with sustainable design practices. Additionally, adopting eco-friendly ink goes </w:t>
      </w:r>
      <w:r w:rsidR="00FC28E6" w:rsidRPr="00F7490E">
        <w:rPr>
          <w:rFonts w:ascii="Times New Roman" w:eastAsiaTheme="majorEastAsia" w:hAnsi="Times New Roman" w:cs="Times New Roman"/>
          <w:bCs/>
          <w:color w:val="000000" w:themeColor="text1"/>
          <w:sz w:val="20"/>
          <w:szCs w:val="20"/>
        </w:rPr>
        <w:lastRenderedPageBreak/>
        <w:t>beyond ink reduction, encompassing a holistic approach to environmental management through sustainable material selection and production practices, ultimately contributing to a more sustainable circular economy</w:t>
      </w:r>
      <w:r w:rsidR="00FC28E6" w:rsidRPr="00F7490E">
        <w:rPr>
          <w:rFonts w:ascii="Times New Roman" w:eastAsiaTheme="majorEastAsia" w:hAnsi="Times New Roman" w:cs="Times New Roman"/>
          <w:b/>
          <w:bCs/>
          <w:color w:val="000000" w:themeColor="text1"/>
          <w:sz w:val="20"/>
          <w:szCs w:val="20"/>
        </w:rPr>
        <w:t>.</w:t>
      </w:r>
    </w:p>
    <w:p w:rsidR="00FC28E6" w:rsidRPr="00BF7C56" w:rsidRDefault="00F7490E" w:rsidP="00BF7C56">
      <w:pPr>
        <w:spacing w:after="0"/>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rPr>
        <w:t xml:space="preserve"> </w:t>
      </w:r>
      <w:r w:rsidR="0018457E" w:rsidRPr="00BF7C56">
        <w:rPr>
          <w:rFonts w:ascii="Times New Roman" w:hAnsi="Times New Roman" w:cs="Times New Roman"/>
          <w:color w:val="000000" w:themeColor="text1"/>
          <w:sz w:val="20"/>
          <w:szCs w:val="20"/>
        </w:rPr>
        <w:t>Press Section:</w:t>
      </w:r>
    </w:p>
    <w:p w:rsidR="00FC28E6" w:rsidRPr="00BF7C56" w:rsidRDefault="00FC28E6" w:rsidP="00BF7C56">
      <w:pPr>
        <w:spacing w:after="0"/>
        <w:jc w:val="both"/>
        <w:rPr>
          <w:rFonts w:ascii="Times New Roman" w:hAnsi="Times New Roman" w:cs="Times New Roman"/>
          <w:color w:val="000000" w:themeColor="text1"/>
          <w:sz w:val="20"/>
          <w:szCs w:val="20"/>
        </w:rPr>
      </w:pPr>
      <w:r w:rsidRPr="00BF7C56">
        <w:rPr>
          <w:rFonts w:ascii="Times New Roman" w:hAnsi="Times New Roman" w:cs="Times New Roman"/>
          <w:color w:val="000000" w:themeColor="text1"/>
          <w:sz w:val="20"/>
          <w:szCs w:val="20"/>
        </w:rPr>
        <w:t>In the press section, strategies such as utilizing surface cooling devices, opting for water-based inks, and implementing efficient equipment maintenance techniques are outlined to minimize environmental impact during the printing process. Furthermore, the advantages of water-based inks, soy-based inks, and solvent-free cleaning products are emphasized for their potential to reduce emissions and waste generation while maintaining printing quality.</w:t>
      </w:r>
    </w:p>
    <w:p w:rsidR="0018457E" w:rsidRPr="00F7490E" w:rsidRDefault="0018457E" w:rsidP="00BF7C56">
      <w:pPr>
        <w:spacing w:after="0"/>
        <w:jc w:val="both"/>
        <w:rPr>
          <w:rFonts w:ascii="Times New Roman" w:hAnsi="Times New Roman" w:cs="Times New Roman"/>
          <w:color w:val="000000" w:themeColor="text1"/>
        </w:rPr>
      </w:pPr>
      <w:r w:rsidRPr="00BF7C56">
        <w:rPr>
          <w:rFonts w:ascii="Times New Roman" w:hAnsi="Times New Roman" w:cs="Times New Roman"/>
          <w:color w:val="000000" w:themeColor="text1"/>
          <w:sz w:val="20"/>
          <w:szCs w:val="20"/>
        </w:rPr>
        <w:t>Post Press Section</w:t>
      </w:r>
      <w:r w:rsidRPr="00F7490E">
        <w:rPr>
          <w:rFonts w:ascii="Times New Roman" w:hAnsi="Times New Roman" w:cs="Times New Roman"/>
          <w:color w:val="000000" w:themeColor="text1"/>
        </w:rPr>
        <w:t>:</w:t>
      </w:r>
    </w:p>
    <w:p w:rsidR="00FC28E6" w:rsidRPr="00F7490E" w:rsidRDefault="00FC28E6" w:rsidP="00BF7C56">
      <w:pPr>
        <w:spacing w:after="0"/>
        <w:jc w:val="both"/>
        <w:rPr>
          <w:rFonts w:ascii="Times New Roman" w:hAnsi="Times New Roman" w:cs="Times New Roman"/>
          <w:color w:val="000000" w:themeColor="text1"/>
        </w:rPr>
      </w:pPr>
      <w:r w:rsidRPr="00BF7C56">
        <w:rPr>
          <w:rFonts w:ascii="Times New Roman" w:hAnsi="Times New Roman" w:cs="Times New Roman"/>
          <w:color w:val="000000" w:themeColor="text1"/>
          <w:sz w:val="20"/>
          <w:szCs w:val="20"/>
        </w:rPr>
        <w:t>To reduce waste, train employees on cutting, binding, and adhesive techniques, minimizing over trimming and ensuring proper equipment operation. Optimize paper resolution to minimize waste. Consider using liquid adhesives and water-based adhesives for binding to reduce VOC and PAH emissions from finishing processes, thereby reducing environmental impact</w:t>
      </w:r>
      <w:r w:rsidR="00BF7C56" w:rsidRPr="00BF7C56">
        <w:rPr>
          <w:rFonts w:ascii="Times New Roman" w:hAnsi="Times New Roman" w:cs="Times New Roman"/>
          <w:color w:val="000000" w:themeColor="text1"/>
          <w:sz w:val="20"/>
          <w:szCs w:val="20"/>
        </w:rPr>
        <w:t>.</w:t>
      </w:r>
    </w:p>
    <w:p w:rsidR="009F312F" w:rsidRPr="00F7490E" w:rsidRDefault="009F312F" w:rsidP="00BF7C56">
      <w:pPr>
        <w:pStyle w:val="Heading2"/>
        <w:spacing w:after="0"/>
        <w:ind w:left="-5"/>
        <w:jc w:val="both"/>
        <w:rPr>
          <w:rFonts w:ascii="Times New Roman" w:hAnsi="Times New Roman" w:cs="Times New Roman"/>
          <w:color w:val="000000" w:themeColor="text1"/>
        </w:rPr>
      </w:pPr>
      <w:r w:rsidRPr="00F7490E">
        <w:rPr>
          <w:rFonts w:ascii="Times New Roman" w:hAnsi="Times New Roman" w:cs="Times New Roman"/>
          <w:b/>
          <w:bCs/>
          <w:color w:val="000000" w:themeColor="text1"/>
          <w:sz w:val="20"/>
          <w:szCs w:val="20"/>
        </w:rPr>
        <w:t xml:space="preserve">Exclusion criteria: </w:t>
      </w:r>
    </w:p>
    <w:p w:rsidR="00362C6D" w:rsidRPr="00F7490E" w:rsidRDefault="00362C6D" w:rsidP="00BF7C56">
      <w:pPr>
        <w:spacing w:after="0" w:line="265" w:lineRule="auto"/>
        <w:ind w:left="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Pre-press:</w:t>
      </w:r>
    </w:p>
    <w:p w:rsidR="00362C6D" w:rsidRPr="00F7490E"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While packaging design often focuses on reducing material consumption, the environmental impact of printing inks is significant but often overlooked.</w:t>
      </w:r>
    </w:p>
    <w:p w:rsidR="00362C6D" w:rsidRPr="00F7490E"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Computer-to-plate technology has improved pre-press efficiency and reduced water usage by eliminating certain chemicals like silver-containing photographic film and developer.</w:t>
      </w:r>
    </w:p>
    <w:p w:rsidR="00362C6D" w:rsidRPr="00F7490E"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Measures to minimize environmental impact in pre-press processes include reducing waste film and developer, using metal instead of acid in print developer preparation, and managing inventory effectively to prevent excessive waste accumulation.</w:t>
      </w:r>
    </w:p>
    <w:p w:rsidR="00362C6D" w:rsidRPr="00F7490E" w:rsidRDefault="00362C6D" w:rsidP="00BF7C56">
      <w:pPr>
        <w:spacing w:after="0" w:line="265" w:lineRule="auto"/>
        <w:ind w:left="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Press:</w:t>
      </w:r>
    </w:p>
    <w:p w:rsidR="00362C6D" w:rsidRPr="00F7490E"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Volatile Organic Compounds (VOCs) emitted during printing, particularly from process chemicals and cleaning solutions, contribute to air pollution and photochemical smog.</w:t>
      </w:r>
    </w:p>
    <w:p w:rsidR="00362C6D" w:rsidRPr="00F7490E"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Petroleum-based cleaning products used in printing release VOCs such as naphtha, methanol, and toluene, while solvents like xylene and alcohols are found in printing inks and high-temperature lithography processes.</w:t>
      </w:r>
    </w:p>
    <w:p w:rsidR="00362C6D" w:rsidRPr="00BF7C56"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Conversion to a dryer eliminates VOC emissions from isopropyl alcohol (IPA), a major contributor to VOC emissions in printing environments.</w:t>
      </w:r>
    </w:p>
    <w:p w:rsidR="00362C6D" w:rsidRPr="00F7490E" w:rsidRDefault="00362C6D" w:rsidP="00BF7C56">
      <w:pPr>
        <w:spacing w:after="0" w:line="265" w:lineRule="auto"/>
        <w:ind w:left="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Post-press:</w:t>
      </w:r>
    </w:p>
    <w:p w:rsidR="00362C6D" w:rsidRPr="00F7490E"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Pastes and adhesives used in post-press operations contain substances like paraffin wax, isopropanol, toluene, and ammonia, contributing to environmental pollution.</w:t>
      </w:r>
    </w:p>
    <w:p w:rsidR="00362C6D" w:rsidRPr="00F7490E" w:rsidRDefault="00362C6D" w:rsidP="00BF7C56">
      <w:pPr>
        <w:numPr>
          <w:ilvl w:val="0"/>
          <w:numId w:val="5"/>
        </w:numPr>
        <w:spacing w:after="0" w:line="265" w:lineRule="auto"/>
        <w:ind w:hanging="22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Proper waste management practices are essential to minimize environmental impact, including recycling paper waste and ensuring compliance with standards for VOC and PAH emissions in finishing processes.</w:t>
      </w:r>
    </w:p>
    <w:p w:rsidR="009F312F" w:rsidRPr="00F7490E" w:rsidRDefault="009F312F" w:rsidP="0054667E">
      <w:pPr>
        <w:pStyle w:val="Heading1"/>
        <w:numPr>
          <w:ilvl w:val="0"/>
          <w:numId w:val="6"/>
        </w:numPr>
        <w:spacing w:before="0"/>
        <w:jc w:val="center"/>
        <w:rPr>
          <w:rFonts w:ascii="Times New Roman" w:hAnsi="Times New Roman" w:cs="Times New Roman"/>
          <w:color w:val="000000" w:themeColor="text1"/>
        </w:rPr>
      </w:pPr>
      <w:r w:rsidRPr="00F7490E">
        <w:rPr>
          <w:rFonts w:ascii="Times New Roman" w:hAnsi="Times New Roman" w:cs="Times New Roman"/>
          <w:b/>
          <w:bCs/>
          <w:color w:val="000000" w:themeColor="text1"/>
          <w:sz w:val="22"/>
          <w:szCs w:val="22"/>
        </w:rPr>
        <w:t>Result</w:t>
      </w:r>
    </w:p>
    <w:p w:rsidR="00F44281" w:rsidRPr="00BF7C56" w:rsidRDefault="00F7490E" w:rsidP="00BF7C56">
      <w:pPr>
        <w:pStyle w:val="Heading1"/>
        <w:spacing w:before="0"/>
        <w:ind w:hanging="122"/>
        <w:jc w:val="both"/>
        <w:rPr>
          <w:rFonts w:ascii="Times New Roman" w:hAnsi="Times New Roman" w:cs="Times New Roman"/>
          <w:b/>
          <w:bCs/>
          <w:color w:val="000000" w:themeColor="text1"/>
          <w:sz w:val="20"/>
          <w:szCs w:val="20"/>
        </w:rPr>
      </w:pPr>
      <w:r>
        <w:rPr>
          <w:rFonts w:ascii="Times New Roman" w:eastAsiaTheme="minorEastAsia" w:hAnsi="Times New Roman" w:cs="Times New Roman"/>
          <w:color w:val="000000" w:themeColor="text1"/>
          <w:sz w:val="24"/>
          <w:szCs w:val="24"/>
        </w:rPr>
        <w:t xml:space="preserve">  </w:t>
      </w:r>
      <w:r w:rsidR="0087131E" w:rsidRPr="00BF7C56">
        <w:rPr>
          <w:rFonts w:ascii="Times New Roman" w:eastAsiaTheme="minorEastAsia" w:hAnsi="Times New Roman" w:cs="Times New Roman"/>
          <w:color w:val="000000" w:themeColor="text1"/>
          <w:sz w:val="20"/>
          <w:szCs w:val="20"/>
        </w:rPr>
        <w:t>It</w:t>
      </w:r>
      <w:r w:rsidR="00F251EC" w:rsidRPr="00BF7C56">
        <w:rPr>
          <w:rFonts w:ascii="Times New Roman" w:eastAsiaTheme="minorEastAsia" w:hAnsi="Times New Roman" w:cs="Times New Roman"/>
          <w:color w:val="000000" w:themeColor="text1"/>
          <w:sz w:val="20"/>
          <w:szCs w:val="20"/>
        </w:rPr>
        <w:t xml:space="preserve"> emphasizes the dual benefits of adopting eco-friendly ink in the graphic arts industry: improving environmental sustainability and empowering designers to lead positive change. It underscores the importance of collaboration in protecting resources for future generations.</w:t>
      </w:r>
      <w:r w:rsidR="0087131E" w:rsidRPr="00BF7C56">
        <w:rPr>
          <w:rFonts w:ascii="Times New Roman" w:eastAsiaTheme="minorEastAsia" w:hAnsi="Times New Roman" w:cs="Times New Roman"/>
          <w:color w:val="000000" w:themeColor="text1"/>
          <w:sz w:val="20"/>
          <w:szCs w:val="20"/>
        </w:rPr>
        <w:t xml:space="preserve"> </w:t>
      </w:r>
      <w:r w:rsidR="00F251EC" w:rsidRPr="00BF7C56">
        <w:rPr>
          <w:rFonts w:ascii="Times New Roman" w:hAnsi="Times New Roman" w:cs="Times New Roman"/>
          <w:bCs/>
          <w:color w:val="000000" w:themeColor="text1"/>
          <w:sz w:val="20"/>
          <w:szCs w:val="20"/>
        </w:rPr>
        <w:t>Regarding VOC emissions regulations in book presses</w:t>
      </w:r>
      <w:r w:rsidR="00BF7C56" w:rsidRPr="00BF7C56">
        <w:rPr>
          <w:rFonts w:ascii="Times New Roman" w:hAnsi="Times New Roman" w:cs="Times New Roman"/>
          <w:b/>
          <w:bCs/>
          <w:color w:val="000000" w:themeColor="text1"/>
          <w:sz w:val="20"/>
          <w:szCs w:val="20"/>
        </w:rPr>
        <w:t xml:space="preserve">, </w:t>
      </w:r>
      <w:r w:rsidR="00F251EC" w:rsidRPr="00BF7C56">
        <w:rPr>
          <w:rFonts w:ascii="Times New Roman" w:hAnsi="Times New Roman" w:cs="Times New Roman"/>
          <w:bCs/>
          <w:color w:val="000000" w:themeColor="text1"/>
          <w:sz w:val="20"/>
          <w:szCs w:val="20"/>
        </w:rPr>
        <w:t>It highlights the emergence of alternative process technologies aimed at reducing emissions at the source and cites case studies as evidence of their sustainability.</w:t>
      </w:r>
      <w:r w:rsidRPr="00BF7C56">
        <w:rPr>
          <w:rFonts w:ascii="Times New Roman" w:hAnsi="Times New Roman" w:cs="Times New Roman"/>
          <w:bCs/>
          <w:color w:val="000000" w:themeColor="text1"/>
          <w:sz w:val="20"/>
          <w:szCs w:val="20"/>
        </w:rPr>
        <w:t xml:space="preserve"> </w:t>
      </w:r>
      <w:r w:rsidR="00F251EC" w:rsidRPr="00BF7C56">
        <w:rPr>
          <w:rFonts w:ascii="Times New Roman" w:hAnsi="Times New Roman" w:cs="Times New Roman"/>
          <w:bCs/>
          <w:color w:val="000000" w:themeColor="text1"/>
          <w:sz w:val="20"/>
          <w:szCs w:val="20"/>
        </w:rPr>
        <w:t>Despite this, it acknowledges the industry's positive shift towards simplifying regulatory processes and increasing support for emissions reduction initiatives, aiming for both environmental and</w:t>
      </w:r>
      <w:r w:rsidR="00803A90" w:rsidRPr="00BF7C56">
        <w:rPr>
          <w:rFonts w:ascii="Times New Roman" w:hAnsi="Times New Roman" w:cs="Times New Roman"/>
          <w:bCs/>
          <w:color w:val="000000" w:themeColor="text1"/>
          <w:sz w:val="20"/>
          <w:szCs w:val="20"/>
        </w:rPr>
        <w:t xml:space="preserve"> </w:t>
      </w:r>
      <w:r w:rsidR="00F251EC" w:rsidRPr="00BF7C56">
        <w:rPr>
          <w:rFonts w:ascii="Times New Roman" w:hAnsi="Times New Roman" w:cs="Times New Roman"/>
          <w:bCs/>
          <w:color w:val="000000" w:themeColor="text1"/>
          <w:sz w:val="20"/>
          <w:szCs w:val="20"/>
        </w:rPr>
        <w:t xml:space="preserve">economic </w:t>
      </w:r>
      <w:r w:rsidR="00F44281" w:rsidRPr="00BF7C56">
        <w:rPr>
          <w:rFonts w:ascii="Times New Roman" w:hAnsi="Times New Roman" w:cs="Times New Roman"/>
          <w:bCs/>
          <w:color w:val="000000" w:themeColor="text1"/>
          <w:sz w:val="20"/>
          <w:szCs w:val="20"/>
        </w:rPr>
        <w:t>benefits.</w:t>
      </w:r>
      <w:r w:rsidR="00F44281" w:rsidRPr="00BF7C56">
        <w:rPr>
          <w:rFonts w:ascii="Times New Roman" w:hAnsi="Times New Roman" w:cs="Times New Roman"/>
          <w:b/>
          <w:bCs/>
          <w:color w:val="000000" w:themeColor="text1"/>
          <w:sz w:val="20"/>
          <w:szCs w:val="20"/>
        </w:rPr>
        <w:t xml:space="preserve"> </w:t>
      </w:r>
    </w:p>
    <w:p w:rsidR="009F312F" w:rsidRPr="00F7490E" w:rsidRDefault="009F312F" w:rsidP="0054667E">
      <w:pPr>
        <w:pStyle w:val="Heading1"/>
        <w:numPr>
          <w:ilvl w:val="0"/>
          <w:numId w:val="6"/>
        </w:numPr>
        <w:spacing w:before="0"/>
        <w:jc w:val="center"/>
        <w:rPr>
          <w:rFonts w:ascii="Times New Roman" w:eastAsiaTheme="minorEastAsia" w:hAnsi="Times New Roman" w:cs="Times New Roman"/>
          <w:color w:val="000000" w:themeColor="text1"/>
          <w:sz w:val="24"/>
          <w:szCs w:val="24"/>
        </w:rPr>
      </w:pPr>
      <w:r w:rsidRPr="00F7490E">
        <w:rPr>
          <w:rFonts w:ascii="Times New Roman" w:hAnsi="Times New Roman" w:cs="Times New Roman"/>
          <w:b/>
          <w:bCs/>
          <w:color w:val="000000" w:themeColor="text1"/>
          <w:sz w:val="22"/>
          <w:szCs w:val="22"/>
        </w:rPr>
        <w:t>Discussion</w:t>
      </w:r>
    </w:p>
    <w:p w:rsidR="009F312F" w:rsidRPr="00F7490E" w:rsidRDefault="004F4849" w:rsidP="00BF7C56">
      <w:pPr>
        <w:spacing w:after="216"/>
        <w:ind w:left="-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The debate revolves around the evolving landscape of VOC emission regulations for printers. While historically pollution control measures have been the norm, recent advances in process technology offer more sustainable options. Case studies highlight successful applications and serve as guidelines for others. Growing support from industry and government programs reflects a positive shift toward simplifying regulatory processes and promoting emissions reductions. However, further research is needed to assess the effectiveness of these initiatives and address ongoing organizational and technological challenges in the industry.</w:t>
      </w:r>
    </w:p>
    <w:p w:rsidR="009F312F" w:rsidRPr="0054667E" w:rsidRDefault="009F312F" w:rsidP="0054667E">
      <w:pPr>
        <w:pStyle w:val="ListParagraph"/>
        <w:numPr>
          <w:ilvl w:val="0"/>
          <w:numId w:val="6"/>
        </w:numPr>
        <w:spacing w:after="18" w:line="259" w:lineRule="auto"/>
        <w:jc w:val="center"/>
        <w:rPr>
          <w:rFonts w:ascii="Times New Roman" w:hAnsi="Times New Roman" w:cs="Times New Roman"/>
          <w:color w:val="000000" w:themeColor="text1"/>
        </w:rPr>
      </w:pPr>
      <w:r w:rsidRPr="0054667E">
        <w:rPr>
          <w:rFonts w:ascii="Times New Roman" w:eastAsia="Times New Roman" w:hAnsi="Times New Roman" w:cs="Times New Roman"/>
          <w:b/>
          <w:color w:val="000000" w:themeColor="text1"/>
          <w:sz w:val="22"/>
          <w:szCs w:val="22"/>
        </w:rPr>
        <w:lastRenderedPageBreak/>
        <w:t>Conclusion</w:t>
      </w:r>
    </w:p>
    <w:p w:rsidR="00A445AF" w:rsidRPr="00F7490E" w:rsidRDefault="001A3B2F" w:rsidP="00BF7C56">
      <w:pPr>
        <w:spacing w:after="256"/>
        <w:ind w:left="-5"/>
        <w:jc w:val="both"/>
        <w:rPr>
          <w:rFonts w:ascii="Times New Roman" w:hAnsi="Times New Roman" w:cs="Times New Roman"/>
          <w:color w:val="000000" w:themeColor="text1"/>
          <w:sz w:val="20"/>
          <w:szCs w:val="20"/>
        </w:rPr>
      </w:pPr>
      <w:r w:rsidRPr="00F7490E">
        <w:rPr>
          <w:rFonts w:ascii="Times New Roman" w:hAnsi="Times New Roman" w:cs="Times New Roman"/>
          <w:color w:val="000000" w:themeColor="text1"/>
          <w:sz w:val="20"/>
          <w:szCs w:val="20"/>
        </w:rPr>
        <w:t>In</w:t>
      </w:r>
      <w:r w:rsidR="00A445AF" w:rsidRPr="00F7490E">
        <w:rPr>
          <w:rFonts w:ascii="Times New Roman" w:hAnsi="Times New Roman" w:cs="Times New Roman"/>
          <w:color w:val="000000" w:themeColor="text1"/>
          <w:sz w:val="20"/>
          <w:szCs w:val="20"/>
        </w:rPr>
        <w:t xml:space="preserve"> conclusion, the adoption of eco-friendly ink not only improves the environmental sustainability of graphic arts, but also provides an opportunity for designers to be pioneers in changing the design environment by continuing to grow with consumer awareness. We can work together to protect our planet’s resources and ensure a greener and better environment for future </w:t>
      </w:r>
      <w:r w:rsidR="0093480A" w:rsidRPr="00F7490E">
        <w:rPr>
          <w:rFonts w:ascii="Times New Roman" w:hAnsi="Times New Roman" w:cs="Times New Roman"/>
          <w:color w:val="000000" w:themeColor="text1"/>
          <w:sz w:val="20"/>
          <w:szCs w:val="20"/>
        </w:rPr>
        <w:t>generations. However</w:t>
      </w:r>
      <w:r w:rsidR="00A445AF" w:rsidRPr="00F7490E">
        <w:rPr>
          <w:rFonts w:ascii="Times New Roman" w:hAnsi="Times New Roman" w:cs="Times New Roman"/>
          <w:color w:val="000000" w:themeColor="text1"/>
          <w:sz w:val="20"/>
          <w:szCs w:val="20"/>
        </w:rPr>
        <w:t xml:space="preserve">, other process technologies have become available in recent years to remove these pollutants at source and eliminate the need for pollution control. The case studies presented here provide evidence of the sustainability of these alternative process technologies for VOC reduction and offers </w:t>
      </w:r>
      <w:r w:rsidR="00234B91" w:rsidRPr="00F7490E">
        <w:rPr>
          <w:rFonts w:ascii="Times New Roman" w:hAnsi="Times New Roman" w:cs="Times New Roman"/>
          <w:color w:val="000000" w:themeColor="text1"/>
          <w:sz w:val="20"/>
          <w:szCs w:val="20"/>
        </w:rPr>
        <w:t>training. Although</w:t>
      </w:r>
      <w:r w:rsidR="00A445AF" w:rsidRPr="00F7490E">
        <w:rPr>
          <w:rFonts w:ascii="Times New Roman" w:hAnsi="Times New Roman" w:cs="Times New Roman"/>
          <w:color w:val="000000" w:themeColor="text1"/>
          <w:sz w:val="20"/>
          <w:szCs w:val="20"/>
        </w:rPr>
        <w:t xml:space="preserve"> there is anecdotal evidence of the success of these programs, there has been no systematic research on their effectiveness, particularly with regard to other organizational and technological issues that continue to shape the industry.</w:t>
      </w:r>
    </w:p>
    <w:p w:rsidR="009F312F" w:rsidRPr="00F7490E" w:rsidRDefault="009F312F" w:rsidP="0054667E">
      <w:pPr>
        <w:pStyle w:val="Heading1"/>
        <w:spacing w:before="0"/>
        <w:jc w:val="center"/>
        <w:rPr>
          <w:rFonts w:ascii="Times New Roman" w:hAnsi="Times New Roman" w:cs="Times New Roman"/>
          <w:color w:val="000000" w:themeColor="text1"/>
        </w:rPr>
      </w:pPr>
      <w:r w:rsidRPr="00F7490E">
        <w:rPr>
          <w:rFonts w:ascii="Times New Roman" w:hAnsi="Times New Roman" w:cs="Times New Roman"/>
          <w:b/>
          <w:bCs/>
          <w:color w:val="000000" w:themeColor="text1"/>
          <w:sz w:val="22"/>
          <w:szCs w:val="22"/>
        </w:rPr>
        <w:t>References</w:t>
      </w:r>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[1</w:t>
      </w:r>
      <w:r w:rsidR="00C77E3D" w:rsidRPr="00F7490E">
        <w:rPr>
          <w:rFonts w:ascii="Times New Roman" w:hAnsi="Times New Roman" w:cs="Times New Roman"/>
          <w:color w:val="000000" w:themeColor="text1"/>
          <w:sz w:val="16"/>
          <w:szCs w:val="16"/>
        </w:rPr>
        <w:t xml:space="preserve">] </w:t>
      </w:r>
      <w:r w:rsidRPr="00F7490E">
        <w:rPr>
          <w:rFonts w:ascii="Times New Roman" w:hAnsi="Times New Roman" w:cs="Times New Roman"/>
          <w:color w:val="000000" w:themeColor="text1"/>
          <w:sz w:val="16"/>
          <w:szCs w:val="16"/>
        </w:rPr>
        <w:t xml:space="preserve">Chen, L. Q. (2011, November). Research of Sheet-Fed Offset Damping System Green Printing Technology. Advanced MaterialsResearch,380,306–310. </w:t>
      </w:r>
      <w:hyperlink r:id="rId8" w:history="1">
        <w:r w:rsidRPr="00F7490E">
          <w:rPr>
            <w:rStyle w:val="Hyperlink"/>
            <w:rFonts w:ascii="Times New Roman" w:hAnsi="Times New Roman" w:cs="Times New Roman"/>
            <w:color w:val="000000" w:themeColor="text1"/>
            <w:sz w:val="16"/>
            <w:szCs w:val="16"/>
          </w:rPr>
          <w:t>https://doi.org/10.4028/www.scientific.net/amr.380.306</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[2]</w:t>
      </w:r>
      <w:proofErr w:type="spellStart"/>
      <w:r w:rsidRPr="00F7490E">
        <w:rPr>
          <w:rFonts w:ascii="Times New Roman" w:hAnsi="Times New Roman" w:cs="Times New Roman"/>
          <w:color w:val="000000" w:themeColor="text1"/>
          <w:sz w:val="16"/>
          <w:szCs w:val="16"/>
        </w:rPr>
        <w:t>Gnoni</w:t>
      </w:r>
      <w:proofErr w:type="spellEnd"/>
      <w:r w:rsidRPr="00F7490E">
        <w:rPr>
          <w:rFonts w:ascii="Times New Roman" w:hAnsi="Times New Roman" w:cs="Times New Roman"/>
          <w:color w:val="000000" w:themeColor="text1"/>
          <w:sz w:val="16"/>
          <w:szCs w:val="16"/>
        </w:rPr>
        <w:t xml:space="preserve">, M. G., &amp; Elia, V. (2013). An environmental sustainability analysis in the printing sector. International Journal of Sustainable Engineering, 6(3), 188–197. </w:t>
      </w:r>
      <w:hyperlink r:id="rId9" w:history="1">
        <w:r w:rsidRPr="00F7490E">
          <w:rPr>
            <w:rStyle w:val="Hyperlink"/>
            <w:rFonts w:ascii="Times New Roman" w:hAnsi="Times New Roman" w:cs="Times New Roman"/>
            <w:color w:val="000000" w:themeColor="text1"/>
            <w:sz w:val="16"/>
            <w:szCs w:val="16"/>
          </w:rPr>
          <w:t>https://doi.org/10.1080/19397038.2012.704086</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[3]</w:t>
      </w:r>
      <w:proofErr w:type="spellStart"/>
      <w:r w:rsidRPr="00F7490E">
        <w:rPr>
          <w:rFonts w:ascii="Times New Roman" w:hAnsi="Times New Roman" w:cs="Times New Roman"/>
          <w:color w:val="000000" w:themeColor="text1"/>
          <w:sz w:val="16"/>
          <w:szCs w:val="16"/>
        </w:rPr>
        <w:t>Kiurski</w:t>
      </w:r>
      <w:proofErr w:type="spellEnd"/>
      <w:r w:rsidRPr="00F7490E">
        <w:rPr>
          <w:rFonts w:ascii="Times New Roman" w:hAnsi="Times New Roman" w:cs="Times New Roman"/>
          <w:color w:val="000000" w:themeColor="text1"/>
          <w:sz w:val="16"/>
          <w:szCs w:val="16"/>
        </w:rPr>
        <w:t xml:space="preserve">, J. S., </w:t>
      </w:r>
      <w:proofErr w:type="spellStart"/>
      <w:r w:rsidRPr="00F7490E">
        <w:rPr>
          <w:rFonts w:ascii="Times New Roman" w:hAnsi="Times New Roman" w:cs="Times New Roman"/>
          <w:color w:val="000000" w:themeColor="text1"/>
          <w:sz w:val="16"/>
          <w:szCs w:val="16"/>
        </w:rPr>
        <w:t>Маrić</w:t>
      </w:r>
      <w:proofErr w:type="spellEnd"/>
      <w:r w:rsidRPr="00F7490E">
        <w:rPr>
          <w:rFonts w:ascii="Times New Roman" w:hAnsi="Times New Roman" w:cs="Times New Roman"/>
          <w:color w:val="000000" w:themeColor="text1"/>
          <w:sz w:val="16"/>
          <w:szCs w:val="16"/>
        </w:rPr>
        <w:t xml:space="preserve">, B., </w:t>
      </w:r>
      <w:proofErr w:type="spellStart"/>
      <w:r w:rsidRPr="00F7490E">
        <w:rPr>
          <w:rFonts w:ascii="Times New Roman" w:hAnsi="Times New Roman" w:cs="Times New Roman"/>
          <w:color w:val="000000" w:themeColor="text1"/>
          <w:sz w:val="16"/>
          <w:szCs w:val="16"/>
        </w:rPr>
        <w:t>Adamović</w:t>
      </w:r>
      <w:proofErr w:type="spellEnd"/>
      <w:r w:rsidRPr="00F7490E">
        <w:rPr>
          <w:rFonts w:ascii="Times New Roman" w:hAnsi="Times New Roman" w:cs="Times New Roman"/>
          <w:color w:val="000000" w:themeColor="text1"/>
          <w:sz w:val="16"/>
          <w:szCs w:val="16"/>
        </w:rPr>
        <w:t xml:space="preserve">, D., </w:t>
      </w:r>
      <w:proofErr w:type="spellStart"/>
      <w:r w:rsidRPr="00F7490E">
        <w:rPr>
          <w:rFonts w:ascii="Times New Roman" w:hAnsi="Times New Roman" w:cs="Times New Roman"/>
          <w:color w:val="000000" w:themeColor="text1"/>
          <w:sz w:val="16"/>
          <w:szCs w:val="16"/>
        </w:rPr>
        <w:t>Mihailović</w:t>
      </w:r>
      <w:proofErr w:type="spellEnd"/>
      <w:r w:rsidRPr="00F7490E">
        <w:rPr>
          <w:rFonts w:ascii="Times New Roman" w:hAnsi="Times New Roman" w:cs="Times New Roman"/>
          <w:color w:val="000000" w:themeColor="text1"/>
          <w:sz w:val="16"/>
          <w:szCs w:val="16"/>
        </w:rPr>
        <w:t xml:space="preserve">, A., </w:t>
      </w:r>
      <w:proofErr w:type="spellStart"/>
      <w:r w:rsidRPr="00F7490E">
        <w:rPr>
          <w:rFonts w:ascii="Times New Roman" w:hAnsi="Times New Roman" w:cs="Times New Roman"/>
          <w:color w:val="000000" w:themeColor="text1"/>
          <w:sz w:val="16"/>
          <w:szCs w:val="16"/>
        </w:rPr>
        <w:t>Grujic</w:t>
      </w:r>
      <w:proofErr w:type="spellEnd"/>
      <w:r w:rsidRPr="00F7490E">
        <w:rPr>
          <w:rFonts w:ascii="Times New Roman" w:hAnsi="Times New Roman" w:cs="Times New Roman"/>
          <w:color w:val="000000" w:themeColor="text1"/>
          <w:sz w:val="16"/>
          <w:szCs w:val="16"/>
        </w:rPr>
        <w:t xml:space="preserve">, S. D., </w:t>
      </w:r>
      <w:proofErr w:type="spellStart"/>
      <w:r w:rsidRPr="00F7490E">
        <w:rPr>
          <w:rFonts w:ascii="Times New Roman" w:hAnsi="Times New Roman" w:cs="Times New Roman"/>
          <w:color w:val="000000" w:themeColor="text1"/>
          <w:sz w:val="16"/>
          <w:szCs w:val="16"/>
        </w:rPr>
        <w:t>Oros</w:t>
      </w:r>
      <w:proofErr w:type="spellEnd"/>
      <w:r w:rsidRPr="00F7490E">
        <w:rPr>
          <w:rFonts w:ascii="Times New Roman" w:hAnsi="Times New Roman" w:cs="Times New Roman"/>
          <w:color w:val="000000" w:themeColor="text1"/>
          <w:sz w:val="16"/>
          <w:szCs w:val="16"/>
        </w:rPr>
        <w:t xml:space="preserve">, I., &amp; </w:t>
      </w:r>
      <w:proofErr w:type="spellStart"/>
      <w:r w:rsidRPr="00F7490E">
        <w:rPr>
          <w:rFonts w:ascii="Times New Roman" w:hAnsi="Times New Roman" w:cs="Times New Roman"/>
          <w:color w:val="000000" w:themeColor="text1"/>
          <w:sz w:val="16"/>
          <w:szCs w:val="16"/>
        </w:rPr>
        <w:t>Krstić</w:t>
      </w:r>
      <w:proofErr w:type="spellEnd"/>
      <w:r w:rsidRPr="00F7490E">
        <w:rPr>
          <w:rFonts w:ascii="Times New Roman" w:hAnsi="Times New Roman" w:cs="Times New Roman"/>
          <w:color w:val="000000" w:themeColor="text1"/>
          <w:sz w:val="16"/>
          <w:szCs w:val="16"/>
        </w:rPr>
        <w:t xml:space="preserve">, J. (2012). Register of hazardous materials in printing industry as a tool for sustainable development management. Renewable &amp; Sustainable Energy Reviews, 16(1), 660–667. </w:t>
      </w:r>
      <w:hyperlink r:id="rId10" w:history="1">
        <w:r w:rsidRPr="00F7490E">
          <w:rPr>
            <w:rStyle w:val="Hyperlink"/>
            <w:rFonts w:ascii="Times New Roman" w:hAnsi="Times New Roman" w:cs="Times New Roman"/>
            <w:color w:val="000000" w:themeColor="text1"/>
            <w:sz w:val="16"/>
            <w:szCs w:val="16"/>
          </w:rPr>
          <w:t>https://doi.org/10.1016/j.rser.2011.08.030</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[4]</w:t>
      </w:r>
      <w:proofErr w:type="spellStart"/>
      <w:r w:rsidRPr="00F7490E">
        <w:rPr>
          <w:rFonts w:ascii="Times New Roman" w:hAnsi="Times New Roman" w:cs="Times New Roman"/>
          <w:color w:val="000000" w:themeColor="text1"/>
          <w:sz w:val="16"/>
          <w:szCs w:val="16"/>
        </w:rPr>
        <w:t>Mirković</w:t>
      </w:r>
      <w:proofErr w:type="spellEnd"/>
      <w:r w:rsidRPr="00F7490E">
        <w:rPr>
          <w:rFonts w:ascii="Times New Roman" w:hAnsi="Times New Roman" w:cs="Times New Roman"/>
          <w:color w:val="000000" w:themeColor="text1"/>
          <w:sz w:val="16"/>
          <w:szCs w:val="16"/>
        </w:rPr>
        <w:t xml:space="preserve">, I. B., </w:t>
      </w:r>
      <w:proofErr w:type="spellStart"/>
      <w:r w:rsidRPr="00F7490E">
        <w:rPr>
          <w:rFonts w:ascii="Times New Roman" w:hAnsi="Times New Roman" w:cs="Times New Roman"/>
          <w:color w:val="000000" w:themeColor="text1"/>
          <w:sz w:val="16"/>
          <w:szCs w:val="16"/>
        </w:rPr>
        <w:t>Majnarić</w:t>
      </w:r>
      <w:proofErr w:type="spellEnd"/>
      <w:r w:rsidRPr="00F7490E">
        <w:rPr>
          <w:rFonts w:ascii="Times New Roman" w:hAnsi="Times New Roman" w:cs="Times New Roman"/>
          <w:color w:val="000000" w:themeColor="text1"/>
          <w:sz w:val="16"/>
          <w:szCs w:val="16"/>
        </w:rPr>
        <w:t xml:space="preserve">, I., &amp; </w:t>
      </w:r>
      <w:proofErr w:type="spellStart"/>
      <w:r w:rsidRPr="00F7490E">
        <w:rPr>
          <w:rFonts w:ascii="Times New Roman" w:hAnsi="Times New Roman" w:cs="Times New Roman"/>
          <w:color w:val="000000" w:themeColor="text1"/>
          <w:sz w:val="16"/>
          <w:szCs w:val="16"/>
        </w:rPr>
        <w:t>Bolanča</w:t>
      </w:r>
      <w:proofErr w:type="spellEnd"/>
      <w:r w:rsidRPr="00F7490E">
        <w:rPr>
          <w:rFonts w:ascii="Times New Roman" w:hAnsi="Times New Roman" w:cs="Times New Roman"/>
          <w:color w:val="000000" w:themeColor="text1"/>
          <w:sz w:val="16"/>
          <w:szCs w:val="16"/>
        </w:rPr>
        <w:t xml:space="preserve">, S. (2012). Ecological sustainability of the </w:t>
      </w:r>
      <w:proofErr w:type="spellStart"/>
      <w:r w:rsidRPr="00F7490E">
        <w:rPr>
          <w:rFonts w:ascii="Times New Roman" w:hAnsi="Times New Roman" w:cs="Times New Roman"/>
          <w:color w:val="000000" w:themeColor="text1"/>
          <w:sz w:val="16"/>
          <w:szCs w:val="16"/>
        </w:rPr>
        <w:t>sheetfed</w:t>
      </w:r>
      <w:proofErr w:type="spellEnd"/>
      <w:r w:rsidRPr="00F7490E">
        <w:rPr>
          <w:rFonts w:ascii="Times New Roman" w:hAnsi="Times New Roman" w:cs="Times New Roman"/>
          <w:color w:val="000000" w:themeColor="text1"/>
          <w:sz w:val="16"/>
          <w:szCs w:val="16"/>
        </w:rPr>
        <w:t xml:space="preserve"> offset printing. In Annals of DAAAM for . . . &amp; proceedings of the . . . International DAAAM Symposium (pp. 0947–0952). </w:t>
      </w:r>
      <w:hyperlink r:id="rId11" w:history="1">
        <w:r w:rsidRPr="00F7490E">
          <w:rPr>
            <w:rStyle w:val="Hyperlink"/>
            <w:rFonts w:ascii="Times New Roman" w:hAnsi="Times New Roman" w:cs="Times New Roman"/>
            <w:color w:val="000000" w:themeColor="text1"/>
            <w:sz w:val="16"/>
            <w:szCs w:val="16"/>
          </w:rPr>
          <w:t>https://doi.org/10.2507/23rd.daaam.proceedings.219</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[5]De Brito, J., &amp; </w:t>
      </w:r>
      <w:proofErr w:type="spellStart"/>
      <w:r w:rsidRPr="00F7490E">
        <w:rPr>
          <w:rFonts w:ascii="Times New Roman" w:hAnsi="Times New Roman" w:cs="Times New Roman"/>
          <w:color w:val="000000" w:themeColor="text1"/>
          <w:sz w:val="16"/>
          <w:szCs w:val="16"/>
        </w:rPr>
        <w:t>Kurda</w:t>
      </w:r>
      <w:proofErr w:type="spellEnd"/>
      <w:r w:rsidRPr="00F7490E">
        <w:rPr>
          <w:rFonts w:ascii="Times New Roman" w:hAnsi="Times New Roman" w:cs="Times New Roman"/>
          <w:color w:val="000000" w:themeColor="text1"/>
          <w:sz w:val="16"/>
          <w:szCs w:val="16"/>
        </w:rPr>
        <w:t xml:space="preserve">, R. (2021). The past and future of sustainable concrete: A critical review and new strategies on cement-based materials. Journal of Cleaner Production, 281, 123558. </w:t>
      </w:r>
      <w:hyperlink r:id="rId12" w:history="1">
        <w:r w:rsidRPr="00F7490E">
          <w:rPr>
            <w:rStyle w:val="Hyperlink"/>
            <w:rFonts w:ascii="Times New Roman" w:hAnsi="Times New Roman" w:cs="Times New Roman"/>
            <w:color w:val="000000" w:themeColor="text1"/>
            <w:sz w:val="16"/>
            <w:szCs w:val="16"/>
          </w:rPr>
          <w:t>https://doi.org/10.1016/j.jclepro.2020.123558</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[6]</w:t>
      </w:r>
      <w:proofErr w:type="spellStart"/>
      <w:r w:rsidRPr="00F7490E">
        <w:rPr>
          <w:rFonts w:ascii="Times New Roman" w:hAnsi="Times New Roman" w:cs="Times New Roman"/>
          <w:color w:val="000000" w:themeColor="text1"/>
          <w:sz w:val="16"/>
          <w:szCs w:val="16"/>
        </w:rPr>
        <w:t>Ekezie</w:t>
      </w:r>
      <w:proofErr w:type="spellEnd"/>
      <w:r w:rsidRPr="00F7490E">
        <w:rPr>
          <w:rFonts w:ascii="Times New Roman" w:hAnsi="Times New Roman" w:cs="Times New Roman"/>
          <w:color w:val="000000" w:themeColor="text1"/>
          <w:sz w:val="16"/>
          <w:szCs w:val="16"/>
        </w:rPr>
        <w:t xml:space="preserve">, F. C., Sun, D., &amp; Cheng, J. (2017). A review on recent advances in cold plasma technology for the food industry: Current applications and future trends. Trends in Food Science &amp; Technology, 69, 46–58. </w:t>
      </w:r>
      <w:hyperlink r:id="rId13" w:history="1">
        <w:r w:rsidRPr="00F7490E">
          <w:rPr>
            <w:rStyle w:val="Hyperlink"/>
            <w:rFonts w:ascii="Times New Roman" w:hAnsi="Times New Roman" w:cs="Times New Roman"/>
            <w:color w:val="000000" w:themeColor="text1"/>
            <w:sz w:val="16"/>
            <w:szCs w:val="16"/>
          </w:rPr>
          <w:t>https://doi.org/10.1016/j.tifs.2017.08.007</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[7]Bruner, J. S. (1991). The narrative construction of reality. Critical Inquiry, 18(1), 1–21. </w:t>
      </w:r>
      <w:hyperlink r:id="rId14" w:history="1">
        <w:r w:rsidRPr="00F7490E">
          <w:rPr>
            <w:rStyle w:val="Hyperlink"/>
            <w:rFonts w:ascii="Times New Roman" w:hAnsi="Times New Roman" w:cs="Times New Roman"/>
            <w:color w:val="000000" w:themeColor="text1"/>
            <w:sz w:val="16"/>
            <w:szCs w:val="16"/>
          </w:rPr>
          <w:t>https://doi.org/10.1086/448619An</w:t>
        </w:r>
      </w:hyperlink>
      <w:r w:rsidRPr="00F7490E">
        <w:rPr>
          <w:rFonts w:ascii="Times New Roman" w:hAnsi="Times New Roman" w:cs="Times New Roman"/>
          <w:color w:val="000000" w:themeColor="text1"/>
          <w:sz w:val="16"/>
          <w:szCs w:val="16"/>
        </w:rPr>
        <w:t xml:space="preserve"> environmental sustainability analysis</w:t>
      </w:r>
    </w:p>
    <w:p w:rsidR="00BA3631" w:rsidRPr="00F7490E" w:rsidRDefault="00BA3631" w:rsidP="00BF7C56">
      <w:pPr>
        <w:jc w:val="both"/>
        <w:rPr>
          <w:rFonts w:ascii="Times New Roman" w:hAnsi="Times New Roman" w:cs="Times New Roman"/>
          <w:color w:val="000000" w:themeColor="text1"/>
          <w:sz w:val="16"/>
          <w:szCs w:val="16"/>
        </w:rPr>
      </w:pPr>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[8]McDonald, B., De </w:t>
      </w:r>
      <w:proofErr w:type="spellStart"/>
      <w:r w:rsidRPr="00F7490E">
        <w:rPr>
          <w:rFonts w:ascii="Times New Roman" w:hAnsi="Times New Roman" w:cs="Times New Roman"/>
          <w:color w:val="000000" w:themeColor="text1"/>
          <w:sz w:val="16"/>
          <w:szCs w:val="16"/>
        </w:rPr>
        <w:t>Gouw</w:t>
      </w:r>
      <w:proofErr w:type="spellEnd"/>
      <w:r w:rsidRPr="00F7490E">
        <w:rPr>
          <w:rFonts w:ascii="Times New Roman" w:hAnsi="Times New Roman" w:cs="Times New Roman"/>
          <w:color w:val="000000" w:themeColor="text1"/>
          <w:sz w:val="16"/>
          <w:szCs w:val="16"/>
        </w:rPr>
        <w:t xml:space="preserve">, J. A., Gilman, J. B., </w:t>
      </w:r>
      <w:proofErr w:type="spellStart"/>
      <w:r w:rsidRPr="00F7490E">
        <w:rPr>
          <w:rFonts w:ascii="Times New Roman" w:hAnsi="Times New Roman" w:cs="Times New Roman"/>
          <w:color w:val="000000" w:themeColor="text1"/>
          <w:sz w:val="16"/>
          <w:szCs w:val="16"/>
        </w:rPr>
        <w:t>Jathar</w:t>
      </w:r>
      <w:proofErr w:type="spellEnd"/>
      <w:r w:rsidRPr="00F7490E">
        <w:rPr>
          <w:rFonts w:ascii="Times New Roman" w:hAnsi="Times New Roman" w:cs="Times New Roman"/>
          <w:color w:val="000000" w:themeColor="text1"/>
          <w:sz w:val="16"/>
          <w:szCs w:val="16"/>
        </w:rPr>
        <w:t xml:space="preserve">, S. H., </w:t>
      </w:r>
      <w:proofErr w:type="spellStart"/>
      <w:r w:rsidRPr="00F7490E">
        <w:rPr>
          <w:rFonts w:ascii="Times New Roman" w:hAnsi="Times New Roman" w:cs="Times New Roman"/>
          <w:color w:val="000000" w:themeColor="text1"/>
          <w:sz w:val="16"/>
          <w:szCs w:val="16"/>
        </w:rPr>
        <w:t>Akherati</w:t>
      </w:r>
      <w:proofErr w:type="spellEnd"/>
      <w:r w:rsidRPr="00F7490E">
        <w:rPr>
          <w:rFonts w:ascii="Times New Roman" w:hAnsi="Times New Roman" w:cs="Times New Roman"/>
          <w:color w:val="000000" w:themeColor="text1"/>
          <w:sz w:val="16"/>
          <w:szCs w:val="16"/>
        </w:rPr>
        <w:t xml:space="preserve">, A., </w:t>
      </w:r>
      <w:proofErr w:type="spellStart"/>
      <w:r w:rsidRPr="00F7490E">
        <w:rPr>
          <w:rFonts w:ascii="Times New Roman" w:hAnsi="Times New Roman" w:cs="Times New Roman"/>
          <w:color w:val="000000" w:themeColor="text1"/>
          <w:sz w:val="16"/>
          <w:szCs w:val="16"/>
        </w:rPr>
        <w:t>Cappa</w:t>
      </w:r>
      <w:proofErr w:type="spellEnd"/>
      <w:r w:rsidRPr="00F7490E">
        <w:rPr>
          <w:rFonts w:ascii="Times New Roman" w:hAnsi="Times New Roman" w:cs="Times New Roman"/>
          <w:color w:val="000000" w:themeColor="text1"/>
          <w:sz w:val="16"/>
          <w:szCs w:val="16"/>
        </w:rPr>
        <w:t xml:space="preserve">, C. D., Jimenez, J. L., Lee-Taylor, J., Hayes, P. L., </w:t>
      </w:r>
      <w:proofErr w:type="spellStart"/>
      <w:r w:rsidRPr="00F7490E">
        <w:rPr>
          <w:rFonts w:ascii="Times New Roman" w:hAnsi="Times New Roman" w:cs="Times New Roman"/>
          <w:color w:val="000000" w:themeColor="text1"/>
          <w:sz w:val="16"/>
          <w:szCs w:val="16"/>
        </w:rPr>
        <w:t>McKeen</w:t>
      </w:r>
      <w:proofErr w:type="spellEnd"/>
      <w:r w:rsidRPr="00F7490E">
        <w:rPr>
          <w:rFonts w:ascii="Times New Roman" w:hAnsi="Times New Roman" w:cs="Times New Roman"/>
          <w:color w:val="000000" w:themeColor="text1"/>
          <w:sz w:val="16"/>
          <w:szCs w:val="16"/>
        </w:rPr>
        <w:t xml:space="preserve">, S. A., Cui, Y. Y., Kim, S., </w:t>
      </w:r>
      <w:proofErr w:type="spellStart"/>
      <w:r w:rsidRPr="00F7490E">
        <w:rPr>
          <w:rFonts w:ascii="Times New Roman" w:hAnsi="Times New Roman" w:cs="Times New Roman"/>
          <w:color w:val="000000" w:themeColor="text1"/>
          <w:sz w:val="16"/>
          <w:szCs w:val="16"/>
        </w:rPr>
        <w:t>Gentner</w:t>
      </w:r>
      <w:proofErr w:type="spellEnd"/>
      <w:r w:rsidRPr="00F7490E">
        <w:rPr>
          <w:rFonts w:ascii="Times New Roman" w:hAnsi="Times New Roman" w:cs="Times New Roman"/>
          <w:color w:val="000000" w:themeColor="text1"/>
          <w:sz w:val="16"/>
          <w:szCs w:val="16"/>
        </w:rPr>
        <w:t xml:space="preserve">, D. R., </w:t>
      </w:r>
      <w:proofErr w:type="spellStart"/>
      <w:r w:rsidRPr="00F7490E">
        <w:rPr>
          <w:rFonts w:ascii="Times New Roman" w:hAnsi="Times New Roman" w:cs="Times New Roman"/>
          <w:color w:val="000000" w:themeColor="text1"/>
          <w:sz w:val="16"/>
          <w:szCs w:val="16"/>
        </w:rPr>
        <w:t>Isaacman‐VanWertz</w:t>
      </w:r>
      <w:proofErr w:type="spellEnd"/>
      <w:r w:rsidRPr="00F7490E">
        <w:rPr>
          <w:rFonts w:ascii="Times New Roman" w:hAnsi="Times New Roman" w:cs="Times New Roman"/>
          <w:color w:val="000000" w:themeColor="text1"/>
          <w:sz w:val="16"/>
          <w:szCs w:val="16"/>
        </w:rPr>
        <w:t xml:space="preserve">, G., Goldstein, A. H., Harley, R. A., Frost, G. J., Roberts, J. M., Ryerson, T. B., &amp; Trainer, M. (2018). Volatile chemical products emerging as largest petrochemical source of urban organic emissions. Science, 359(6377), 760–764. </w:t>
      </w:r>
      <w:hyperlink r:id="rId15" w:history="1">
        <w:r w:rsidRPr="00F7490E">
          <w:rPr>
            <w:rStyle w:val="Hyperlink"/>
            <w:rFonts w:ascii="Times New Roman" w:hAnsi="Times New Roman" w:cs="Times New Roman"/>
            <w:color w:val="000000" w:themeColor="text1"/>
            <w:sz w:val="16"/>
            <w:szCs w:val="16"/>
          </w:rPr>
          <w:t>https://doi.org/10.1126/science.aaq0524</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[9]Lovell, H., &amp; </w:t>
      </w:r>
      <w:proofErr w:type="spellStart"/>
      <w:r w:rsidRPr="00F7490E">
        <w:rPr>
          <w:rFonts w:ascii="Times New Roman" w:hAnsi="Times New Roman" w:cs="Times New Roman"/>
          <w:color w:val="000000" w:themeColor="text1"/>
          <w:sz w:val="16"/>
          <w:szCs w:val="16"/>
        </w:rPr>
        <w:t>Liverman</w:t>
      </w:r>
      <w:proofErr w:type="spellEnd"/>
      <w:r w:rsidRPr="00F7490E">
        <w:rPr>
          <w:rFonts w:ascii="Times New Roman" w:hAnsi="Times New Roman" w:cs="Times New Roman"/>
          <w:color w:val="000000" w:themeColor="text1"/>
          <w:sz w:val="16"/>
          <w:szCs w:val="16"/>
        </w:rPr>
        <w:t xml:space="preserve">, D. (2010). Understanding carbon offset technologies. New Political Economy, 15(2), 255–273. </w:t>
      </w:r>
      <w:hyperlink r:id="rId16" w:history="1">
        <w:r w:rsidRPr="00F7490E">
          <w:rPr>
            <w:rStyle w:val="Hyperlink"/>
            <w:rFonts w:ascii="Times New Roman" w:hAnsi="Times New Roman" w:cs="Times New Roman"/>
            <w:color w:val="000000" w:themeColor="text1"/>
            <w:sz w:val="16"/>
            <w:szCs w:val="16"/>
          </w:rPr>
          <w:t>https://doi.org/10.1080/13563460903548699</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[10]</w:t>
      </w:r>
      <w:proofErr w:type="spellStart"/>
      <w:r w:rsidRPr="00F7490E">
        <w:rPr>
          <w:rFonts w:ascii="Times New Roman" w:hAnsi="Times New Roman" w:cs="Times New Roman"/>
          <w:color w:val="000000" w:themeColor="text1"/>
          <w:sz w:val="16"/>
          <w:szCs w:val="16"/>
        </w:rPr>
        <w:t>Kulčar</w:t>
      </w:r>
      <w:proofErr w:type="spellEnd"/>
      <w:r w:rsidRPr="00F7490E">
        <w:rPr>
          <w:rFonts w:ascii="Times New Roman" w:hAnsi="Times New Roman" w:cs="Times New Roman"/>
          <w:color w:val="000000" w:themeColor="text1"/>
          <w:sz w:val="16"/>
          <w:szCs w:val="16"/>
        </w:rPr>
        <w:t xml:space="preserve">, R., </w:t>
      </w:r>
      <w:proofErr w:type="spellStart"/>
      <w:r w:rsidRPr="00F7490E">
        <w:rPr>
          <w:rFonts w:ascii="Times New Roman" w:hAnsi="Times New Roman" w:cs="Times New Roman"/>
          <w:color w:val="000000" w:themeColor="text1"/>
          <w:sz w:val="16"/>
          <w:szCs w:val="16"/>
        </w:rPr>
        <w:t>Friškovec</w:t>
      </w:r>
      <w:proofErr w:type="spellEnd"/>
      <w:r w:rsidRPr="00F7490E">
        <w:rPr>
          <w:rFonts w:ascii="Times New Roman" w:hAnsi="Times New Roman" w:cs="Times New Roman"/>
          <w:color w:val="000000" w:themeColor="text1"/>
          <w:sz w:val="16"/>
          <w:szCs w:val="16"/>
        </w:rPr>
        <w:t xml:space="preserve">, M., Hauptman, N., </w:t>
      </w:r>
      <w:proofErr w:type="spellStart"/>
      <w:r w:rsidRPr="00F7490E">
        <w:rPr>
          <w:rFonts w:ascii="Times New Roman" w:hAnsi="Times New Roman" w:cs="Times New Roman"/>
          <w:color w:val="000000" w:themeColor="text1"/>
          <w:sz w:val="16"/>
          <w:szCs w:val="16"/>
        </w:rPr>
        <w:t>Vesel</w:t>
      </w:r>
      <w:proofErr w:type="spellEnd"/>
      <w:r w:rsidRPr="00F7490E">
        <w:rPr>
          <w:rFonts w:ascii="Times New Roman" w:hAnsi="Times New Roman" w:cs="Times New Roman"/>
          <w:color w:val="000000" w:themeColor="text1"/>
          <w:sz w:val="16"/>
          <w:szCs w:val="16"/>
        </w:rPr>
        <w:t xml:space="preserve">, A., &amp; </w:t>
      </w:r>
      <w:proofErr w:type="spellStart"/>
      <w:r w:rsidRPr="00F7490E">
        <w:rPr>
          <w:rFonts w:ascii="Times New Roman" w:hAnsi="Times New Roman" w:cs="Times New Roman"/>
          <w:color w:val="000000" w:themeColor="text1"/>
          <w:sz w:val="16"/>
          <w:szCs w:val="16"/>
        </w:rPr>
        <w:t>Gunde</w:t>
      </w:r>
      <w:proofErr w:type="spellEnd"/>
      <w:r w:rsidRPr="00F7490E">
        <w:rPr>
          <w:rFonts w:ascii="Times New Roman" w:hAnsi="Times New Roman" w:cs="Times New Roman"/>
          <w:color w:val="000000" w:themeColor="text1"/>
          <w:sz w:val="16"/>
          <w:szCs w:val="16"/>
        </w:rPr>
        <w:t xml:space="preserve">, M. K. (2010). Colorimetric properties of reversible </w:t>
      </w:r>
      <w:proofErr w:type="spellStart"/>
      <w:r w:rsidRPr="00F7490E">
        <w:rPr>
          <w:rFonts w:ascii="Times New Roman" w:hAnsi="Times New Roman" w:cs="Times New Roman"/>
          <w:color w:val="000000" w:themeColor="text1"/>
          <w:sz w:val="16"/>
          <w:szCs w:val="16"/>
        </w:rPr>
        <w:t>thermochromic</w:t>
      </w:r>
      <w:proofErr w:type="spellEnd"/>
      <w:r w:rsidRPr="00F7490E">
        <w:rPr>
          <w:rFonts w:ascii="Times New Roman" w:hAnsi="Times New Roman" w:cs="Times New Roman"/>
          <w:color w:val="000000" w:themeColor="text1"/>
          <w:sz w:val="16"/>
          <w:szCs w:val="16"/>
        </w:rPr>
        <w:t xml:space="preserve"> printing inks. Dyes and Pigments, 86(3), 271–277. </w:t>
      </w:r>
      <w:hyperlink r:id="rId17" w:history="1">
        <w:r w:rsidRPr="00F7490E">
          <w:rPr>
            <w:rStyle w:val="Hyperlink"/>
            <w:rFonts w:ascii="Times New Roman" w:hAnsi="Times New Roman" w:cs="Times New Roman"/>
            <w:color w:val="000000" w:themeColor="text1"/>
            <w:sz w:val="16"/>
            <w:szCs w:val="16"/>
          </w:rPr>
          <w:t>https://doi.org/10.1016/j.dyepig.2010.01.014</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[11]Andrade, L. C., </w:t>
      </w:r>
      <w:proofErr w:type="spellStart"/>
      <w:r w:rsidRPr="00F7490E">
        <w:rPr>
          <w:rFonts w:ascii="Times New Roman" w:hAnsi="Times New Roman" w:cs="Times New Roman"/>
          <w:color w:val="000000" w:themeColor="text1"/>
          <w:sz w:val="16"/>
          <w:szCs w:val="16"/>
        </w:rPr>
        <w:t>Míguez</w:t>
      </w:r>
      <w:proofErr w:type="spellEnd"/>
      <w:r w:rsidRPr="00F7490E">
        <w:rPr>
          <w:rFonts w:ascii="Times New Roman" w:hAnsi="Times New Roman" w:cs="Times New Roman"/>
          <w:color w:val="000000" w:themeColor="text1"/>
          <w:sz w:val="16"/>
          <w:szCs w:val="16"/>
        </w:rPr>
        <w:t xml:space="preserve">, C., Gómez, M. T., &amp; </w:t>
      </w:r>
      <w:proofErr w:type="spellStart"/>
      <w:r w:rsidRPr="00F7490E">
        <w:rPr>
          <w:rFonts w:ascii="Times New Roman" w:hAnsi="Times New Roman" w:cs="Times New Roman"/>
          <w:color w:val="000000" w:themeColor="text1"/>
          <w:sz w:val="16"/>
          <w:szCs w:val="16"/>
        </w:rPr>
        <w:t>Bugallo</w:t>
      </w:r>
      <w:proofErr w:type="spellEnd"/>
      <w:r w:rsidRPr="00F7490E">
        <w:rPr>
          <w:rFonts w:ascii="Times New Roman" w:hAnsi="Times New Roman" w:cs="Times New Roman"/>
          <w:color w:val="000000" w:themeColor="text1"/>
          <w:sz w:val="16"/>
          <w:szCs w:val="16"/>
        </w:rPr>
        <w:t xml:space="preserve">, P. M. B. (2012). Management strategy for hazardous waste from atomised SME: application to the printing industry. Journal of Cleaner Production, 35, 214–229. </w:t>
      </w:r>
      <w:hyperlink r:id="rId18" w:history="1">
        <w:r w:rsidRPr="00F7490E">
          <w:rPr>
            <w:rStyle w:val="Hyperlink"/>
            <w:rFonts w:ascii="Times New Roman" w:hAnsi="Times New Roman" w:cs="Times New Roman"/>
            <w:color w:val="000000" w:themeColor="text1"/>
            <w:sz w:val="16"/>
            <w:szCs w:val="16"/>
          </w:rPr>
          <w:t>https://doi.org/10.1016/j.jclepro.2012.05.014</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[12]</w:t>
      </w:r>
      <w:proofErr w:type="spellStart"/>
      <w:r w:rsidRPr="00F7490E">
        <w:rPr>
          <w:rFonts w:ascii="Times New Roman" w:hAnsi="Times New Roman" w:cs="Times New Roman"/>
          <w:color w:val="000000" w:themeColor="text1"/>
          <w:sz w:val="16"/>
          <w:szCs w:val="16"/>
        </w:rPr>
        <w:t>Ramachandraiah</w:t>
      </w:r>
      <w:proofErr w:type="spellEnd"/>
      <w:r w:rsidRPr="00F7490E">
        <w:rPr>
          <w:rFonts w:ascii="Times New Roman" w:hAnsi="Times New Roman" w:cs="Times New Roman"/>
          <w:color w:val="000000" w:themeColor="text1"/>
          <w:sz w:val="16"/>
          <w:szCs w:val="16"/>
        </w:rPr>
        <w:t xml:space="preserve">, K. (2021). Potential development of sustainable 3D-Printed Meat Analogues: A review. Sustainability, 13(2), 938. </w:t>
      </w:r>
      <w:hyperlink r:id="rId19" w:history="1">
        <w:r w:rsidRPr="00F7490E">
          <w:rPr>
            <w:rStyle w:val="Hyperlink"/>
            <w:rFonts w:ascii="Times New Roman" w:hAnsi="Times New Roman" w:cs="Times New Roman"/>
            <w:color w:val="000000" w:themeColor="text1"/>
            <w:sz w:val="16"/>
            <w:szCs w:val="16"/>
          </w:rPr>
          <w:t>https://doi.org/10.3390/su13020938</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[13] Grimm, M., &amp; </w:t>
      </w:r>
      <w:proofErr w:type="spellStart"/>
      <w:r w:rsidRPr="00F7490E">
        <w:rPr>
          <w:rFonts w:ascii="Times New Roman" w:hAnsi="Times New Roman" w:cs="Times New Roman"/>
          <w:color w:val="000000" w:themeColor="text1"/>
          <w:sz w:val="16"/>
          <w:szCs w:val="16"/>
        </w:rPr>
        <w:t>Köppel</w:t>
      </w:r>
      <w:proofErr w:type="spellEnd"/>
      <w:r w:rsidRPr="00F7490E">
        <w:rPr>
          <w:rFonts w:ascii="Times New Roman" w:hAnsi="Times New Roman" w:cs="Times New Roman"/>
          <w:color w:val="000000" w:themeColor="text1"/>
          <w:sz w:val="16"/>
          <w:szCs w:val="16"/>
        </w:rPr>
        <w:t xml:space="preserve">, J. (2019, December 4). Biodiversity Offset Program Design and Implementation. Sustainability, 11(24), 6903. </w:t>
      </w:r>
      <w:hyperlink r:id="rId20" w:history="1">
        <w:r w:rsidRPr="00F7490E">
          <w:rPr>
            <w:rStyle w:val="Hyperlink"/>
            <w:rFonts w:ascii="Times New Roman" w:hAnsi="Times New Roman" w:cs="Times New Roman"/>
            <w:color w:val="000000" w:themeColor="text1"/>
            <w:sz w:val="16"/>
            <w:szCs w:val="16"/>
          </w:rPr>
          <w:t>https://doi.org/10.3390/su11246903</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[14] </w:t>
      </w:r>
      <w:proofErr w:type="spellStart"/>
      <w:r w:rsidRPr="00F7490E">
        <w:rPr>
          <w:rFonts w:ascii="Times New Roman" w:hAnsi="Times New Roman" w:cs="Times New Roman"/>
          <w:color w:val="000000" w:themeColor="text1"/>
          <w:sz w:val="16"/>
          <w:szCs w:val="16"/>
        </w:rPr>
        <w:t>Yedvav</w:t>
      </w:r>
      <w:proofErr w:type="spellEnd"/>
      <w:r w:rsidRPr="00F7490E">
        <w:rPr>
          <w:rFonts w:ascii="Times New Roman" w:hAnsi="Times New Roman" w:cs="Times New Roman"/>
          <w:color w:val="000000" w:themeColor="text1"/>
          <w:sz w:val="16"/>
          <w:szCs w:val="16"/>
        </w:rPr>
        <w:t xml:space="preserve">, H., </w:t>
      </w:r>
      <w:proofErr w:type="spellStart"/>
      <w:r w:rsidRPr="00F7490E">
        <w:rPr>
          <w:rFonts w:ascii="Times New Roman" w:hAnsi="Times New Roman" w:cs="Times New Roman"/>
          <w:color w:val="000000" w:themeColor="text1"/>
          <w:sz w:val="16"/>
          <w:szCs w:val="16"/>
        </w:rPr>
        <w:t>Kordova</w:t>
      </w:r>
      <w:proofErr w:type="spellEnd"/>
      <w:r w:rsidRPr="00F7490E">
        <w:rPr>
          <w:rFonts w:ascii="Times New Roman" w:hAnsi="Times New Roman" w:cs="Times New Roman"/>
          <w:color w:val="000000" w:themeColor="text1"/>
          <w:sz w:val="16"/>
          <w:szCs w:val="16"/>
        </w:rPr>
        <w:t xml:space="preserve">, S., &amp; </w:t>
      </w:r>
      <w:proofErr w:type="spellStart"/>
      <w:r w:rsidRPr="00F7490E">
        <w:rPr>
          <w:rFonts w:ascii="Times New Roman" w:hAnsi="Times New Roman" w:cs="Times New Roman"/>
          <w:color w:val="000000" w:themeColor="text1"/>
          <w:sz w:val="16"/>
          <w:szCs w:val="16"/>
        </w:rPr>
        <w:t>Fridkin</w:t>
      </w:r>
      <w:proofErr w:type="spellEnd"/>
      <w:r w:rsidRPr="00F7490E">
        <w:rPr>
          <w:rFonts w:ascii="Times New Roman" w:hAnsi="Times New Roman" w:cs="Times New Roman"/>
          <w:color w:val="000000" w:themeColor="text1"/>
          <w:sz w:val="16"/>
          <w:szCs w:val="16"/>
        </w:rPr>
        <w:t xml:space="preserve">, S. (2022, September 7). Offset Obligation in </w:t>
      </w:r>
      <w:proofErr w:type="spellStart"/>
      <w:r w:rsidRPr="00F7490E">
        <w:rPr>
          <w:rFonts w:ascii="Times New Roman" w:hAnsi="Times New Roman" w:cs="Times New Roman"/>
          <w:color w:val="000000" w:themeColor="text1"/>
          <w:sz w:val="16"/>
          <w:szCs w:val="16"/>
        </w:rPr>
        <w:t>Defense</w:t>
      </w:r>
      <w:proofErr w:type="spellEnd"/>
      <w:r w:rsidRPr="00F7490E">
        <w:rPr>
          <w:rFonts w:ascii="Times New Roman" w:hAnsi="Times New Roman" w:cs="Times New Roman"/>
          <w:color w:val="000000" w:themeColor="text1"/>
          <w:sz w:val="16"/>
          <w:szCs w:val="16"/>
        </w:rPr>
        <w:t xml:space="preserve"> Projects: Schedule, Budget, and Performance Implications. Sustainability, 14(18), 11184. </w:t>
      </w:r>
      <w:hyperlink r:id="rId21" w:history="1">
        <w:r w:rsidRPr="00F7490E">
          <w:rPr>
            <w:rStyle w:val="Hyperlink"/>
            <w:rFonts w:ascii="Times New Roman" w:hAnsi="Times New Roman" w:cs="Times New Roman"/>
            <w:color w:val="000000" w:themeColor="text1"/>
            <w:sz w:val="16"/>
            <w:szCs w:val="16"/>
          </w:rPr>
          <w:t>https://doi.org/10.3390/su141811184</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 xml:space="preserve">[15] </w:t>
      </w:r>
      <w:proofErr w:type="spellStart"/>
      <w:r w:rsidRPr="00F7490E">
        <w:rPr>
          <w:rFonts w:ascii="Times New Roman" w:hAnsi="Times New Roman" w:cs="Times New Roman"/>
          <w:color w:val="000000" w:themeColor="text1"/>
          <w:sz w:val="16"/>
          <w:szCs w:val="16"/>
        </w:rPr>
        <w:t>Wadden</w:t>
      </w:r>
      <w:proofErr w:type="spellEnd"/>
      <w:r w:rsidRPr="00F7490E">
        <w:rPr>
          <w:rFonts w:ascii="Times New Roman" w:hAnsi="Times New Roman" w:cs="Times New Roman"/>
          <w:color w:val="000000" w:themeColor="text1"/>
          <w:sz w:val="16"/>
          <w:szCs w:val="16"/>
        </w:rPr>
        <w:t xml:space="preserve">, R., </w:t>
      </w:r>
      <w:proofErr w:type="spellStart"/>
      <w:r w:rsidRPr="00F7490E">
        <w:rPr>
          <w:rFonts w:ascii="Times New Roman" w:hAnsi="Times New Roman" w:cs="Times New Roman"/>
          <w:color w:val="000000" w:themeColor="text1"/>
          <w:sz w:val="16"/>
          <w:szCs w:val="16"/>
        </w:rPr>
        <w:t>Scheff</w:t>
      </w:r>
      <w:proofErr w:type="spellEnd"/>
      <w:r w:rsidRPr="00F7490E">
        <w:rPr>
          <w:rFonts w:ascii="Times New Roman" w:hAnsi="Times New Roman" w:cs="Times New Roman"/>
          <w:color w:val="000000" w:themeColor="text1"/>
          <w:sz w:val="16"/>
          <w:szCs w:val="16"/>
        </w:rPr>
        <w:t xml:space="preserve">, P., Franke, J., Conroy, L., </w:t>
      </w:r>
      <w:proofErr w:type="spellStart"/>
      <w:r w:rsidRPr="00F7490E">
        <w:rPr>
          <w:rFonts w:ascii="Times New Roman" w:hAnsi="Times New Roman" w:cs="Times New Roman"/>
          <w:color w:val="000000" w:themeColor="text1"/>
          <w:sz w:val="16"/>
          <w:szCs w:val="16"/>
        </w:rPr>
        <w:t>Javor</w:t>
      </w:r>
      <w:proofErr w:type="spellEnd"/>
      <w:r w:rsidRPr="00F7490E">
        <w:rPr>
          <w:rFonts w:ascii="Times New Roman" w:hAnsi="Times New Roman" w:cs="Times New Roman"/>
          <w:color w:val="000000" w:themeColor="text1"/>
          <w:sz w:val="16"/>
          <w:szCs w:val="16"/>
        </w:rPr>
        <w:t xml:space="preserve">, M., </w:t>
      </w:r>
      <w:proofErr w:type="spellStart"/>
      <w:r w:rsidRPr="00F7490E">
        <w:rPr>
          <w:rFonts w:ascii="Times New Roman" w:hAnsi="Times New Roman" w:cs="Times New Roman"/>
          <w:color w:val="000000" w:themeColor="text1"/>
          <w:sz w:val="16"/>
          <w:szCs w:val="16"/>
        </w:rPr>
        <w:t>Keil</w:t>
      </w:r>
      <w:proofErr w:type="spellEnd"/>
      <w:r w:rsidRPr="00F7490E">
        <w:rPr>
          <w:rFonts w:ascii="Times New Roman" w:hAnsi="Times New Roman" w:cs="Times New Roman"/>
          <w:color w:val="000000" w:themeColor="text1"/>
          <w:sz w:val="16"/>
          <w:szCs w:val="16"/>
        </w:rPr>
        <w:t xml:space="preserve">, C., &amp; </w:t>
      </w:r>
      <w:proofErr w:type="spellStart"/>
      <w:r w:rsidRPr="00F7490E">
        <w:rPr>
          <w:rFonts w:ascii="Times New Roman" w:hAnsi="Times New Roman" w:cs="Times New Roman"/>
          <w:color w:val="000000" w:themeColor="text1"/>
          <w:sz w:val="16"/>
          <w:szCs w:val="16"/>
        </w:rPr>
        <w:t>Milz</w:t>
      </w:r>
      <w:proofErr w:type="spellEnd"/>
      <w:r w:rsidRPr="00F7490E">
        <w:rPr>
          <w:rFonts w:ascii="Times New Roman" w:hAnsi="Times New Roman" w:cs="Times New Roman"/>
          <w:color w:val="000000" w:themeColor="text1"/>
          <w:sz w:val="16"/>
          <w:szCs w:val="16"/>
        </w:rPr>
        <w:t xml:space="preserve">, S. (1995, April). VOC Emission Rates and Emission Factors for a </w:t>
      </w:r>
      <w:proofErr w:type="spellStart"/>
      <w:r w:rsidRPr="00F7490E">
        <w:rPr>
          <w:rFonts w:ascii="Times New Roman" w:hAnsi="Times New Roman" w:cs="Times New Roman"/>
          <w:color w:val="000000" w:themeColor="text1"/>
          <w:sz w:val="16"/>
          <w:szCs w:val="16"/>
        </w:rPr>
        <w:t>Sheetfed</w:t>
      </w:r>
      <w:proofErr w:type="spellEnd"/>
      <w:r w:rsidRPr="00F7490E">
        <w:rPr>
          <w:rFonts w:ascii="Times New Roman" w:hAnsi="Times New Roman" w:cs="Times New Roman"/>
          <w:color w:val="000000" w:themeColor="text1"/>
          <w:sz w:val="16"/>
          <w:szCs w:val="16"/>
        </w:rPr>
        <w:t xml:space="preserve"> Offset Printing Shop. AIHAJ, 56(4), 368–376. </w:t>
      </w:r>
      <w:hyperlink r:id="rId22" w:history="1">
        <w:r w:rsidRPr="00F7490E">
          <w:rPr>
            <w:rStyle w:val="Hyperlink"/>
            <w:rFonts w:ascii="Times New Roman" w:hAnsi="Times New Roman" w:cs="Times New Roman"/>
            <w:color w:val="000000" w:themeColor="text1"/>
            <w:sz w:val="16"/>
            <w:szCs w:val="16"/>
          </w:rPr>
          <w:t>http://dx.doi.org/10.1202/0002-8894(1995)056&lt;0368:veraef&gt;2.0.co;2</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lastRenderedPageBreak/>
        <w:t xml:space="preserve">[16] </w:t>
      </w:r>
      <w:proofErr w:type="spellStart"/>
      <w:r w:rsidRPr="00F7490E">
        <w:rPr>
          <w:rFonts w:ascii="Times New Roman" w:hAnsi="Times New Roman" w:cs="Times New Roman"/>
          <w:color w:val="000000" w:themeColor="text1"/>
          <w:sz w:val="16"/>
          <w:szCs w:val="16"/>
        </w:rPr>
        <w:t>Marmo</w:t>
      </w:r>
      <w:proofErr w:type="spellEnd"/>
      <w:r w:rsidRPr="00F7490E">
        <w:rPr>
          <w:rFonts w:ascii="Times New Roman" w:hAnsi="Times New Roman" w:cs="Times New Roman"/>
          <w:color w:val="000000" w:themeColor="text1"/>
          <w:sz w:val="16"/>
          <w:szCs w:val="16"/>
        </w:rPr>
        <w:t xml:space="preserve">, L. (2008, January). EU strategies and policies on soil and waste management to offset greenhouse gas emissions. Waste Management, 28(4), 685–689. </w:t>
      </w:r>
      <w:hyperlink r:id="rId23" w:history="1">
        <w:r w:rsidRPr="00F7490E">
          <w:rPr>
            <w:rStyle w:val="Hyperlink"/>
            <w:rFonts w:ascii="Times New Roman" w:hAnsi="Times New Roman" w:cs="Times New Roman"/>
            <w:color w:val="000000" w:themeColor="text1"/>
            <w:sz w:val="16"/>
            <w:szCs w:val="16"/>
          </w:rPr>
          <w:t>https://doi.org/10.1016/j.wasman.2007.09.030</w:t>
        </w:r>
      </w:hyperlink>
    </w:p>
    <w:p w:rsidR="00BA3631" w:rsidRPr="00F7490E" w:rsidRDefault="00BA3631" w:rsidP="00BF7C56">
      <w:pPr>
        <w:jc w:val="both"/>
        <w:rPr>
          <w:rFonts w:ascii="Times New Roman" w:hAnsi="Times New Roman" w:cs="Times New Roman"/>
          <w:color w:val="000000" w:themeColor="text1"/>
          <w:sz w:val="16"/>
          <w:szCs w:val="16"/>
        </w:rPr>
      </w:pPr>
      <w:r w:rsidRPr="00F7490E">
        <w:rPr>
          <w:rFonts w:ascii="Times New Roman" w:hAnsi="Times New Roman" w:cs="Times New Roman"/>
          <w:color w:val="000000" w:themeColor="text1"/>
          <w:sz w:val="16"/>
          <w:szCs w:val="16"/>
        </w:rPr>
        <w:t>[17] Sip, R. (2015). Workflow of the Management in Printing Production in Condition of Print on-Demand. INTERNATIONAL JOURNAL OF MANAGEMENT SCIENCE AND BUSINESS ADMINISTRATION, 2(10), 25–36. https://doi.org/10.18775/ijmsba.1849-5664-5419.2014.210.1003</w:t>
      </w:r>
    </w:p>
    <w:p w:rsidR="000F3202" w:rsidRPr="00F7490E" w:rsidRDefault="000F3202" w:rsidP="00BF7C56">
      <w:pPr>
        <w:jc w:val="both"/>
        <w:rPr>
          <w:rFonts w:ascii="Times New Roman" w:hAnsi="Times New Roman" w:cs="Times New Roman"/>
          <w:color w:val="000000" w:themeColor="text1"/>
        </w:rPr>
      </w:pPr>
    </w:p>
    <w:sectPr w:rsidR="000F3202" w:rsidRPr="00F7490E" w:rsidSect="00BF7C56">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6669"/>
    <w:multiLevelType w:val="hybridMultilevel"/>
    <w:tmpl w:val="438A84B0"/>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571F7"/>
    <w:multiLevelType w:val="hybridMultilevel"/>
    <w:tmpl w:val="56AC6AE8"/>
    <w:lvl w:ilvl="0" w:tplc="04940FB0">
      <w:start w:val="1"/>
      <w:numFmt w:val="upperRoman"/>
      <w:lvlText w:val="%1."/>
      <w:lvlJc w:val="left"/>
      <w:pPr>
        <w:ind w:left="1080" w:hanging="72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31DE5"/>
    <w:multiLevelType w:val="hybridMultilevel"/>
    <w:tmpl w:val="FFFFFFFF"/>
    <w:lvl w:ilvl="0" w:tplc="46E66AA2">
      <w:start w:val="1"/>
      <w:numFmt w:val="decimal"/>
      <w:lvlText w:val="%1."/>
      <w:lvlJc w:val="left"/>
      <w:pPr>
        <w:ind w:left="15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4E8EEF56">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5224A1C">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9305984">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8F542F00">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9F67A52">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924EFEE">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4E8E6E4">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5DC43C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36A878B9"/>
    <w:multiLevelType w:val="hybridMultilevel"/>
    <w:tmpl w:val="FFFFFFFF"/>
    <w:lvl w:ilvl="0" w:tplc="3A8EB2CC">
      <w:start w:val="1"/>
      <w:numFmt w:val="decimal"/>
      <w:lvlText w:val="%1."/>
      <w:lvlJc w:val="left"/>
      <w:pPr>
        <w:ind w:left="22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E02A55B0">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0E6EACC">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3C5C12A4">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79B69942">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42850F6">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5E25142">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C6A4BFE">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236B2EA">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481E5956"/>
    <w:multiLevelType w:val="hybridMultilevel"/>
    <w:tmpl w:val="321CB4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35F52"/>
    <w:multiLevelType w:val="hybridMultilevel"/>
    <w:tmpl w:val="ACAA8F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236140">
    <w:abstractNumId w:val="0"/>
  </w:num>
  <w:num w:numId="2" w16cid:durableId="223226748">
    <w:abstractNumId w:val="4"/>
  </w:num>
  <w:num w:numId="3" w16cid:durableId="896209193">
    <w:abstractNumId w:val="5"/>
  </w:num>
  <w:num w:numId="4" w16cid:durableId="888803558">
    <w:abstractNumId w:val="2"/>
  </w:num>
  <w:num w:numId="5" w16cid:durableId="667289744">
    <w:abstractNumId w:val="3"/>
  </w:num>
  <w:num w:numId="6" w16cid:durableId="1472602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202"/>
    <w:rsid w:val="00012D71"/>
    <w:rsid w:val="0002436D"/>
    <w:rsid w:val="00036AF5"/>
    <w:rsid w:val="00055041"/>
    <w:rsid w:val="000E7683"/>
    <w:rsid w:val="000F3202"/>
    <w:rsid w:val="00125A9B"/>
    <w:rsid w:val="00163555"/>
    <w:rsid w:val="00183447"/>
    <w:rsid w:val="0018457E"/>
    <w:rsid w:val="001A3B2F"/>
    <w:rsid w:val="001D7D36"/>
    <w:rsid w:val="00214AC6"/>
    <w:rsid w:val="00234B91"/>
    <w:rsid w:val="00262757"/>
    <w:rsid w:val="00291B65"/>
    <w:rsid w:val="002C3507"/>
    <w:rsid w:val="002D7F2D"/>
    <w:rsid w:val="002F30FB"/>
    <w:rsid w:val="002F55CA"/>
    <w:rsid w:val="0031153B"/>
    <w:rsid w:val="0032430D"/>
    <w:rsid w:val="00362C6D"/>
    <w:rsid w:val="00382CDF"/>
    <w:rsid w:val="00412CFA"/>
    <w:rsid w:val="004C31CB"/>
    <w:rsid w:val="004F4849"/>
    <w:rsid w:val="0054667E"/>
    <w:rsid w:val="005809DD"/>
    <w:rsid w:val="005F41FE"/>
    <w:rsid w:val="00603F7C"/>
    <w:rsid w:val="00647E77"/>
    <w:rsid w:val="006D3E0C"/>
    <w:rsid w:val="006F6404"/>
    <w:rsid w:val="007008F5"/>
    <w:rsid w:val="00706012"/>
    <w:rsid w:val="00792243"/>
    <w:rsid w:val="00793263"/>
    <w:rsid w:val="007A7F34"/>
    <w:rsid w:val="007D152B"/>
    <w:rsid w:val="007F326E"/>
    <w:rsid w:val="00803A90"/>
    <w:rsid w:val="0087131E"/>
    <w:rsid w:val="00881A56"/>
    <w:rsid w:val="008F4107"/>
    <w:rsid w:val="0093480A"/>
    <w:rsid w:val="00953F23"/>
    <w:rsid w:val="009F312F"/>
    <w:rsid w:val="009F39AD"/>
    <w:rsid w:val="00A445AF"/>
    <w:rsid w:val="00AA23A9"/>
    <w:rsid w:val="00AE3A3E"/>
    <w:rsid w:val="00AE49CD"/>
    <w:rsid w:val="00B06034"/>
    <w:rsid w:val="00B865B3"/>
    <w:rsid w:val="00BA3631"/>
    <w:rsid w:val="00BA67E4"/>
    <w:rsid w:val="00BD7857"/>
    <w:rsid w:val="00BD78ED"/>
    <w:rsid w:val="00BF7C56"/>
    <w:rsid w:val="00C505CC"/>
    <w:rsid w:val="00C52DE1"/>
    <w:rsid w:val="00C574D1"/>
    <w:rsid w:val="00C77E3D"/>
    <w:rsid w:val="00C854AA"/>
    <w:rsid w:val="00CA36AF"/>
    <w:rsid w:val="00CD5336"/>
    <w:rsid w:val="00D6566A"/>
    <w:rsid w:val="00D87665"/>
    <w:rsid w:val="00DD5812"/>
    <w:rsid w:val="00DF10DC"/>
    <w:rsid w:val="00E46373"/>
    <w:rsid w:val="00E96271"/>
    <w:rsid w:val="00F251EC"/>
    <w:rsid w:val="00F335E4"/>
    <w:rsid w:val="00F44281"/>
    <w:rsid w:val="00F7490E"/>
    <w:rsid w:val="00F75D2C"/>
    <w:rsid w:val="00FC28E6"/>
    <w:rsid w:val="00FC5CE1"/>
    <w:rsid w:val="00FD3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DE24-2841-534F-B5B4-DC0BEDDA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3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3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202"/>
    <w:rPr>
      <w:rFonts w:eastAsiaTheme="majorEastAsia" w:cstheme="majorBidi"/>
      <w:color w:val="272727" w:themeColor="text1" w:themeTint="D8"/>
    </w:rPr>
  </w:style>
  <w:style w:type="paragraph" w:styleId="Title">
    <w:name w:val="Title"/>
    <w:basedOn w:val="Normal"/>
    <w:next w:val="Normal"/>
    <w:link w:val="TitleChar"/>
    <w:uiPriority w:val="10"/>
    <w:qFormat/>
    <w:rsid w:val="000F3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202"/>
    <w:pPr>
      <w:spacing w:before="160"/>
      <w:jc w:val="center"/>
    </w:pPr>
    <w:rPr>
      <w:i/>
      <w:iCs/>
      <w:color w:val="404040" w:themeColor="text1" w:themeTint="BF"/>
    </w:rPr>
  </w:style>
  <w:style w:type="character" w:customStyle="1" w:styleId="QuoteChar">
    <w:name w:val="Quote Char"/>
    <w:basedOn w:val="DefaultParagraphFont"/>
    <w:link w:val="Quote"/>
    <w:uiPriority w:val="29"/>
    <w:rsid w:val="000F3202"/>
    <w:rPr>
      <w:i/>
      <w:iCs/>
      <w:color w:val="404040" w:themeColor="text1" w:themeTint="BF"/>
    </w:rPr>
  </w:style>
  <w:style w:type="paragraph" w:styleId="ListParagraph">
    <w:name w:val="List Paragraph"/>
    <w:basedOn w:val="Normal"/>
    <w:uiPriority w:val="34"/>
    <w:qFormat/>
    <w:rsid w:val="000F3202"/>
    <w:pPr>
      <w:ind w:left="720"/>
      <w:contextualSpacing/>
    </w:pPr>
  </w:style>
  <w:style w:type="character" w:styleId="IntenseEmphasis">
    <w:name w:val="Intense Emphasis"/>
    <w:basedOn w:val="DefaultParagraphFont"/>
    <w:uiPriority w:val="21"/>
    <w:qFormat/>
    <w:rsid w:val="000F3202"/>
    <w:rPr>
      <w:i/>
      <w:iCs/>
      <w:color w:val="0F4761" w:themeColor="accent1" w:themeShade="BF"/>
    </w:rPr>
  </w:style>
  <w:style w:type="paragraph" w:styleId="IntenseQuote">
    <w:name w:val="Intense Quote"/>
    <w:basedOn w:val="Normal"/>
    <w:next w:val="Normal"/>
    <w:link w:val="IntenseQuoteChar"/>
    <w:uiPriority w:val="30"/>
    <w:qFormat/>
    <w:rsid w:val="000F3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202"/>
    <w:rPr>
      <w:i/>
      <w:iCs/>
      <w:color w:val="0F4761" w:themeColor="accent1" w:themeShade="BF"/>
    </w:rPr>
  </w:style>
  <w:style w:type="character" w:styleId="IntenseReference">
    <w:name w:val="Intense Reference"/>
    <w:basedOn w:val="DefaultParagraphFont"/>
    <w:uiPriority w:val="32"/>
    <w:qFormat/>
    <w:rsid w:val="000F3202"/>
    <w:rPr>
      <w:b/>
      <w:bCs/>
      <w:smallCaps/>
      <w:color w:val="0F4761" w:themeColor="accent1" w:themeShade="BF"/>
      <w:spacing w:val="5"/>
    </w:rPr>
  </w:style>
  <w:style w:type="table" w:customStyle="1" w:styleId="TableGrid">
    <w:name w:val="TableGrid"/>
    <w:rsid w:val="009F312F"/>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008F5"/>
    <w:rPr>
      <w:color w:val="467886" w:themeColor="hyperlink"/>
      <w:u w:val="single"/>
    </w:rPr>
  </w:style>
  <w:style w:type="character" w:customStyle="1" w:styleId="UnresolvedMention1">
    <w:name w:val="Unresolved Mention1"/>
    <w:basedOn w:val="DefaultParagraphFont"/>
    <w:uiPriority w:val="99"/>
    <w:semiHidden/>
    <w:unhideWhenUsed/>
    <w:rsid w:val="0070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28/www.scientific.net/amr.380.306" TargetMode="External" /><Relationship Id="rId13" Type="http://schemas.openxmlformats.org/officeDocument/2006/relationships/hyperlink" Target="https://doi.org/10.1016/j.tifs.2017.08.007" TargetMode="External" /><Relationship Id="rId18" Type="http://schemas.openxmlformats.org/officeDocument/2006/relationships/hyperlink" Target="https://doi.org/10.1016/j.jclepro.2012.05.014" TargetMode="External" /><Relationship Id="rId3" Type="http://schemas.openxmlformats.org/officeDocument/2006/relationships/settings" Target="settings.xml" /><Relationship Id="rId21" Type="http://schemas.openxmlformats.org/officeDocument/2006/relationships/hyperlink" Target="https://doi.org/10.3390/su141811184" TargetMode="External" /><Relationship Id="rId7" Type="http://schemas.openxmlformats.org/officeDocument/2006/relationships/hyperlink" Target="mailto:arulmozhi_pt@avinuty.ac.in" TargetMode="External" /><Relationship Id="rId12" Type="http://schemas.openxmlformats.org/officeDocument/2006/relationships/hyperlink" Target="https://doi.org/10.1016/j.jclepro.2020.123558" TargetMode="External" /><Relationship Id="rId17" Type="http://schemas.openxmlformats.org/officeDocument/2006/relationships/hyperlink" Target="https://doi.org/10.1016/j.dyepig.2010.01.014"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doi.org/10.1080/13563460903548699" TargetMode="External" /><Relationship Id="rId20" Type="http://schemas.openxmlformats.org/officeDocument/2006/relationships/hyperlink" Target="https://doi.org/10.3390/su11246903" TargetMode="External" /><Relationship Id="rId1" Type="http://schemas.openxmlformats.org/officeDocument/2006/relationships/numbering" Target="numbering.xml" /><Relationship Id="rId6" Type="http://schemas.openxmlformats.org/officeDocument/2006/relationships/hyperlink" Target="mailto:miruthubashini_pt@avinuty.ac.in" TargetMode="External" /><Relationship Id="rId11" Type="http://schemas.openxmlformats.org/officeDocument/2006/relationships/hyperlink" Target="https://doi.org/10.2507/23rd.daaam.proceedings.219" TargetMode="External" /><Relationship Id="rId24" Type="http://schemas.openxmlformats.org/officeDocument/2006/relationships/fontTable" Target="fontTable.xml" /><Relationship Id="rId5" Type="http://schemas.openxmlformats.org/officeDocument/2006/relationships/hyperlink" Target="mailto:meenukrish05@gmail.com" TargetMode="External" /><Relationship Id="rId15" Type="http://schemas.openxmlformats.org/officeDocument/2006/relationships/hyperlink" Target="https://doi.org/10.1126/science.aaq0524" TargetMode="External" /><Relationship Id="rId23" Type="http://schemas.openxmlformats.org/officeDocument/2006/relationships/hyperlink" Target="https://doi.org/10.1016/j.wasman.2007.09.030" TargetMode="External" /><Relationship Id="rId10" Type="http://schemas.openxmlformats.org/officeDocument/2006/relationships/hyperlink" Target="https://doi.org/10.1016/j.rser.2011.08.030" TargetMode="External" /><Relationship Id="rId19" Type="http://schemas.openxmlformats.org/officeDocument/2006/relationships/hyperlink" Target="https://doi.org/10.3390/su13020938" TargetMode="External" /><Relationship Id="rId4" Type="http://schemas.openxmlformats.org/officeDocument/2006/relationships/webSettings" Target="webSettings.xml" /><Relationship Id="rId9" Type="http://schemas.openxmlformats.org/officeDocument/2006/relationships/hyperlink" Target="https://doi.org/10.1080/19397038.2012.704086" TargetMode="External" /><Relationship Id="rId14" Type="http://schemas.openxmlformats.org/officeDocument/2006/relationships/hyperlink" Target="https://doi.org/10.1086/448619An" TargetMode="External" /><Relationship Id="rId22" Type="http://schemas.openxmlformats.org/officeDocument/2006/relationships/hyperlink" Target="http://dx.doi.org/10.1202/0002-8894(1995)056%3c0368:veraef%3e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2024-05-04T08:35:00Z</dcterms:created>
  <dcterms:modified xsi:type="dcterms:W3CDTF">2024-05-04T08:35:00Z</dcterms:modified>
</cp:coreProperties>
</file>