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intelligence2.xml" ContentType="application/vnd.ms-office.intelligence2+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DCD" w:rsidRDefault="005B0DCD" w:rsidP="1289584B">
      <w:pPr>
        <w:rPr>
          <w:rFonts w:ascii="Times New Roman" w:eastAsia="Times New Roman" w:hAnsi="Times New Roman" w:cs="Times New Roman"/>
          <w:b/>
          <w:bCs/>
          <w:color w:val="000000" w:themeColor="text1"/>
          <w:sz w:val="36"/>
          <w:szCs w:val="36"/>
          <w:lang w:val="en-IN"/>
        </w:rPr>
      </w:pPr>
      <w:r>
        <w:rPr>
          <w:rFonts w:ascii="Times New Roman" w:eastAsia="Times New Roman" w:hAnsi="Times New Roman" w:cs="Times New Roman"/>
          <w:b/>
          <w:bCs/>
          <w:color w:val="000000" w:themeColor="text1"/>
          <w:sz w:val="36"/>
          <w:szCs w:val="36"/>
          <w:lang w:val="en-IN"/>
        </w:rPr>
        <w:t>INSURANCE COST PREDICTION USING POLYNOMIAL RIDGE REGRESSION AND RANDOM FOREST CLASSIFIER</w:t>
      </w:r>
    </w:p>
    <w:p w:rsidR="00744554" w:rsidRDefault="00ED0DF6" w:rsidP="1289584B">
      <w:pPr>
        <w:rPr>
          <w:rFonts w:ascii="Aptos" w:eastAsia="Aptos" w:hAnsi="Aptos" w:cs="Aptos"/>
        </w:rPr>
      </w:pPr>
      <w:r>
        <w:rPr>
          <w:rFonts w:ascii="Times New Roman" w:eastAsia="Times New Roman" w:hAnsi="Times New Roman" w:cs="Times New Roman"/>
          <w:b/>
          <w:bCs/>
          <w:color w:val="000000" w:themeColor="text1"/>
          <w:lang w:val="en-IN"/>
        </w:rPr>
        <w:t>G. Rajeswari</w:t>
      </w:r>
      <w:r w:rsidR="065910C2" w:rsidRPr="1289584B">
        <w:rPr>
          <w:rFonts w:ascii="Times New Roman" w:eastAsia="Times New Roman" w:hAnsi="Times New Roman" w:cs="Times New Roman"/>
          <w:b/>
          <w:bCs/>
          <w:color w:val="000000" w:themeColor="text1"/>
          <w:vertAlign w:val="superscript"/>
          <w:lang w:val="en-IN"/>
        </w:rPr>
        <w:t>1</w:t>
      </w:r>
      <w:r w:rsidR="065910C2" w:rsidRPr="1289584B">
        <w:rPr>
          <w:rFonts w:ascii="Times New Roman" w:eastAsia="Times New Roman" w:hAnsi="Times New Roman" w:cs="Times New Roman"/>
          <w:b/>
          <w:bCs/>
          <w:color w:val="000000" w:themeColor="text1"/>
          <w:lang w:val="en-IN"/>
        </w:rPr>
        <w:t xml:space="preserve">, </w:t>
      </w:r>
      <w:r>
        <w:rPr>
          <w:rFonts w:ascii="Times New Roman" w:eastAsia="Times New Roman" w:hAnsi="Times New Roman" w:cs="Times New Roman"/>
          <w:b/>
          <w:bCs/>
          <w:color w:val="000000" w:themeColor="text1"/>
          <w:lang w:val="en-IN"/>
        </w:rPr>
        <w:t xml:space="preserve">J.V. </w:t>
      </w:r>
      <w:proofErr w:type="gramStart"/>
      <w:r>
        <w:rPr>
          <w:rFonts w:ascii="Times New Roman" w:eastAsia="Times New Roman" w:hAnsi="Times New Roman" w:cs="Times New Roman"/>
          <w:b/>
          <w:bCs/>
          <w:color w:val="000000" w:themeColor="text1"/>
          <w:lang w:val="en-IN"/>
        </w:rPr>
        <w:t>Kowsalya</w:t>
      </w:r>
      <w:r w:rsidR="3B1AFAE6" w:rsidRPr="1289584B">
        <w:rPr>
          <w:rFonts w:ascii="Times New Roman" w:eastAsia="Times New Roman" w:hAnsi="Times New Roman" w:cs="Times New Roman"/>
          <w:b/>
          <w:bCs/>
          <w:color w:val="000000" w:themeColor="text1"/>
          <w:vertAlign w:val="superscript"/>
          <w:lang w:val="en-IN"/>
        </w:rPr>
        <w:t>2</w:t>
      </w:r>
      <w:r w:rsidR="00F2712F">
        <w:rPr>
          <w:rFonts w:ascii="Times New Roman" w:eastAsia="Times New Roman" w:hAnsi="Times New Roman" w:cs="Times New Roman"/>
          <w:b/>
          <w:bCs/>
          <w:color w:val="000000" w:themeColor="text1"/>
          <w:vertAlign w:val="superscript"/>
          <w:lang w:val="en-IN"/>
        </w:rPr>
        <w:t xml:space="preserve"> </w:t>
      </w:r>
      <w:r>
        <w:rPr>
          <w:rFonts w:ascii="Times New Roman" w:eastAsia="Times New Roman" w:hAnsi="Times New Roman" w:cs="Times New Roman"/>
          <w:b/>
          <w:bCs/>
          <w:color w:val="000000" w:themeColor="text1"/>
          <w:lang w:val="en-IN"/>
        </w:rPr>
        <w:t>,</w:t>
      </w:r>
      <w:proofErr w:type="gramEnd"/>
      <w:r>
        <w:rPr>
          <w:rFonts w:ascii="Times New Roman" w:eastAsia="Times New Roman" w:hAnsi="Times New Roman" w:cs="Times New Roman"/>
          <w:b/>
          <w:bCs/>
          <w:color w:val="000000" w:themeColor="text1"/>
          <w:lang w:val="en-IN"/>
        </w:rPr>
        <w:t xml:space="preserve"> T.S. Navalakshmi</w:t>
      </w:r>
      <w:r w:rsidR="2F4194FB" w:rsidRPr="1289584B">
        <w:rPr>
          <w:rFonts w:ascii="Times New Roman" w:eastAsia="Times New Roman" w:hAnsi="Times New Roman" w:cs="Times New Roman"/>
          <w:b/>
          <w:bCs/>
          <w:color w:val="000000" w:themeColor="text1"/>
          <w:vertAlign w:val="superscript"/>
          <w:lang w:val="en-IN"/>
        </w:rPr>
        <w:t>3</w:t>
      </w:r>
      <w:r w:rsidR="00207E3E">
        <w:rPr>
          <w:rFonts w:ascii="Times New Roman" w:eastAsia="Times New Roman" w:hAnsi="Times New Roman" w:cs="Times New Roman"/>
          <w:b/>
          <w:bCs/>
          <w:color w:val="000000" w:themeColor="text1"/>
          <w:lang w:val="en-IN"/>
        </w:rPr>
        <w:t xml:space="preserve">, </w:t>
      </w:r>
      <w:r w:rsidR="00F2712F">
        <w:rPr>
          <w:rFonts w:ascii="Times New Roman" w:eastAsia="Times New Roman" w:hAnsi="Times New Roman" w:cs="Times New Roman"/>
          <w:b/>
          <w:bCs/>
          <w:color w:val="000000" w:themeColor="text1"/>
          <w:lang w:val="en-IN"/>
        </w:rPr>
        <w:t xml:space="preserve">N.S </w:t>
      </w:r>
      <w:proofErr w:type="spellStart"/>
      <w:r w:rsidR="00F2712F">
        <w:rPr>
          <w:rFonts w:ascii="Times New Roman" w:eastAsia="Times New Roman" w:hAnsi="Times New Roman" w:cs="Times New Roman"/>
          <w:b/>
          <w:bCs/>
          <w:color w:val="000000" w:themeColor="text1"/>
          <w:lang w:val="en-IN"/>
        </w:rPr>
        <w:t>Sakthi</w:t>
      </w:r>
      <w:proofErr w:type="spellEnd"/>
      <w:r w:rsidR="00F2712F">
        <w:rPr>
          <w:rFonts w:ascii="Times New Roman" w:eastAsia="Times New Roman" w:hAnsi="Times New Roman" w:cs="Times New Roman"/>
          <w:b/>
          <w:bCs/>
          <w:color w:val="000000" w:themeColor="text1"/>
          <w:lang w:val="en-IN"/>
        </w:rPr>
        <w:t xml:space="preserve"> Aashitha</w:t>
      </w:r>
      <w:r w:rsidR="00F2712F">
        <w:rPr>
          <w:rFonts w:ascii="Times New Roman" w:eastAsia="Times New Roman" w:hAnsi="Times New Roman" w:cs="Times New Roman"/>
          <w:b/>
          <w:bCs/>
          <w:color w:val="000000" w:themeColor="text1"/>
          <w:vertAlign w:val="superscript"/>
          <w:lang w:val="en-IN"/>
        </w:rPr>
        <w:t>4</w:t>
      </w:r>
      <w:r w:rsidR="00207E3E">
        <w:rPr>
          <w:rFonts w:ascii="Times New Roman" w:eastAsia="Times New Roman" w:hAnsi="Times New Roman" w:cs="Times New Roman"/>
          <w:b/>
          <w:bCs/>
          <w:color w:val="000000" w:themeColor="text1"/>
          <w:vertAlign w:val="superscript"/>
          <w:lang w:val="en-IN"/>
        </w:rPr>
        <w:t xml:space="preserve"> </w:t>
      </w:r>
      <w:r w:rsidR="00207E3E">
        <w:rPr>
          <w:rFonts w:ascii="Times New Roman" w:eastAsia="Times New Roman" w:hAnsi="Times New Roman" w:cs="Times New Roman"/>
          <w:b/>
          <w:bCs/>
          <w:color w:val="000000" w:themeColor="text1"/>
          <w:lang w:val="en-IN"/>
        </w:rPr>
        <w:t>,</w:t>
      </w:r>
      <w:r w:rsidR="00F2712F">
        <w:rPr>
          <w:rFonts w:ascii="Times New Roman" w:eastAsia="Times New Roman" w:hAnsi="Times New Roman" w:cs="Times New Roman"/>
          <w:b/>
          <w:bCs/>
          <w:color w:val="000000" w:themeColor="text1"/>
          <w:lang w:val="en-IN"/>
        </w:rPr>
        <w:t xml:space="preserve">T.S </w:t>
      </w:r>
      <w:proofErr w:type="spellStart"/>
      <w:r w:rsidR="00F2712F">
        <w:rPr>
          <w:rFonts w:ascii="Times New Roman" w:eastAsia="Times New Roman" w:hAnsi="Times New Roman" w:cs="Times New Roman"/>
          <w:b/>
          <w:bCs/>
          <w:color w:val="000000" w:themeColor="text1"/>
          <w:lang w:val="en-IN"/>
        </w:rPr>
        <w:t>Sakthi</w:t>
      </w:r>
      <w:proofErr w:type="spellEnd"/>
      <w:r w:rsidR="00F2712F">
        <w:rPr>
          <w:rFonts w:ascii="Times New Roman" w:eastAsia="Times New Roman" w:hAnsi="Times New Roman" w:cs="Times New Roman"/>
          <w:b/>
          <w:bCs/>
          <w:color w:val="000000" w:themeColor="text1"/>
          <w:lang w:val="en-IN"/>
        </w:rPr>
        <w:t xml:space="preserve"> Jothi</w:t>
      </w:r>
      <w:r w:rsidR="00F2712F">
        <w:rPr>
          <w:rFonts w:ascii="Times New Roman" w:eastAsia="Times New Roman" w:hAnsi="Times New Roman" w:cs="Times New Roman"/>
          <w:b/>
          <w:bCs/>
          <w:color w:val="000000" w:themeColor="text1"/>
          <w:vertAlign w:val="superscript"/>
          <w:lang w:val="en-IN"/>
        </w:rPr>
        <w:t>5</w:t>
      </w:r>
    </w:p>
    <w:p w:rsidR="065910C2" w:rsidRDefault="065910C2" w:rsidP="1289584B">
      <w:pPr>
        <w:spacing w:after="22" w:line="238" w:lineRule="auto"/>
        <w:ind w:left="25" w:right="354" w:hanging="10"/>
        <w:jc w:val="both"/>
        <w:rPr>
          <w:rFonts w:ascii="Times New Roman" w:eastAsia="Times New Roman" w:hAnsi="Times New Roman" w:cs="Times New Roman"/>
          <w:color w:val="000000" w:themeColor="text1"/>
          <w:sz w:val="20"/>
          <w:szCs w:val="20"/>
          <w:lang w:val="en-IN"/>
        </w:rPr>
      </w:pPr>
      <w:proofErr w:type="gramStart"/>
      <w:r w:rsidRPr="1289584B">
        <w:rPr>
          <w:rFonts w:ascii="Times New Roman" w:eastAsia="Times New Roman" w:hAnsi="Times New Roman" w:cs="Times New Roman"/>
          <w:i/>
          <w:iCs/>
          <w:color w:val="000000" w:themeColor="text1"/>
          <w:sz w:val="20"/>
          <w:szCs w:val="20"/>
          <w:vertAlign w:val="superscript"/>
          <w:lang w:val="en-IN"/>
        </w:rPr>
        <w:t>1</w:t>
      </w:r>
      <w:r w:rsidRPr="1289584B">
        <w:rPr>
          <w:rFonts w:ascii="Times New Roman" w:eastAsia="Times New Roman" w:hAnsi="Times New Roman" w:cs="Times New Roman"/>
          <w:i/>
          <w:iCs/>
          <w:color w:val="000000" w:themeColor="text1"/>
          <w:sz w:val="20"/>
          <w:szCs w:val="20"/>
          <w:lang w:val="en-IN"/>
        </w:rPr>
        <w:t>A</w:t>
      </w:r>
      <w:r w:rsidR="00ED0DF6">
        <w:rPr>
          <w:rFonts w:ascii="Times New Roman" w:eastAsia="Times New Roman" w:hAnsi="Times New Roman" w:cs="Times New Roman"/>
          <w:i/>
          <w:iCs/>
          <w:color w:val="000000" w:themeColor="text1"/>
          <w:sz w:val="20"/>
          <w:szCs w:val="20"/>
          <w:lang w:val="en-IN"/>
        </w:rPr>
        <w:t>ssistant</w:t>
      </w:r>
      <w:r w:rsidRPr="1289584B">
        <w:rPr>
          <w:rFonts w:ascii="Times New Roman" w:eastAsia="Times New Roman" w:hAnsi="Times New Roman" w:cs="Times New Roman"/>
          <w:i/>
          <w:iCs/>
          <w:color w:val="000000" w:themeColor="text1"/>
          <w:sz w:val="20"/>
          <w:szCs w:val="20"/>
          <w:lang w:val="en-IN"/>
        </w:rPr>
        <w:t xml:space="preserve"> Professor Department of Computer Science and Engineering, K.L.N. College of Engineering, </w:t>
      </w:r>
      <w:proofErr w:type="spellStart"/>
      <w:r w:rsidRPr="1289584B">
        <w:rPr>
          <w:rFonts w:ascii="Times New Roman" w:eastAsia="Times New Roman" w:hAnsi="Times New Roman" w:cs="Times New Roman"/>
          <w:i/>
          <w:iCs/>
          <w:color w:val="000000" w:themeColor="text1"/>
          <w:sz w:val="20"/>
          <w:szCs w:val="20"/>
          <w:lang w:val="en-IN"/>
        </w:rPr>
        <w:t>Sivagangai</w:t>
      </w:r>
      <w:proofErr w:type="spellEnd"/>
      <w:r w:rsidRPr="1289584B">
        <w:rPr>
          <w:rFonts w:ascii="Times New Roman" w:eastAsia="Times New Roman" w:hAnsi="Times New Roman" w:cs="Times New Roman"/>
          <w:i/>
          <w:iCs/>
          <w:color w:val="000000" w:themeColor="text1"/>
          <w:sz w:val="20"/>
          <w:szCs w:val="20"/>
          <w:lang w:val="en-IN"/>
        </w:rPr>
        <w:t xml:space="preserve">, </w:t>
      </w:r>
      <w:proofErr w:type="spellStart"/>
      <w:r w:rsidRPr="1289584B">
        <w:rPr>
          <w:rFonts w:ascii="Times New Roman" w:eastAsia="Times New Roman" w:hAnsi="Times New Roman" w:cs="Times New Roman"/>
          <w:i/>
          <w:iCs/>
          <w:color w:val="000000" w:themeColor="text1"/>
          <w:sz w:val="20"/>
          <w:szCs w:val="20"/>
          <w:lang w:val="en-IN"/>
        </w:rPr>
        <w:t>Tamilnadu</w:t>
      </w:r>
      <w:proofErr w:type="spellEnd"/>
      <w:r w:rsidRPr="1289584B">
        <w:rPr>
          <w:rFonts w:ascii="Times New Roman" w:eastAsia="Times New Roman" w:hAnsi="Times New Roman" w:cs="Times New Roman"/>
          <w:i/>
          <w:iCs/>
          <w:color w:val="000000" w:themeColor="text1"/>
          <w:sz w:val="20"/>
          <w:szCs w:val="20"/>
          <w:lang w:val="en-IN"/>
        </w:rPr>
        <w:t>, India.</w:t>
      </w:r>
      <w:proofErr w:type="gramEnd"/>
    </w:p>
    <w:p w:rsidR="065910C2" w:rsidRDefault="065910C2" w:rsidP="1289584B">
      <w:pPr>
        <w:spacing w:after="22" w:line="238" w:lineRule="auto"/>
        <w:ind w:left="25" w:right="354" w:hanging="10"/>
        <w:jc w:val="both"/>
        <w:rPr>
          <w:rFonts w:ascii="Times New Roman" w:eastAsia="Times New Roman" w:hAnsi="Times New Roman" w:cs="Times New Roman"/>
          <w:i/>
          <w:iCs/>
          <w:color w:val="000000" w:themeColor="text1"/>
          <w:sz w:val="20"/>
          <w:szCs w:val="20"/>
          <w:lang w:val="en-IN"/>
        </w:rPr>
      </w:pPr>
      <w:proofErr w:type="gramStart"/>
      <w:r w:rsidRPr="1289584B">
        <w:rPr>
          <w:rFonts w:ascii="Times New Roman" w:eastAsia="Times New Roman" w:hAnsi="Times New Roman" w:cs="Times New Roman"/>
          <w:i/>
          <w:iCs/>
          <w:color w:val="000000" w:themeColor="text1"/>
          <w:sz w:val="20"/>
          <w:szCs w:val="20"/>
          <w:vertAlign w:val="superscript"/>
          <w:lang w:val="en-IN"/>
        </w:rPr>
        <w:t>2,</w:t>
      </w:r>
      <w:r w:rsidR="00ED0DF6">
        <w:rPr>
          <w:rFonts w:ascii="Times New Roman" w:eastAsia="Times New Roman" w:hAnsi="Times New Roman" w:cs="Times New Roman"/>
          <w:i/>
          <w:iCs/>
          <w:color w:val="000000" w:themeColor="text1"/>
          <w:sz w:val="20"/>
          <w:szCs w:val="20"/>
          <w:vertAlign w:val="superscript"/>
          <w:lang w:val="en-IN"/>
        </w:rPr>
        <w:t>3</w:t>
      </w:r>
      <w:r w:rsidR="00F2712F">
        <w:rPr>
          <w:rFonts w:ascii="Times New Roman" w:eastAsia="Times New Roman" w:hAnsi="Times New Roman" w:cs="Times New Roman"/>
          <w:i/>
          <w:iCs/>
          <w:color w:val="000000" w:themeColor="text1"/>
          <w:sz w:val="20"/>
          <w:szCs w:val="20"/>
          <w:vertAlign w:val="superscript"/>
          <w:lang w:val="en-IN"/>
        </w:rPr>
        <w:t>,4,5</w:t>
      </w:r>
      <w:r w:rsidRPr="1289584B">
        <w:rPr>
          <w:rFonts w:ascii="Times New Roman" w:eastAsia="Times New Roman" w:hAnsi="Times New Roman" w:cs="Times New Roman"/>
          <w:i/>
          <w:iCs/>
          <w:color w:val="000000" w:themeColor="text1"/>
          <w:sz w:val="20"/>
          <w:szCs w:val="20"/>
          <w:lang w:val="en-IN"/>
        </w:rPr>
        <w:t xml:space="preserve"> Final Year Students, Department of Computer Science and Engineering, K.L.N. College of Engineering, </w:t>
      </w:r>
      <w:proofErr w:type="spellStart"/>
      <w:r w:rsidRPr="1289584B">
        <w:rPr>
          <w:rFonts w:ascii="Times New Roman" w:eastAsia="Times New Roman" w:hAnsi="Times New Roman" w:cs="Times New Roman"/>
          <w:i/>
          <w:iCs/>
          <w:color w:val="000000" w:themeColor="text1"/>
          <w:sz w:val="20"/>
          <w:szCs w:val="20"/>
          <w:lang w:val="en-IN"/>
        </w:rPr>
        <w:t>Sivagangai</w:t>
      </w:r>
      <w:proofErr w:type="spellEnd"/>
      <w:r w:rsidRPr="1289584B">
        <w:rPr>
          <w:rFonts w:ascii="Times New Roman" w:eastAsia="Times New Roman" w:hAnsi="Times New Roman" w:cs="Times New Roman"/>
          <w:i/>
          <w:iCs/>
          <w:color w:val="000000" w:themeColor="text1"/>
          <w:sz w:val="20"/>
          <w:szCs w:val="20"/>
          <w:lang w:val="en-IN"/>
        </w:rPr>
        <w:t xml:space="preserve">, </w:t>
      </w:r>
      <w:proofErr w:type="spellStart"/>
      <w:r w:rsidRPr="1289584B">
        <w:rPr>
          <w:rFonts w:ascii="Times New Roman" w:eastAsia="Times New Roman" w:hAnsi="Times New Roman" w:cs="Times New Roman"/>
          <w:i/>
          <w:iCs/>
          <w:color w:val="000000" w:themeColor="text1"/>
          <w:sz w:val="20"/>
          <w:szCs w:val="20"/>
          <w:lang w:val="en-IN"/>
        </w:rPr>
        <w:t>Tamilnadu</w:t>
      </w:r>
      <w:proofErr w:type="spellEnd"/>
      <w:r w:rsidRPr="1289584B">
        <w:rPr>
          <w:rFonts w:ascii="Times New Roman" w:eastAsia="Times New Roman" w:hAnsi="Times New Roman" w:cs="Times New Roman"/>
          <w:i/>
          <w:iCs/>
          <w:color w:val="000000" w:themeColor="text1"/>
          <w:sz w:val="20"/>
          <w:szCs w:val="20"/>
          <w:lang w:val="en-IN"/>
        </w:rPr>
        <w:t>, India.</w:t>
      </w:r>
      <w:proofErr w:type="gramEnd"/>
    </w:p>
    <w:p w:rsidR="001D2AF1" w:rsidRDefault="001D2AF1" w:rsidP="1289584B">
      <w:pPr>
        <w:spacing w:after="22" w:line="238" w:lineRule="auto"/>
        <w:ind w:left="25" w:right="354" w:hanging="10"/>
        <w:jc w:val="both"/>
        <w:rPr>
          <w:rFonts w:ascii="Times New Roman" w:eastAsia="Times New Roman" w:hAnsi="Times New Roman" w:cs="Times New Roman"/>
          <w:color w:val="000000" w:themeColor="text1"/>
          <w:sz w:val="20"/>
          <w:szCs w:val="20"/>
        </w:rPr>
      </w:pPr>
    </w:p>
    <w:tbl>
      <w:tblPr>
        <w:tblStyle w:val="TableGrid"/>
        <w:tblW w:w="11648" w:type="dxa"/>
        <w:tblInd w:w="-431" w:type="dxa"/>
        <w:tblBorders>
          <w:left w:val="none" w:sz="0" w:space="0" w:color="auto"/>
          <w:right w:val="none" w:sz="0" w:space="0" w:color="auto"/>
          <w:insideH w:val="none" w:sz="0" w:space="0" w:color="auto"/>
          <w:insideV w:val="none" w:sz="0" w:space="0" w:color="auto"/>
        </w:tblBorders>
        <w:tblLook w:val="04A0"/>
      </w:tblPr>
      <w:tblGrid>
        <w:gridCol w:w="3464"/>
        <w:gridCol w:w="8184"/>
      </w:tblGrid>
      <w:tr w:rsidR="001D2AF1" w:rsidTr="001D2AF1">
        <w:trPr>
          <w:trHeight w:val="2574"/>
        </w:trPr>
        <w:tc>
          <w:tcPr>
            <w:tcW w:w="3464" w:type="dxa"/>
          </w:tcPr>
          <w:p w:rsidR="001D2AF1" w:rsidRDefault="001D2AF1" w:rsidP="007162D8">
            <w:pPr>
              <w:tabs>
                <w:tab w:val="right" w:pos="9360"/>
              </w:tabs>
              <w:spacing w:line="244" w:lineRule="auto"/>
              <w:ind w:right="-8"/>
              <w:rPr>
                <w:rFonts w:ascii="Times New Roman"/>
                <w:i/>
                <w:sz w:val="20"/>
              </w:rPr>
            </w:pPr>
          </w:p>
        </w:tc>
        <w:tc>
          <w:tcPr>
            <w:tcW w:w="8184" w:type="dxa"/>
          </w:tcPr>
          <w:p w:rsidR="001D2AF1" w:rsidRPr="008B111C" w:rsidRDefault="001D2AF1" w:rsidP="007162D8">
            <w:pPr>
              <w:pStyle w:val="NoSpacing"/>
              <w:jc w:val="both"/>
              <w:rPr>
                <w:b/>
                <w:bCs/>
                <w:i/>
              </w:rPr>
            </w:pPr>
            <w:r w:rsidRPr="008B111C">
              <w:rPr>
                <w:b/>
                <w:i/>
              </w:rPr>
              <w:t xml:space="preserve">Abstract: </w:t>
            </w:r>
            <w:r>
              <w:rPr>
                <w:sz w:val="20"/>
              </w:rPr>
              <w:t>Machine Learn</w:t>
            </w:r>
            <w:r w:rsidRPr="00F44C79">
              <w:rPr>
                <w:sz w:val="20"/>
              </w:rPr>
              <w:t>ing, particularly Polynomial Ridge Regression and Random Forest Classifier, is used to predict medical insurance costs with accuracy and personalization. Polynomial Ridge Regression models complex relationships for cost estimation, while Random Forest Classifier categorizes individuals into cost groups. Key factors like age, BMI, smoking, and region serve as inputs. Data preprocessing ensures accuracy, while real-time feedback enhances predictions. Feature importance analysis helps assess financial risks. With scalability and a user-friendly interface, the system supports transparent, reliable, and adaptive insurance cost management</w:t>
            </w:r>
            <w:r>
              <w:rPr>
                <w:sz w:val="20"/>
              </w:rPr>
              <w:t>.</w:t>
            </w:r>
          </w:p>
          <w:p w:rsidR="001D2AF1" w:rsidRPr="001D2AF1" w:rsidRDefault="001D2AF1" w:rsidP="001D2AF1">
            <w:pPr>
              <w:pStyle w:val="NoSpacing"/>
              <w:jc w:val="both"/>
              <w:rPr>
                <w:rFonts w:ascii="Times New Roman"/>
                <w:sz w:val="20"/>
              </w:rPr>
            </w:pPr>
            <w:r w:rsidRPr="008B111C">
              <w:rPr>
                <w:b/>
                <w:bCs/>
                <w:i/>
              </w:rPr>
              <w:t>Key Word</w:t>
            </w:r>
            <w:r w:rsidRPr="008B111C">
              <w:rPr>
                <w:i/>
              </w:rPr>
              <w:t>:</w:t>
            </w:r>
            <w:r w:rsidRPr="008B111C">
              <w:rPr>
                <w:b/>
                <w:i/>
                <w:color w:val="FF0000"/>
                <w:lang w:val="fr-FR"/>
              </w:rPr>
              <w:t xml:space="preserve"> </w:t>
            </w:r>
            <w:r>
              <w:rPr>
                <w:rFonts w:ascii="Times New Roman"/>
                <w:color w:val="000000" w:themeColor="text1"/>
                <w:sz w:val="20"/>
                <w:lang w:val="en-IN"/>
              </w:rPr>
              <w:t xml:space="preserve">Machine Learning, </w:t>
            </w:r>
            <w:r w:rsidRPr="00F44C79">
              <w:rPr>
                <w:rFonts w:ascii="Times New Roman"/>
                <w:bCs/>
                <w:sz w:val="20"/>
              </w:rPr>
              <w:t>Polynomial Ridge Regression</w:t>
            </w:r>
            <w:r>
              <w:rPr>
                <w:rFonts w:ascii="Times New Roman" w:hAnsi="Symbol"/>
                <w:sz w:val="20"/>
              </w:rPr>
              <w:t xml:space="preserve">, </w:t>
            </w:r>
            <w:r w:rsidRPr="00F44C79">
              <w:rPr>
                <w:rFonts w:ascii="Times New Roman"/>
                <w:bCs/>
                <w:sz w:val="20"/>
              </w:rPr>
              <w:t>Random Forest Classifier</w:t>
            </w:r>
            <w:r>
              <w:rPr>
                <w:rFonts w:ascii="Times New Roman"/>
                <w:bCs/>
                <w:sz w:val="20"/>
              </w:rPr>
              <w:t xml:space="preserve">, </w:t>
            </w:r>
            <w:r w:rsidRPr="00F44C79">
              <w:rPr>
                <w:rFonts w:ascii="Times New Roman"/>
                <w:sz w:val="20"/>
              </w:rPr>
              <w:t>Healthcare Cost Variations</w:t>
            </w:r>
            <w:r>
              <w:rPr>
                <w:rFonts w:ascii="Times New Roman"/>
                <w:sz w:val="20"/>
              </w:rPr>
              <w:t>.</w:t>
            </w:r>
          </w:p>
        </w:tc>
      </w:tr>
    </w:tbl>
    <w:p w:rsidR="065910C2" w:rsidRDefault="00E61E3D" w:rsidP="00F44C79">
      <w:pPr>
        <w:spacing w:after="22" w:line="238" w:lineRule="auto"/>
        <w:ind w:leftChars="6" w:left="122" w:right="354" w:hangingChars="54" w:hanging="108"/>
        <w:jc w:val="both"/>
        <w:rPr>
          <w:rFonts w:ascii="Times New Roman" w:eastAsia="Times New Roman" w:hAnsi="Times New Roman" w:cs="Times New Roman"/>
          <w:color w:val="000000" w:themeColor="text1"/>
          <w:sz w:val="20"/>
          <w:szCs w:val="20"/>
          <w:lang w:val="en-IN"/>
        </w:rPr>
      </w:pPr>
      <w:r>
        <w:rPr>
          <w:rFonts w:ascii="Times New Roman" w:eastAsia="Times New Roman" w:hAnsi="Times New Roman" w:cs="Times New Roman"/>
          <w:color w:val="000000" w:themeColor="text1"/>
          <w:sz w:val="20"/>
          <w:szCs w:val="20"/>
          <w:lang w:val="en-IN"/>
        </w:rPr>
        <w:t>.</w:t>
      </w:r>
    </w:p>
    <w:p w:rsidR="065910C2" w:rsidRDefault="065910C2" w:rsidP="1289584B">
      <w:pPr>
        <w:pStyle w:val="Heading1"/>
        <w:spacing w:line="259" w:lineRule="auto"/>
        <w:ind w:left="17" w:hanging="10"/>
        <w:jc w:val="center"/>
        <w:rPr>
          <w:rFonts w:ascii="Times New Roman" w:eastAsia="Times New Roman" w:hAnsi="Times New Roman" w:cs="Times New Roman"/>
          <w:b/>
          <w:bCs/>
          <w:color w:val="0D0D0D" w:themeColor="text1" w:themeTint="F2"/>
          <w:sz w:val="22"/>
          <w:szCs w:val="22"/>
          <w:lang w:val="en-IN"/>
        </w:rPr>
      </w:pPr>
      <w:r w:rsidRPr="1289584B">
        <w:rPr>
          <w:rFonts w:ascii="Times New Roman" w:eastAsia="Times New Roman" w:hAnsi="Times New Roman" w:cs="Times New Roman"/>
          <w:b/>
          <w:bCs/>
          <w:color w:val="0D0D0D" w:themeColor="text1" w:themeTint="F2"/>
          <w:sz w:val="22"/>
          <w:szCs w:val="22"/>
          <w:lang w:val="en-IN"/>
        </w:rPr>
        <w:t xml:space="preserve">I. INTRODUCTION </w:t>
      </w:r>
    </w:p>
    <w:p w:rsidR="006F1471" w:rsidRPr="006F1471" w:rsidRDefault="006F1471" w:rsidP="006F1471">
      <w:pPr>
        <w:rPr>
          <w:rFonts w:ascii="Times New Roman" w:hAnsi="Times New Roman" w:cs="Times New Roman"/>
          <w:sz w:val="20"/>
          <w:szCs w:val="20"/>
        </w:rPr>
      </w:pPr>
      <w:r w:rsidRPr="006F1471">
        <w:rPr>
          <w:rFonts w:ascii="Times New Roman" w:hAnsi="Times New Roman" w:cs="Times New Roman"/>
          <w:sz w:val="20"/>
          <w:szCs w:val="20"/>
        </w:rPr>
        <w:t xml:space="preserve">The Medical Insurance Cost Prediction System enhances traditional cost estimation by leveraging machine learning for greater accuracy and personalization. Using Polynomial Ridge Regression, the system captures complex relationships between factors such as age, BMI, smoking habits, number of children, and region to predict insurance premiums. Meanwhile, the Random Forest Classifier categorizes individuals into Low, Medium, and High-cost groups, providing clear risk assessment. By automating data preprocessing </w:t>
      </w:r>
      <w:proofErr w:type="gramStart"/>
      <w:r w:rsidRPr="006F1471">
        <w:rPr>
          <w:rFonts w:ascii="Times New Roman" w:hAnsi="Times New Roman" w:cs="Times New Roman"/>
          <w:sz w:val="20"/>
          <w:szCs w:val="20"/>
        </w:rPr>
        <w:t>and</w:t>
      </w:r>
      <w:proofErr w:type="gramEnd"/>
      <w:r w:rsidRPr="006F1471">
        <w:rPr>
          <w:rFonts w:ascii="Times New Roman" w:hAnsi="Times New Roman" w:cs="Times New Roman"/>
          <w:sz w:val="20"/>
          <w:szCs w:val="20"/>
        </w:rPr>
        <w:t xml:space="preserve"> integrating real-time feedback, the system continuously improves its predictions. This advanced approach helps insurers design fair premium structures while enabling policyholders to make informed financial decisions.</w:t>
      </w:r>
    </w:p>
    <w:p w:rsidR="065910C2" w:rsidRDefault="065910C2" w:rsidP="006F1471">
      <w:pPr>
        <w:ind w:left="4320"/>
        <w:rPr>
          <w:rFonts w:ascii="Times New Roman" w:eastAsia="Times New Roman" w:hAnsi="Times New Roman" w:cs="Times New Roman"/>
          <w:b/>
          <w:bCs/>
          <w:color w:val="000000" w:themeColor="text1"/>
          <w:sz w:val="22"/>
          <w:szCs w:val="22"/>
          <w:lang w:val="en-IN"/>
        </w:rPr>
      </w:pPr>
      <w:r w:rsidRPr="1289584B">
        <w:rPr>
          <w:rFonts w:ascii="Times New Roman" w:eastAsia="Times New Roman" w:hAnsi="Times New Roman" w:cs="Times New Roman"/>
          <w:b/>
          <w:bCs/>
          <w:color w:val="000000" w:themeColor="text1"/>
          <w:sz w:val="22"/>
          <w:szCs w:val="22"/>
          <w:lang w:val="en-IN"/>
        </w:rPr>
        <w:t xml:space="preserve">II. OBJECTIVE </w:t>
      </w:r>
    </w:p>
    <w:p w:rsidR="00F44C79" w:rsidRPr="00F44C79" w:rsidRDefault="00F44C79" w:rsidP="00F44C79">
      <w:pPr>
        <w:pStyle w:val="NormalWeb"/>
        <w:rPr>
          <w:sz w:val="20"/>
          <w:szCs w:val="20"/>
        </w:rPr>
      </w:pPr>
      <w:r w:rsidRPr="00F44C79">
        <w:rPr>
          <w:sz w:val="20"/>
          <w:szCs w:val="20"/>
        </w:rPr>
        <w:t xml:space="preserve">Machine Learning, particularly Polynomial Ridge Regression and Random Forest Classifier, is used in this study to predict medical insurance costs accurately and transparently. Polynomial Ridge Regression models complex relationships for precise cost estimation, while Random Forest Classifier categorizes individuals into Low, Medium, and High-cost groups. Key factors such as age, BMI, smoking habits, number of </w:t>
      </w:r>
      <w:proofErr w:type="gramStart"/>
      <w:r w:rsidRPr="00F44C79">
        <w:rPr>
          <w:sz w:val="20"/>
          <w:szCs w:val="20"/>
        </w:rPr>
        <w:t>children,</w:t>
      </w:r>
      <w:proofErr w:type="gramEnd"/>
      <w:r w:rsidRPr="00F44C79">
        <w:rPr>
          <w:sz w:val="20"/>
          <w:szCs w:val="20"/>
        </w:rPr>
        <w:t xml:space="preserve"> and region serve as input variables. Data preprocessing ensures accuracy, and real-time feedback enhances predictions. This dual-model approach helps insurers design fair premium structures while enabling policyholders to make informed financial decisions about their healthcare coverage.</w:t>
      </w:r>
    </w:p>
    <w:p w:rsidR="065910C2" w:rsidRDefault="065910C2" w:rsidP="1289584B">
      <w:pPr>
        <w:pStyle w:val="Heading2"/>
        <w:spacing w:line="259" w:lineRule="auto"/>
        <w:ind w:left="31" w:right="526" w:hanging="10"/>
        <w:jc w:val="center"/>
        <w:rPr>
          <w:rFonts w:ascii="Times New Roman" w:eastAsia="Times New Roman" w:hAnsi="Times New Roman" w:cs="Times New Roman"/>
          <w:b/>
          <w:bCs/>
          <w:color w:val="000000" w:themeColor="text1"/>
          <w:sz w:val="22"/>
          <w:szCs w:val="22"/>
          <w:lang w:val="en-IN"/>
        </w:rPr>
      </w:pPr>
      <w:r w:rsidRPr="1289584B">
        <w:rPr>
          <w:rFonts w:ascii="Times New Roman" w:eastAsia="Times New Roman" w:hAnsi="Times New Roman" w:cs="Times New Roman"/>
          <w:b/>
          <w:bCs/>
          <w:color w:val="000000" w:themeColor="text1"/>
          <w:sz w:val="22"/>
          <w:szCs w:val="22"/>
          <w:lang w:val="en-IN"/>
        </w:rPr>
        <w:t xml:space="preserve">III. LITERAURE SURVEY </w:t>
      </w:r>
    </w:p>
    <w:p w:rsidR="065910C2" w:rsidRDefault="065910C2" w:rsidP="1289584B">
      <w:pPr>
        <w:pStyle w:val="ListParagraph"/>
        <w:numPr>
          <w:ilvl w:val="0"/>
          <w:numId w:val="1"/>
        </w:numPr>
        <w:spacing w:after="0" w:line="259" w:lineRule="auto"/>
        <w:ind w:hanging="200"/>
        <w:rPr>
          <w:rFonts w:ascii="Times New Roman" w:eastAsia="Times New Roman" w:hAnsi="Times New Roman" w:cs="Times New Roman"/>
          <w:color w:val="000000" w:themeColor="text1"/>
          <w:sz w:val="20"/>
          <w:szCs w:val="20"/>
          <w:lang w:val="en-IN"/>
        </w:rPr>
      </w:pPr>
      <w:r w:rsidRPr="1289584B">
        <w:rPr>
          <w:rFonts w:ascii="Times New Roman" w:eastAsia="Times New Roman" w:hAnsi="Times New Roman" w:cs="Times New Roman"/>
          <w:b/>
          <w:bCs/>
          <w:color w:val="000000" w:themeColor="text1"/>
          <w:sz w:val="20"/>
          <w:szCs w:val="20"/>
          <w:lang w:val="en-IN"/>
        </w:rPr>
        <w:t xml:space="preserve">Current methods of </w:t>
      </w:r>
      <w:r w:rsidR="001E5D50">
        <w:rPr>
          <w:rFonts w:ascii="Times New Roman" w:eastAsia="Times New Roman" w:hAnsi="Times New Roman" w:cs="Times New Roman"/>
          <w:b/>
          <w:bCs/>
          <w:color w:val="000000" w:themeColor="text1"/>
          <w:sz w:val="20"/>
          <w:szCs w:val="20"/>
          <w:lang w:val="en-IN"/>
        </w:rPr>
        <w:t xml:space="preserve">ROCK </w:t>
      </w:r>
      <w:proofErr w:type="spellStart"/>
      <w:r w:rsidR="001E5D50">
        <w:rPr>
          <w:rFonts w:ascii="Times New Roman" w:eastAsia="Times New Roman" w:hAnsi="Times New Roman" w:cs="Times New Roman"/>
          <w:b/>
          <w:bCs/>
          <w:color w:val="000000" w:themeColor="text1"/>
          <w:sz w:val="20"/>
          <w:szCs w:val="20"/>
          <w:lang w:val="en-IN"/>
        </w:rPr>
        <w:t>vs</w:t>
      </w:r>
      <w:proofErr w:type="spellEnd"/>
      <w:r w:rsidR="001E5D50">
        <w:rPr>
          <w:rFonts w:ascii="Times New Roman" w:eastAsia="Times New Roman" w:hAnsi="Times New Roman" w:cs="Times New Roman"/>
          <w:b/>
          <w:bCs/>
          <w:color w:val="000000" w:themeColor="text1"/>
          <w:sz w:val="20"/>
          <w:szCs w:val="20"/>
          <w:lang w:val="en-IN"/>
        </w:rPr>
        <w:t xml:space="preserve"> MINE Prediction</w:t>
      </w:r>
      <w:r w:rsidRPr="1289584B">
        <w:rPr>
          <w:rFonts w:ascii="Times New Roman" w:eastAsia="Times New Roman" w:hAnsi="Times New Roman" w:cs="Times New Roman"/>
          <w:b/>
          <w:bCs/>
          <w:color w:val="000000" w:themeColor="text1"/>
          <w:sz w:val="20"/>
          <w:szCs w:val="20"/>
          <w:lang w:val="en-IN"/>
        </w:rPr>
        <w:t xml:space="preserve">: </w:t>
      </w:r>
    </w:p>
    <w:p w:rsidR="00F31734" w:rsidRPr="00F31734" w:rsidRDefault="00F31734" w:rsidP="00F31734">
      <w:pPr>
        <w:pStyle w:val="ListParagraph"/>
        <w:spacing w:after="0" w:line="259" w:lineRule="auto"/>
        <w:ind w:left="215"/>
        <w:rPr>
          <w:rFonts w:ascii="Times New Roman" w:hAnsi="Times New Roman" w:cs="Times New Roman"/>
          <w:sz w:val="20"/>
          <w:szCs w:val="20"/>
        </w:rPr>
      </w:pPr>
      <w:r w:rsidRPr="00F31734">
        <w:rPr>
          <w:rFonts w:ascii="Times New Roman" w:hAnsi="Times New Roman" w:cs="Times New Roman"/>
          <w:sz w:val="20"/>
          <w:szCs w:val="20"/>
        </w:rPr>
        <w:t>Traditional insurance cost estimation methods relied on generalized assumptions, often leading to inaccurate and non-personalized predictions. These approaches lacked the ability to capture complex relationships between factors such as age, BMI, smoking habits, number of children, and region, resulting in inconsistencies in premium calculations. Additionally, these methods did not effectively address data imbalances, reducing their reliability and fairness in cost estimation.</w:t>
      </w:r>
    </w:p>
    <w:p w:rsidR="00D15B5C" w:rsidRPr="00D15B5C" w:rsidRDefault="065910C2" w:rsidP="00D15B5C">
      <w:pPr>
        <w:pStyle w:val="ListParagraph"/>
        <w:numPr>
          <w:ilvl w:val="0"/>
          <w:numId w:val="1"/>
        </w:numPr>
        <w:spacing w:after="0" w:line="259" w:lineRule="auto"/>
        <w:rPr>
          <w:rFonts w:ascii="Times New Roman" w:eastAsia="Times New Roman" w:hAnsi="Times New Roman" w:cs="Times New Roman"/>
          <w:color w:val="000000" w:themeColor="text1"/>
          <w:sz w:val="20"/>
          <w:szCs w:val="20"/>
          <w:lang w:val="en-IN"/>
        </w:rPr>
      </w:pPr>
      <w:r w:rsidRPr="00F31734">
        <w:rPr>
          <w:rFonts w:ascii="Times New Roman" w:eastAsia="Times New Roman" w:hAnsi="Times New Roman" w:cs="Times New Roman"/>
          <w:b/>
          <w:bCs/>
          <w:color w:val="000000" w:themeColor="text1"/>
          <w:sz w:val="20"/>
          <w:szCs w:val="20"/>
          <w:lang w:val="en-IN"/>
        </w:rPr>
        <w:t>Technology's role in improving quality:</w:t>
      </w:r>
    </w:p>
    <w:p w:rsidR="00D15B5C" w:rsidRDefault="00D15B5C" w:rsidP="00D15B5C">
      <w:pPr>
        <w:pStyle w:val="ListParagraph"/>
        <w:spacing w:after="0" w:line="259" w:lineRule="auto"/>
        <w:ind w:left="215"/>
        <w:rPr>
          <w:rFonts w:ascii="Times New Roman" w:hAnsi="Times New Roman" w:cs="Times New Roman"/>
          <w:sz w:val="20"/>
          <w:szCs w:val="20"/>
        </w:rPr>
      </w:pPr>
      <w:r w:rsidRPr="00D15B5C">
        <w:rPr>
          <w:rFonts w:ascii="Times New Roman" w:hAnsi="Times New Roman" w:cs="Times New Roman"/>
          <w:sz w:val="20"/>
          <w:szCs w:val="20"/>
        </w:rPr>
        <w:t xml:space="preserve">Medical insurance cost prediction is enhanced using machine learning, specifically Polynomial Ridge Regression for precise cost estimation and Random Forest Classifier for categorizing individuals into Low, Medium, and High-cost groups. To handle data imbalances, under-sampling and oversampling techniques improve accuracy. The model is evaluated by using accuracy, precision, recall, and F1-score. Data visualization tools in machine learning such as </w:t>
      </w:r>
      <w:proofErr w:type="spellStart"/>
      <w:r w:rsidRPr="00D15B5C">
        <w:rPr>
          <w:rFonts w:ascii="Times New Roman" w:hAnsi="Times New Roman" w:cs="Times New Roman"/>
          <w:sz w:val="20"/>
          <w:szCs w:val="20"/>
        </w:rPr>
        <w:t>heatmaps</w:t>
      </w:r>
      <w:proofErr w:type="spellEnd"/>
      <w:r w:rsidRPr="00D15B5C">
        <w:rPr>
          <w:rFonts w:ascii="Times New Roman" w:hAnsi="Times New Roman" w:cs="Times New Roman"/>
          <w:sz w:val="20"/>
          <w:szCs w:val="20"/>
        </w:rPr>
        <w:t xml:space="preserve"> and ROC curves, provide insights for insurers, enabling fair premium structures and helping policyholders make informed financial decisions.</w:t>
      </w:r>
    </w:p>
    <w:p w:rsidR="00D15B5C" w:rsidRDefault="00D15B5C" w:rsidP="00D15B5C">
      <w:pPr>
        <w:pStyle w:val="ListParagraph"/>
        <w:spacing w:after="0" w:line="259" w:lineRule="auto"/>
        <w:ind w:left="215"/>
        <w:rPr>
          <w:rFonts w:ascii="Times New Roman" w:hAnsi="Times New Roman" w:cs="Times New Roman"/>
          <w:sz w:val="20"/>
          <w:szCs w:val="20"/>
        </w:rPr>
      </w:pPr>
    </w:p>
    <w:p w:rsidR="00D15B5C" w:rsidRDefault="00D15B5C" w:rsidP="00D15B5C">
      <w:pPr>
        <w:pStyle w:val="ListParagraph"/>
        <w:spacing w:after="0" w:line="259" w:lineRule="auto"/>
        <w:ind w:left="215"/>
        <w:rPr>
          <w:rFonts w:ascii="Times New Roman" w:hAnsi="Times New Roman" w:cs="Times New Roman"/>
          <w:sz w:val="20"/>
          <w:szCs w:val="20"/>
        </w:rPr>
      </w:pPr>
    </w:p>
    <w:p w:rsidR="00D15B5C" w:rsidRDefault="00D15B5C" w:rsidP="00D15B5C">
      <w:pPr>
        <w:pStyle w:val="ListParagraph"/>
        <w:spacing w:after="0" w:line="259" w:lineRule="auto"/>
        <w:ind w:left="215"/>
        <w:rPr>
          <w:rFonts w:ascii="Times New Roman" w:hAnsi="Times New Roman" w:cs="Times New Roman"/>
          <w:sz w:val="20"/>
          <w:szCs w:val="20"/>
        </w:rPr>
      </w:pPr>
    </w:p>
    <w:p w:rsidR="00D15B5C" w:rsidRDefault="00D15B5C" w:rsidP="00D15B5C">
      <w:pPr>
        <w:pStyle w:val="ListParagraph"/>
        <w:spacing w:after="0" w:line="259" w:lineRule="auto"/>
        <w:ind w:left="215"/>
        <w:rPr>
          <w:rFonts w:ascii="Times New Roman" w:hAnsi="Times New Roman" w:cs="Times New Roman"/>
          <w:sz w:val="20"/>
          <w:szCs w:val="20"/>
        </w:rPr>
      </w:pPr>
    </w:p>
    <w:p w:rsidR="065910C2" w:rsidRPr="00D15B5C" w:rsidRDefault="065910C2" w:rsidP="00D15B5C">
      <w:pPr>
        <w:pStyle w:val="ListParagraph"/>
        <w:spacing w:after="0" w:line="259" w:lineRule="auto"/>
        <w:ind w:left="3815" w:firstLine="505"/>
        <w:rPr>
          <w:rFonts w:ascii="Times New Roman" w:eastAsia="Times New Roman" w:hAnsi="Times New Roman" w:cs="Times New Roman"/>
          <w:color w:val="000000" w:themeColor="text1"/>
          <w:sz w:val="20"/>
          <w:szCs w:val="20"/>
          <w:lang w:val="en-IN"/>
        </w:rPr>
      </w:pPr>
      <w:r w:rsidRPr="00D15B5C">
        <w:rPr>
          <w:rFonts w:ascii="Times New Roman" w:eastAsia="Times New Roman" w:hAnsi="Times New Roman" w:cs="Times New Roman"/>
          <w:b/>
          <w:bCs/>
          <w:color w:val="000000" w:themeColor="text1"/>
          <w:sz w:val="22"/>
          <w:szCs w:val="22"/>
          <w:lang w:val="en-IN"/>
        </w:rPr>
        <w:t xml:space="preserve">IV. EXISTING SYSTEM </w:t>
      </w:r>
    </w:p>
    <w:p w:rsidR="00F31734" w:rsidRDefault="065910C2" w:rsidP="00F31734">
      <w:pPr>
        <w:pStyle w:val="NormalWeb"/>
      </w:pPr>
      <w:r w:rsidRPr="1289584B">
        <w:rPr>
          <w:color w:val="000000" w:themeColor="text1"/>
          <w:sz w:val="20"/>
          <w:szCs w:val="20"/>
          <w:lang w:val="en-IN"/>
        </w:rPr>
        <w:t xml:space="preserve">                </w:t>
      </w:r>
      <w:r w:rsidR="00F31734" w:rsidRPr="00F31734">
        <w:rPr>
          <w:sz w:val="20"/>
          <w:szCs w:val="20"/>
        </w:rPr>
        <w:t xml:space="preserve">Predictive modeling in healthcare leverages machine learning methods like </w:t>
      </w:r>
      <w:proofErr w:type="spellStart"/>
      <w:r w:rsidR="00F31734" w:rsidRPr="00F31734">
        <w:rPr>
          <w:sz w:val="20"/>
          <w:szCs w:val="20"/>
        </w:rPr>
        <w:t>XGBoost</w:t>
      </w:r>
      <w:proofErr w:type="spellEnd"/>
      <w:r w:rsidR="00F31734" w:rsidRPr="00F31734">
        <w:rPr>
          <w:sz w:val="20"/>
          <w:szCs w:val="20"/>
        </w:rPr>
        <w:t>, GBM, and Random Forest to achieve accurate medical cost predictions. Ensemble models effectively capture complex data patterns, providing reliable outcomes but requiring significant computational resources and fine-tuning. While tools like SHAP help explain model decisions, their complexity often limits interpretability for end-users. Additionally, scalability and operational integration remain challenges due to the resource demands and complexity of ensemble models</w:t>
      </w:r>
      <w:r w:rsidR="00F31734">
        <w:t>.</w:t>
      </w:r>
    </w:p>
    <w:p w:rsidR="006D76DD" w:rsidRDefault="006D76DD" w:rsidP="1289584B">
      <w:pPr>
        <w:spacing w:after="0" w:line="259" w:lineRule="auto"/>
        <w:jc w:val="both"/>
        <w:rPr>
          <w:rFonts w:ascii="Times New Roman" w:eastAsia="Times New Roman" w:hAnsi="Times New Roman" w:cs="Times New Roman"/>
          <w:b/>
          <w:bCs/>
          <w:color w:val="000000" w:themeColor="text1"/>
          <w:sz w:val="22"/>
          <w:szCs w:val="22"/>
          <w:lang w:val="en-IN"/>
        </w:rPr>
      </w:pPr>
    </w:p>
    <w:p w:rsidR="005D04B6" w:rsidRDefault="065910C2" w:rsidP="005D04B6">
      <w:pPr>
        <w:spacing w:after="0" w:line="259" w:lineRule="auto"/>
        <w:rPr>
          <w:rFonts w:ascii="Times New Roman" w:eastAsia="Times New Roman" w:hAnsi="Times New Roman" w:cs="Times New Roman"/>
          <w:b/>
          <w:bCs/>
          <w:color w:val="000000" w:themeColor="text1"/>
          <w:sz w:val="22"/>
          <w:szCs w:val="22"/>
          <w:lang w:val="en-IN"/>
        </w:rPr>
      </w:pPr>
      <w:r w:rsidRPr="1289584B">
        <w:rPr>
          <w:rFonts w:ascii="Times New Roman" w:eastAsia="Times New Roman" w:hAnsi="Times New Roman" w:cs="Times New Roman"/>
          <w:b/>
          <w:bCs/>
          <w:color w:val="000000" w:themeColor="text1"/>
          <w:sz w:val="22"/>
          <w:szCs w:val="22"/>
          <w:lang w:val="en-IN"/>
        </w:rPr>
        <w:t xml:space="preserve">V. PROPOSED SYSTEM </w:t>
      </w:r>
    </w:p>
    <w:p w:rsidR="005D04B6" w:rsidRDefault="005D04B6" w:rsidP="005D04B6">
      <w:pPr>
        <w:spacing w:after="0" w:line="259" w:lineRule="auto"/>
        <w:ind w:firstLine="720"/>
        <w:rPr>
          <w:rFonts w:ascii="Times New Roman" w:hAnsi="Times New Roman" w:cs="Times New Roman"/>
          <w:sz w:val="20"/>
          <w:szCs w:val="20"/>
        </w:rPr>
      </w:pPr>
      <w:r w:rsidRPr="005D04B6">
        <w:rPr>
          <w:rFonts w:ascii="Times New Roman" w:hAnsi="Times New Roman" w:cs="Times New Roman"/>
          <w:sz w:val="20"/>
          <w:szCs w:val="20"/>
        </w:rPr>
        <w:t xml:space="preserve">Unlike traditional systems, this model integrates factors like age, BMI, smoking, and region for personalized insurance cost predictions. Polynomial Ridge Regression ensures precise cost estimation, while Random Forest </w:t>
      </w:r>
      <w:proofErr w:type="spellStart"/>
      <w:r w:rsidRPr="005D04B6">
        <w:rPr>
          <w:rFonts w:ascii="Times New Roman" w:hAnsi="Times New Roman" w:cs="Times New Roman"/>
          <w:sz w:val="20"/>
          <w:szCs w:val="20"/>
        </w:rPr>
        <w:t>Regressor</w:t>
      </w:r>
      <w:proofErr w:type="spellEnd"/>
      <w:r w:rsidRPr="005D04B6">
        <w:rPr>
          <w:rFonts w:ascii="Times New Roman" w:hAnsi="Times New Roman" w:cs="Times New Roman"/>
          <w:sz w:val="20"/>
          <w:szCs w:val="20"/>
        </w:rPr>
        <w:t xml:space="preserve"> enhances accuracy. Real-time updates optimize predictions, considering regional differences and improving user trust.</w:t>
      </w:r>
    </w:p>
    <w:p w:rsidR="005D04B6" w:rsidRPr="005D04B6" w:rsidRDefault="005D04B6" w:rsidP="005D04B6">
      <w:pPr>
        <w:spacing w:after="0" w:line="259" w:lineRule="auto"/>
        <w:ind w:firstLine="720"/>
        <w:rPr>
          <w:rFonts w:ascii="Times New Roman" w:eastAsia="Times New Roman" w:hAnsi="Times New Roman" w:cs="Times New Roman"/>
          <w:b/>
          <w:bCs/>
          <w:color w:val="000000" w:themeColor="text1"/>
          <w:sz w:val="22"/>
          <w:szCs w:val="22"/>
          <w:lang w:val="en-IN"/>
        </w:rPr>
      </w:pPr>
    </w:p>
    <w:p w:rsidR="065910C2" w:rsidRDefault="065910C2" w:rsidP="005D04B6">
      <w:pPr>
        <w:spacing w:after="0" w:line="259" w:lineRule="auto"/>
      </w:pPr>
      <w:r w:rsidRPr="1289584B">
        <w:rPr>
          <w:rFonts w:ascii="Times New Roman" w:eastAsia="Times New Roman" w:hAnsi="Times New Roman" w:cs="Times New Roman"/>
          <w:b/>
          <w:bCs/>
          <w:color w:val="000000" w:themeColor="text1"/>
          <w:sz w:val="22"/>
          <w:szCs w:val="22"/>
          <w:lang w:val="en-IN"/>
        </w:rPr>
        <w:t xml:space="preserve">VI. ARCHITECTURE DIAGRAM </w:t>
      </w:r>
    </w:p>
    <w:p w:rsidR="1289584B" w:rsidRDefault="1289584B" w:rsidP="1289584B">
      <w:pPr>
        <w:spacing w:after="22" w:line="238" w:lineRule="auto"/>
        <w:ind w:left="25" w:right="354" w:hanging="10"/>
        <w:jc w:val="both"/>
        <w:rPr>
          <w:rFonts w:ascii="Times New Roman" w:eastAsia="Times New Roman" w:hAnsi="Times New Roman" w:cs="Times New Roman"/>
          <w:i/>
          <w:iCs/>
          <w:color w:val="000000" w:themeColor="text1"/>
          <w:sz w:val="20"/>
          <w:szCs w:val="20"/>
          <w:lang w:val="en-IN"/>
        </w:rPr>
      </w:pPr>
    </w:p>
    <w:p w:rsidR="065910C2" w:rsidRDefault="00ED0DF6" w:rsidP="1289584B">
      <w:pPr>
        <w:jc w:val="center"/>
        <w:rPr>
          <w:rFonts w:ascii="Times New Roman" w:eastAsia="Times New Roman" w:hAnsi="Times New Roman" w:cs="Times New Roman"/>
          <w:b/>
          <w:bCs/>
          <w:color w:val="000000" w:themeColor="text1"/>
          <w:vertAlign w:val="superscript"/>
          <w:lang w:val="en-IN"/>
        </w:rPr>
      </w:pPr>
      <w:r>
        <w:rPr>
          <w:rFonts w:ascii="Times New Roman" w:eastAsia="Times New Roman" w:hAnsi="Times New Roman" w:cs="Times New Roman"/>
          <w:b/>
          <w:bCs/>
          <w:noProof/>
          <w:color w:val="000000" w:themeColor="text1"/>
          <w:vertAlign w:val="superscript"/>
          <w:lang w:eastAsia="en-US"/>
        </w:rPr>
        <w:drawing>
          <wp:inline distT="0" distB="0" distL="0" distR="0">
            <wp:extent cx="4287273" cy="3282166"/>
            <wp:effectExtent l="19050" t="0" r="0" b="0"/>
            <wp:docPr id="6885865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586560" name="Picture 688586560"/>
                    <pic:cNvPicPr/>
                  </pic:nvPicPr>
                  <pic:blipFill>
                    <a:blip r:embed="rId6"/>
                    <a:stretch>
                      <a:fillRect/>
                    </a:stretch>
                  </pic:blipFill>
                  <pic:spPr>
                    <a:xfrm>
                      <a:off x="0" y="0"/>
                      <a:ext cx="4287273" cy="3282166"/>
                    </a:xfrm>
                    <a:prstGeom prst="rect">
                      <a:avLst/>
                    </a:prstGeom>
                  </pic:spPr>
                </pic:pic>
              </a:graphicData>
            </a:graphic>
          </wp:inline>
        </w:drawing>
      </w:r>
    </w:p>
    <w:p w:rsidR="065910C2" w:rsidRDefault="065910C2" w:rsidP="1289584B">
      <w:pPr>
        <w:pStyle w:val="Heading2"/>
        <w:spacing w:line="259" w:lineRule="auto"/>
        <w:ind w:left="31" w:right="680" w:hanging="10"/>
        <w:jc w:val="center"/>
        <w:rPr>
          <w:rFonts w:ascii="Calibri" w:eastAsia="Calibri" w:hAnsi="Calibri" w:cs="Calibri"/>
          <w:b/>
          <w:bCs/>
          <w:color w:val="000000" w:themeColor="text1"/>
          <w:sz w:val="22"/>
          <w:szCs w:val="22"/>
          <w:lang w:val="en-IN"/>
        </w:rPr>
      </w:pPr>
      <w:r w:rsidRPr="1289584B">
        <w:rPr>
          <w:rFonts w:ascii="Times New Roman" w:eastAsia="Times New Roman" w:hAnsi="Times New Roman" w:cs="Times New Roman"/>
          <w:b/>
          <w:bCs/>
          <w:color w:val="000000" w:themeColor="text1"/>
          <w:sz w:val="22"/>
          <w:szCs w:val="22"/>
          <w:lang w:val="en-IN"/>
        </w:rPr>
        <w:t>VII. SYSTEM OVERVIEW</w:t>
      </w:r>
    </w:p>
    <w:p w:rsidR="065910C2" w:rsidRDefault="065910C2" w:rsidP="1289584B">
      <w:pPr>
        <w:pStyle w:val="Heading3"/>
        <w:spacing w:line="259" w:lineRule="auto"/>
        <w:ind w:left="25" w:hanging="10"/>
        <w:rPr>
          <w:rFonts w:ascii="Times New Roman" w:eastAsia="Times New Roman" w:hAnsi="Times New Roman" w:cs="Times New Roman"/>
          <w:b/>
          <w:bCs/>
          <w:color w:val="000000" w:themeColor="text1"/>
          <w:sz w:val="20"/>
          <w:szCs w:val="20"/>
          <w:lang w:val="en-IN"/>
        </w:rPr>
      </w:pPr>
      <w:r w:rsidRPr="1289584B">
        <w:rPr>
          <w:rFonts w:ascii="Times New Roman" w:eastAsia="Times New Roman" w:hAnsi="Times New Roman" w:cs="Times New Roman"/>
          <w:b/>
          <w:bCs/>
          <w:color w:val="000000" w:themeColor="text1"/>
          <w:sz w:val="20"/>
          <w:szCs w:val="20"/>
          <w:lang w:val="en-IN"/>
        </w:rPr>
        <w:t xml:space="preserve">1. Data </w:t>
      </w:r>
      <w:r w:rsidR="00561EEA">
        <w:rPr>
          <w:rFonts w:ascii="Times New Roman" w:eastAsia="Times New Roman" w:hAnsi="Times New Roman" w:cs="Times New Roman"/>
          <w:b/>
          <w:bCs/>
          <w:color w:val="000000" w:themeColor="text1"/>
          <w:sz w:val="20"/>
          <w:szCs w:val="20"/>
        </w:rPr>
        <w:t>Preprocessing and Manipulation</w:t>
      </w:r>
    </w:p>
    <w:p w:rsidR="00F424F0" w:rsidRDefault="00F424F0" w:rsidP="00F424F0">
      <w:pPr>
        <w:pStyle w:val="NormalWeb"/>
        <w:ind w:firstLine="720"/>
        <w:rPr>
          <w:sz w:val="20"/>
          <w:szCs w:val="20"/>
        </w:rPr>
      </w:pPr>
      <w:r w:rsidRPr="00F424F0">
        <w:rPr>
          <w:sz w:val="20"/>
          <w:szCs w:val="20"/>
        </w:rPr>
        <w:t>The data is collected, cleaned, and transformed to ensure accuracy. Missing values are handled through removal or imputation, while categorical data is encoded numerically. Numerical features are normalized, and the dataset is split into training and testing sets for effective model evaluation.</w:t>
      </w:r>
    </w:p>
    <w:p w:rsidR="065910C2" w:rsidRPr="00F424F0" w:rsidRDefault="065910C2" w:rsidP="00F424F0">
      <w:pPr>
        <w:pStyle w:val="NormalWeb"/>
        <w:rPr>
          <w:sz w:val="20"/>
          <w:szCs w:val="20"/>
        </w:rPr>
      </w:pPr>
      <w:r w:rsidRPr="1289584B">
        <w:rPr>
          <w:b/>
          <w:bCs/>
          <w:color w:val="000000" w:themeColor="text1"/>
          <w:sz w:val="20"/>
          <w:szCs w:val="20"/>
          <w:lang w:val="en-IN"/>
        </w:rPr>
        <w:t xml:space="preserve">2. </w:t>
      </w:r>
      <w:r w:rsidR="00561EEA">
        <w:rPr>
          <w:b/>
          <w:bCs/>
          <w:color w:val="000000" w:themeColor="text1"/>
          <w:sz w:val="20"/>
          <w:szCs w:val="20"/>
        </w:rPr>
        <w:t>Exploratory Data Analysis and Visualization</w:t>
      </w:r>
    </w:p>
    <w:p w:rsidR="00F424F0" w:rsidRDefault="065910C2" w:rsidP="00F424F0">
      <w:pPr>
        <w:pStyle w:val="NormalWeb"/>
      </w:pPr>
      <w:r w:rsidRPr="1289584B">
        <w:rPr>
          <w:color w:val="000000" w:themeColor="text1"/>
          <w:sz w:val="20"/>
          <w:szCs w:val="20"/>
          <w:lang w:val="en-IN"/>
        </w:rPr>
        <w:t xml:space="preserve">            </w:t>
      </w:r>
      <w:r w:rsidR="00F424F0" w:rsidRPr="00F424F0">
        <w:rPr>
          <w:sz w:val="20"/>
          <w:szCs w:val="20"/>
        </w:rPr>
        <w:t>The data is analyzed through visualizations to understand its structure. Numerical features like age, BMI, and charges are explored using histograms and box plots, while categorical features are examined with count plots. Correlation matrices and scatter plots reveal relationships, helping identify outliers and trends to improve model performance</w:t>
      </w:r>
      <w:r w:rsidR="00F424F0">
        <w:t>.</w:t>
      </w:r>
    </w:p>
    <w:p w:rsidR="2B326E05" w:rsidRDefault="2B326E05" w:rsidP="00F424F0">
      <w:pPr>
        <w:spacing w:after="4" w:line="223" w:lineRule="auto"/>
        <w:ind w:left="25" w:right="1"/>
        <w:jc w:val="both"/>
        <w:rPr>
          <w:rFonts w:ascii="Times New Roman" w:eastAsia="Times New Roman" w:hAnsi="Times New Roman" w:cs="Times New Roman"/>
          <w:b/>
          <w:bCs/>
          <w:color w:val="000000" w:themeColor="text1"/>
          <w:sz w:val="20"/>
          <w:szCs w:val="20"/>
          <w:lang w:val="en-IN"/>
        </w:rPr>
      </w:pPr>
      <w:r w:rsidRPr="1289584B">
        <w:rPr>
          <w:rFonts w:ascii="Times New Roman" w:eastAsia="Times New Roman" w:hAnsi="Times New Roman" w:cs="Times New Roman"/>
          <w:b/>
          <w:bCs/>
          <w:color w:val="000000" w:themeColor="text1"/>
          <w:sz w:val="20"/>
          <w:szCs w:val="20"/>
          <w:lang w:val="en-IN"/>
        </w:rPr>
        <w:t xml:space="preserve">3. </w:t>
      </w:r>
      <w:r w:rsidR="00561EEA">
        <w:rPr>
          <w:rFonts w:ascii="Times New Roman" w:eastAsia="Times New Roman" w:hAnsi="Times New Roman" w:cs="Times New Roman"/>
          <w:b/>
          <w:bCs/>
          <w:color w:val="000000" w:themeColor="text1"/>
          <w:sz w:val="20"/>
          <w:szCs w:val="20"/>
        </w:rPr>
        <w:t>Model Building and Evaluation</w:t>
      </w:r>
    </w:p>
    <w:p w:rsidR="004A35EC" w:rsidRDefault="00F424F0" w:rsidP="00F424F0">
      <w:pPr>
        <w:pStyle w:val="NormalWeb"/>
        <w:ind w:firstLine="720"/>
        <w:rPr>
          <w:sz w:val="20"/>
          <w:szCs w:val="20"/>
        </w:rPr>
      </w:pPr>
      <w:r w:rsidRPr="00F424F0">
        <w:rPr>
          <w:sz w:val="20"/>
          <w:szCs w:val="20"/>
        </w:rPr>
        <w:t xml:space="preserve">The model is trained using Polynomial Ridge Regression and Random Forest Classifier to capture relationships between input features and the target variable. Performance is evaluated using R², MSE for regression, and accuracy or F1-score for classification. Feature importance and polynomial coefficients are analyzed to understand their impact, while residuals and confusion </w:t>
      </w:r>
    </w:p>
    <w:p w:rsidR="00F424F0" w:rsidRPr="00F424F0" w:rsidRDefault="00F424F0" w:rsidP="004A35EC">
      <w:pPr>
        <w:pStyle w:val="NormalWeb"/>
        <w:rPr>
          <w:sz w:val="20"/>
          <w:szCs w:val="20"/>
        </w:rPr>
      </w:pPr>
      <w:proofErr w:type="gramStart"/>
      <w:r w:rsidRPr="00F424F0">
        <w:rPr>
          <w:sz w:val="20"/>
          <w:szCs w:val="20"/>
        </w:rPr>
        <w:lastRenderedPageBreak/>
        <w:t>matrices</w:t>
      </w:r>
      <w:proofErr w:type="gramEnd"/>
      <w:r w:rsidRPr="00F424F0">
        <w:rPr>
          <w:sz w:val="20"/>
          <w:szCs w:val="20"/>
        </w:rPr>
        <w:t xml:space="preserve"> ensure reliability. Hyper</w:t>
      </w:r>
      <w:r w:rsidR="004A35EC">
        <w:rPr>
          <w:sz w:val="20"/>
          <w:szCs w:val="20"/>
        </w:rPr>
        <w:t>-</w:t>
      </w:r>
      <w:r w:rsidRPr="00F424F0">
        <w:rPr>
          <w:sz w:val="20"/>
          <w:szCs w:val="20"/>
        </w:rPr>
        <w:t>parameters are fine-tuned, cross-validation is applied, and regularization techniques are used to enhance performance and prevent over</w:t>
      </w:r>
      <w:r w:rsidR="004A35EC">
        <w:rPr>
          <w:sz w:val="20"/>
          <w:szCs w:val="20"/>
        </w:rPr>
        <w:t>-</w:t>
      </w:r>
      <w:r w:rsidRPr="00F424F0">
        <w:rPr>
          <w:sz w:val="20"/>
          <w:szCs w:val="20"/>
        </w:rPr>
        <w:t>fitting.</w:t>
      </w:r>
    </w:p>
    <w:p w:rsidR="2B326E05" w:rsidRDefault="2B326E05" w:rsidP="1289584B">
      <w:pPr>
        <w:pStyle w:val="Heading3"/>
        <w:spacing w:line="259" w:lineRule="auto"/>
        <w:ind w:left="25" w:hanging="10"/>
        <w:rPr>
          <w:rFonts w:ascii="Times New Roman" w:eastAsia="Times New Roman" w:hAnsi="Times New Roman" w:cs="Times New Roman"/>
          <w:b/>
          <w:bCs/>
          <w:color w:val="000000" w:themeColor="text1"/>
          <w:sz w:val="20"/>
          <w:szCs w:val="20"/>
          <w:lang w:val="en-IN"/>
        </w:rPr>
      </w:pPr>
      <w:r w:rsidRPr="1289584B">
        <w:rPr>
          <w:rFonts w:ascii="Times New Roman" w:eastAsia="Times New Roman" w:hAnsi="Times New Roman" w:cs="Times New Roman"/>
          <w:b/>
          <w:bCs/>
          <w:color w:val="000000" w:themeColor="text1"/>
          <w:sz w:val="20"/>
          <w:szCs w:val="20"/>
          <w:lang w:val="en-IN"/>
        </w:rPr>
        <w:t>4</w:t>
      </w:r>
      <w:r w:rsidR="065910C2" w:rsidRPr="1289584B">
        <w:rPr>
          <w:rFonts w:ascii="Times New Roman" w:eastAsia="Times New Roman" w:hAnsi="Times New Roman" w:cs="Times New Roman"/>
          <w:b/>
          <w:bCs/>
          <w:color w:val="000000" w:themeColor="text1"/>
          <w:sz w:val="20"/>
          <w:szCs w:val="20"/>
          <w:lang w:val="en-IN"/>
        </w:rPr>
        <w:t xml:space="preserve">. </w:t>
      </w:r>
      <w:r w:rsidR="00561EEA">
        <w:rPr>
          <w:rFonts w:ascii="Times New Roman" w:eastAsia="Times New Roman" w:hAnsi="Times New Roman" w:cs="Times New Roman"/>
          <w:b/>
          <w:bCs/>
          <w:color w:val="000000" w:themeColor="text1"/>
          <w:sz w:val="20"/>
          <w:szCs w:val="20"/>
          <w:lang w:val="en-IN"/>
        </w:rPr>
        <w:t>Prediction and Input Transformation</w:t>
      </w:r>
    </w:p>
    <w:p w:rsidR="00F424F0" w:rsidRPr="00F424F0" w:rsidRDefault="00F424F0" w:rsidP="00F424F0">
      <w:pPr>
        <w:pStyle w:val="NormalWeb"/>
        <w:ind w:firstLine="720"/>
        <w:rPr>
          <w:sz w:val="20"/>
          <w:szCs w:val="20"/>
        </w:rPr>
      </w:pPr>
      <w:r w:rsidRPr="00F424F0">
        <w:rPr>
          <w:sz w:val="20"/>
          <w:szCs w:val="20"/>
        </w:rPr>
        <w:t>The system processes new input data by applying transformations, including scaling for Polynomial Ridge Regression and encoding for Random Forest Classifier. Trained models generate insurance cost estimates and classify individuals into cost brackets. Numerical and categorical outputs are translated into meaningful insights. Missing or new features are managed using imputation or default values to ensure consistency. Models are periodically retrained and fine-tuned with new data to improve accuracy and adapt to evolving patterns.</w:t>
      </w:r>
    </w:p>
    <w:p w:rsidR="0044531A" w:rsidRDefault="0044531A" w:rsidP="0044531A">
      <w:pPr>
        <w:pStyle w:val="Heading3"/>
        <w:spacing w:line="259" w:lineRule="auto"/>
        <w:ind w:left="25" w:hanging="10"/>
        <w:rPr>
          <w:rFonts w:ascii="Times New Roman" w:eastAsia="Times New Roman" w:hAnsi="Times New Roman" w:cs="Times New Roman"/>
          <w:b/>
          <w:bCs/>
          <w:color w:val="000000" w:themeColor="text1"/>
          <w:sz w:val="20"/>
          <w:szCs w:val="20"/>
          <w:lang w:val="en-IN"/>
        </w:rPr>
      </w:pPr>
      <w:r>
        <w:rPr>
          <w:rFonts w:ascii="Times New Roman" w:eastAsia="Times New Roman" w:hAnsi="Times New Roman" w:cs="Times New Roman"/>
          <w:b/>
          <w:bCs/>
          <w:color w:val="000000" w:themeColor="text1"/>
          <w:sz w:val="20"/>
          <w:szCs w:val="20"/>
          <w:lang w:val="en-IN"/>
        </w:rPr>
        <w:t>5</w:t>
      </w:r>
      <w:r w:rsidRPr="1289584B">
        <w:rPr>
          <w:rFonts w:ascii="Times New Roman" w:eastAsia="Times New Roman" w:hAnsi="Times New Roman" w:cs="Times New Roman"/>
          <w:b/>
          <w:bCs/>
          <w:color w:val="000000" w:themeColor="text1"/>
          <w:sz w:val="20"/>
          <w:szCs w:val="20"/>
          <w:lang w:val="en-IN"/>
        </w:rPr>
        <w:t xml:space="preserve">. </w:t>
      </w:r>
      <w:r w:rsidR="00561EEA">
        <w:rPr>
          <w:rFonts w:ascii="Times New Roman" w:eastAsia="Times New Roman" w:hAnsi="Times New Roman" w:cs="Times New Roman"/>
          <w:b/>
          <w:bCs/>
          <w:color w:val="000000" w:themeColor="text1"/>
          <w:sz w:val="20"/>
          <w:szCs w:val="20"/>
          <w:lang w:val="en-IN"/>
        </w:rPr>
        <w:t>Monitoring and Optimization</w:t>
      </w:r>
    </w:p>
    <w:p w:rsidR="00F424F0" w:rsidRPr="00F424F0" w:rsidRDefault="00F424F0" w:rsidP="00F424F0">
      <w:pPr>
        <w:pStyle w:val="NormalWeb"/>
        <w:ind w:firstLine="720"/>
        <w:rPr>
          <w:sz w:val="20"/>
          <w:szCs w:val="20"/>
        </w:rPr>
      </w:pPr>
      <w:r w:rsidRPr="00F424F0">
        <w:rPr>
          <w:sz w:val="20"/>
          <w:szCs w:val="20"/>
        </w:rPr>
        <w:t>The system continuously monitors model performance using metrics like R², MSE, accuracy, and F1-score to ensure reliable predictions. Discrepancies between predictions and actual insurance costs help identify data drift, model degradation, or shifts in data distribution. Regular assessments confirm the model meets accuracy standards, allowing timely improvements. Predictions are evaluated against real-world outcomes to maintain relevance in cost estimation. Automated monitoring tools detect anomalies and trigger updates, ensuring efficient performance and adaptability.</w:t>
      </w:r>
    </w:p>
    <w:p w:rsidR="0044531A" w:rsidRDefault="0044531A" w:rsidP="0044531A">
      <w:pPr>
        <w:rPr>
          <w:rFonts w:ascii="Times New Roman" w:eastAsia="Times New Roman" w:hAnsi="Times New Roman" w:cs="Times New Roman"/>
          <w:color w:val="000000" w:themeColor="text1"/>
          <w:sz w:val="20"/>
          <w:szCs w:val="20"/>
          <w:lang w:val="en-IN"/>
        </w:rPr>
      </w:pPr>
      <w:r>
        <w:rPr>
          <w:rFonts w:ascii="Times New Roman" w:eastAsia="Times New Roman" w:hAnsi="Times New Roman" w:cs="Times New Roman"/>
          <w:color w:val="000000" w:themeColor="text1"/>
          <w:sz w:val="20"/>
          <w:szCs w:val="20"/>
          <w:lang w:val="en-IN"/>
        </w:rPr>
        <w:t>.</w:t>
      </w:r>
    </w:p>
    <w:p w:rsidR="0044531A" w:rsidRDefault="0044531A" w:rsidP="0044531A"/>
    <w:p w:rsidR="77ABF7AD" w:rsidRDefault="0044531A" w:rsidP="1289584B">
      <w:pPr>
        <w:jc w:val="center"/>
      </w:pPr>
      <w:r>
        <w:rPr>
          <w:noProof/>
          <w:lang w:eastAsia="en-US"/>
        </w:rPr>
        <w:drawing>
          <wp:inline distT="0" distB="0" distL="0" distR="0">
            <wp:extent cx="2677136" cy="1292569"/>
            <wp:effectExtent l="19050" t="0" r="8914" b="0"/>
            <wp:docPr id="25517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17352" name="Picture 25517352"/>
                    <pic:cNvPicPr/>
                  </pic:nvPicPr>
                  <pic:blipFill>
                    <a:blip r:embed="rId7"/>
                    <a:stretch>
                      <a:fillRect/>
                    </a:stretch>
                  </pic:blipFill>
                  <pic:spPr>
                    <a:xfrm>
                      <a:off x="0" y="0"/>
                      <a:ext cx="2677136" cy="1292569"/>
                    </a:xfrm>
                    <a:prstGeom prst="rect">
                      <a:avLst/>
                    </a:prstGeom>
                  </pic:spPr>
                </pic:pic>
              </a:graphicData>
            </a:graphic>
          </wp:inline>
        </w:drawing>
      </w:r>
      <w:r>
        <w:rPr>
          <w:noProof/>
          <w:lang w:eastAsia="en-US"/>
        </w:rPr>
        <w:drawing>
          <wp:inline distT="0" distB="0" distL="0" distR="0">
            <wp:extent cx="1714500" cy="1291546"/>
            <wp:effectExtent l="19050" t="0" r="0" b="0"/>
            <wp:docPr id="11204136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413632" name="Picture 1120413632"/>
                    <pic:cNvPicPr/>
                  </pic:nvPicPr>
                  <pic:blipFill>
                    <a:blip r:embed="rId8" cstate="print"/>
                    <a:stretch>
                      <a:fillRect/>
                    </a:stretch>
                  </pic:blipFill>
                  <pic:spPr>
                    <a:xfrm>
                      <a:off x="0" y="0"/>
                      <a:ext cx="1713934" cy="1291120"/>
                    </a:xfrm>
                    <a:prstGeom prst="rect">
                      <a:avLst/>
                    </a:prstGeom>
                  </pic:spPr>
                </pic:pic>
              </a:graphicData>
            </a:graphic>
          </wp:inline>
        </w:drawing>
      </w:r>
    </w:p>
    <w:p w:rsidR="0044531A" w:rsidRDefault="0044531A" w:rsidP="0044531A">
      <w:pPr>
        <w:jc w:val="center"/>
        <w:rPr>
          <w:rFonts w:ascii="Times New Roman" w:eastAsia="Times New Roman" w:hAnsi="Times New Roman" w:cs="Times New Roman"/>
          <w:b/>
          <w:bCs/>
          <w:i/>
          <w:iCs/>
          <w:sz w:val="20"/>
          <w:szCs w:val="20"/>
        </w:rPr>
      </w:pPr>
      <w:r w:rsidRPr="1289584B">
        <w:rPr>
          <w:rFonts w:ascii="Times New Roman" w:eastAsia="Times New Roman" w:hAnsi="Times New Roman" w:cs="Times New Roman"/>
          <w:b/>
          <w:bCs/>
          <w:i/>
          <w:iCs/>
          <w:sz w:val="20"/>
          <w:szCs w:val="20"/>
        </w:rPr>
        <w:t>Fig 7.</w:t>
      </w:r>
      <w:r>
        <w:rPr>
          <w:rFonts w:ascii="Times New Roman" w:eastAsia="Times New Roman" w:hAnsi="Times New Roman" w:cs="Times New Roman"/>
          <w:b/>
          <w:bCs/>
          <w:i/>
          <w:iCs/>
          <w:sz w:val="20"/>
          <w:szCs w:val="20"/>
        </w:rPr>
        <w:t>1</w:t>
      </w:r>
      <w:r w:rsidRPr="1289584B">
        <w:rPr>
          <w:rFonts w:ascii="Times New Roman" w:eastAsia="Times New Roman" w:hAnsi="Times New Roman" w:cs="Times New Roman"/>
          <w:b/>
          <w:bCs/>
          <w:i/>
          <w:iCs/>
          <w:sz w:val="20"/>
          <w:szCs w:val="20"/>
        </w:rPr>
        <w:t xml:space="preserve"> </w:t>
      </w:r>
      <w:r w:rsidR="004A35EC">
        <w:rPr>
          <w:rFonts w:ascii="Times New Roman" w:eastAsia="Times New Roman" w:hAnsi="Times New Roman" w:cs="Times New Roman"/>
          <w:b/>
          <w:bCs/>
          <w:i/>
          <w:iCs/>
          <w:sz w:val="20"/>
          <w:szCs w:val="20"/>
        </w:rPr>
        <w:t xml:space="preserve">User Input </w:t>
      </w:r>
      <w:proofErr w:type="gramStart"/>
      <w:r w:rsidR="004A35EC">
        <w:rPr>
          <w:rFonts w:ascii="Times New Roman" w:eastAsia="Times New Roman" w:hAnsi="Times New Roman" w:cs="Times New Roman"/>
          <w:b/>
          <w:bCs/>
          <w:i/>
          <w:iCs/>
          <w:sz w:val="20"/>
          <w:szCs w:val="20"/>
        </w:rPr>
        <w:t>And</w:t>
      </w:r>
      <w:proofErr w:type="gramEnd"/>
      <w:r w:rsidR="004A35EC">
        <w:rPr>
          <w:rFonts w:ascii="Times New Roman" w:eastAsia="Times New Roman" w:hAnsi="Times New Roman" w:cs="Times New Roman"/>
          <w:b/>
          <w:bCs/>
          <w:i/>
          <w:iCs/>
          <w:sz w:val="20"/>
          <w:szCs w:val="20"/>
        </w:rPr>
        <w:t xml:space="preserve"> </w:t>
      </w:r>
      <w:r w:rsidRPr="1289584B">
        <w:rPr>
          <w:rFonts w:ascii="Times New Roman" w:eastAsia="Times New Roman" w:hAnsi="Times New Roman" w:cs="Times New Roman"/>
          <w:b/>
          <w:bCs/>
          <w:i/>
          <w:iCs/>
          <w:sz w:val="20"/>
          <w:szCs w:val="20"/>
        </w:rPr>
        <w:t>Performance Metrics</w:t>
      </w:r>
      <w:r>
        <w:rPr>
          <w:rFonts w:ascii="Times New Roman" w:eastAsia="Times New Roman" w:hAnsi="Times New Roman" w:cs="Times New Roman"/>
          <w:b/>
          <w:bCs/>
          <w:i/>
          <w:iCs/>
          <w:sz w:val="20"/>
          <w:szCs w:val="20"/>
        </w:rPr>
        <w:t xml:space="preserve"> </w:t>
      </w:r>
    </w:p>
    <w:p w:rsidR="0044531A" w:rsidRDefault="0044531A" w:rsidP="1289584B">
      <w:pPr>
        <w:jc w:val="center"/>
      </w:pPr>
    </w:p>
    <w:p w:rsidR="0015484E" w:rsidRDefault="065910C2" w:rsidP="1289584B">
      <w:pPr>
        <w:jc w:val="center"/>
      </w:pPr>
      <w:r>
        <w:rPr>
          <w:noProof/>
          <w:lang w:eastAsia="en-US"/>
        </w:rPr>
        <w:drawing>
          <wp:inline distT="0" distB="0" distL="0" distR="0">
            <wp:extent cx="2929255" cy="2122728"/>
            <wp:effectExtent l="19050" t="0" r="4445" b="0"/>
            <wp:docPr id="1450426554" name="Picture 1450426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426554" name="Picture 1450426554"/>
                    <pic:cNvPicPr/>
                  </pic:nvPicPr>
                  <pic:blipFill>
                    <a:blip r:embed="rId9"/>
                    <a:stretch>
                      <a:fillRect/>
                    </a:stretch>
                  </pic:blipFill>
                  <pic:spPr>
                    <a:xfrm>
                      <a:off x="0" y="0"/>
                      <a:ext cx="2929215" cy="2122699"/>
                    </a:xfrm>
                    <a:prstGeom prst="rect">
                      <a:avLst/>
                    </a:prstGeom>
                  </pic:spPr>
                </pic:pic>
              </a:graphicData>
            </a:graphic>
          </wp:inline>
        </w:drawing>
      </w:r>
      <w:r w:rsidR="186CBD39">
        <w:rPr>
          <w:noProof/>
          <w:lang w:eastAsia="en-US"/>
        </w:rPr>
        <w:drawing>
          <wp:inline distT="0" distB="0" distL="0" distR="0">
            <wp:extent cx="3134770" cy="2200671"/>
            <wp:effectExtent l="19050" t="0" r="8480" b="0"/>
            <wp:docPr id="839651328" name="Picture 839651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651328" name="Picture 839651328"/>
                    <pic:cNvPicPr/>
                  </pic:nvPicPr>
                  <pic:blipFill>
                    <a:blip r:embed="rId10"/>
                    <a:stretch>
                      <a:fillRect/>
                    </a:stretch>
                  </pic:blipFill>
                  <pic:spPr>
                    <a:xfrm>
                      <a:off x="0" y="0"/>
                      <a:ext cx="3134770" cy="2200671"/>
                    </a:xfrm>
                    <a:prstGeom prst="rect">
                      <a:avLst/>
                    </a:prstGeom>
                  </pic:spPr>
                </pic:pic>
              </a:graphicData>
            </a:graphic>
          </wp:inline>
        </w:drawing>
      </w:r>
    </w:p>
    <w:p w:rsidR="00813761" w:rsidRDefault="0E659BBF" w:rsidP="00813761">
      <w:pPr>
        <w:jc w:val="center"/>
        <w:rPr>
          <w:rFonts w:ascii="Times New Roman" w:eastAsia="Times New Roman" w:hAnsi="Times New Roman" w:cs="Times New Roman"/>
          <w:b/>
          <w:bCs/>
          <w:i/>
          <w:iCs/>
          <w:sz w:val="20"/>
          <w:szCs w:val="20"/>
        </w:rPr>
      </w:pPr>
      <w:r w:rsidRPr="1289584B">
        <w:rPr>
          <w:rFonts w:ascii="Times New Roman" w:eastAsia="Times New Roman" w:hAnsi="Times New Roman" w:cs="Times New Roman"/>
          <w:b/>
          <w:bCs/>
          <w:i/>
          <w:iCs/>
          <w:sz w:val="20"/>
          <w:szCs w:val="20"/>
        </w:rPr>
        <w:t>Fig 7.2 Pictorial Representation of Performance Metrics</w:t>
      </w:r>
    </w:p>
    <w:p w:rsidR="004A35EC" w:rsidRDefault="004A35EC" w:rsidP="00813761">
      <w:pPr>
        <w:jc w:val="center"/>
        <w:rPr>
          <w:rFonts w:ascii="Times New Roman" w:eastAsia="Times New Roman" w:hAnsi="Times New Roman" w:cs="Times New Roman"/>
          <w:b/>
          <w:bCs/>
          <w:i/>
          <w:iCs/>
          <w:sz w:val="20"/>
          <w:szCs w:val="20"/>
        </w:rPr>
      </w:pPr>
    </w:p>
    <w:p w:rsidR="004A35EC" w:rsidRDefault="004A35EC" w:rsidP="00813761">
      <w:pPr>
        <w:jc w:val="center"/>
        <w:rPr>
          <w:rFonts w:ascii="Times New Roman" w:eastAsia="Times New Roman" w:hAnsi="Times New Roman" w:cs="Times New Roman"/>
          <w:b/>
          <w:bCs/>
          <w:i/>
          <w:iCs/>
          <w:sz w:val="20"/>
          <w:szCs w:val="20"/>
        </w:rPr>
      </w:pPr>
    </w:p>
    <w:p w:rsidR="004A35EC" w:rsidRDefault="004A35EC" w:rsidP="00813761">
      <w:pPr>
        <w:jc w:val="center"/>
        <w:rPr>
          <w:rFonts w:ascii="Times New Roman" w:eastAsia="Times New Roman" w:hAnsi="Times New Roman" w:cs="Times New Roman"/>
          <w:b/>
          <w:bCs/>
          <w:i/>
          <w:iCs/>
          <w:sz w:val="20"/>
          <w:szCs w:val="20"/>
        </w:rPr>
      </w:pPr>
    </w:p>
    <w:p w:rsidR="004A35EC" w:rsidRDefault="004A35EC" w:rsidP="00813761">
      <w:pPr>
        <w:jc w:val="center"/>
        <w:rPr>
          <w:rFonts w:ascii="Times New Roman" w:eastAsia="Times New Roman" w:hAnsi="Times New Roman" w:cs="Times New Roman"/>
          <w:b/>
          <w:bCs/>
          <w:i/>
          <w:iCs/>
          <w:sz w:val="20"/>
          <w:szCs w:val="20"/>
        </w:rPr>
      </w:pPr>
    </w:p>
    <w:p w:rsidR="00543D96" w:rsidRPr="00561EEA" w:rsidRDefault="00543D96" w:rsidP="00561EEA">
      <w:r w:rsidRPr="1289584B">
        <w:rPr>
          <w:rFonts w:ascii="Times New Roman" w:eastAsia="Times New Roman" w:hAnsi="Times New Roman" w:cs="Times New Roman"/>
          <w:color w:val="000000" w:themeColor="text1"/>
          <w:sz w:val="20"/>
          <w:szCs w:val="20"/>
          <w:lang w:val="en-IN"/>
        </w:rPr>
        <w:lastRenderedPageBreak/>
        <w:t>.</w:t>
      </w:r>
    </w:p>
    <w:p w:rsidR="5E1DD9E1" w:rsidRDefault="5E1DD9E1" w:rsidP="1289584B">
      <w:pPr>
        <w:jc w:val="center"/>
        <w:rPr>
          <w:rFonts w:ascii="Times New Roman" w:eastAsia="Times New Roman" w:hAnsi="Times New Roman" w:cs="Times New Roman"/>
          <w:b/>
          <w:bCs/>
          <w:sz w:val="22"/>
          <w:szCs w:val="22"/>
        </w:rPr>
      </w:pPr>
      <w:r w:rsidRPr="1289584B">
        <w:rPr>
          <w:rFonts w:ascii="Times New Roman" w:eastAsia="Times New Roman" w:hAnsi="Times New Roman" w:cs="Times New Roman"/>
          <w:b/>
          <w:bCs/>
          <w:sz w:val="22"/>
          <w:szCs w:val="22"/>
        </w:rPr>
        <w:t xml:space="preserve">IX. CONCLUSION  </w:t>
      </w:r>
    </w:p>
    <w:p w:rsidR="00561EEA" w:rsidRPr="00561EEA" w:rsidRDefault="00561EEA" w:rsidP="00561EEA">
      <w:pPr>
        <w:pStyle w:val="NormalWeb"/>
        <w:numPr>
          <w:ilvl w:val="0"/>
          <w:numId w:val="4"/>
        </w:numPr>
        <w:rPr>
          <w:sz w:val="20"/>
          <w:szCs w:val="20"/>
        </w:rPr>
      </w:pPr>
      <w:r w:rsidRPr="00561EEA">
        <w:rPr>
          <w:rStyle w:val="Strong"/>
          <w:rFonts w:eastAsiaTheme="majorEastAsia"/>
          <w:sz w:val="20"/>
          <w:szCs w:val="20"/>
        </w:rPr>
        <w:t>Practical Machine Learning Implementation:</w:t>
      </w:r>
      <w:r w:rsidRPr="00561EEA">
        <w:rPr>
          <w:sz w:val="20"/>
          <w:szCs w:val="20"/>
        </w:rPr>
        <w:t xml:space="preserve"> This study applies machine learning, specifically </w:t>
      </w:r>
      <w:r w:rsidR="00824B1B">
        <w:rPr>
          <w:sz w:val="20"/>
          <w:szCs w:val="20"/>
        </w:rPr>
        <w:t>polynomial ridge regression, to classify user</w:t>
      </w:r>
      <w:r w:rsidRPr="00561EEA">
        <w:rPr>
          <w:sz w:val="20"/>
          <w:szCs w:val="20"/>
        </w:rPr>
        <w:t xml:space="preserve"> data, effectively</w:t>
      </w:r>
      <w:r w:rsidR="00824B1B">
        <w:rPr>
          <w:sz w:val="20"/>
          <w:szCs w:val="20"/>
        </w:rPr>
        <w:t xml:space="preserve"> predicting the medical insurance costs</w:t>
      </w:r>
      <w:r w:rsidRPr="00561EEA">
        <w:rPr>
          <w:sz w:val="20"/>
          <w:szCs w:val="20"/>
        </w:rPr>
        <w:t>.</w:t>
      </w:r>
    </w:p>
    <w:p w:rsidR="00561EEA" w:rsidRPr="00561EEA" w:rsidRDefault="00561EEA" w:rsidP="00561EEA">
      <w:pPr>
        <w:pStyle w:val="NormalWeb"/>
        <w:numPr>
          <w:ilvl w:val="0"/>
          <w:numId w:val="4"/>
        </w:numPr>
        <w:rPr>
          <w:sz w:val="20"/>
          <w:szCs w:val="20"/>
        </w:rPr>
      </w:pPr>
      <w:r w:rsidRPr="00561EEA">
        <w:rPr>
          <w:rStyle w:val="Strong"/>
          <w:rFonts w:eastAsiaTheme="majorEastAsia"/>
          <w:sz w:val="20"/>
          <w:szCs w:val="20"/>
        </w:rPr>
        <w:t>Systematic Workflow for Accuracy:</w:t>
      </w:r>
      <w:r w:rsidRPr="00561EEA">
        <w:rPr>
          <w:sz w:val="20"/>
          <w:szCs w:val="20"/>
        </w:rPr>
        <w:t xml:space="preserve"> A structured approach, including data collection, preprocessing, model training, and evaluation, ensures reliable object classification.</w:t>
      </w:r>
    </w:p>
    <w:p w:rsidR="00561EEA" w:rsidRPr="00561EEA" w:rsidRDefault="00561EEA" w:rsidP="00561EEA">
      <w:pPr>
        <w:pStyle w:val="NormalWeb"/>
        <w:numPr>
          <w:ilvl w:val="0"/>
          <w:numId w:val="4"/>
        </w:numPr>
        <w:rPr>
          <w:sz w:val="20"/>
          <w:szCs w:val="20"/>
        </w:rPr>
      </w:pPr>
      <w:r w:rsidRPr="00561EEA">
        <w:rPr>
          <w:rStyle w:val="Strong"/>
          <w:rFonts w:eastAsiaTheme="majorEastAsia"/>
          <w:sz w:val="20"/>
          <w:szCs w:val="20"/>
        </w:rPr>
        <w:t>Strong Classification Performance:</w:t>
      </w:r>
      <w:r w:rsidRPr="00561EEA">
        <w:rPr>
          <w:sz w:val="20"/>
          <w:szCs w:val="20"/>
        </w:rPr>
        <w:t xml:space="preserve"> </w:t>
      </w:r>
      <w:r w:rsidR="00824B1B">
        <w:rPr>
          <w:sz w:val="20"/>
          <w:szCs w:val="20"/>
        </w:rPr>
        <w:t xml:space="preserve">The Random forest </w:t>
      </w:r>
      <w:proofErr w:type="spellStart"/>
      <w:r w:rsidR="00824B1B">
        <w:rPr>
          <w:sz w:val="20"/>
          <w:szCs w:val="20"/>
        </w:rPr>
        <w:t>regressor</w:t>
      </w:r>
      <w:proofErr w:type="spellEnd"/>
      <w:r w:rsidR="00824B1B">
        <w:rPr>
          <w:sz w:val="20"/>
          <w:szCs w:val="20"/>
        </w:rPr>
        <w:t xml:space="preserve"> </w:t>
      </w:r>
      <w:r w:rsidRPr="00561EEA">
        <w:rPr>
          <w:sz w:val="20"/>
          <w:szCs w:val="20"/>
        </w:rPr>
        <w:t>model achieved high accuracy, demonstrating its effectiveness in structured classification tasks.</w:t>
      </w:r>
    </w:p>
    <w:p w:rsidR="00561EEA" w:rsidRPr="00561EEA" w:rsidRDefault="00561EEA" w:rsidP="00561EEA">
      <w:pPr>
        <w:pStyle w:val="NormalWeb"/>
        <w:numPr>
          <w:ilvl w:val="0"/>
          <w:numId w:val="4"/>
        </w:numPr>
        <w:rPr>
          <w:sz w:val="20"/>
          <w:szCs w:val="20"/>
        </w:rPr>
      </w:pPr>
      <w:r w:rsidRPr="00561EEA">
        <w:rPr>
          <w:rStyle w:val="Strong"/>
          <w:rFonts w:eastAsiaTheme="majorEastAsia"/>
          <w:sz w:val="20"/>
          <w:szCs w:val="20"/>
        </w:rPr>
        <w:t>Essential Preprocessing Techniques:</w:t>
      </w:r>
      <w:r w:rsidRPr="00561EEA">
        <w:rPr>
          <w:sz w:val="20"/>
          <w:szCs w:val="20"/>
        </w:rPr>
        <w:t xml:space="preserve"> Feature scaling, label encoding, and proper data splitting played a key role in building a robust and accurate model.</w:t>
      </w:r>
    </w:p>
    <w:p w:rsidR="00561EEA" w:rsidRPr="00561EEA" w:rsidRDefault="00561EEA" w:rsidP="00561EEA">
      <w:pPr>
        <w:pStyle w:val="NormalWeb"/>
        <w:numPr>
          <w:ilvl w:val="0"/>
          <w:numId w:val="4"/>
        </w:numPr>
        <w:rPr>
          <w:sz w:val="20"/>
          <w:szCs w:val="20"/>
        </w:rPr>
      </w:pPr>
      <w:r w:rsidRPr="00561EEA">
        <w:rPr>
          <w:rStyle w:val="Strong"/>
          <w:rFonts w:eastAsiaTheme="majorEastAsia"/>
          <w:sz w:val="20"/>
          <w:szCs w:val="20"/>
        </w:rPr>
        <w:t>Potential for Broader Applications:</w:t>
      </w:r>
      <w:r w:rsidRPr="00561EEA">
        <w:rPr>
          <w:sz w:val="20"/>
          <w:szCs w:val="20"/>
        </w:rPr>
        <w:t xml:space="preserve"> The model’s structured workflow and strong performance indicate its applicability to similar classification tasks requiring structured data analysis.</w:t>
      </w:r>
    </w:p>
    <w:p w:rsidR="5E1DD9E1" w:rsidRDefault="5E1DD9E1" w:rsidP="1289584B">
      <w:pPr>
        <w:pStyle w:val="Heading1"/>
        <w:spacing w:line="259" w:lineRule="auto"/>
        <w:ind w:left="31" w:hanging="10"/>
        <w:jc w:val="center"/>
        <w:rPr>
          <w:rFonts w:ascii="Times New Roman" w:eastAsia="Times New Roman" w:hAnsi="Times New Roman" w:cs="Times New Roman"/>
          <w:b/>
          <w:bCs/>
          <w:color w:val="000000" w:themeColor="text1"/>
          <w:sz w:val="22"/>
          <w:szCs w:val="22"/>
        </w:rPr>
      </w:pPr>
      <w:r w:rsidRPr="1289584B">
        <w:rPr>
          <w:rFonts w:ascii="Times New Roman" w:eastAsia="Times New Roman" w:hAnsi="Times New Roman" w:cs="Times New Roman"/>
          <w:b/>
          <w:bCs/>
          <w:color w:val="000000" w:themeColor="text1"/>
          <w:sz w:val="22"/>
          <w:szCs w:val="22"/>
          <w:lang w:val="en-IN"/>
        </w:rPr>
        <w:t>REFERENCES</w:t>
      </w:r>
    </w:p>
    <w:p w:rsidR="009C6469" w:rsidRPr="009C6469" w:rsidRDefault="009C6469" w:rsidP="009C6469">
      <w:pPr>
        <w:pStyle w:val="ListParagraph"/>
        <w:numPr>
          <w:ilvl w:val="0"/>
          <w:numId w:val="2"/>
        </w:numPr>
        <w:spacing w:after="0" w:line="240" w:lineRule="auto"/>
        <w:ind w:left="360" w:right="-396"/>
        <w:jc w:val="both"/>
        <w:rPr>
          <w:rFonts w:ascii="Times New Roman" w:hAnsi="Times New Roman" w:cs="Times New Roman"/>
          <w:sz w:val="16"/>
          <w:szCs w:val="16"/>
          <w:lang w:val="en-IN"/>
        </w:rPr>
      </w:pPr>
      <w:r w:rsidRPr="009C6469">
        <w:rPr>
          <w:rFonts w:ascii="Times New Roman" w:hAnsi="Times New Roman" w:cs="Times New Roman"/>
          <w:sz w:val="16"/>
          <w:szCs w:val="16"/>
        </w:rPr>
        <w:t xml:space="preserve">A. </w:t>
      </w:r>
      <w:proofErr w:type="spellStart"/>
      <w:r w:rsidRPr="009C6469">
        <w:rPr>
          <w:rFonts w:ascii="Times New Roman" w:hAnsi="Times New Roman" w:cs="Times New Roman"/>
          <w:sz w:val="16"/>
          <w:szCs w:val="16"/>
        </w:rPr>
        <w:t>Ravishankar</w:t>
      </w:r>
      <w:proofErr w:type="spellEnd"/>
      <w:r w:rsidRPr="009C6469">
        <w:rPr>
          <w:rFonts w:ascii="Times New Roman" w:hAnsi="Times New Roman" w:cs="Times New Roman"/>
          <w:sz w:val="16"/>
          <w:szCs w:val="16"/>
        </w:rPr>
        <w:t xml:space="preserve"> </w:t>
      </w:r>
      <w:proofErr w:type="spellStart"/>
      <w:r w:rsidRPr="009C6469">
        <w:rPr>
          <w:rFonts w:ascii="Times New Roman" w:hAnsi="Times New Roman" w:cs="Times New Roman"/>
          <w:sz w:val="16"/>
          <w:szCs w:val="16"/>
        </w:rPr>
        <w:t>Rao</w:t>
      </w:r>
      <w:proofErr w:type="spellEnd"/>
      <w:r w:rsidRPr="009C6469">
        <w:rPr>
          <w:rFonts w:ascii="Times New Roman" w:hAnsi="Times New Roman" w:cs="Times New Roman"/>
          <w:sz w:val="16"/>
          <w:szCs w:val="16"/>
        </w:rPr>
        <w:t xml:space="preserve">, </w:t>
      </w:r>
      <w:proofErr w:type="spellStart"/>
      <w:r w:rsidRPr="009C6469">
        <w:rPr>
          <w:rFonts w:ascii="Times New Roman" w:hAnsi="Times New Roman" w:cs="Times New Roman"/>
          <w:sz w:val="16"/>
          <w:szCs w:val="16"/>
        </w:rPr>
        <w:t>Subrata</w:t>
      </w:r>
      <w:proofErr w:type="spellEnd"/>
      <w:r w:rsidRPr="009C6469">
        <w:rPr>
          <w:rFonts w:ascii="Times New Roman" w:hAnsi="Times New Roman" w:cs="Times New Roman"/>
          <w:sz w:val="16"/>
          <w:szCs w:val="16"/>
        </w:rPr>
        <w:t xml:space="preserve"> </w:t>
      </w:r>
      <w:proofErr w:type="spellStart"/>
      <w:r w:rsidRPr="009C6469">
        <w:rPr>
          <w:rFonts w:ascii="Times New Roman" w:hAnsi="Times New Roman" w:cs="Times New Roman"/>
          <w:sz w:val="16"/>
          <w:szCs w:val="16"/>
        </w:rPr>
        <w:t>Gardaí</w:t>
      </w:r>
      <w:proofErr w:type="spellEnd"/>
      <w:r w:rsidRPr="009C6469">
        <w:rPr>
          <w:rFonts w:ascii="Times New Roman" w:hAnsi="Times New Roman" w:cs="Times New Roman"/>
          <w:sz w:val="16"/>
          <w:szCs w:val="16"/>
        </w:rPr>
        <w:t xml:space="preserve">, </w:t>
      </w:r>
      <w:proofErr w:type="spellStart"/>
      <w:r w:rsidRPr="009C6469">
        <w:rPr>
          <w:rFonts w:ascii="Times New Roman" w:hAnsi="Times New Roman" w:cs="Times New Roman"/>
          <w:sz w:val="16"/>
          <w:szCs w:val="16"/>
        </w:rPr>
        <w:t>Coumarate</w:t>
      </w:r>
      <w:proofErr w:type="spellEnd"/>
      <w:r w:rsidRPr="009C6469">
        <w:rPr>
          <w:rFonts w:ascii="Times New Roman" w:hAnsi="Times New Roman" w:cs="Times New Roman"/>
          <w:sz w:val="16"/>
          <w:szCs w:val="16"/>
        </w:rPr>
        <w:t xml:space="preserve"> </w:t>
      </w:r>
      <w:proofErr w:type="spellStart"/>
      <w:r w:rsidRPr="009C6469">
        <w:rPr>
          <w:rFonts w:ascii="Times New Roman" w:hAnsi="Times New Roman" w:cs="Times New Roman"/>
          <w:sz w:val="16"/>
          <w:szCs w:val="16"/>
        </w:rPr>
        <w:t>Dey</w:t>
      </w:r>
      <w:proofErr w:type="spellEnd"/>
      <w:r w:rsidRPr="009C6469">
        <w:rPr>
          <w:rFonts w:ascii="Times New Roman" w:hAnsi="Times New Roman" w:cs="Times New Roman"/>
          <w:sz w:val="16"/>
          <w:szCs w:val="16"/>
        </w:rPr>
        <w:t xml:space="preserve">, Hang </w:t>
      </w:r>
      <w:proofErr w:type="spellStart"/>
      <w:r w:rsidRPr="009C6469">
        <w:rPr>
          <w:rFonts w:ascii="Times New Roman" w:hAnsi="Times New Roman" w:cs="Times New Roman"/>
          <w:sz w:val="16"/>
          <w:szCs w:val="16"/>
        </w:rPr>
        <w:t>Peng</w:t>
      </w:r>
      <w:proofErr w:type="spellEnd"/>
      <w:r w:rsidRPr="009C6469">
        <w:rPr>
          <w:rFonts w:ascii="Times New Roman" w:hAnsi="Times New Roman" w:cs="Times New Roman"/>
          <w:sz w:val="16"/>
          <w:szCs w:val="16"/>
        </w:rPr>
        <w:t xml:space="preserve">, “Building predictive models of healthcare costs with open healthcare data”,2020 </w:t>
      </w:r>
    </w:p>
    <w:p w:rsidR="00C51C96" w:rsidRPr="00C51C96" w:rsidRDefault="009C6469" w:rsidP="009C6469">
      <w:pPr>
        <w:pStyle w:val="ListParagraph"/>
        <w:spacing w:after="0" w:line="240" w:lineRule="auto"/>
        <w:ind w:left="360" w:right="-396"/>
        <w:jc w:val="both"/>
        <w:rPr>
          <w:rFonts w:ascii="Times New Roman" w:hAnsi="Times New Roman" w:cs="Times New Roman"/>
          <w:sz w:val="16"/>
          <w:szCs w:val="16"/>
          <w:lang w:val="en-IN"/>
        </w:rPr>
      </w:pPr>
      <w:r w:rsidRPr="009C6469">
        <w:rPr>
          <w:rFonts w:ascii="Times New Roman" w:hAnsi="Times New Roman" w:cs="Times New Roman"/>
          <w:sz w:val="16"/>
          <w:szCs w:val="16"/>
        </w:rPr>
        <w:t>IEEE International Conference on Healthcare Informatics (ICHI) | 978-1-7281-5382- 7/20/$31.00 ©2020 IEEE | DOI: 10.1109/ICHI48887.2020.9374348</w:t>
      </w:r>
      <w:r w:rsidRPr="00C51C96">
        <w:rPr>
          <w:rFonts w:ascii="Times New Roman" w:eastAsia="Cambria" w:hAnsi="Times New Roman" w:cs="Times New Roman"/>
          <w:sz w:val="16"/>
          <w:szCs w:val="16"/>
        </w:rPr>
        <w:t xml:space="preserve"> </w:t>
      </w:r>
    </w:p>
    <w:p w:rsidR="009C6469" w:rsidRDefault="009C6469" w:rsidP="009C6469">
      <w:pPr>
        <w:spacing w:after="0" w:line="240" w:lineRule="auto"/>
        <w:ind w:right="-396"/>
        <w:jc w:val="both"/>
        <w:rPr>
          <w:rFonts w:ascii="Times New Roman" w:hAnsi="Times New Roman" w:cs="Times New Roman"/>
          <w:sz w:val="16"/>
          <w:szCs w:val="16"/>
        </w:rPr>
      </w:pPr>
      <w:r>
        <w:rPr>
          <w:rFonts w:ascii="Times New Roman" w:hAnsi="Times New Roman" w:cs="Times New Roman"/>
          <w:sz w:val="16"/>
          <w:szCs w:val="16"/>
        </w:rPr>
        <w:t>[2]</w:t>
      </w:r>
      <w:proofErr w:type="gramStart"/>
      <w:r>
        <w:rPr>
          <w:rFonts w:ascii="Times New Roman" w:hAnsi="Times New Roman" w:cs="Times New Roman"/>
          <w:sz w:val="16"/>
          <w:szCs w:val="16"/>
        </w:rPr>
        <w:t xml:space="preserve">.  </w:t>
      </w:r>
      <w:proofErr w:type="spellStart"/>
      <w:r w:rsidRPr="009C6469">
        <w:rPr>
          <w:rFonts w:ascii="Times New Roman" w:hAnsi="Times New Roman" w:cs="Times New Roman"/>
          <w:sz w:val="16"/>
          <w:szCs w:val="16"/>
        </w:rPr>
        <w:t>Sheng</w:t>
      </w:r>
      <w:proofErr w:type="spellEnd"/>
      <w:proofErr w:type="gramEnd"/>
      <w:r w:rsidRPr="009C6469">
        <w:rPr>
          <w:rFonts w:ascii="Times New Roman" w:hAnsi="Times New Roman" w:cs="Times New Roman"/>
          <w:sz w:val="16"/>
          <w:szCs w:val="16"/>
        </w:rPr>
        <w:t xml:space="preserve"> Yao Zhou, Run tong Zhang*, “A Novel Method for Mining Abnormal Expenses in Social Medical Insurance” Auckland University of </w:t>
      </w:r>
    </w:p>
    <w:p w:rsidR="009C6469" w:rsidRDefault="009C6469" w:rsidP="009C6469">
      <w:pPr>
        <w:spacing w:after="0" w:line="240" w:lineRule="auto"/>
        <w:ind w:right="-396"/>
        <w:jc w:val="both"/>
        <w:rPr>
          <w:rFonts w:ascii="Times New Roman" w:hAnsi="Times New Roman" w:cs="Times New Roman"/>
          <w:sz w:val="16"/>
          <w:szCs w:val="16"/>
        </w:rPr>
      </w:pPr>
      <w:r>
        <w:rPr>
          <w:rFonts w:ascii="Times New Roman" w:hAnsi="Times New Roman" w:cs="Times New Roman"/>
          <w:sz w:val="16"/>
          <w:szCs w:val="16"/>
        </w:rPr>
        <w:t xml:space="preserve">        </w:t>
      </w:r>
      <w:proofErr w:type="gramStart"/>
      <w:r w:rsidRPr="009C6469">
        <w:rPr>
          <w:rFonts w:ascii="Times New Roman" w:hAnsi="Times New Roman" w:cs="Times New Roman"/>
          <w:sz w:val="16"/>
          <w:szCs w:val="16"/>
        </w:rPr>
        <w:t>Technology.</w:t>
      </w:r>
      <w:proofErr w:type="gramEnd"/>
      <w:r w:rsidRPr="009C6469">
        <w:rPr>
          <w:rFonts w:ascii="Times New Roman" w:hAnsi="Times New Roman" w:cs="Times New Roman"/>
          <w:sz w:val="16"/>
          <w:szCs w:val="16"/>
        </w:rPr>
        <w:t xml:space="preserve"> Downloaded on November 07</w:t>
      </w:r>
      <w:proofErr w:type="gramStart"/>
      <w:r w:rsidRPr="009C6469">
        <w:rPr>
          <w:rFonts w:ascii="Times New Roman" w:hAnsi="Times New Roman" w:cs="Times New Roman"/>
          <w:sz w:val="16"/>
          <w:szCs w:val="16"/>
        </w:rPr>
        <w:t>,2020</w:t>
      </w:r>
      <w:proofErr w:type="gramEnd"/>
      <w:r w:rsidRPr="009C6469">
        <w:rPr>
          <w:rFonts w:ascii="Times New Roman" w:hAnsi="Times New Roman" w:cs="Times New Roman"/>
          <w:sz w:val="16"/>
          <w:szCs w:val="16"/>
        </w:rPr>
        <w:t xml:space="preserve"> at 17:01:50 UTC from IEEE </w:t>
      </w:r>
      <w:proofErr w:type="spellStart"/>
      <w:r w:rsidRPr="009C6469">
        <w:rPr>
          <w:rFonts w:ascii="Times New Roman" w:hAnsi="Times New Roman" w:cs="Times New Roman"/>
          <w:sz w:val="16"/>
          <w:szCs w:val="16"/>
        </w:rPr>
        <w:t>Xplore</w:t>
      </w:r>
      <w:proofErr w:type="spellEnd"/>
      <w:r w:rsidRPr="009C6469">
        <w:rPr>
          <w:rFonts w:ascii="Times New Roman" w:hAnsi="Times New Roman" w:cs="Times New Roman"/>
          <w:sz w:val="16"/>
          <w:szCs w:val="16"/>
        </w:rPr>
        <w:t>.</w:t>
      </w:r>
    </w:p>
    <w:p w:rsidR="009C6469" w:rsidRDefault="009C6469" w:rsidP="009C6469">
      <w:pPr>
        <w:spacing w:after="0" w:line="240" w:lineRule="auto"/>
        <w:ind w:right="-396"/>
        <w:jc w:val="both"/>
        <w:rPr>
          <w:rFonts w:ascii="Times New Roman" w:hAnsi="Times New Roman" w:cs="Times New Roman"/>
          <w:sz w:val="16"/>
          <w:szCs w:val="16"/>
        </w:rPr>
      </w:pPr>
      <w:r>
        <w:rPr>
          <w:rFonts w:ascii="Times New Roman" w:hAnsi="Times New Roman" w:cs="Times New Roman"/>
          <w:sz w:val="16"/>
          <w:szCs w:val="16"/>
        </w:rPr>
        <w:t>[3]</w:t>
      </w:r>
      <w:proofErr w:type="gramStart"/>
      <w:r>
        <w:rPr>
          <w:rFonts w:ascii="Times New Roman" w:hAnsi="Times New Roman" w:cs="Times New Roman"/>
          <w:sz w:val="16"/>
          <w:szCs w:val="16"/>
        </w:rPr>
        <w:t xml:space="preserve">.  </w:t>
      </w:r>
      <w:proofErr w:type="spellStart"/>
      <w:r w:rsidRPr="009C6469">
        <w:rPr>
          <w:rFonts w:ascii="Times New Roman" w:hAnsi="Times New Roman" w:cs="Times New Roman"/>
          <w:sz w:val="16"/>
          <w:szCs w:val="16"/>
        </w:rPr>
        <w:t>Anuja</w:t>
      </w:r>
      <w:proofErr w:type="spellEnd"/>
      <w:proofErr w:type="gramEnd"/>
      <w:r w:rsidRPr="009C6469">
        <w:rPr>
          <w:rFonts w:ascii="Times New Roman" w:hAnsi="Times New Roman" w:cs="Times New Roman"/>
          <w:sz w:val="16"/>
          <w:szCs w:val="16"/>
        </w:rPr>
        <w:t xml:space="preserve"> Tike, </w:t>
      </w:r>
      <w:proofErr w:type="spellStart"/>
      <w:r w:rsidRPr="009C6469">
        <w:rPr>
          <w:rFonts w:ascii="Times New Roman" w:hAnsi="Times New Roman" w:cs="Times New Roman"/>
          <w:sz w:val="16"/>
          <w:szCs w:val="16"/>
        </w:rPr>
        <w:t>Sanket</w:t>
      </w:r>
      <w:proofErr w:type="spellEnd"/>
      <w:r w:rsidRPr="009C6469">
        <w:rPr>
          <w:rFonts w:ascii="Times New Roman" w:hAnsi="Times New Roman" w:cs="Times New Roman"/>
          <w:sz w:val="16"/>
          <w:szCs w:val="16"/>
        </w:rPr>
        <w:t xml:space="preserve"> </w:t>
      </w:r>
      <w:proofErr w:type="spellStart"/>
      <w:r w:rsidRPr="009C6469">
        <w:rPr>
          <w:rFonts w:ascii="Times New Roman" w:hAnsi="Times New Roman" w:cs="Times New Roman"/>
          <w:sz w:val="16"/>
          <w:szCs w:val="16"/>
        </w:rPr>
        <w:t>Tavarageri,”A</w:t>
      </w:r>
      <w:proofErr w:type="spellEnd"/>
      <w:r w:rsidRPr="009C6469">
        <w:rPr>
          <w:rFonts w:ascii="Times New Roman" w:hAnsi="Times New Roman" w:cs="Times New Roman"/>
          <w:sz w:val="16"/>
          <w:szCs w:val="16"/>
        </w:rPr>
        <w:t xml:space="preserve"> Medical Price Prediction System using Hierarchical Decision Trees”,2017 IEEE </w:t>
      </w:r>
    </w:p>
    <w:p w:rsidR="00C51C96" w:rsidRPr="009C6469" w:rsidRDefault="009C6469" w:rsidP="009C6469">
      <w:pPr>
        <w:spacing w:after="0" w:line="240" w:lineRule="auto"/>
        <w:ind w:right="-396"/>
        <w:jc w:val="both"/>
        <w:rPr>
          <w:rFonts w:ascii="Times New Roman" w:hAnsi="Times New Roman" w:cs="Times New Roman"/>
          <w:sz w:val="16"/>
          <w:szCs w:val="16"/>
          <w:lang w:val="en-IN"/>
        </w:rPr>
      </w:pPr>
      <w:r>
        <w:rPr>
          <w:rFonts w:ascii="Times New Roman" w:hAnsi="Times New Roman" w:cs="Times New Roman"/>
          <w:sz w:val="16"/>
          <w:szCs w:val="16"/>
        </w:rPr>
        <w:t xml:space="preserve">        </w:t>
      </w:r>
      <w:r w:rsidRPr="009C6469">
        <w:rPr>
          <w:rFonts w:ascii="Times New Roman" w:hAnsi="Times New Roman" w:cs="Times New Roman"/>
          <w:sz w:val="16"/>
          <w:szCs w:val="16"/>
        </w:rPr>
        <w:t>International Conference on Big Data (BIGDATA</w:t>
      </w:r>
      <w:r w:rsidRPr="009C6469">
        <w:rPr>
          <w:rFonts w:ascii="Times New Roman" w:eastAsia="Cambria" w:hAnsi="Times New Roman" w:cs="Times New Roman"/>
          <w:sz w:val="16"/>
          <w:szCs w:val="16"/>
        </w:rPr>
        <w:tab/>
      </w:r>
      <w:r>
        <w:rPr>
          <w:rFonts w:ascii="Times New Roman" w:eastAsia="Cambria" w:hAnsi="Times New Roman" w:cs="Times New Roman"/>
          <w:sz w:val="16"/>
          <w:szCs w:val="16"/>
        </w:rPr>
        <w:t>)</w:t>
      </w:r>
    </w:p>
    <w:p w:rsidR="009C6469" w:rsidRDefault="009C6469" w:rsidP="00C51C96">
      <w:pPr>
        <w:spacing w:after="0" w:line="240" w:lineRule="auto"/>
        <w:ind w:right="-396"/>
        <w:jc w:val="both"/>
        <w:rPr>
          <w:rFonts w:ascii="Times New Roman" w:hAnsi="Times New Roman" w:cs="Times New Roman"/>
          <w:sz w:val="16"/>
          <w:szCs w:val="16"/>
        </w:rPr>
      </w:pPr>
      <w:r>
        <w:rPr>
          <w:rFonts w:ascii="Times New Roman" w:hAnsi="Times New Roman" w:cs="Times New Roman"/>
          <w:sz w:val="16"/>
          <w:szCs w:val="16"/>
        </w:rPr>
        <w:t>[4]</w:t>
      </w:r>
      <w:proofErr w:type="gramStart"/>
      <w:r>
        <w:rPr>
          <w:rFonts w:ascii="Times New Roman" w:hAnsi="Times New Roman" w:cs="Times New Roman"/>
          <w:sz w:val="16"/>
          <w:szCs w:val="16"/>
        </w:rPr>
        <w:t xml:space="preserve">.  </w:t>
      </w:r>
      <w:r w:rsidRPr="009C6469">
        <w:rPr>
          <w:rFonts w:ascii="Times New Roman" w:hAnsi="Times New Roman" w:cs="Times New Roman"/>
          <w:sz w:val="16"/>
          <w:szCs w:val="16"/>
        </w:rPr>
        <w:t>Pei</w:t>
      </w:r>
      <w:proofErr w:type="gramEnd"/>
      <w:r w:rsidRPr="009C6469">
        <w:rPr>
          <w:rFonts w:ascii="Times New Roman" w:hAnsi="Times New Roman" w:cs="Times New Roman"/>
          <w:sz w:val="16"/>
          <w:szCs w:val="16"/>
        </w:rPr>
        <w:t xml:space="preserve"> </w:t>
      </w:r>
      <w:proofErr w:type="spellStart"/>
      <w:r w:rsidRPr="009C6469">
        <w:rPr>
          <w:rFonts w:ascii="Times New Roman" w:hAnsi="Times New Roman" w:cs="Times New Roman"/>
          <w:sz w:val="16"/>
          <w:szCs w:val="16"/>
        </w:rPr>
        <w:t>Shen</w:t>
      </w:r>
      <w:proofErr w:type="spellEnd"/>
      <w:r w:rsidRPr="009C6469">
        <w:rPr>
          <w:rFonts w:ascii="Times New Roman" w:hAnsi="Times New Roman" w:cs="Times New Roman"/>
          <w:sz w:val="16"/>
          <w:szCs w:val="16"/>
        </w:rPr>
        <w:t xml:space="preserve">, “Factor Analysis of Medical Expenses of the Hepatitis A patients in Guangdong”, 2016 8th International Conference on </w:t>
      </w:r>
    </w:p>
    <w:p w:rsidR="009C6469" w:rsidRDefault="009C6469" w:rsidP="00C51C96">
      <w:pPr>
        <w:spacing w:after="0" w:line="240" w:lineRule="auto"/>
        <w:ind w:right="-396"/>
        <w:jc w:val="both"/>
        <w:rPr>
          <w:rFonts w:ascii="Times New Roman" w:hAnsi="Times New Roman" w:cs="Times New Roman"/>
          <w:sz w:val="16"/>
          <w:szCs w:val="16"/>
          <w:lang w:val="en-IN"/>
        </w:rPr>
      </w:pPr>
      <w:r>
        <w:rPr>
          <w:rFonts w:ascii="Times New Roman" w:hAnsi="Times New Roman" w:cs="Times New Roman"/>
          <w:sz w:val="16"/>
          <w:szCs w:val="16"/>
        </w:rPr>
        <w:t xml:space="preserve">        </w:t>
      </w:r>
      <w:proofErr w:type="gramStart"/>
      <w:r w:rsidRPr="009C6469">
        <w:rPr>
          <w:rFonts w:ascii="Times New Roman" w:hAnsi="Times New Roman" w:cs="Times New Roman"/>
          <w:sz w:val="16"/>
          <w:szCs w:val="16"/>
        </w:rPr>
        <w:t>Information Technology in Medicine and Education.</w:t>
      </w:r>
      <w:proofErr w:type="gramEnd"/>
    </w:p>
    <w:p w:rsidR="1289584B" w:rsidRDefault="009C6469" w:rsidP="009C6469">
      <w:pPr>
        <w:spacing w:after="0" w:line="240" w:lineRule="auto"/>
        <w:ind w:right="-396"/>
        <w:jc w:val="both"/>
        <w:rPr>
          <w:rFonts w:ascii="Times New Roman" w:eastAsia="Times New Roman" w:hAnsi="Times New Roman" w:cs="Times New Roman"/>
          <w:sz w:val="20"/>
          <w:szCs w:val="20"/>
        </w:rPr>
      </w:pPr>
      <w:r w:rsidRPr="009C6469">
        <w:rPr>
          <w:rFonts w:ascii="Times New Roman" w:hAnsi="Times New Roman" w:cs="Times New Roman"/>
          <w:sz w:val="16"/>
          <w:szCs w:val="16"/>
          <w:lang w:val="en-IN"/>
        </w:rPr>
        <w:t xml:space="preserve"> </w:t>
      </w:r>
    </w:p>
    <w:p w:rsidR="1289584B" w:rsidRPr="00A024F2" w:rsidRDefault="1289584B" w:rsidP="1289584B">
      <w:pPr>
        <w:jc w:val="center"/>
        <w:rPr>
          <w:rFonts w:ascii="Times New Roman" w:hAnsi="Times New Roman" w:cs="Times New Roman"/>
        </w:rPr>
      </w:pPr>
    </w:p>
    <w:p w:rsidR="1289584B" w:rsidRDefault="1289584B" w:rsidP="1289584B"/>
    <w:sectPr w:rsidR="1289584B" w:rsidSect="007276A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lig6GrESLPcyE4" int2:id="wIkfDB61">
      <int2:state int2:value="Rejected" int2:type="LegacyProofing"/>
    </int2:textHash>
  </int2:observations>
  <int2:intelligenceSettings/>
  <int2:onDemandWorkflow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nsid w:val="1A7D5602"/>
    <w:multiLevelType w:val="multilevel"/>
    <w:tmpl w:val="99E4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E25DCC"/>
    <w:multiLevelType w:val="multilevel"/>
    <w:tmpl w:val="FFFFFFFF"/>
    <w:lvl w:ilvl="0">
      <w:start w:val="1"/>
      <w:numFmt w:val="decimal"/>
      <w:lvlText w:val="%1."/>
      <w:lvlJc w:val="left"/>
      <w:pPr>
        <w:ind w:left="215"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0DF4061"/>
    <w:multiLevelType w:val="multilevel"/>
    <w:tmpl w:val="C8389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12781FAB"/>
    <w:rsid w:val="00021BDB"/>
    <w:rsid w:val="00043AC7"/>
    <w:rsid w:val="00140F88"/>
    <w:rsid w:val="0014123C"/>
    <w:rsid w:val="0015484E"/>
    <w:rsid w:val="001D2AF1"/>
    <w:rsid w:val="001E5D50"/>
    <w:rsid w:val="00207E3E"/>
    <w:rsid w:val="003B661A"/>
    <w:rsid w:val="0044531A"/>
    <w:rsid w:val="00466148"/>
    <w:rsid w:val="004A35EC"/>
    <w:rsid w:val="00543D96"/>
    <w:rsid w:val="00561EEA"/>
    <w:rsid w:val="005B0DCD"/>
    <w:rsid w:val="005C50F1"/>
    <w:rsid w:val="005D04B6"/>
    <w:rsid w:val="006525B1"/>
    <w:rsid w:val="006C732F"/>
    <w:rsid w:val="006D76DD"/>
    <w:rsid w:val="006F1471"/>
    <w:rsid w:val="0072553F"/>
    <w:rsid w:val="007276A9"/>
    <w:rsid w:val="00744554"/>
    <w:rsid w:val="007F27BC"/>
    <w:rsid w:val="00813761"/>
    <w:rsid w:val="00824B1B"/>
    <w:rsid w:val="008466F8"/>
    <w:rsid w:val="008D5CFA"/>
    <w:rsid w:val="00987057"/>
    <w:rsid w:val="009C6469"/>
    <w:rsid w:val="00A024F2"/>
    <w:rsid w:val="00B8480A"/>
    <w:rsid w:val="00C51979"/>
    <w:rsid w:val="00C51C96"/>
    <w:rsid w:val="00D15B5C"/>
    <w:rsid w:val="00D44788"/>
    <w:rsid w:val="00D70383"/>
    <w:rsid w:val="00D91B4D"/>
    <w:rsid w:val="00DC5327"/>
    <w:rsid w:val="00E207D4"/>
    <w:rsid w:val="00E454E3"/>
    <w:rsid w:val="00E61E3D"/>
    <w:rsid w:val="00E76739"/>
    <w:rsid w:val="00E76A60"/>
    <w:rsid w:val="00EA0577"/>
    <w:rsid w:val="00ED0DF6"/>
    <w:rsid w:val="00F2712F"/>
    <w:rsid w:val="00F31734"/>
    <w:rsid w:val="00F424F0"/>
    <w:rsid w:val="00F44C79"/>
    <w:rsid w:val="03BB67F4"/>
    <w:rsid w:val="065910C2"/>
    <w:rsid w:val="07780A13"/>
    <w:rsid w:val="0C9CCE70"/>
    <w:rsid w:val="0E659BBF"/>
    <w:rsid w:val="12781FAB"/>
    <w:rsid w:val="1289584B"/>
    <w:rsid w:val="14BF5D36"/>
    <w:rsid w:val="15C93DC3"/>
    <w:rsid w:val="166AE6F5"/>
    <w:rsid w:val="186CBD39"/>
    <w:rsid w:val="1E8E2295"/>
    <w:rsid w:val="23348CBD"/>
    <w:rsid w:val="239A0217"/>
    <w:rsid w:val="2545A746"/>
    <w:rsid w:val="2B326E05"/>
    <w:rsid w:val="2B9F44F4"/>
    <w:rsid w:val="2D9092F5"/>
    <w:rsid w:val="2DEB9056"/>
    <w:rsid w:val="2F4194FB"/>
    <w:rsid w:val="3B1AFAE6"/>
    <w:rsid w:val="40ADB812"/>
    <w:rsid w:val="4446BDAD"/>
    <w:rsid w:val="45B4748D"/>
    <w:rsid w:val="49EE83BB"/>
    <w:rsid w:val="4E173511"/>
    <w:rsid w:val="4E4211AD"/>
    <w:rsid w:val="5B881B12"/>
    <w:rsid w:val="5E1DD9E1"/>
    <w:rsid w:val="61D797F7"/>
    <w:rsid w:val="67DD03FE"/>
    <w:rsid w:val="6B1D5F49"/>
    <w:rsid w:val="6DA3B337"/>
    <w:rsid w:val="74975BE3"/>
    <w:rsid w:val="76D9DB78"/>
    <w:rsid w:val="77ABF7AD"/>
    <w:rsid w:val="78A51713"/>
    <w:rsid w:val="78ED3806"/>
    <w:rsid w:val="7B16F6AC"/>
    <w:rsid w:val="7FD957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6A9"/>
  </w:style>
  <w:style w:type="paragraph" w:styleId="Heading1">
    <w:name w:val="heading 1"/>
    <w:basedOn w:val="Normal"/>
    <w:next w:val="Normal"/>
    <w:link w:val="Heading1Char"/>
    <w:uiPriority w:val="9"/>
    <w:qFormat/>
    <w:rsid w:val="007276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76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276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276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276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7276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7276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7276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7276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6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276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276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276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276A9"/>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7276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7276A9"/>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7276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7276A9"/>
    <w:rPr>
      <w:rFonts w:eastAsiaTheme="majorEastAsia" w:cstheme="majorBidi"/>
      <w:color w:val="272727" w:themeColor="text1" w:themeTint="D8"/>
    </w:rPr>
  </w:style>
  <w:style w:type="character" w:customStyle="1" w:styleId="TitleChar">
    <w:name w:val="Title Char"/>
    <w:basedOn w:val="DefaultParagraphFont"/>
    <w:link w:val="Title"/>
    <w:uiPriority w:val="10"/>
    <w:rsid w:val="007276A9"/>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7276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7276A9"/>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007276A9"/>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sid w:val="007276A9"/>
    <w:rPr>
      <w:i/>
      <w:iCs/>
      <w:color w:val="0F4761" w:themeColor="accent1" w:themeShade="BF"/>
    </w:rPr>
  </w:style>
  <w:style w:type="character" w:customStyle="1" w:styleId="QuoteChar">
    <w:name w:val="Quote Char"/>
    <w:basedOn w:val="DefaultParagraphFont"/>
    <w:link w:val="Quote"/>
    <w:uiPriority w:val="29"/>
    <w:rsid w:val="007276A9"/>
    <w:rPr>
      <w:i/>
      <w:iCs/>
      <w:color w:val="404040" w:themeColor="text1" w:themeTint="BF"/>
    </w:rPr>
  </w:style>
  <w:style w:type="paragraph" w:styleId="Quote">
    <w:name w:val="Quote"/>
    <w:basedOn w:val="Normal"/>
    <w:next w:val="Normal"/>
    <w:link w:val="QuoteChar"/>
    <w:uiPriority w:val="29"/>
    <w:qFormat/>
    <w:rsid w:val="007276A9"/>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sid w:val="007276A9"/>
    <w:rPr>
      <w:i/>
      <w:iCs/>
      <w:color w:val="0F4761" w:themeColor="accent1" w:themeShade="BF"/>
    </w:rPr>
  </w:style>
  <w:style w:type="paragraph" w:styleId="IntenseQuote">
    <w:name w:val="Intense Quote"/>
    <w:basedOn w:val="Normal"/>
    <w:next w:val="Normal"/>
    <w:link w:val="IntenseQuoteChar"/>
    <w:uiPriority w:val="30"/>
    <w:qFormat/>
    <w:rsid w:val="007276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sid w:val="007276A9"/>
    <w:rPr>
      <w:b/>
      <w:bCs/>
      <w:smallCaps/>
      <w:color w:val="0F4761" w:themeColor="accent1" w:themeShade="BF"/>
      <w:spacing w:val="5"/>
    </w:rPr>
  </w:style>
  <w:style w:type="paragraph" w:styleId="ListParagraph">
    <w:name w:val="List Paragraph"/>
    <w:basedOn w:val="Normal"/>
    <w:uiPriority w:val="34"/>
    <w:qFormat/>
    <w:rsid w:val="007276A9"/>
    <w:pPr>
      <w:ind w:left="720"/>
      <w:contextualSpacing/>
    </w:pPr>
  </w:style>
  <w:style w:type="paragraph" w:customStyle="1" w:styleId="Normal1">
    <w:name w:val="Normal1"/>
    <w:rsid w:val="00813761"/>
    <w:pPr>
      <w:spacing w:after="0" w:line="240" w:lineRule="auto"/>
    </w:pPr>
    <w:rPr>
      <w:rFonts w:ascii="Calibri" w:eastAsia="Calibri" w:hAnsi="Calibri" w:cs="Calibri"/>
      <w:sz w:val="20"/>
      <w:szCs w:val="20"/>
      <w:lang w:val="en-IN" w:eastAsia="en-IN"/>
    </w:rPr>
  </w:style>
  <w:style w:type="paragraph" w:styleId="BalloonText">
    <w:name w:val="Balloon Text"/>
    <w:basedOn w:val="Normal"/>
    <w:link w:val="BalloonTextChar"/>
    <w:uiPriority w:val="99"/>
    <w:semiHidden/>
    <w:unhideWhenUsed/>
    <w:rsid w:val="00F27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12F"/>
    <w:rPr>
      <w:rFonts w:ascii="Tahoma" w:hAnsi="Tahoma" w:cs="Tahoma"/>
      <w:sz w:val="16"/>
      <w:szCs w:val="16"/>
    </w:rPr>
  </w:style>
  <w:style w:type="paragraph" w:styleId="NormalWeb">
    <w:name w:val="Normal (Web)"/>
    <w:basedOn w:val="Normal"/>
    <w:uiPriority w:val="99"/>
    <w:unhideWhenUsed/>
    <w:rsid w:val="00F44C79"/>
    <w:pPr>
      <w:spacing w:before="100" w:beforeAutospacing="1" w:after="100" w:afterAutospacing="1" w:line="240" w:lineRule="auto"/>
    </w:pPr>
    <w:rPr>
      <w:rFonts w:ascii="Times New Roman" w:eastAsia="Times New Roman" w:hAnsi="Times New Roman" w:cs="Times New Roman"/>
      <w:lang w:eastAsia="en-US"/>
    </w:rPr>
  </w:style>
  <w:style w:type="character" w:styleId="Strong">
    <w:name w:val="Strong"/>
    <w:basedOn w:val="DefaultParagraphFont"/>
    <w:uiPriority w:val="22"/>
    <w:qFormat/>
    <w:rsid w:val="00F44C79"/>
    <w:rPr>
      <w:b/>
      <w:bCs/>
    </w:rPr>
  </w:style>
  <w:style w:type="paragraph" w:styleId="NoSpacing">
    <w:name w:val="No Spacing"/>
    <w:uiPriority w:val="1"/>
    <w:qFormat/>
    <w:rsid w:val="00F31734"/>
    <w:pPr>
      <w:spacing w:after="0" w:line="240" w:lineRule="auto"/>
    </w:pPr>
  </w:style>
  <w:style w:type="table" w:styleId="TableGrid">
    <w:name w:val="Table Grid"/>
    <w:basedOn w:val="TableNormal"/>
    <w:uiPriority w:val="59"/>
    <w:rsid w:val="001D2AF1"/>
    <w:pPr>
      <w:spacing w:after="0" w:line="240" w:lineRule="auto"/>
    </w:pPr>
    <w:rPr>
      <w:rFonts w:ascii="Calibri" w:eastAsia="Times New Roman" w:hAnsi="Times New Roman" w:cs="Times New Roman"/>
      <w:sz w:val="22"/>
      <w:szCs w:val="20"/>
      <w:lang w:eastAsia="en-US"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6224630">
      <w:bodyDiv w:val="1"/>
      <w:marLeft w:val="0"/>
      <w:marRight w:val="0"/>
      <w:marTop w:val="0"/>
      <w:marBottom w:val="0"/>
      <w:divBdr>
        <w:top w:val="none" w:sz="0" w:space="0" w:color="auto"/>
        <w:left w:val="none" w:sz="0" w:space="0" w:color="auto"/>
        <w:bottom w:val="none" w:sz="0" w:space="0" w:color="auto"/>
        <w:right w:val="none" w:sz="0" w:space="0" w:color="auto"/>
      </w:divBdr>
    </w:div>
    <w:div w:id="248659533">
      <w:bodyDiv w:val="1"/>
      <w:marLeft w:val="0"/>
      <w:marRight w:val="0"/>
      <w:marTop w:val="0"/>
      <w:marBottom w:val="0"/>
      <w:divBdr>
        <w:top w:val="none" w:sz="0" w:space="0" w:color="auto"/>
        <w:left w:val="none" w:sz="0" w:space="0" w:color="auto"/>
        <w:bottom w:val="none" w:sz="0" w:space="0" w:color="auto"/>
        <w:right w:val="none" w:sz="0" w:space="0" w:color="auto"/>
      </w:divBdr>
    </w:div>
    <w:div w:id="251158566">
      <w:bodyDiv w:val="1"/>
      <w:marLeft w:val="0"/>
      <w:marRight w:val="0"/>
      <w:marTop w:val="0"/>
      <w:marBottom w:val="0"/>
      <w:divBdr>
        <w:top w:val="none" w:sz="0" w:space="0" w:color="auto"/>
        <w:left w:val="none" w:sz="0" w:space="0" w:color="auto"/>
        <w:bottom w:val="none" w:sz="0" w:space="0" w:color="auto"/>
        <w:right w:val="none" w:sz="0" w:space="0" w:color="auto"/>
      </w:divBdr>
    </w:div>
    <w:div w:id="293489987">
      <w:bodyDiv w:val="1"/>
      <w:marLeft w:val="0"/>
      <w:marRight w:val="0"/>
      <w:marTop w:val="0"/>
      <w:marBottom w:val="0"/>
      <w:divBdr>
        <w:top w:val="none" w:sz="0" w:space="0" w:color="auto"/>
        <w:left w:val="none" w:sz="0" w:space="0" w:color="auto"/>
        <w:bottom w:val="none" w:sz="0" w:space="0" w:color="auto"/>
        <w:right w:val="none" w:sz="0" w:space="0" w:color="auto"/>
      </w:divBdr>
    </w:div>
    <w:div w:id="307899651">
      <w:bodyDiv w:val="1"/>
      <w:marLeft w:val="0"/>
      <w:marRight w:val="0"/>
      <w:marTop w:val="0"/>
      <w:marBottom w:val="0"/>
      <w:divBdr>
        <w:top w:val="none" w:sz="0" w:space="0" w:color="auto"/>
        <w:left w:val="none" w:sz="0" w:space="0" w:color="auto"/>
        <w:bottom w:val="none" w:sz="0" w:space="0" w:color="auto"/>
        <w:right w:val="none" w:sz="0" w:space="0" w:color="auto"/>
      </w:divBdr>
    </w:div>
    <w:div w:id="688869061">
      <w:bodyDiv w:val="1"/>
      <w:marLeft w:val="0"/>
      <w:marRight w:val="0"/>
      <w:marTop w:val="0"/>
      <w:marBottom w:val="0"/>
      <w:divBdr>
        <w:top w:val="none" w:sz="0" w:space="0" w:color="auto"/>
        <w:left w:val="none" w:sz="0" w:space="0" w:color="auto"/>
        <w:bottom w:val="none" w:sz="0" w:space="0" w:color="auto"/>
        <w:right w:val="none" w:sz="0" w:space="0" w:color="auto"/>
      </w:divBdr>
      <w:divsChild>
        <w:div w:id="321467270">
          <w:marLeft w:val="1267"/>
          <w:marRight w:val="0"/>
          <w:marTop w:val="0"/>
          <w:marBottom w:val="0"/>
          <w:divBdr>
            <w:top w:val="none" w:sz="0" w:space="0" w:color="auto"/>
            <w:left w:val="none" w:sz="0" w:space="0" w:color="auto"/>
            <w:bottom w:val="none" w:sz="0" w:space="0" w:color="auto"/>
            <w:right w:val="none" w:sz="0" w:space="0" w:color="auto"/>
          </w:divBdr>
        </w:div>
      </w:divsChild>
    </w:div>
    <w:div w:id="700202305">
      <w:bodyDiv w:val="1"/>
      <w:marLeft w:val="0"/>
      <w:marRight w:val="0"/>
      <w:marTop w:val="0"/>
      <w:marBottom w:val="0"/>
      <w:divBdr>
        <w:top w:val="none" w:sz="0" w:space="0" w:color="auto"/>
        <w:left w:val="none" w:sz="0" w:space="0" w:color="auto"/>
        <w:bottom w:val="none" w:sz="0" w:space="0" w:color="auto"/>
        <w:right w:val="none" w:sz="0" w:space="0" w:color="auto"/>
      </w:divBdr>
    </w:div>
    <w:div w:id="840312089">
      <w:bodyDiv w:val="1"/>
      <w:marLeft w:val="0"/>
      <w:marRight w:val="0"/>
      <w:marTop w:val="0"/>
      <w:marBottom w:val="0"/>
      <w:divBdr>
        <w:top w:val="none" w:sz="0" w:space="0" w:color="auto"/>
        <w:left w:val="none" w:sz="0" w:space="0" w:color="auto"/>
        <w:bottom w:val="none" w:sz="0" w:space="0" w:color="auto"/>
        <w:right w:val="none" w:sz="0" w:space="0" w:color="auto"/>
      </w:divBdr>
    </w:div>
    <w:div w:id="962341868">
      <w:bodyDiv w:val="1"/>
      <w:marLeft w:val="0"/>
      <w:marRight w:val="0"/>
      <w:marTop w:val="0"/>
      <w:marBottom w:val="0"/>
      <w:divBdr>
        <w:top w:val="none" w:sz="0" w:space="0" w:color="auto"/>
        <w:left w:val="none" w:sz="0" w:space="0" w:color="auto"/>
        <w:bottom w:val="none" w:sz="0" w:space="0" w:color="auto"/>
        <w:right w:val="none" w:sz="0" w:space="0" w:color="auto"/>
      </w:divBdr>
    </w:div>
    <w:div w:id="1354304475">
      <w:bodyDiv w:val="1"/>
      <w:marLeft w:val="0"/>
      <w:marRight w:val="0"/>
      <w:marTop w:val="0"/>
      <w:marBottom w:val="0"/>
      <w:divBdr>
        <w:top w:val="none" w:sz="0" w:space="0" w:color="auto"/>
        <w:left w:val="none" w:sz="0" w:space="0" w:color="auto"/>
        <w:bottom w:val="none" w:sz="0" w:space="0" w:color="auto"/>
        <w:right w:val="none" w:sz="0" w:space="0" w:color="auto"/>
      </w:divBdr>
    </w:div>
    <w:div w:id="1367947157">
      <w:bodyDiv w:val="1"/>
      <w:marLeft w:val="0"/>
      <w:marRight w:val="0"/>
      <w:marTop w:val="0"/>
      <w:marBottom w:val="0"/>
      <w:divBdr>
        <w:top w:val="none" w:sz="0" w:space="0" w:color="auto"/>
        <w:left w:val="none" w:sz="0" w:space="0" w:color="auto"/>
        <w:bottom w:val="none" w:sz="0" w:space="0" w:color="auto"/>
        <w:right w:val="none" w:sz="0" w:space="0" w:color="auto"/>
      </w:divBdr>
    </w:div>
    <w:div w:id="1476412168">
      <w:bodyDiv w:val="1"/>
      <w:marLeft w:val="0"/>
      <w:marRight w:val="0"/>
      <w:marTop w:val="0"/>
      <w:marBottom w:val="0"/>
      <w:divBdr>
        <w:top w:val="none" w:sz="0" w:space="0" w:color="auto"/>
        <w:left w:val="none" w:sz="0" w:space="0" w:color="auto"/>
        <w:bottom w:val="none" w:sz="0" w:space="0" w:color="auto"/>
        <w:right w:val="none" w:sz="0" w:space="0" w:color="auto"/>
      </w:divBdr>
    </w:div>
    <w:div w:id="205160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E9C780-AEBB-420C-90CD-FE5CE19EB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4</Pages>
  <Words>1391</Words>
  <Characters>7930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Udayasankar</dc:creator>
  <cp:keywords/>
  <dc:description/>
  <cp:lastModifiedBy>HP</cp:lastModifiedBy>
  <cp:revision>13</cp:revision>
  <dcterms:created xsi:type="dcterms:W3CDTF">2024-10-18T08:56:00Z</dcterms:created>
  <dcterms:modified xsi:type="dcterms:W3CDTF">2025-03-29T13:28:00Z</dcterms:modified>
</cp:coreProperties>
</file>