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8ixpr9olrrpp" w:id="0"/>
      <w:bookmarkEnd w:id="0"/>
      <w:r w:rsidDel="00000000" w:rsidR="00000000" w:rsidRPr="00000000">
        <w:rPr>
          <w:rtl w:val="0"/>
        </w:rPr>
        <w:t xml:space="preserve">Crescimento da produtividade da soja no MA no comparativo com a aquisição de agrotóxicos. Por ano.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Desde 2003 o Maranhão é o segundo estado do Nordeste que mais compra agrotóxicos na região. Ficando atrás apenas da Bahia em todo os anos. O movimento pode indicar uma política antiga de fomento ao uso de agrotóxicos no estado.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Veja (Aquisição de agrotóxicos em TONELADAS):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NORDESTE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.5511811023623"/>
        <w:gridCol w:w="902.5511811023623"/>
        <w:gridCol w:w="902.5511811023623"/>
        <w:gridCol w:w="902.5511811023623"/>
        <w:gridCol w:w="902.5511811023623"/>
        <w:gridCol w:w="902.5511811023623"/>
        <w:gridCol w:w="902.5511811023623"/>
        <w:gridCol w:w="902.5511811023623"/>
        <w:gridCol w:w="902.5511811023623"/>
        <w:gridCol w:w="902.5511811023623"/>
        <w:tblGridChange w:id="0">
          <w:tblGrid>
            <w:gridCol w:w="902.5511811023623"/>
            <w:gridCol w:w="902.5511811023623"/>
            <w:gridCol w:w="902.5511811023623"/>
            <w:gridCol w:w="902.5511811023623"/>
            <w:gridCol w:w="902.5511811023623"/>
            <w:gridCol w:w="902.5511811023623"/>
            <w:gridCol w:w="902.5511811023623"/>
            <w:gridCol w:w="902.5511811023623"/>
            <w:gridCol w:w="902.5511811023623"/>
            <w:gridCol w:w="902.551181102362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i w:val="1"/>
                <w:sz w:val="18"/>
                <w:szCs w:val="18"/>
                <w:shd w:fill="f3f3f3" w:val="clear"/>
                <w:rtl w:val="0"/>
              </w:rPr>
              <w:t xml:space="preserve">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SUM de 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SUM de 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SUM de 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SUM de 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SUM de PB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SUM de 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SUM de 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SUM de 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SUM de 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right"/>
              <w:rPr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sz w:val="18"/>
                <w:szCs w:val="18"/>
                <w:shd w:fill="f3f3f3" w:val="clear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928,57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1.180,54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3.895,93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281,12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291,87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2.044,04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191,21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272,6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98,06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sz w:val="18"/>
                <w:szCs w:val="18"/>
                <w:shd w:fill="f3f3f3" w:val="clear"/>
                <w:rtl w:val="0"/>
              </w:rPr>
              <w:t xml:space="preserve">2001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884,1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1.302,65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3.895,00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238,33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164,66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1.541,29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190,72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177,39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179,7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sz w:val="18"/>
                <w:szCs w:val="18"/>
                <w:shd w:fill="f3f3f3" w:val="clear"/>
                <w:rtl w:val="0"/>
              </w:rPr>
              <w:t xml:space="preserve">2002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983,18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1.126,51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4.434,74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361,14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187,41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1.542,44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287,07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241,94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147,73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2003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b w:val="1"/>
                <w:sz w:val="18"/>
                <w:szCs w:val="18"/>
                <w:highlight w:val="yellow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yellow"/>
                <w:u w:val="single"/>
                <w:rtl w:val="0"/>
              </w:rPr>
              <w:t xml:space="preserve">1.857,37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1.012,13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5.683,56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337,58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208,88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1.626,14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603,29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253,07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189,07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sz w:val="18"/>
                <w:szCs w:val="18"/>
                <w:shd w:fill="f3f3f3" w:val="clear"/>
                <w:rtl w:val="0"/>
              </w:rPr>
              <w:t xml:space="preserve">2004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3.113,85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1.092,61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7.979,85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530,11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348,98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1.911,29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616,73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319,45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220,6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right"/>
              <w:rPr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sz w:val="18"/>
                <w:szCs w:val="18"/>
                <w:shd w:fill="f3f3f3" w:val="clear"/>
                <w:rtl w:val="0"/>
              </w:rPr>
              <w:t xml:space="preserve">2005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2.211,63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1.064,36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9.974,84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448,22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313,75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1.733,26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641,26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278,09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154,97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sz w:val="18"/>
                <w:szCs w:val="18"/>
                <w:shd w:fill="f3f3f3" w:val="clear"/>
                <w:rtl w:val="0"/>
              </w:rPr>
              <w:t xml:space="preserve">2006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2.600,47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812,3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9.171,07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598,01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460,33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1.720,04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937,14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250,85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232,93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sz w:val="18"/>
                <w:szCs w:val="18"/>
                <w:shd w:fill="f3f3f3" w:val="clear"/>
                <w:rtl w:val="0"/>
              </w:rPr>
              <w:t xml:space="preserve">2009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3.414,92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741,21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12.655,79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-302,32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229,55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1.641,88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1.529,46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255,16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sz w:val="18"/>
                <w:szCs w:val="18"/>
                <w:shd w:fill="f3f3f3" w:val="clear"/>
                <w:rtl w:val="0"/>
              </w:rPr>
              <w:t xml:space="preserve">2010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5.156,23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1.718,64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18.095,03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548,23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277,6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2.759,91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2.790,19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300,31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407,28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sz w:val="18"/>
                <w:szCs w:val="18"/>
                <w:shd w:fill="f3f3f3" w:val="clear"/>
                <w:rtl w:val="0"/>
              </w:rPr>
              <w:t xml:space="preserve">2011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6.711,11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1.821,84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21.526,75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631,09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417,79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2.847,31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3.816,08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384,34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667,08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right"/>
              <w:rPr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sz w:val="18"/>
                <w:szCs w:val="18"/>
                <w:shd w:fill="f3f3f3" w:val="clear"/>
                <w:rtl w:val="0"/>
              </w:rPr>
              <w:t xml:space="preserve">2012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8.385,60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1.754,36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23.848,25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517,22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569,84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2.696,46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4.843,28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394,17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601,84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right"/>
              <w:rPr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sz w:val="18"/>
                <w:szCs w:val="18"/>
                <w:shd w:fill="f3f3f3" w:val="clear"/>
                <w:rtl w:val="0"/>
              </w:rPr>
              <w:t xml:space="preserve">2013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8.169,65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1.668,22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26.515,10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435,94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786,44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2.365,30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4.851,81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284,65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460,94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right"/>
              <w:rPr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sz w:val="18"/>
                <w:szCs w:val="18"/>
                <w:shd w:fill="f3f3f3" w:val="clear"/>
                <w:rtl w:val="0"/>
              </w:rPr>
              <w:t xml:space="preserve">2014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9.751,09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1.871,75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28.303,74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544,36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674,41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2.672,61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5.536,80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388,2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584,66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right"/>
              <w:rPr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sz w:val="18"/>
                <w:szCs w:val="18"/>
                <w:shd w:fill="f3f3f3" w:val="clear"/>
                <w:rtl w:val="0"/>
              </w:rPr>
              <w:t xml:space="preserve">2015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7.675,83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1.490,87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21.939,06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393,17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683,44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2.583,97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4.607,11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320,24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726,74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right"/>
              <w:rPr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sz w:val="18"/>
                <w:szCs w:val="18"/>
                <w:shd w:fill="f3f3f3" w:val="clear"/>
                <w:rtl w:val="0"/>
              </w:rPr>
              <w:t xml:space="preserve">2016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9.015,91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1.480,60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23.187,30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540,24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757,13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2.988,72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4.811,89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419,18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785,11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right"/>
              <w:rPr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sz w:val="18"/>
                <w:szCs w:val="18"/>
                <w:shd w:fill="f3f3f3" w:val="clear"/>
                <w:rtl w:val="0"/>
              </w:rPr>
              <w:t xml:space="preserve">2017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10.677,99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1.648,24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26.344,00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618,83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788,04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2.528,79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6.328,41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315,45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946,46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right"/>
              <w:rPr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sz w:val="18"/>
                <w:szCs w:val="18"/>
                <w:shd w:fill="f3f3f3" w:val="clear"/>
                <w:rtl w:val="0"/>
              </w:rPr>
              <w:t xml:space="preserve">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9.245,60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1.720,89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27.138,11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632,99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908,81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2.650,51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5.118,70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367,3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1.095,38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right"/>
              <w:rPr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sz w:val="18"/>
                <w:szCs w:val="18"/>
                <w:shd w:fill="f3f3f3" w:val="clear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10.582,94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1.681,32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30.999,47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762,01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1.008,67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3.052,56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6.308,52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394,17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1.296,62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right"/>
              <w:rPr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sz w:val="18"/>
                <w:szCs w:val="18"/>
                <w:shd w:fill="f3f3f3" w:val="clear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11.468,68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1.760,84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34.961,24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1.154,04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1.252,19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4.476,45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7.107,20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587,01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1.353,96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right"/>
              <w:rPr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sz w:val="18"/>
                <w:szCs w:val="18"/>
                <w:shd w:fill="f3f3f3" w:val="clear"/>
                <w:rtl w:val="0"/>
              </w:rPr>
              <w:t xml:space="preserve">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13.768,07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2.009,23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37.285,90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939,14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2.916,54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3.906,94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8.690,18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525,77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1.421,41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right"/>
              <w:rPr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sz w:val="18"/>
                <w:szCs w:val="18"/>
                <w:shd w:fill="f3f3f3" w:val="clear"/>
                <w:rtl w:val="0"/>
              </w:rPr>
              <w:t xml:space="preserve">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15.649,67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1.928,96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38.884,54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969,92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1.169,02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3.752,10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9.772,14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560,4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1.386,22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right"/>
              <w:rPr>
                <w:sz w:val="16"/>
                <w:szCs w:val="16"/>
                <w:shd w:fill="f3f3f3" w:val="clear"/>
              </w:rPr>
            </w:pPr>
            <w:r w:rsidDel="00000000" w:rsidR="00000000" w:rsidRPr="00000000">
              <w:rPr>
                <w:b w:val="1"/>
                <w:sz w:val="16"/>
                <w:szCs w:val="16"/>
                <w:shd w:fill="f3f3f3" w:val="clear"/>
                <w:rtl w:val="0"/>
              </w:rPr>
              <w:t xml:space="preserve">Total geral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142.252,46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30.888,07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416.719,27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11179,37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14.415,35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53.042,01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79.579,19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7264,6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13.211,92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AMAZÔNIA LEGAL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"/>
        <w:gridCol w:w="900"/>
        <w:gridCol w:w="900"/>
        <w:gridCol w:w="900"/>
        <w:gridCol w:w="1140"/>
        <w:gridCol w:w="690"/>
        <w:gridCol w:w="1035"/>
        <w:gridCol w:w="735"/>
        <w:gridCol w:w="900"/>
        <w:gridCol w:w="900"/>
        <w:tblGridChange w:id="0">
          <w:tblGrid>
            <w:gridCol w:w="900"/>
            <w:gridCol w:w="900"/>
            <w:gridCol w:w="900"/>
            <w:gridCol w:w="900"/>
            <w:gridCol w:w="1140"/>
            <w:gridCol w:w="690"/>
            <w:gridCol w:w="1035"/>
            <w:gridCol w:w="735"/>
            <w:gridCol w:w="900"/>
            <w:gridCol w:w="9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SUM de 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SUM de 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SUM de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SUM de 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SUM de 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SUM de 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SUM de RR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SUM de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SUM de 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928,57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36,38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18,82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18.077,62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1.295,32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93,2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555,16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483,16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884,1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2,18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20,82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16.446,94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6,72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405,25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88,79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216,47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498,67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983,18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39,17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15.550,20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20,16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390,83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96,48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288,01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1.170,79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1.857,37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42,24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27,79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21.881,82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26,91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751,9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148,3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406,77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738,11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3.113,85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33,16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45,77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32.084,17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773,49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198,88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365,23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686,83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2.211,63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40,42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32.112,51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4,58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983,95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164,3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959,33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749,81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2.600,47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95,77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12,96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35.265,38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46,73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1.169,09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103,21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767,89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869,55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3.414,92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44,62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40.741,60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63,29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1.654,37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78,66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1.349,04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1.076,89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5.156,23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237,1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41,24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55.515,00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83,45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2.401,08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128,99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1.934,68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1.923,40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6.711,11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333,49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47,42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60.709,23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93,48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2.399,08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209,54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2.567,41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2.876,36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8.385,60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375,08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74,59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71.245,94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116,04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3.381,36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174,28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3.511,92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3.513,13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8.169,65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346,95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124,53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87.596,67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54,17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3.835,55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373,89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4.772,20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4.134,07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9.751,09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544,81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51,91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91.500,88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166,1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4.711,30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585,17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6.082,34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5.318,30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7.675,83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425,98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41,73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93.542,84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54,88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4.059,26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517,17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6.752,58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6.181,67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9.015,91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1.064,95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98,62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104.993,35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93,73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5.546,57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273,54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6.811,18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8.028,85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10.677,99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985,68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149,51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100.676,09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121,04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6.318,24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338,49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8.320,61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11.608,03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9.245,60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796,49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142,57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99.347,81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109,1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5.165,78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308,62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7.651,89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9.210,28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10.582,94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519,63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113,85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121.514,28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108,84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6.847,76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443,75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9.179,55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9.134,81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11.468,68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917,67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181,14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133.365,44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102,17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8.674,19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587,42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11.480,57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12.586,12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13.768,07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870,07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155,31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151.158,36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26,35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9.898,90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722,8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13.246,63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13.122,09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15.649,67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1.351,05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181,87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176.745,58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28,75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11.042,56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16.829,06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15.652,92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Total geral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142.252,46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9.158,32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1618,77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1.560.071,71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1366,57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81.705,83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6434,48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104.048,52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109.563,84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2"/>
        <w:rPr/>
      </w:pPr>
      <w:bookmarkStart w:colFirst="0" w:colLast="0" w:name="_m3o4m82r7xx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2"/>
        <w:rPr/>
      </w:pPr>
      <w:bookmarkStart w:colFirst="0" w:colLast="0" w:name="_fzbeqyinh46i" w:id="2"/>
      <w:bookmarkEnd w:id="2"/>
      <w:r w:rsidDel="00000000" w:rsidR="00000000" w:rsidRPr="00000000">
        <w:rPr>
          <w:rtl w:val="0"/>
        </w:rPr>
        <w:t xml:space="preserve">Percentual de agrotóxicos comprados a cada ano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11% de todo o agrotóxico adquirido no estado do Maranhão entre 2000 e 2022 foi comprado em 2022, que é o último ano da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série disponibilizada pelo IBAMA</w:t>
        </w:r>
      </w:hyperlink>
      <w:r w:rsidDel="00000000" w:rsidR="00000000" w:rsidRPr="00000000">
        <w:rPr>
          <w:rtl w:val="0"/>
        </w:rPr>
        <w:t xml:space="preserve">. Esse é o segundo maior percentual adquirido por um estado nordestino. Ficando atrás apenas do Piauí.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NORDESTE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.5511811023623"/>
        <w:gridCol w:w="902.5511811023623"/>
        <w:gridCol w:w="902.5511811023623"/>
        <w:gridCol w:w="902.5511811023623"/>
        <w:gridCol w:w="902.5511811023623"/>
        <w:gridCol w:w="902.5511811023623"/>
        <w:gridCol w:w="902.5511811023623"/>
        <w:gridCol w:w="902.5511811023623"/>
        <w:gridCol w:w="902.5511811023623"/>
        <w:gridCol w:w="902.5511811023623"/>
        <w:tblGridChange w:id="0">
          <w:tblGrid>
            <w:gridCol w:w="902.5511811023623"/>
            <w:gridCol w:w="902.5511811023623"/>
            <w:gridCol w:w="902.5511811023623"/>
            <w:gridCol w:w="902.5511811023623"/>
            <w:gridCol w:w="902.5511811023623"/>
            <w:gridCol w:w="902.5511811023623"/>
            <w:gridCol w:w="902.5511811023623"/>
            <w:gridCol w:w="902.5511811023623"/>
            <w:gridCol w:w="902.5511811023623"/>
            <w:gridCol w:w="902.551181102362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SUM de 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SUM de 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SUM de 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SUM de 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SUM de PB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SUM de 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SUM de 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SUM de 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SUM de 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3,82%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2,51%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2,02%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3,85%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3,75%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0,74%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4,22%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2,13%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1,14%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2,91%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2,44%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1,36%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3,65%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3,23%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2,91%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3,33%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1,12%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3,28%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3,02%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3,07%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3,48%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2,19%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3,54%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1,91%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4,74%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2,42%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3,60%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4,40%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1,67%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3,45%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2,39%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4,01%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2,18%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3,27%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3,83%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1,17%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1,83%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2,63%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5,35%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3,19%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3,24%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1,18%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3,45%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1,76%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2,40%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2,40%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3,04%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-2,70%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3,10%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1,92%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3,17%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1,93%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3,62%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5,56%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4,34%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4,90%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1,93%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3,51%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4,13%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3,08%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4,72%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5,90%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5,17%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5,65%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2,90%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5,37%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4,80%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5,29%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5,05%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5,89%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5,68%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5,72%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3,95%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5,08%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6,09%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5,43%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4,56%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5,74%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5,40%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6,36%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3,90%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5,46%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4,46%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6,10%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3,92%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3,49%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6,85%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6,06%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6,79%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4,87%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5,04%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6,96%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5,34%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4,43%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5,40%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4,83%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5,26%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3,52%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4,74%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4,87%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5,79%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4,41%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5,50%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6,34%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4,79%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5,56%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4,83%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5,63%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6,05%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5,77%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5,94%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7,51%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5,34%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6,32%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5,54%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5,47%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4,77%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7,95%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4,34%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7,16%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5,57%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6,51%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5,66%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6,43%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5,06%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8,29%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7,44%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5,44%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7,44%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6,82%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5,75%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7,93%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5,43%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9,81%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8,06%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5,70%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8,39%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10,32%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8,69%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8,44%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8,93%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8,08%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10,25%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9,68%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8,95%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8,40%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20,23%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7,37%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10,92%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7,24%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10,76%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11,00%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9,33%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8,68%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8,11%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7,07%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12,28%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7,71%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10,49%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geral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100,00%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100,00%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100,00%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100,00%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100,00%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100,00%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100,00%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100,00%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100,00%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AMAZÔNIA LEGAL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.5511811023623"/>
        <w:gridCol w:w="902.5511811023623"/>
        <w:gridCol w:w="902.5511811023623"/>
        <w:gridCol w:w="902.5511811023623"/>
        <w:gridCol w:w="902.5511811023623"/>
        <w:gridCol w:w="902.5511811023623"/>
        <w:gridCol w:w="902.5511811023623"/>
        <w:gridCol w:w="902.5511811023623"/>
        <w:gridCol w:w="902.5511811023623"/>
        <w:gridCol w:w="902.5511811023623"/>
        <w:tblGridChange w:id="0">
          <w:tblGrid>
            <w:gridCol w:w="902.5511811023623"/>
            <w:gridCol w:w="902.5511811023623"/>
            <w:gridCol w:w="902.5511811023623"/>
            <w:gridCol w:w="902.5511811023623"/>
            <w:gridCol w:w="902.5511811023623"/>
            <w:gridCol w:w="902.5511811023623"/>
            <w:gridCol w:w="902.5511811023623"/>
            <w:gridCol w:w="902.5511811023623"/>
            <w:gridCol w:w="902.5511811023623"/>
            <w:gridCol w:w="902.551181102362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SUM de 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SUM de 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SUM de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SUM de 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SUM de 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SUM de 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SUM de RR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SUM de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SUM de 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1,16%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1,16%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0,44%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0,46%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1,07%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1,72%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1,97%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0,67%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2,19%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2,83%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2,06%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1,98%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3,09%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1,95%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2,06%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2,55%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0,68%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1,83%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2,26%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3,42%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1,60%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0,79%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2,40%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2,76%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2,61%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2,02%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0,98%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3,62%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2,59%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2,55%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3,56%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6,11%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2,94%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1,86%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1,76%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4,72%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3,64%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2,93%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3,89%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6,84%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2,94%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3,26%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2,47%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2,63%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5,89%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4,10%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4,57%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8,49%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4,14%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2,71%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3,38%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3,21%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5,74%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3,79%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7,69%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5,61%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3,96%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5,81%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4,59%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3,77%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6,85%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5,95%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3,21%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5,87%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12,15%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5,77%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9,09%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5,85%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4,85%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5,40%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2,58%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4,02%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4,97%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8,04%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6,49%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5,64%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6,34%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11,63%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6,09%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6,73%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6,86%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6,79%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6,55%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7,33%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7,51%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10,76%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9,24%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6,45%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8,86%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7,73%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5,26%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10,59%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8,70%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8,81%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6,37%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7,98%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6,32%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4,80%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7,35%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8,41%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7,44%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5,67%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7,03%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7,79%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7,96%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8,38%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6,90%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8,82%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8,34%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8,06%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10,02%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11,19%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8,55%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7,48%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10,62%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9,13%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11,03%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11,49%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9,68%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9,50%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9,59%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9,69%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1,93%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12,12%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11,23%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12,73%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11,98%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11,00%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14,75%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11,24%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11,33%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2,10%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13,52%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12,42%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16,17%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14,29%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geral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100,00%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100,00%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100,00%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100,00%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100,00%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100,00%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100,00%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100,00%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100,00%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Style w:val="Heading2"/>
        <w:rPr/>
      </w:pPr>
      <w:bookmarkStart w:colFirst="0" w:colLast="0" w:name="_ejyzz5g27wip" w:id="3"/>
      <w:bookmarkEnd w:id="3"/>
      <w:r w:rsidDel="00000000" w:rsidR="00000000" w:rsidRPr="00000000">
        <w:rPr>
          <w:rtl w:val="0"/>
        </w:rPr>
        <w:t xml:space="preserve">Muito veneno para pouca produtividade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Na análise de correlação entre a produtividade da soja no estado e a aquisição anual de agrotóxicos, o gráfico de dispersão parece indicar que enquanto todos os anos são usados mais agrotóxicos, na média do estado a produtividade (em kg/hectare) permanece relativamente estável. O que parece não justificar o aumento do uso dos químicos.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Ainda assim, é importante notar que não é possível saber se a produtividade cresceu em determinadas localidades, já que não existem dados em agregados menores que as UFs.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Recomendação: buscar engenheiro agrônomo que possa comentar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835"/>
        <w:gridCol w:w="2835"/>
        <w:gridCol w:w="1500"/>
        <w:tblGridChange w:id="0">
          <w:tblGrid>
            <w:gridCol w:w="1500"/>
            <w:gridCol w:w="2835"/>
            <w:gridCol w:w="2835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Toneladas de agrotóxico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Kg de agrotóxico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Kg / Hectare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8.169,65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8.169.650,00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2.808,00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9.751,09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9.751.090,00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2.769,00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7.675,83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7.675.830,00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2.758,00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9.015,91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9.015.910,00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1.586,00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10.677,99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10.677.990,00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2.851,00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9.245,60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9.245.600,00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2.969,00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10.582,94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10.582.940,00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2.915,00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11.468,68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11.468.680,00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3.181,00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13.768,07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13.768.070,00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3.166,00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15.649,67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15.649.670,00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3.216,00</w:t>
            </w:r>
          </w:p>
        </w:tc>
      </w:tr>
    </w:tbl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Gráfico" id="1" name="image2.png"/>
            <a:graphic>
              <a:graphicData uri="http://schemas.openxmlformats.org/drawingml/2006/picture">
                <pic:pic>
                  <pic:nvPicPr>
                    <pic:cNvPr descr="Gráfico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Style w:val="Heading2"/>
        <w:rPr/>
      </w:pPr>
      <w:bookmarkStart w:colFirst="0" w:colLast="0" w:name="_aaj9efw4imx6" w:id="4"/>
      <w:bookmarkEnd w:id="4"/>
      <w:r w:rsidDel="00000000" w:rsidR="00000000" w:rsidRPr="00000000">
        <w:rPr>
          <w:rtl w:val="0"/>
        </w:rPr>
        <w:t xml:space="preserve">Comparando os estados da Amazônia Legal em 2022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É possível notar que a produtividade é muito semelhante apesar da grande diferença de aquisição de agrotóxicos entre os estados. (Ver MT)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.1348832875183"/>
        <w:gridCol w:w="1335.1348832875183"/>
        <w:gridCol w:w="3711.6749755393002"/>
        <w:gridCol w:w="2643.567068909286"/>
        <w:tblGridChange w:id="0">
          <w:tblGrid>
            <w:gridCol w:w="1335.1348832875183"/>
            <w:gridCol w:w="1335.1348832875183"/>
            <w:gridCol w:w="3711.6749755393002"/>
            <w:gridCol w:w="2643.56706890928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UF sigla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TON DE AGROTOXICOS EM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kg / hectare - soja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Acre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1.351,05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3.450,00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Amazonas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181,87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2.329,00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Amapá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28,75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2.775,00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Maranhão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15.649,67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3.216,00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Mato Grosso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176.745,58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3.481,00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Pará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15.652,92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3.067,00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Rondônia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11.042,56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3.575,00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Roraima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799,00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3.373,00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Tocantins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16.829,06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3.245,00</w:t>
            </w:r>
          </w:p>
        </w:tc>
      </w:tr>
    </w:tbl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descr="Gráfico" id="2" name="image1.png"/>
            <a:graphic>
              <a:graphicData uri="http://schemas.openxmlformats.org/drawingml/2006/picture">
                <pic:pic>
                  <pic:nvPicPr>
                    <pic:cNvPr descr="Gráfico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v.br/ibama/pt-br/assuntos/quimicos-e-biologicos/agrotoxicos/arquivos/qualidadeambiental/relatorios/2023/2023-12-11_13_historico_de_comercializacao_2000_a_2022_dados_bi.xlsx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