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Projetos</w:t>
      </w:r>
      <w:r>
        <w:t xml:space="preserve"> </w:t>
      </w:r>
      <w:r>
        <w:t xml:space="preserve">de</w:t>
      </w:r>
      <w:r>
        <w:t xml:space="preserve"> </w:t>
      </w:r>
      <w:r>
        <w:t xml:space="preserve">carbono</w:t>
      </w:r>
      <w:r>
        <w:t xml:space="preserve"> </w:t>
      </w:r>
      <w:r>
        <w:t xml:space="preserve">e</w:t>
      </w:r>
      <w:r>
        <w:t xml:space="preserve"> </w:t>
      </w:r>
      <w:r>
        <w:t xml:space="preserve">mineração</w:t>
      </w:r>
    </w:p>
    <w:bookmarkStart w:id="38" w:name="Xfa0f1ae6ce02b48e09dcf319897c758cac2dd24"/>
    <w:p>
      <w:pPr>
        <w:pStyle w:val="Heading2"/>
      </w:pPr>
      <w:r>
        <w:t xml:space="preserve">Projetos de carbono em áreas de mineração</w:t>
      </w:r>
    </w:p>
    <w:p>
      <w:pPr>
        <w:pStyle w:val="Compact"/>
        <w:numPr>
          <w:ilvl w:val="0"/>
          <w:numId w:val="1001"/>
        </w:numPr>
      </w:pPr>
      <w:r>
        <w:t xml:space="preserve">Total de 73 projetos de carbono têm alguma intersecção com áreas de mineração</w:t>
      </w:r>
    </w:p>
    <w:p>
      <w:pPr>
        <w:pStyle w:val="Compact"/>
        <w:numPr>
          <w:ilvl w:val="0"/>
          <w:numId w:val="1001"/>
        </w:numPr>
      </w:pPr>
      <w:r>
        <w:t xml:space="preserve">São 743 áreas de mineração em algum estado de licenciamento com projetos de carbono</w:t>
      </w:r>
    </w:p>
    <w:p>
      <w:pPr>
        <w:pStyle w:val="Compact"/>
        <w:numPr>
          <w:ilvl w:val="0"/>
          <w:numId w:val="1001"/>
        </w:numPr>
      </w:pPr>
      <w:r>
        <w:t xml:space="preserve">Desses projetos, 30 comercializaram créditos de carbono, totalizando 40 177 141 toneladas de carbono supostamente compensado (</w:t>
      </w:r>
      <w:hyperlink w:anchor="tbl-vcu">
        <w:r>
          <w:rPr>
            <w:rStyle w:val="Hyperlink"/>
          </w:rPr>
          <w:t xml:space="preserve">Tabela 1</w:t>
        </w:r>
      </w:hyperlink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Das entidades identificadas, o maior comprador de créditos em projetos de carbono em áreas de mineração é a Companhia de Navegação Norsul (</w:t>
      </w:r>
      <w:hyperlink w:anchor="tbl-compra">
        <w:r>
          <w:rPr>
            <w:rStyle w:val="Hyperlink"/>
          </w:rPr>
          <w:t xml:space="preserve">Tabela 4</w:t>
        </w:r>
      </w:hyperlink>
      <w:r>
        <w:t xml:space="preserve">, tabela completa</w:t>
      </w:r>
      <w:r>
        <w:t xml:space="preserve"> </w:t>
      </w:r>
      <w:hyperlink r:id="rId20">
        <w:r>
          <w:rPr>
            <w:rStyle w:val="Hyperlink"/>
          </w:rPr>
          <w:t xml:space="preserve">aqui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Do total de créditos comercializados na Amazônia, 61% estão em projetos em áreas de mineração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vcu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1: Total de créditos de carbono comercializados por projeto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98"/>
              <w:gridCol w:w="5960"/>
              <w:gridCol w:w="106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id_projeto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nome_projeto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vcu_quantity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FLORESTAL SANTA MARIA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8 239 076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RMDLT Portel-Para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6 835 084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2252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Anapu-Pacaja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6 307 759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CIKEL BRAZILIAN AMAZON REDD APD PROJECT – AVOIDING PLANNED DEFORESTATION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2 894 810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UNITOR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2 314 892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Jari/Amapá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2 097 201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2878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Madeira Grouped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1 752 414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Brazilian Amazon APD Grouped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1 380 858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RESEX Rio Preto-Jacundá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1 363 327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Fortaleza Ituxi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1 255 055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1571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Projeto REDD+ Manoa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1 021 576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 ARC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941 618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1811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Jari/Pará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900 752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ABC Norte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787 063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Evergreen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766 356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1329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Maísa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634 948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Suruí Forest Carbon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251 529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2566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 Serra do Amolar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233 704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Amazon Rio REDD+ APD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182 347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Yellow Ipê Grouped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16 772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Total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40 177 141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cred-sem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2: Créditos comercializados (sem Eco) em projetos sem áreas de mineração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738"/>
              <w:gridCol w:w="5705"/>
              <w:gridCol w:w="604"/>
              <w:gridCol w:w="87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id_projeto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resourceName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quantity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vcu_quantity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Pacajai REDD+ Project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9683019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9 683 019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1382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 Envira Amazonia Project - A Tropical Forest Conservation Project in Acre, Brazil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7733750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7 733 750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Agrocortex REDD Project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2692244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2 692 244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1094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Ecomapua Amazon REDD Project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1816290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1 816 290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 Russas Project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1407657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1 407 657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 Valparaiso Project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1323691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1 323 691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963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 Purus Project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861351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861 351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Hiwi REDD+ Project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151373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151 373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Total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25669375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25 669 375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tbl-cre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3: Comparação de créditos comercializados (sem Eco)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Créditos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com_mineracao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40 177 141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sem_mineracao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25 669 375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Total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65 846 516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</w:tbl>
          <w:bookmarkEnd w:id="23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tbl-compr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4: Quem comprou créditos de projetos em áreas de mineração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vcu_retirementBeneficiary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vcu_quantity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29 140 965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Takeda Pharmaceutical Company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1 500 000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MOSS EARTH - RETIREMENT FOR TOKENIZATION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514 939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NATURA COSMÉTICOS S.A.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433 777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Companhia de Navegação Norsul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348 914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WEX Europe Services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306 645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 Boeing Company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238 898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BV - Banco Votorantim S.A.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200 000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Telefônica Brasil S.A.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167 064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Groupe Air France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166 667</w:t>
                  </w:r>
                </w:p>
              </w:tc>
            </w:tr>
          </w:tbl>
          <w:bookmarkEnd w:id="24"/>
          <w:p/>
        </w:tc>
      </w:tr>
    </w:tbl>
    <w:p>
      <w:pPr>
        <w:pStyle w:val="BodyText"/>
      </w:pPr>
      <w:r>
        <w:t xml:space="preserve">Alguns desses créditos constam como</w:t>
      </w:r>
      <w:r>
        <w:t xml:space="preserve"> </w:t>
      </w:r>
      <w:r>
        <w:rPr>
          <w:i/>
          <w:iCs/>
        </w:rPr>
        <w:t xml:space="preserve">cancelados</w:t>
      </w:r>
      <w:r>
        <w:t xml:space="preserve"> </w:t>
      </w:r>
      <w:r>
        <w:t xml:space="preserve">(e não</w:t>
      </w:r>
      <w:r>
        <w:t xml:space="preserve"> </w:t>
      </w:r>
      <w:r>
        <w:rPr>
          <w:i/>
          <w:iCs/>
        </w:rPr>
        <w:t xml:space="preserve">retired</w:t>
      </w:r>
      <w:r>
        <w:t xml:space="preserve">). Precisamos</w:t>
      </w:r>
      <w:r>
        <w:t xml:space="preserve"> </w:t>
      </w:r>
      <w:r>
        <w:t xml:space="preserve">entender melhor a diferença entre os dois. Considerando essas informações, o</w:t>
      </w:r>
      <w:r>
        <w:t xml:space="preserve"> </w:t>
      </w:r>
      <w:r>
        <w:t xml:space="preserve">panorama muda (</w:t>
      </w:r>
      <w:hyperlink w:anchor="tbl-cancel">
        <w:r>
          <w:rPr>
            <w:rStyle w:val="Hyperlink"/>
          </w:rPr>
          <w:t xml:space="preserve">Tabela 5</w:t>
        </w:r>
      </w:hyperlink>
      <w:r>
        <w:t xml:space="preserve">):</w:t>
      </w:r>
    </w:p>
    <w:p>
      <w:pPr>
        <w:pStyle w:val="Compact"/>
        <w:numPr>
          <w:ilvl w:val="0"/>
          <w:numId w:val="1002"/>
        </w:numPr>
      </w:pPr>
      <w:r>
        <w:t xml:space="preserve">No total, foram 2,2 bilhões de toneladas comercializados cancelados e 1,6 bilhão cancelados</w:t>
      </w:r>
    </w:p>
    <w:p>
      <w:pPr>
        <w:pStyle w:val="Compact"/>
        <w:numPr>
          <w:ilvl w:val="0"/>
          <w:numId w:val="1002"/>
        </w:numPr>
      </w:pPr>
      <w:r>
        <w:t xml:space="preserve">O FLORESTAL SANTA MARIA é o projeto com a maior quantidade de créditos comercializados cancelados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canc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5: Créditos cancelados por projeto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757"/>
              <w:gridCol w:w="5027"/>
              <w:gridCol w:w="1033"/>
              <w:gridCol w:w="110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id_projeto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nome_projeto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cancelado_TRUE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cancelado_FALSE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RMDLT Portel-Para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6 233 677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601 407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FLORESTAL SANTA MARIA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4 677 402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3 561 674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2878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Madeira Grouped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1 669 954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82 460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Jari/Amapá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1 638 050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459 151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CIKEL BRAZILIAN AMAZON REDD APD PROJECT – AVOIDING PLANNED DEFORESTATION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1 589 497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1 305 313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RESEX Rio Preto-Jacundá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1 346 827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16 500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Fortaleza Ituxi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1 151 553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103 502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UNITOR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1 002 053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1 312 839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2252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Anapu-Pacaja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990 528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5 317 231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1811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Jari/Pará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887 156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13 596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Brazilian Amazon APD Grouped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875 881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504 977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1329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Maísa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599 557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35 391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1571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Projeto REDD+ Manoa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584 313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437 263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Evergreen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458 382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307 974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ABC Norte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297 820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489 243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 ARC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255 079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686 539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Suruí Forest Carbon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251 529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Amazon Rio REDD+ APD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180 950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1 397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2566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 Serra do Amolar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171 161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62 543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Yellow Ipê Grouped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16 772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Total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24 861 369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15 315 772</w:t>
                  </w:r>
                </w:p>
              </w:tc>
            </w:tr>
          </w:tbl>
          <w:bookmarkEnd w:id="25"/>
          <w:p/>
        </w:tc>
      </w:tr>
    </w:tbl>
    <w:bookmarkStart w:id="37" w:name="área-total"/>
    <w:p>
      <w:pPr>
        <w:pStyle w:val="Heading3"/>
      </w:pPr>
      <w:r>
        <w:t xml:space="preserve">Área total</w:t>
      </w:r>
    </w:p>
    <w:p>
      <w:pPr>
        <w:pStyle w:val="Compact"/>
        <w:numPr>
          <w:ilvl w:val="0"/>
          <w:numId w:val="1003"/>
        </w:numPr>
      </w:pPr>
      <w:r>
        <w:t xml:space="preserve">São mais de 1 568 532 hectares em regiões pertencentes a ambos projetos e áreas de mineração</w:t>
      </w:r>
    </w:p>
    <w:p>
      <w:pPr>
        <w:pStyle w:val="Compact"/>
        <w:numPr>
          <w:ilvl w:val="0"/>
          <w:numId w:val="1003"/>
        </w:numPr>
      </w:pPr>
      <w:r>
        <w:t xml:space="preserve">Os projetos de carbono que abrangem uma maior área de mineração são Jari/Pará REDD+ Project, Boa Fé REDD Project e Amazônidas REDD+ AUDD Grouped Project. A lista completa dos projetos de carbono, empresas responsáveis por processos minerários e suas respectivas áreas de intersecção podem ser encontradas</w:t>
      </w:r>
      <w:r>
        <w:t xml:space="preserve"> </w:t>
      </w:r>
      <w:hyperlink r:id="rId26">
        <w:r>
          <w:rPr>
            <w:rStyle w:val="Hyperlink"/>
          </w:rPr>
          <w:t xml:space="preserve">aqui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projeto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6: 10 projetos com maior área de intersecção com áreas de mineração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957"/>
              <w:gridCol w:w="3307"/>
              <w:gridCol w:w="261"/>
              <w:gridCol w:w="1914"/>
              <w:gridCol w:w="696"/>
              <w:gridCol w:w="783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id_projeto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nome_projeto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uf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area_projeto_hectares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area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pct_area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1811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Jari/Pará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908550.21 [ha]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353 911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38.953%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2482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Boa Fé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433515.82 [ha]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173 668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40.060%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4542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Amazônidas REDD+ AUDD Grouped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265085.04 [ha]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104 532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39.433%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2539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Evergreen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178660.86 [ha]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84 882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47.510%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1571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Projeto REDD+ Manoa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73149.32 [ha]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72 997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99.791%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FLORESTAL SANTA MARIA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71661.21 [ha]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71 053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99.151%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3816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Samaúma REDD+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71696.18 [ha]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70 332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98.097%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4956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Tapera Amazonas REDD+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281934.49 [ha]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61 131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21.683%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4142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Serenity Valley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52424.62 [ha]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52 308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99.778%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2709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Juruena River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48951.95 [ha]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45 836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93.634%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tbl-emp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7: 10 empresas responsáveis pelos processos minerários com maior área dentro de projetos de carbono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092"/>
              <w:gridCol w:w="273"/>
              <w:gridCol w:w="5280"/>
              <w:gridCol w:w="127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PROCESSO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anm_nome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area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880078/2018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COOPERATIVA DOS GARIMPEIROS E MINERADORES DO BRASIL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10 000.102812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850038/2006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Jari Produtos e Materiais de Mineração S.a.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10 000.058210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850606/2004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FRANCISCO OLIMPIO OLIVEIRA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10 000.058181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806566/1971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Msl Minerais S 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10 000.055390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850366/2016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Manoel Vieira Ramos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9 999.757516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880077/2018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COOPERATIVA DOS GARIMPEIROS E MINERADORES DO BRASIL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9 999.222220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880092/2021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COOPERATIVA GARIMPEIRA E MINERADORA NACIONAL - COOPERMINE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9 998.709059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850358/2021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EMANOEL DO SOCORRO CARDOSO DA SILVA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9 997.074330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850359/2021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EMANOEL DO SOCORRO CARDOSO DA SILVA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9 995.750936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880188/2014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Bauxita Resources Mineração e Participações Ltda.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9 965.387864</w:t>
                  </w:r>
                </w:p>
              </w:tc>
            </w:tr>
          </w:tbl>
          <w:bookmarkEnd w:id="28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maisa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relatorio_files/figure-docx/fig-maisa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Projeto Maísa (amarelo) e áreas de mineração (vermelho)</w:t>
            </w:r>
          </w:p>
          <w:bookmarkEnd w:id="32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jari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relatorio_files/figure-docx/fig-jari-1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Projeto Jari/Pará (amarelo) e áreas de mineração (vermelho)</w:t>
            </w:r>
          </w:p>
          <w:bookmarkEnd w:id="36"/>
        </w:tc>
      </w:tr>
    </w:tbl>
    <w:bookmarkEnd w:id="37"/>
    <w:bookmarkEnd w:id="38"/>
    <w:bookmarkStart w:id="40" w:name="fase-de-requerimento"/>
    <w:p>
      <w:pPr>
        <w:pStyle w:val="Heading2"/>
      </w:pPr>
      <w:r>
        <w:t xml:space="preserve">Fase de requerimento</w:t>
      </w:r>
    </w:p>
    <w:p>
      <w:pPr>
        <w:pStyle w:val="FirstParagraph"/>
      </w:pPr>
      <w:r>
        <w:t xml:space="preserve">Por fase de requerimento, a maior parte se concentra nos processos com autorização de pesquisa (</w:t>
      </w:r>
      <w:hyperlink w:anchor="tbl-fase">
        <w:r>
          <w:rPr>
            <w:rStyle w:val="Hyperlink"/>
          </w:rPr>
          <w:t xml:space="preserve">Tabela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tbl-fas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8: Área de intersecção por fase de requerimento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FASE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mineracao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area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AUTORIZAÇÃO DE PESQUISA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264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630 436.14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39.5%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REQUERIMENTO DE LAVRA GARIMPEIRA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343 729.29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21.5%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REQUERIMENTO DE PESQUISA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182 659.12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11.4%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APTO PARA DISPONIBILIDADE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161 665.91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10.1%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DISPONIBILIDADE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141 953.65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8.9%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CONCESSÃO DE LAVRA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60 905.27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3.8%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REQUERIMENTO DE LAVRA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60 801.79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3.8%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DIREITO DE REQUERER A LAVRA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8 977.13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LAVRA GARIMPEIRA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3 648.67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LICENCIAMENTO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383.42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REQUERIMENTO DE LICENCIAMENTO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151.49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REGISTRO DE EXTRAÇÃO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REQUERIMENTO DE REGISTRO DE EXTRAÇÃO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</w:tbl>
          <w:bookmarkEnd w:id="39"/>
          <w:p/>
        </w:tc>
      </w:tr>
    </w:tbl>
    <w:bookmarkEnd w:id="40"/>
    <w:bookmarkStart w:id="42" w:name="status-do-projeto-de-carbono"/>
    <w:p>
      <w:pPr>
        <w:pStyle w:val="Heading2"/>
      </w:pPr>
      <w:r>
        <w:t xml:space="preserve">Status do projeto de carbono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tbl-statu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9: Área de intersecção por status do projeto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5040"/>
              <w:gridCol w:w="925"/>
              <w:gridCol w:w="1028"/>
              <w:gridCol w:w="925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projetos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area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pct_area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Registered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637 315.0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40.5%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Withdrawn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318 499.5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20.2%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On Hold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136 221.8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8.7%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Under validation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124 468.8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7.9%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Registration requested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109 684.4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Registration and verification approval requested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93 890.5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Rejected by Administrator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70 331.7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4.5%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Registration requested denied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44 062.4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2.8%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Inactive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30 024.8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1.9%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Under development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7 300.1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Registration request denied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1 483.0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Retired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120.4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Validation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Certified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Suspended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</w:tbl>
          <w:bookmarkEnd w:id="41"/>
          <w:p/>
        </w:tc>
      </w:tr>
    </w:tbl>
    <w:bookmarkEnd w:id="42"/>
    <w:bookmarkStart w:id="45" w:name="datas"/>
    <w:p>
      <w:pPr>
        <w:pStyle w:val="Heading2"/>
      </w:pPr>
      <w:r>
        <w:t xml:space="preserve">Datas</w:t>
      </w:r>
    </w:p>
    <w:p>
      <w:pPr>
        <w:pStyle w:val="Compact"/>
        <w:numPr>
          <w:ilvl w:val="0"/>
          <w:numId w:val="1004"/>
        </w:numPr>
      </w:pPr>
      <w:hyperlink r:id="rId43">
        <w:r>
          <w:rPr>
            <w:rStyle w:val="Hyperlink"/>
          </w:rPr>
          <w:t xml:space="preserve">68 projetos de carbono</w:t>
        </w:r>
      </w:hyperlink>
      <w:r>
        <w:t xml:space="preserve"> </w:t>
      </w:r>
      <w:r>
        <w:t xml:space="preserve">(93%) têm data posterior à área de mineração</w:t>
      </w:r>
    </w:p>
    <w:p>
      <w:pPr>
        <w:pStyle w:val="Compact"/>
        <w:numPr>
          <w:ilvl w:val="0"/>
          <w:numId w:val="1004"/>
        </w:numPr>
      </w:pPr>
      <w:r>
        <w:t xml:space="preserve">208 (28%)</w:t>
      </w:r>
      <w:r>
        <w:t xml:space="preserve"> </w:t>
      </w:r>
      <w:hyperlink r:id="rId44">
        <w:r>
          <w:rPr>
            <w:rStyle w:val="Hyperlink"/>
          </w:rPr>
          <w:t xml:space="preserve">processos de mineração</w:t>
        </w:r>
      </w:hyperlink>
      <w:r>
        <w:t xml:space="preserve"> </w:t>
      </w:r>
      <w:r>
        <w:t xml:space="preserve">com intersecção de projetos de carbono foram instalados depois do início de projetos de carbono</w:t>
      </w:r>
    </w:p>
    <w:bookmarkEnd w:id="45"/>
    <w:bookmarkStart w:id="47" w:name="áreas-degradadas"/>
    <w:p>
      <w:pPr>
        <w:pStyle w:val="Heading2"/>
      </w:pPr>
      <w:r>
        <w:t xml:space="preserve">Áreas degradadas</w:t>
      </w:r>
    </w:p>
    <w:p>
      <w:pPr>
        <w:pStyle w:val="Compact"/>
        <w:numPr>
          <w:ilvl w:val="0"/>
          <w:numId w:val="1005"/>
        </w:numPr>
      </w:pPr>
      <w:r>
        <w:t xml:space="preserve">Dentre os 73 projetos identificados com alguma sobreposição com áreas de mineração, 37 apresentaram áreas degradadas em 2024, segundo dados do Imazon, sendo que em 28 dos projetos a área degradada é superior a 100 hectares (</w:t>
      </w:r>
      <w:hyperlink w:anchor="tbl-deg">
        <w:r>
          <w:rPr>
            <w:rStyle w:val="Hyperlink"/>
          </w:rPr>
          <w:t xml:space="preserve">Tabela 10</w:t>
        </w:r>
      </w:hyperlink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No total, são 103 907 hectares degradados em áreas que em teoria deveriam ser preservadas, por estarem no período de vigência dos projetos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de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10: Área degradada (ha) em projetos de carbono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732"/>
              <w:gridCol w:w="4858"/>
              <w:gridCol w:w="465"/>
              <w:gridCol w:w="1464"/>
              <w:gridCol w:w="39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id_projeto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nome_projeto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area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area_projeto_hectares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Joao Bravo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35 134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328 421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10.7%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Juina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18 115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288 737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6.3%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4142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Serenity Valley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14 707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52 425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28.1%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Suruí Forest Carbon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8 650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247 802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3.5%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1503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RESEX Rio Preto-Jacundá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4 095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100 942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Catete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2 576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378 576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Curua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2 534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389 185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2558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ABC Norte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2 511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145 777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3334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Projeto Marajó REDD+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2 050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175 208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4681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Ybyrá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1 952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76 397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1811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Jari/Pará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1 773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908 550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3601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CAAPII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1 087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33 900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3.2%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2508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UNITOR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94 006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Crepori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397 631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2709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Juruena River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840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48 952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1.7%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3141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Western Amazon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91 706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CIKEL BRAZILIAN AMAZON REDD APD PROJECT – AVOIDING PLANNED DEFORESTATION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208 277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4042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Cauaxi REDD+ Grouped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58 779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Anapu-Pacaja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164 967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144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Maicimirim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229 424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Presidente Medici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147 081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Bau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375 488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RMDLT Portel-Para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194 534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1571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Projeto REDD+ Manoa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73 149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Rio Teles Pires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392 176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2482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Boa Fé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433 516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Ipixuna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210 023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4886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Projeto REDD+ TATUY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22 740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4850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Amazonas APD Grouped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26 061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Fortaleza Ituxi REDD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46 592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4265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REDD+ Café Apuí Agroflorestal (CAA)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3 707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0.9%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Jari/Amapá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66 126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1953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 ARC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53 293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3152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Alto Xingu Grouped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18 439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4034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Agropalma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51 922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4542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Amazônidas REDD+ AUDD Grouped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265 085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1329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Maísa REDD+ Project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30 017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0.0%</w:t>
                  </w:r>
                </w:p>
              </w:tc>
            </w:tr>
          </w:tbl>
          <w:bookmarkEnd w:id="46"/>
          <w:p/>
        </w:tc>
      </w:tr>
    </w:tbl>
    <w:bookmarkEnd w:id="47"/>
    <w:bookmarkStart w:id="48" w:name="desmatamento-prodes"/>
    <w:p>
      <w:pPr>
        <w:pStyle w:val="Heading2"/>
      </w:pPr>
      <w:r>
        <w:t xml:space="preserve">Desmatamento (Prodes)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hyperlink" Id="rId20" Target="https://docs.google.com/spreadsheets/d/1MClu8UinIoJNutZ0pt0YBkZ4W1Ni3h7hCsFjX_p99yg/edit?gid=1819096323#gid=1819096323" TargetMode="External" /><Relationship Type="http://schemas.openxmlformats.org/officeDocument/2006/relationships/hyperlink" Id="rId43" Target="https://docs.google.com/spreadsheets/d/1MClu8UinIoJNutZ0pt0YBkZ4W1Ni3h7hCsFjX_p99yg/edit?gid=1997971944#gid=1997971944" TargetMode="External" /><Relationship Type="http://schemas.openxmlformats.org/officeDocument/2006/relationships/hyperlink" Id="rId44" Target="https://docs.google.com/spreadsheets/d/1MClu8UinIoJNutZ0pt0YBkZ4W1Ni3h7hCsFjX_p99yg/edit?gid=986656238#gid=986656238" TargetMode="External" /><Relationship Type="http://schemas.openxmlformats.org/officeDocument/2006/relationships/hyperlink" Id="rId26" Target="https://docs.google.com/spreadsheets/d/1MClu8UinIoJNutZ0pt0YBkZ4W1Ni3h7hCsFjX_p99yg/edit?usp=driv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google.com/spreadsheets/d/1MClu8UinIoJNutZ0pt0YBkZ4W1Ni3h7hCsFjX_p99yg/edit?gid=1819096323#gid=1819096323" TargetMode="External" /><Relationship Type="http://schemas.openxmlformats.org/officeDocument/2006/relationships/hyperlink" Id="rId43" Target="https://docs.google.com/spreadsheets/d/1MClu8UinIoJNutZ0pt0YBkZ4W1Ni3h7hCsFjX_p99yg/edit?gid=1997971944#gid=1997971944" TargetMode="External" /><Relationship Type="http://schemas.openxmlformats.org/officeDocument/2006/relationships/hyperlink" Id="rId44" Target="https://docs.google.com/spreadsheets/d/1MClu8UinIoJNutZ0pt0YBkZ4W1Ni3h7hCsFjX_p99yg/edit?gid=986656238#gid=986656238" TargetMode="External" /><Relationship Type="http://schemas.openxmlformats.org/officeDocument/2006/relationships/hyperlink" Id="rId26" Target="https://docs.google.com/spreadsheets/d/1MClu8UinIoJNutZ0pt0YBkZ4W1Ni3h7hCsFjX_p99yg/edit?usp=driv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 de dados - Projetos de carbono e mineração</dc:title>
  <dc:creator/>
  <dc:language>pt</dc:language>
  <cp:keywords/>
  <dcterms:created xsi:type="dcterms:W3CDTF">2025-06-17T13:21:31Z</dcterms:created>
  <dcterms:modified xsi:type="dcterms:W3CDTF">2025-06-17T13:21:31Z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Índice</vt:lpwstr>
  </property>
</Properties>
</file>