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CE2A" w14:textId="452B331E" w:rsidR="00B471E9" w:rsidRPr="00706D4F" w:rsidRDefault="002448E4" w:rsidP="00B471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6D4F">
        <w:rPr>
          <w:rFonts w:ascii="Times New Roman" w:hAnsi="Times New Roman" w:cs="Times New Roman"/>
          <w:b/>
          <w:bCs/>
          <w:sz w:val="32"/>
          <w:szCs w:val="32"/>
          <w:u w:val="single"/>
        </w:rPr>
        <w:t>XYZ Pre-Primary School Analysis Report</w:t>
      </w:r>
      <w:r w:rsidR="00706D4F" w:rsidRPr="00706D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74F05A1" w14:textId="77777777" w:rsidR="00706D4F" w:rsidRPr="00706D4F" w:rsidRDefault="00706D4F" w:rsidP="00B471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81E5AC" w14:textId="30045E93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  </w:t>
      </w:r>
      <w:r w:rsidRPr="00706D4F">
        <w:rPr>
          <w:rFonts w:ascii="Times New Roman" w:hAnsi="Times New Roman" w:cs="Times New Roman"/>
          <w:sz w:val="24"/>
          <w:szCs w:val="24"/>
        </w:rPr>
        <w:t xml:space="preserve"> 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F54A4BE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1. Executive Summary</w:t>
      </w:r>
    </w:p>
    <w:p w14:paraId="2D40DBC6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2. Introduction</w:t>
      </w:r>
    </w:p>
    <w:p w14:paraId="2C3C1119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3. Data Collection</w:t>
      </w:r>
    </w:p>
    <w:p w14:paraId="1768C194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4. Methodology</w:t>
      </w:r>
    </w:p>
    <w:p w14:paraId="28D707E9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5. Findings</w:t>
      </w:r>
    </w:p>
    <w:p w14:paraId="5C573183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6. Visualizations and Dashboards</w:t>
      </w:r>
    </w:p>
    <w:p w14:paraId="18134D74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7. Strategic Recommendations</w:t>
      </w:r>
    </w:p>
    <w:p w14:paraId="378F0CF8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8. Conclusion</w:t>
      </w:r>
    </w:p>
    <w:p w14:paraId="05F157EB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9. Appendices</w:t>
      </w:r>
    </w:p>
    <w:p w14:paraId="16C69356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5B0F1039" w14:textId="747A791E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1. Executive Summary</w:t>
      </w:r>
    </w:p>
    <w:p w14:paraId="6BEE4D92" w14:textId="788EEA99" w:rsidR="00B471E9" w:rsidRPr="00706D4F" w:rsidRDefault="00B471E9" w:rsidP="002448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This report provides a comprehensive analysis of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trends at XYZ Pre-Primary School in India from 2007 to 2023. Leveraging Python Jupyter Notebook, SQL, Power BI, and Excel, we explore the factors influencing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s, including parental feedback, growth rates, academic performance, extracurricular activities, and teacher attrition. Based on these insights, we propose strategic recommendations to boost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rates.</w:t>
      </w:r>
    </w:p>
    <w:p w14:paraId="3022C556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40F95247" w14:textId="23E570D0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2. Introduction</w:t>
      </w:r>
    </w:p>
    <w:p w14:paraId="37D6460F" w14:textId="0B91B085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XYZ Pre-Primary School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was established in 2007.This school was famous for high quality education in pre-primary classes. Now, School has </w:t>
      </w:r>
      <w:r w:rsidRPr="00706D4F">
        <w:rPr>
          <w:rFonts w:ascii="Times New Roman" w:hAnsi="Times New Roman" w:cs="Times New Roman"/>
          <w:sz w:val="24"/>
          <w:szCs w:val="24"/>
        </w:rPr>
        <w:t xml:space="preserve">experienced varying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 over the years. Understanding the underlying factors and addressing the challenges is crucial for sustained growth. This report aims to </w:t>
      </w:r>
      <w:r w:rsidRPr="00706D4F">
        <w:rPr>
          <w:rFonts w:ascii="Times New Roman" w:hAnsi="Times New Roman" w:cs="Times New Roman"/>
          <w:sz w:val="24"/>
          <w:szCs w:val="24"/>
        </w:rPr>
        <w:t>analyse</w:t>
      </w:r>
      <w:r w:rsidRPr="00706D4F">
        <w:rPr>
          <w:rFonts w:ascii="Times New Roman" w:hAnsi="Times New Roman" w:cs="Times New Roman"/>
          <w:sz w:val="24"/>
          <w:szCs w:val="24"/>
        </w:rPr>
        <w:t xml:space="preserve"> the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trends and provide actionable strategies to enhance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324A863E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700CB55D" w14:textId="52B95A95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3. Data Collection</w:t>
      </w:r>
    </w:p>
    <w:p w14:paraId="32969D82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The data used in this analysis includes:</w:t>
      </w:r>
    </w:p>
    <w:p w14:paraId="1D8B82E7" w14:textId="38752059" w:rsidR="002448E4" w:rsidRPr="00706D4F" w:rsidRDefault="00B471E9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s (2007-2023): Annual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numb</w:t>
      </w:r>
      <w:r w:rsidR="002448E4" w:rsidRPr="00706D4F">
        <w:rPr>
          <w:rFonts w:ascii="Times New Roman" w:hAnsi="Times New Roman" w:cs="Times New Roman"/>
          <w:sz w:val="24"/>
          <w:szCs w:val="24"/>
        </w:rPr>
        <w:t>er</w:t>
      </w:r>
    </w:p>
    <w:p w14:paraId="4D12A0D1" w14:textId="1BFEEB09" w:rsidR="00B471E9" w:rsidRPr="00706D4F" w:rsidRDefault="00B471E9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Parents Feedback Data: Qualitative and quantitative feedback from parents.</w:t>
      </w:r>
    </w:p>
    <w:p w14:paraId="5EB04DB6" w14:textId="67DFD649" w:rsidR="00B471E9" w:rsidRPr="00706D4F" w:rsidRDefault="002448E4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Enrolment</w:t>
      </w:r>
      <w:r w:rsidR="00B471E9" w:rsidRPr="00706D4F">
        <w:rPr>
          <w:rFonts w:ascii="Times New Roman" w:hAnsi="Times New Roman" w:cs="Times New Roman"/>
          <w:sz w:val="24"/>
          <w:szCs w:val="24"/>
        </w:rPr>
        <w:t xml:space="preserve"> Growth Rate (%): Year-over-year percentage growth in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="00B471E9"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6C6A57D8" w14:textId="5D94AFA2" w:rsidR="002448E4" w:rsidRPr="00706D4F" w:rsidRDefault="002448E4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Academic Performance Data: Academic records of students.</w:t>
      </w:r>
    </w:p>
    <w:p w14:paraId="64927EEB" w14:textId="44AE2DE8" w:rsidR="00B471E9" w:rsidRPr="00706D4F" w:rsidRDefault="002448E4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Extracurricular Performance Data: Participation and achievements in extracurricular</w:t>
      </w:r>
      <w:r w:rsidRPr="00706D4F">
        <w:rPr>
          <w:rFonts w:ascii="Times New Roman" w:hAnsi="Times New Roman" w:cs="Times New Roman"/>
          <w:sz w:val="24"/>
          <w:szCs w:val="24"/>
        </w:rPr>
        <w:t xml:space="preserve"> activities</w:t>
      </w:r>
      <w:r w:rsidR="00B471E9" w:rsidRPr="00706D4F">
        <w:rPr>
          <w:rFonts w:ascii="Times New Roman" w:hAnsi="Times New Roman" w:cs="Times New Roman"/>
          <w:sz w:val="24"/>
          <w:szCs w:val="24"/>
        </w:rPr>
        <w:t>.</w:t>
      </w:r>
    </w:p>
    <w:p w14:paraId="631BFBB3" w14:textId="2B70B066" w:rsidR="00B471E9" w:rsidRPr="00706D4F" w:rsidRDefault="00B471E9" w:rsidP="00244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lastRenderedPageBreak/>
        <w:t>Teacher Attrition Dat</w:t>
      </w:r>
      <w:r w:rsidR="002448E4" w:rsidRPr="00706D4F">
        <w:rPr>
          <w:rFonts w:ascii="Times New Roman" w:hAnsi="Times New Roman" w:cs="Times New Roman"/>
          <w:sz w:val="24"/>
          <w:szCs w:val="24"/>
        </w:rPr>
        <w:t>a</w:t>
      </w:r>
      <w:r w:rsidRPr="00706D4F">
        <w:rPr>
          <w:rFonts w:ascii="Times New Roman" w:hAnsi="Times New Roman" w:cs="Times New Roman"/>
          <w:sz w:val="24"/>
          <w:szCs w:val="24"/>
        </w:rPr>
        <w:t>: Annual data on teacher departures.</w:t>
      </w:r>
    </w:p>
    <w:p w14:paraId="4393E54F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1BD0D507" w14:textId="7CC2D6A6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4. Methodology</w:t>
      </w:r>
    </w:p>
    <w:p w14:paraId="6C745AA3" w14:textId="49AC8E1C" w:rsidR="00072B6B" w:rsidRPr="00706D4F" w:rsidRDefault="00072B6B" w:rsidP="00072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Data Handling</w:t>
      </w:r>
    </w:p>
    <w:p w14:paraId="6B5F707B" w14:textId="25DD3652" w:rsidR="00B471E9" w:rsidRPr="00706D4F" w:rsidRDefault="00B471E9" w:rsidP="00244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Excel: Initial data cleaning and preparation.</w:t>
      </w:r>
    </w:p>
    <w:p w14:paraId="476B216F" w14:textId="7F19D89F" w:rsidR="00B471E9" w:rsidRPr="00706D4F" w:rsidRDefault="00B471E9" w:rsidP="00244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SQ</w:t>
      </w:r>
      <w:r w:rsidR="002448E4" w:rsidRPr="00706D4F">
        <w:rPr>
          <w:rFonts w:ascii="Times New Roman" w:hAnsi="Times New Roman" w:cs="Times New Roman"/>
          <w:sz w:val="24"/>
          <w:szCs w:val="24"/>
        </w:rPr>
        <w:t>L</w:t>
      </w:r>
      <w:r w:rsidRPr="00706D4F">
        <w:rPr>
          <w:rFonts w:ascii="Times New Roman" w:hAnsi="Times New Roman" w:cs="Times New Roman"/>
          <w:sz w:val="24"/>
          <w:szCs w:val="24"/>
        </w:rPr>
        <w:t>: Data querying and retrieval from databases.</w:t>
      </w:r>
    </w:p>
    <w:p w14:paraId="73EE77D0" w14:textId="382D6573" w:rsidR="00B471E9" w:rsidRPr="00706D4F" w:rsidRDefault="00B471E9" w:rsidP="00244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Python Jupyter Notebook: Data analysis and statistical computations.</w:t>
      </w:r>
    </w:p>
    <w:p w14:paraId="1E775443" w14:textId="7DF2F055" w:rsidR="00B471E9" w:rsidRPr="00706D4F" w:rsidRDefault="00B471E9" w:rsidP="00244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Power BI: Data visualization and dashboard creation.</w:t>
      </w:r>
    </w:p>
    <w:p w14:paraId="62E83ED1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02BEC5C6" w14:textId="204F86B7" w:rsidR="00B471E9" w:rsidRPr="00706D4F" w:rsidRDefault="00B471E9" w:rsidP="00072B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Analytical Techniques</w:t>
      </w:r>
    </w:p>
    <w:p w14:paraId="6BB5FB58" w14:textId="3603444E" w:rsidR="00B471E9" w:rsidRPr="00706D4F" w:rsidRDefault="00B471E9" w:rsidP="00072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Descriptive Statistics: Summarizing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numbers, academic, and extracurricular performances.</w:t>
      </w:r>
    </w:p>
    <w:p w14:paraId="3F784493" w14:textId="02CA9B39" w:rsidR="00B471E9" w:rsidRPr="00706D4F" w:rsidRDefault="00B471E9" w:rsidP="00072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Trend Analysis: Identifying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trends over the years.</w:t>
      </w:r>
    </w:p>
    <w:p w14:paraId="03EB91A6" w14:textId="67319A80" w:rsidR="00B471E9" w:rsidRPr="00706D4F" w:rsidRDefault="00B471E9" w:rsidP="00072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Correlation Analysis: Examining relationships between various factors and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rates.</w:t>
      </w:r>
    </w:p>
    <w:p w14:paraId="7F3F4366" w14:textId="26CADC76" w:rsidR="00B471E9" w:rsidRPr="00706D4F" w:rsidRDefault="00B471E9" w:rsidP="00072B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Attrition Analysis: </w:t>
      </w:r>
      <w:r w:rsidR="002448E4" w:rsidRPr="00706D4F">
        <w:rPr>
          <w:rFonts w:ascii="Times New Roman" w:hAnsi="Times New Roman" w:cs="Times New Roman"/>
          <w:sz w:val="24"/>
          <w:szCs w:val="24"/>
        </w:rPr>
        <w:t>Analysing</w:t>
      </w:r>
      <w:r w:rsidRPr="00706D4F">
        <w:rPr>
          <w:rFonts w:ascii="Times New Roman" w:hAnsi="Times New Roman" w:cs="Times New Roman"/>
          <w:sz w:val="24"/>
          <w:szCs w:val="24"/>
        </w:rPr>
        <w:t xml:space="preserve"> the impact of teacher attrition on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3909A5CD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422A8C27" w14:textId="59E6BC4C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5. Findings</w:t>
      </w:r>
    </w:p>
    <w:p w14:paraId="754F9679" w14:textId="5CC88674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8E4"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D4F" w:rsidRPr="00706D4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448E4" w:rsidRPr="00706D4F">
        <w:rPr>
          <w:rFonts w:ascii="Times New Roman" w:hAnsi="Times New Roman" w:cs="Times New Roman"/>
          <w:b/>
          <w:bCs/>
          <w:sz w:val="24"/>
          <w:szCs w:val="24"/>
        </w:rPr>
        <w:t>nrolment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Trends (2007-2023)</w:t>
      </w:r>
    </w:p>
    <w:p w14:paraId="094C85CA" w14:textId="209CC0F6" w:rsidR="00B471E9" w:rsidRPr="00706D4F" w:rsidRDefault="00B471E9" w:rsidP="00706D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Overall Growt</w:t>
      </w:r>
      <w:r w:rsidR="00706D4F" w:rsidRPr="00706D4F">
        <w:rPr>
          <w:rFonts w:ascii="Times New Roman" w:hAnsi="Times New Roman" w:cs="Times New Roman"/>
          <w:sz w:val="24"/>
          <w:szCs w:val="24"/>
        </w:rPr>
        <w:t>h</w:t>
      </w:r>
      <w:r w:rsidRPr="00706D4F">
        <w:rPr>
          <w:rFonts w:ascii="Times New Roman" w:hAnsi="Times New Roman" w:cs="Times New Roman"/>
          <w:sz w:val="24"/>
          <w:szCs w:val="24"/>
        </w:rPr>
        <w:t xml:space="preserve">: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numbers have shown fluctuations with periods of growth and decline.</w:t>
      </w:r>
    </w:p>
    <w:p w14:paraId="57B5442A" w14:textId="48224A29" w:rsidR="00B471E9" w:rsidRPr="00706D4F" w:rsidRDefault="00B471E9" w:rsidP="00706D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Recent Trends: A noticeable decline in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>s over the past three years.</w:t>
      </w:r>
    </w:p>
    <w:p w14:paraId="6004D86C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34EF86EB" w14:textId="67B66EE0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>Parental Feedback</w:t>
      </w:r>
    </w:p>
    <w:p w14:paraId="6417BD7C" w14:textId="4D440AB2" w:rsidR="00B471E9" w:rsidRPr="00706D4F" w:rsidRDefault="00B471E9" w:rsidP="00706D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Positive Feedback: High satisfaction with academic standards and extracurricular opportunities.</w:t>
      </w:r>
    </w:p>
    <w:p w14:paraId="7DCD2F43" w14:textId="7F940870" w:rsidR="00B471E9" w:rsidRPr="00706D4F" w:rsidRDefault="00B471E9" w:rsidP="00706D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Negative Feedback: Concerns about teacher turnover and its impact on student learning.</w:t>
      </w:r>
    </w:p>
    <w:p w14:paraId="439B08CA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2DACF324" w14:textId="7523D9BF" w:rsidR="00B471E9" w:rsidRPr="00706D4F" w:rsidRDefault="00706D4F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448E4" w:rsidRPr="00706D4F">
        <w:rPr>
          <w:rFonts w:ascii="Times New Roman" w:hAnsi="Times New Roman" w:cs="Times New Roman"/>
          <w:b/>
          <w:bCs/>
          <w:sz w:val="24"/>
          <w:szCs w:val="24"/>
        </w:rPr>
        <w:t>nrolment</w:t>
      </w:r>
      <w:r w:rsidR="00B471E9"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Growth Rate</w:t>
      </w:r>
    </w:p>
    <w:p w14:paraId="5EF88A09" w14:textId="536761BC" w:rsidR="00B471E9" w:rsidRPr="00706D4F" w:rsidRDefault="00B471E9" w:rsidP="00706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Growth Analysis: Initial positive growth followed by a decline in recent years.</w:t>
      </w:r>
    </w:p>
    <w:p w14:paraId="7FD472ED" w14:textId="3F1556D5" w:rsidR="00B471E9" w:rsidRPr="00706D4F" w:rsidRDefault="00B471E9" w:rsidP="00706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Influencing Factors: Strong correlation between teacher attrition and negative parental feedback with </w:t>
      </w:r>
      <w:r w:rsidR="002448E4" w:rsidRPr="00706D4F">
        <w:rPr>
          <w:rFonts w:ascii="Times New Roman" w:hAnsi="Times New Roman" w:cs="Times New Roman"/>
          <w:sz w:val="24"/>
          <w:szCs w:val="24"/>
        </w:rPr>
        <w:t>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rates.</w:t>
      </w:r>
    </w:p>
    <w:p w14:paraId="1449F160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3304A8DF" w14:textId="77777777" w:rsidR="00072B6B" w:rsidRPr="00706D4F" w:rsidRDefault="00072B6B" w:rsidP="00B471E9">
      <w:pPr>
        <w:rPr>
          <w:rFonts w:ascii="Times New Roman" w:hAnsi="Times New Roman" w:cs="Times New Roman"/>
          <w:sz w:val="24"/>
          <w:szCs w:val="24"/>
        </w:rPr>
      </w:pPr>
    </w:p>
    <w:p w14:paraId="307370FB" w14:textId="77777777" w:rsidR="00072B6B" w:rsidRPr="00706D4F" w:rsidRDefault="00072B6B" w:rsidP="00B471E9">
      <w:pPr>
        <w:rPr>
          <w:rFonts w:ascii="Times New Roman" w:hAnsi="Times New Roman" w:cs="Times New Roman"/>
          <w:sz w:val="24"/>
          <w:szCs w:val="24"/>
        </w:rPr>
      </w:pPr>
    </w:p>
    <w:p w14:paraId="50AB0FB7" w14:textId="77777777" w:rsidR="00706D4F" w:rsidRPr="00706D4F" w:rsidRDefault="00706D4F" w:rsidP="00B471E9">
      <w:pPr>
        <w:rPr>
          <w:rFonts w:ascii="Times New Roman" w:hAnsi="Times New Roman" w:cs="Times New Roman"/>
          <w:sz w:val="24"/>
          <w:szCs w:val="24"/>
        </w:rPr>
      </w:pPr>
    </w:p>
    <w:p w14:paraId="73BDAC57" w14:textId="2795F072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Academic and Extracurricular Performance</w:t>
      </w:r>
      <w:r w:rsidR="00706D4F" w:rsidRPr="00706D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8975D9" w14:textId="53C01C37" w:rsidR="00B471E9" w:rsidRPr="00706D4F" w:rsidRDefault="00B471E9" w:rsidP="00706D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Academic Performance: High academic performance correlates with higher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0A7AE392" w14:textId="10695E57" w:rsidR="00B471E9" w:rsidRPr="00706D4F" w:rsidRDefault="00B471E9" w:rsidP="00706D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Extracurricular Achievements: Increased participation positively impacts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rates.</w:t>
      </w:r>
    </w:p>
    <w:p w14:paraId="2779146F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6B11A93C" w14:textId="43E4F3C1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Teacher Attrition</w:t>
      </w:r>
      <w:r w:rsidR="00706D4F" w:rsidRPr="00706D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964481" w14:textId="20DA9785" w:rsidR="00B471E9" w:rsidRPr="00706D4F" w:rsidRDefault="00B471E9" w:rsidP="00706D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Attrition Trends: Increasing teacher attrition rates over the years.</w:t>
      </w:r>
    </w:p>
    <w:p w14:paraId="62CEDD4E" w14:textId="3368DCA2" w:rsidR="00B471E9" w:rsidRPr="00706D4F" w:rsidRDefault="00B471E9" w:rsidP="00706D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Impact on </w:t>
      </w:r>
      <w:r w:rsidR="00706D4F" w:rsidRPr="00706D4F">
        <w:rPr>
          <w:rFonts w:ascii="Times New Roman" w:hAnsi="Times New Roman" w:cs="Times New Roman"/>
          <w:sz w:val="24"/>
          <w:szCs w:val="24"/>
        </w:rPr>
        <w:t>E</w:t>
      </w:r>
      <w:r w:rsidR="002448E4" w:rsidRPr="00706D4F">
        <w:rPr>
          <w:rFonts w:ascii="Times New Roman" w:hAnsi="Times New Roman" w:cs="Times New Roman"/>
          <w:sz w:val="24"/>
          <w:szCs w:val="24"/>
        </w:rPr>
        <w:t>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s: High attrition rates negatively impact student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350CEE60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4C21A813" w14:textId="512FEE04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 xml:space="preserve"> 6. Visualizations and Dashboards</w:t>
      </w:r>
    </w:p>
    <w:p w14:paraId="4239BA84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Using Power BI, we created comprehensive visualizations and interactive dashboards to highlight key trends and insights from the data. Key visuals include:</w:t>
      </w:r>
    </w:p>
    <w:p w14:paraId="3BB53D15" w14:textId="1B045C1F" w:rsidR="00B471E9" w:rsidRPr="00706D4F" w:rsidRDefault="00072B6B" w:rsidP="0007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E</w:t>
      </w:r>
      <w:r w:rsidR="002448E4" w:rsidRPr="00706D4F">
        <w:rPr>
          <w:rFonts w:ascii="Times New Roman" w:hAnsi="Times New Roman" w:cs="Times New Roman"/>
          <w:sz w:val="24"/>
          <w:szCs w:val="24"/>
        </w:rPr>
        <w:t>nrolment</w:t>
      </w:r>
      <w:r w:rsidR="00B471E9" w:rsidRPr="00706D4F">
        <w:rPr>
          <w:rFonts w:ascii="Times New Roman" w:hAnsi="Times New Roman" w:cs="Times New Roman"/>
          <w:sz w:val="24"/>
          <w:szCs w:val="24"/>
        </w:rPr>
        <w:t xml:space="preserve"> Trends Over Time: Line charts displaying annual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="00B471E9" w:rsidRPr="00706D4F">
        <w:rPr>
          <w:rFonts w:ascii="Times New Roman" w:hAnsi="Times New Roman" w:cs="Times New Roman"/>
          <w:sz w:val="24"/>
          <w:szCs w:val="24"/>
        </w:rPr>
        <w:t xml:space="preserve"> numbers.</w:t>
      </w:r>
    </w:p>
    <w:p w14:paraId="32F53462" w14:textId="4D5DB8CD" w:rsidR="00B471E9" w:rsidRPr="00706D4F" w:rsidRDefault="00B471E9" w:rsidP="0007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Parental Feedback Analysis: Pie charts and bar graphs summarizing feedback.</w:t>
      </w:r>
    </w:p>
    <w:p w14:paraId="03E760B5" w14:textId="47639119" w:rsidR="00B471E9" w:rsidRPr="00706D4F" w:rsidRDefault="00B471E9" w:rsidP="0007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Growth Rate Analysis: Bar charts depicting annual growth rates.</w:t>
      </w:r>
    </w:p>
    <w:p w14:paraId="5E75AFB5" w14:textId="4AA5434E" w:rsidR="00B471E9" w:rsidRPr="00706D4F" w:rsidRDefault="00B471E9" w:rsidP="0007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Academic and Extracurricular Performance: Comparative analysis using bar graphs and scatter plots.</w:t>
      </w:r>
    </w:p>
    <w:p w14:paraId="63E2962F" w14:textId="58DF90E5" w:rsidR="00B471E9" w:rsidRPr="00706D4F" w:rsidRDefault="00B471E9" w:rsidP="00072B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Teacher Attrition Impact: Line and bar charts showing the relationship between attrition rates and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numbers.</w:t>
      </w:r>
    </w:p>
    <w:p w14:paraId="0AF0B75E" w14:textId="77777777" w:rsidR="00072B6B" w:rsidRPr="00706D4F" w:rsidRDefault="00072B6B" w:rsidP="00B471E9">
      <w:pPr>
        <w:rPr>
          <w:rFonts w:ascii="Times New Roman" w:hAnsi="Times New Roman" w:cs="Times New Roman"/>
          <w:sz w:val="24"/>
          <w:szCs w:val="24"/>
        </w:rPr>
      </w:pPr>
    </w:p>
    <w:p w14:paraId="051E1A3A" w14:textId="20FC525F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>7. Strategic Recommendations</w:t>
      </w:r>
    </w:p>
    <w:p w14:paraId="6EE0D485" w14:textId="619F3C8E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Short-Term Strategies</w:t>
      </w:r>
      <w:r w:rsidR="00072B6B" w:rsidRPr="00706D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45EE06" w14:textId="73CB5AB4" w:rsidR="00B471E9" w:rsidRPr="00706D4F" w:rsidRDefault="00B471E9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1.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>Improve Teacher Retention: Implement immediate policies to reduce teacher attrition, such as offering competitive salaries, professional development opportunities, and improving working conditions.</w:t>
      </w:r>
    </w:p>
    <w:p w14:paraId="0FC931D3" w14:textId="5A5CE94B" w:rsidR="00B471E9" w:rsidRPr="00706D4F" w:rsidRDefault="00B471E9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2.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>Enhance Communication with Parents: Address parental concerns actively, particularly regarding teacher stability and quality of education.</w:t>
      </w:r>
    </w:p>
    <w:p w14:paraId="348936BB" w14:textId="37B79269" w:rsidR="00B471E9" w:rsidRPr="00706D4F" w:rsidRDefault="00B471E9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3.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>Boost Extracurricular Programs: Increase the visibility and availability of extracurricular activities to attract more students.</w:t>
      </w:r>
    </w:p>
    <w:p w14:paraId="0F057DED" w14:textId="77777777" w:rsidR="00B471E9" w:rsidRPr="00706D4F" w:rsidRDefault="00B471E9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3F9A61" w14:textId="77777777" w:rsidR="00072B6B" w:rsidRPr="00706D4F" w:rsidRDefault="00B471E9" w:rsidP="00072B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784AFDF" w14:textId="77777777" w:rsidR="00072B6B" w:rsidRPr="00706D4F" w:rsidRDefault="00072B6B" w:rsidP="00072B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1883C" w14:textId="77777777" w:rsidR="00072B6B" w:rsidRPr="00706D4F" w:rsidRDefault="00072B6B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B9707" w14:textId="77777777" w:rsidR="00072B6B" w:rsidRPr="00706D4F" w:rsidRDefault="00072B6B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CA657" w14:textId="371445EE" w:rsidR="00B471E9" w:rsidRPr="00706D4F" w:rsidRDefault="00B471E9" w:rsidP="00B47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D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706D4F">
        <w:rPr>
          <w:rFonts w:ascii="Times New Roman" w:hAnsi="Times New Roman" w:cs="Times New Roman"/>
          <w:b/>
          <w:bCs/>
          <w:sz w:val="24"/>
          <w:szCs w:val="24"/>
        </w:rPr>
        <w:t xml:space="preserve"> Long-Term Strategies</w:t>
      </w:r>
      <w:r w:rsidR="00072B6B" w:rsidRPr="00706D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464F1E" w14:textId="67AD22D0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1.</w:t>
      </w:r>
      <w:r w:rsidR="00072B6B" w:rsidRPr="00706D4F">
        <w:rPr>
          <w:rFonts w:ascii="Times New Roman" w:hAnsi="Times New Roman" w:cs="Times New Roman"/>
          <w:sz w:val="24"/>
          <w:szCs w:val="24"/>
        </w:rPr>
        <w:t xml:space="preserve">     </w:t>
      </w:r>
      <w:r w:rsidRPr="00706D4F">
        <w:rPr>
          <w:rFonts w:ascii="Times New Roman" w:hAnsi="Times New Roman" w:cs="Times New Roman"/>
          <w:sz w:val="24"/>
          <w:szCs w:val="24"/>
        </w:rPr>
        <w:t>Invest in Teacher Developmen</w:t>
      </w:r>
      <w:r w:rsidR="00072B6B" w:rsidRPr="00706D4F">
        <w:rPr>
          <w:rFonts w:ascii="Times New Roman" w:hAnsi="Times New Roman" w:cs="Times New Roman"/>
          <w:sz w:val="24"/>
          <w:szCs w:val="24"/>
        </w:rPr>
        <w:t>t</w:t>
      </w:r>
      <w:r w:rsidRPr="00706D4F">
        <w:rPr>
          <w:rFonts w:ascii="Times New Roman" w:hAnsi="Times New Roman" w:cs="Times New Roman"/>
          <w:sz w:val="24"/>
          <w:szCs w:val="24"/>
        </w:rPr>
        <w:t>: Establish a long-term teacher development program to ensure high-quality education and reduce attrition.</w:t>
      </w:r>
    </w:p>
    <w:p w14:paraId="645600DF" w14:textId="38B6D4A8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2.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 xml:space="preserve">Strengthen Academic Programs: Continuously improve the academic curriculum to maintain high standards and attract more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>s.</w:t>
      </w:r>
    </w:p>
    <w:p w14:paraId="526C5615" w14:textId="2FE13BCD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3.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>Marketing and Outreach: Develop a robust marketing strategy to highlight the school's strengths and achievements, thereby attracting new students and retaining current ones.</w:t>
      </w:r>
    </w:p>
    <w:p w14:paraId="212F5320" w14:textId="25F8F5CE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4. </w:t>
      </w:r>
      <w:r w:rsidRPr="00706D4F">
        <w:rPr>
          <w:rFonts w:ascii="Times New Roman" w:hAnsi="Times New Roman" w:cs="Times New Roman"/>
          <w:sz w:val="24"/>
          <w:szCs w:val="24"/>
        </w:rPr>
        <w:t xml:space="preserve">    </w:t>
      </w:r>
      <w:r w:rsidRPr="00706D4F">
        <w:rPr>
          <w:rFonts w:ascii="Times New Roman" w:hAnsi="Times New Roman" w:cs="Times New Roman"/>
          <w:sz w:val="24"/>
          <w:szCs w:val="24"/>
        </w:rPr>
        <w:t>Regular Feedback Mechanis</w:t>
      </w:r>
      <w:r w:rsidR="00072B6B" w:rsidRPr="00706D4F">
        <w:rPr>
          <w:rFonts w:ascii="Times New Roman" w:hAnsi="Times New Roman" w:cs="Times New Roman"/>
          <w:sz w:val="24"/>
          <w:szCs w:val="24"/>
        </w:rPr>
        <w:t>m</w:t>
      </w:r>
      <w:r w:rsidRPr="00706D4F">
        <w:rPr>
          <w:rFonts w:ascii="Times New Roman" w:hAnsi="Times New Roman" w:cs="Times New Roman"/>
          <w:sz w:val="24"/>
          <w:szCs w:val="24"/>
        </w:rPr>
        <w:t>: Implement a continuous feedback system to monitor and address stakeholder concerns promptly.</w:t>
      </w:r>
    </w:p>
    <w:p w14:paraId="7887D8E7" w14:textId="77777777" w:rsidR="00072B6B" w:rsidRPr="00706D4F" w:rsidRDefault="00072B6B" w:rsidP="00B471E9">
      <w:pPr>
        <w:rPr>
          <w:rFonts w:ascii="Times New Roman" w:hAnsi="Times New Roman" w:cs="Times New Roman"/>
          <w:sz w:val="24"/>
          <w:szCs w:val="24"/>
        </w:rPr>
      </w:pPr>
    </w:p>
    <w:p w14:paraId="7652F27E" w14:textId="39D34196" w:rsidR="00B471E9" w:rsidRPr="00706D4F" w:rsidRDefault="00B471E9" w:rsidP="00B47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672DB98B" w14:textId="0C07B912" w:rsidR="00B471E9" w:rsidRPr="00706D4F" w:rsidRDefault="00B471E9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The analysis of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trends at XYZ Pre-Primary School reveals key factors affecting student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s, including teacher attrition, parental feedback, academic performance, and extracurricular activities. By implementing the recommended short-term and long-term strategies, XYZ School can address these issues effectively and boost </w:t>
      </w:r>
      <w:r w:rsidR="002448E4" w:rsidRPr="00706D4F">
        <w:rPr>
          <w:rFonts w:ascii="Times New Roman" w:hAnsi="Times New Roman" w:cs="Times New Roman"/>
          <w:sz w:val="24"/>
          <w:szCs w:val="24"/>
        </w:rPr>
        <w:t xml:space="preserve">  enrolment</w:t>
      </w:r>
      <w:r w:rsidRPr="00706D4F">
        <w:rPr>
          <w:rFonts w:ascii="Times New Roman" w:hAnsi="Times New Roman" w:cs="Times New Roman"/>
          <w:sz w:val="24"/>
          <w:szCs w:val="24"/>
        </w:rPr>
        <w:t xml:space="preserve"> rates. This data-driven approach will help the school maintain its reputation for quality education and continue to grow its student base.</w:t>
      </w:r>
    </w:p>
    <w:p w14:paraId="51F9FF3E" w14:textId="77777777" w:rsidR="00072B6B" w:rsidRPr="00706D4F" w:rsidRDefault="00072B6B" w:rsidP="00072B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5A279" w14:textId="0A289572" w:rsidR="00072B6B" w:rsidRPr="00706D4F" w:rsidRDefault="00B471E9" w:rsidP="00072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D4F">
        <w:rPr>
          <w:rFonts w:ascii="Times New Roman" w:hAnsi="Times New Roman" w:cs="Times New Roman"/>
          <w:b/>
          <w:bCs/>
          <w:sz w:val="28"/>
          <w:szCs w:val="28"/>
        </w:rPr>
        <w:t>9. Appendices</w:t>
      </w:r>
    </w:p>
    <w:p w14:paraId="4B8B54B5" w14:textId="4B5B61E1" w:rsidR="00072B6B" w:rsidRPr="00706D4F" w:rsidRDefault="00072B6B" w:rsidP="00072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 </w:t>
      </w:r>
      <w:r w:rsidR="00B471E9" w:rsidRPr="00706D4F">
        <w:rPr>
          <w:rFonts w:ascii="Times New Roman" w:hAnsi="Times New Roman" w:cs="Times New Roman"/>
          <w:sz w:val="24"/>
          <w:szCs w:val="24"/>
        </w:rPr>
        <w:t>Appendix A: Detailed Data Tables</w:t>
      </w:r>
    </w:p>
    <w:p w14:paraId="5679D549" w14:textId="243F4C43" w:rsidR="00072B6B" w:rsidRPr="00706D4F" w:rsidRDefault="00B471E9" w:rsidP="00072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>Appendix B: Python Scripts and SQL Queries</w:t>
      </w:r>
    </w:p>
    <w:p w14:paraId="16D5EFD6" w14:textId="2554D4E0" w:rsidR="00B471E9" w:rsidRPr="00706D4F" w:rsidRDefault="00B471E9" w:rsidP="00072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6D4F">
        <w:rPr>
          <w:rFonts w:ascii="Times New Roman" w:hAnsi="Times New Roman" w:cs="Times New Roman"/>
          <w:sz w:val="24"/>
          <w:szCs w:val="24"/>
        </w:rPr>
        <w:t xml:space="preserve"> </w:t>
      </w:r>
      <w:r w:rsidRPr="00706D4F">
        <w:rPr>
          <w:rFonts w:ascii="Times New Roman" w:hAnsi="Times New Roman" w:cs="Times New Roman"/>
          <w:sz w:val="24"/>
          <w:szCs w:val="24"/>
        </w:rPr>
        <w:t xml:space="preserve">Appendix C: Power BI Dashboard </w:t>
      </w:r>
    </w:p>
    <w:p w14:paraId="285EB092" w14:textId="77777777" w:rsidR="00B471E9" w:rsidRPr="00706D4F" w:rsidRDefault="00B471E9" w:rsidP="00B471E9">
      <w:pPr>
        <w:rPr>
          <w:rFonts w:ascii="Times New Roman" w:hAnsi="Times New Roman" w:cs="Times New Roman"/>
          <w:sz w:val="24"/>
          <w:szCs w:val="24"/>
        </w:rPr>
      </w:pPr>
    </w:p>
    <w:p w14:paraId="2936E9EB" w14:textId="71FE8756" w:rsidR="00BC15A7" w:rsidRPr="00706D4F" w:rsidRDefault="00BC15A7" w:rsidP="00B471E9">
      <w:pPr>
        <w:rPr>
          <w:rFonts w:ascii="Times New Roman" w:hAnsi="Times New Roman" w:cs="Times New Roman"/>
          <w:sz w:val="24"/>
          <w:szCs w:val="24"/>
        </w:rPr>
      </w:pPr>
    </w:p>
    <w:sectPr w:rsidR="00BC15A7" w:rsidRPr="00706D4F" w:rsidSect="00706D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3D2A"/>
    <w:multiLevelType w:val="hybridMultilevel"/>
    <w:tmpl w:val="454E1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7C0"/>
    <w:multiLevelType w:val="hybridMultilevel"/>
    <w:tmpl w:val="0A78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960"/>
    <w:multiLevelType w:val="hybridMultilevel"/>
    <w:tmpl w:val="785E12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D0B"/>
    <w:multiLevelType w:val="hybridMultilevel"/>
    <w:tmpl w:val="8BDAD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46C8F"/>
    <w:multiLevelType w:val="hybridMultilevel"/>
    <w:tmpl w:val="3FDC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7640">
      <w:numFmt w:val="bullet"/>
      <w:lvlText w:val="-"/>
      <w:lvlJc w:val="left"/>
      <w:pPr>
        <w:ind w:left="1464" w:hanging="384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740B7"/>
    <w:multiLevelType w:val="hybridMultilevel"/>
    <w:tmpl w:val="B0BE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60D77"/>
    <w:multiLevelType w:val="hybridMultilevel"/>
    <w:tmpl w:val="69B6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75B0"/>
    <w:multiLevelType w:val="hybridMultilevel"/>
    <w:tmpl w:val="7CF41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45245"/>
    <w:multiLevelType w:val="hybridMultilevel"/>
    <w:tmpl w:val="C126634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260016"/>
    <w:multiLevelType w:val="hybridMultilevel"/>
    <w:tmpl w:val="0FDEFE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53751"/>
    <w:multiLevelType w:val="hybridMultilevel"/>
    <w:tmpl w:val="B8369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F2351"/>
    <w:multiLevelType w:val="hybridMultilevel"/>
    <w:tmpl w:val="46E8B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97887"/>
    <w:multiLevelType w:val="hybridMultilevel"/>
    <w:tmpl w:val="5056767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BF95EC3"/>
    <w:multiLevelType w:val="hybridMultilevel"/>
    <w:tmpl w:val="64E2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736562">
    <w:abstractNumId w:val="4"/>
  </w:num>
  <w:num w:numId="2" w16cid:durableId="1989431183">
    <w:abstractNumId w:val="10"/>
  </w:num>
  <w:num w:numId="3" w16cid:durableId="1866554825">
    <w:abstractNumId w:val="8"/>
  </w:num>
  <w:num w:numId="4" w16cid:durableId="494540328">
    <w:abstractNumId w:val="2"/>
  </w:num>
  <w:num w:numId="5" w16cid:durableId="1916012923">
    <w:abstractNumId w:val="5"/>
  </w:num>
  <w:num w:numId="6" w16cid:durableId="734819155">
    <w:abstractNumId w:val="13"/>
  </w:num>
  <w:num w:numId="7" w16cid:durableId="877621270">
    <w:abstractNumId w:val="9"/>
  </w:num>
  <w:num w:numId="8" w16cid:durableId="2118863776">
    <w:abstractNumId w:val="12"/>
  </w:num>
  <w:num w:numId="9" w16cid:durableId="2110467516">
    <w:abstractNumId w:val="7"/>
  </w:num>
  <w:num w:numId="10" w16cid:durableId="1829323560">
    <w:abstractNumId w:val="3"/>
  </w:num>
  <w:num w:numId="11" w16cid:durableId="1035734681">
    <w:abstractNumId w:val="6"/>
  </w:num>
  <w:num w:numId="12" w16cid:durableId="1870295237">
    <w:abstractNumId w:val="1"/>
  </w:num>
  <w:num w:numId="13" w16cid:durableId="766195877">
    <w:abstractNumId w:val="11"/>
  </w:num>
  <w:num w:numId="14" w16cid:durableId="116628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E9"/>
    <w:rsid w:val="00072B6B"/>
    <w:rsid w:val="002448E4"/>
    <w:rsid w:val="00706D4F"/>
    <w:rsid w:val="00786D19"/>
    <w:rsid w:val="00B471E9"/>
    <w:rsid w:val="00BC15A7"/>
    <w:rsid w:val="00D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3D9B"/>
  <w15:chartTrackingRefBased/>
  <w15:docId w15:val="{1AE3DCEB-36EC-4CDE-A339-02BBEBCA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CED4-8548-4065-9296-43676E22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Rawat</dc:creator>
  <cp:keywords/>
  <dc:description/>
  <cp:lastModifiedBy>Ritika Rawat</cp:lastModifiedBy>
  <cp:revision>1</cp:revision>
  <dcterms:created xsi:type="dcterms:W3CDTF">2024-07-29T10:03:00Z</dcterms:created>
  <dcterms:modified xsi:type="dcterms:W3CDTF">2024-07-29T10:42:00Z</dcterms:modified>
</cp:coreProperties>
</file>